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5 de junio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57/2020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GABRIEL YORIO GONZÁLEZ, Subsecretario de Hacienda y Crédito Público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6 al 12 de junio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 a 4 de junio de 2020.- Con fundamento en el artículo Segundo, tercer párrafo del Decreto por el que se establecen estímulos fiscales en materia del impuesto especial sobre producción y servicios aplicables a los combustibles que se indican, el Subsecretario de Hacienda y Crédito Público,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Gabriel Yorio González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