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55089">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 la Contadora Pública Bethsabé Nava Chavero, Titular de la Jefatura de Servicios de Finanzas para que supla las ausencias de la Doctora Maria Aurora Treviño García, Titular del Órgano de Operación Administrativa Desconcentrada Estatal Tlaxcala del Instituto Mexicano del Seguro Social, autorizándole a firmar y despachar la documentación incluyendo la suscripción de las resoluciones que debe emitir este órgano.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144CF32">
      <w:pPr>
        <w:jc w:val="both"/>
        <w:rPr>
          <w:rFonts w:hint="default"/>
          <w:b/>
          <w:color w:val="2F2F2F"/>
          <w:sz w:val="18"/>
          <w:szCs w:val="18"/>
          <w:rtl w:val="0"/>
        </w:rPr>
      </w:pPr>
      <w:r>
        <w:rPr>
          <w:rFonts w:hint="default"/>
          <w:b/>
          <w:color w:val="2F2F2F"/>
          <w:sz w:val="18"/>
          <w:szCs w:val="18"/>
          <w:rtl w:val="0"/>
        </w:rPr>
        <w:t>Al margen un logotipo, que dice: Instituto Mexicano del Seguro Social.</w:t>
      </w:r>
    </w:p>
    <w:p w14:paraId="25E2B4EE">
      <w:pPr>
        <w:rPr>
          <w:rFonts w:hint="default"/>
          <w:b/>
          <w:color w:val="2F2F2F"/>
          <w:sz w:val="18"/>
          <w:szCs w:val="18"/>
          <w:rtl w:val="0"/>
        </w:rPr>
      </w:pPr>
    </w:p>
    <w:p w14:paraId="0182D1EB">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 LA CONTADORA PÚBLICA BETHSABÉ NAVA CHAVERO, TITULAR DE LA JEFATURA DE SERVICIOS DE FINANZAS PARA QUE SUPLA LAS AUSENCIAS DE LA DOCTORA MARIA AURORA TREVIÑO GARCÍA, TITULAR DEL ÓRGANO DE OPERACIÓN ADMINISTRATIVA DESCONCENTRADA ESTATAL TLAXCALA DEL INSTITUTO MEXICANO DEL SEGURO SOCIAL, AUTORIZÁNDOLE A FIRMAR Y DESPACHAR LA DOCUMENTACIÓN INCLUYENDO LA SUSCRIPCIÓN DE LAS RESOLUCIONES QUE DEBE EMITIR ESTE ÓRGANO.</w:t>
      </w:r>
    </w:p>
    <w:p w14:paraId="53E46DE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7FC5B6C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Tlaxcala,</w:t>
      </w:r>
    </w:p>
    <w:p w14:paraId="162176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63AE65DE">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256F9B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XXIX inciso a) del Reglamento Interior del Instituto Mexicano del Seguro Social, en ejercicio de las facultades de Titular del Órgano de Operación Administrativa Desconcentrada Estatal Tlaxcala del Instituto Mexicano del Seguro Social, conforme a la designación que el H. Consejo Técnico del propio Instituto hiciera en mi favor, mediante Acuerdo ACD.DN.HCT.140524/126.P.DG, de fecha 14 de mayo del 2024 y, para los efectos del artículo 158 del Reglamento Interior del Instituto Mexicano del Seguro Social, comunico que he designado a la Contadora Pública Bethsabé Nava Chavero, Titular de la Jefatura de Servicios de Finanzas, como la persona que suplirá mis ausencias, autorizándole para firmar y despachar la documentación que a este órgano corresponde, incluyendo la suscripción de las resoluciones que deba emitir el Órgano de Operación Administrativa Desconcentrada Estatal Tlaxcala del Instituto Mexicano del Seguro Social.</w:t>
      </w:r>
    </w:p>
    <w:p w14:paraId="235894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02A857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14:paraId="1FDFF8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Tlaxcala de Xicohténcatl, Tlax., a 4 de noviembre de 2024.- Titular del Órgano de Operación Administrativa Desconcentrada Estatal Tlaxcala, Dra.</w:t>
      </w:r>
      <w:r>
        <w:rPr>
          <w:rFonts w:hint="default" w:ascii="Arial" w:hAnsi="Arial" w:eastAsia="SimSun" w:cs="Arial"/>
          <w:b/>
          <w:bCs/>
          <w:i w:val="0"/>
          <w:iCs w:val="0"/>
          <w:caps w:val="0"/>
          <w:color w:val="2F2F2F"/>
          <w:spacing w:val="0"/>
          <w:kern w:val="0"/>
          <w:sz w:val="18"/>
          <w:szCs w:val="18"/>
          <w:shd w:val="clear" w:fill="FFFFFF"/>
          <w:lang w:val="en-US" w:eastAsia="zh-CN" w:bidi="ar"/>
        </w:rPr>
        <w:t> Maria Aurora Treviño García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73EC4C7">
      <w:pPr>
        <w:rPr>
          <w:rFonts w:hint="default"/>
          <w:b/>
          <w:color w:val="2F2F2F"/>
          <w:sz w:val="18"/>
          <w:szCs w:val="18"/>
          <w:rtl w:val="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A3FC7"/>
    <w:rsid w:val="049A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2024-12-03T14:29:00Z</dcterms:created>
  <dc:creator>Nancy.escutia</dc:creator>
  <cp:lastModifiedBy>Nancy.escutia</cp:lastModifiedBy>
  <dcterms:modified xsi:type="dcterms:W3CDTF">2024-12-03T14:30:48Z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5CC161AA55FD42CEB0B880B35635E1CA_11</vt:lpwstr>
  </property>
</Properties>
</file>