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8C" w:rsidRPr="00841D9A" w:rsidRDefault="00152C8C" w:rsidP="00152C8C">
      <w:pPr>
        <w:jc w:val="center"/>
        <w:rPr>
          <w:rFonts w:ascii="Verdana" w:eastAsia="Verdana" w:hAnsi="Verdana" w:cs="Verdana"/>
          <w:b/>
          <w:color w:val="0000FF"/>
          <w:sz w:val="24"/>
          <w:szCs w:val="24"/>
        </w:rPr>
      </w:pPr>
      <w:r w:rsidRPr="00152C8C">
        <w:rPr>
          <w:rFonts w:ascii="Verdana" w:eastAsia="Verdana" w:hAnsi="Verdana" w:cs="Verdana"/>
          <w:b/>
          <w:color w:val="0000FF"/>
          <w:sz w:val="24"/>
          <w:szCs w:val="24"/>
        </w:rPr>
        <w:t>ACUERDO que modifica al diverso por el que se da a conocer la tarifa por los servicios que presta el Instituto Mexicano de la Propiedad Industrial.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mayo de 2023</w:t>
      </w:r>
      <w:r w:rsidRPr="0099730F">
        <w:rPr>
          <w:rFonts w:ascii="Verdana" w:eastAsia="Verdana" w:hAnsi="Verdana" w:cs="Verdana"/>
          <w:b/>
          <w:color w:val="0000FF"/>
          <w:sz w:val="24"/>
          <w:szCs w:val="24"/>
        </w:rPr>
        <w:t>)</w:t>
      </w:r>
      <w:bookmarkEnd w:id="0"/>
    </w:p>
    <w:p w:rsidR="00152C8C" w:rsidRDefault="00152C8C" w:rsidP="00152C8C">
      <w:pPr>
        <w:tabs>
          <w:tab w:val="left" w:pos="2833"/>
        </w:tabs>
        <w:jc w:val="both"/>
        <w:rPr>
          <w:rFonts w:ascii="Arial" w:hAnsi="Arial" w:cs="Arial"/>
          <w:b/>
          <w:color w:val="2F2F2F"/>
          <w:sz w:val="18"/>
          <w:szCs w:val="18"/>
          <w:shd w:val="clear" w:color="auto" w:fill="FFFFFF"/>
        </w:rPr>
      </w:pPr>
      <w:r w:rsidRPr="00152C8C">
        <w:rPr>
          <w:rFonts w:ascii="Arial" w:hAnsi="Arial" w:cs="Arial"/>
          <w:b/>
          <w:color w:val="2F2F2F"/>
          <w:sz w:val="18"/>
          <w:szCs w:val="18"/>
          <w:shd w:val="clear" w:color="auto" w:fill="FFFFFF"/>
        </w:rPr>
        <w:t>Al margen un sello con el Escudo Nacional, que dice: Estados Unidos Mexicanos.- ECONOMÍA.- Secretaría de Economía.- Instituto Mexi</w:t>
      </w:r>
      <w:r>
        <w:rPr>
          <w:rFonts w:ascii="Arial" w:hAnsi="Arial" w:cs="Arial"/>
          <w:b/>
          <w:color w:val="2F2F2F"/>
          <w:sz w:val="18"/>
          <w:szCs w:val="18"/>
          <w:shd w:val="clear" w:color="auto" w:fill="FFFFFF"/>
        </w:rPr>
        <w:t>cano de la Propiedad Industrial</w:t>
      </w:r>
      <w:r w:rsidRPr="006768A7">
        <w:rPr>
          <w:rFonts w:ascii="Arial" w:hAnsi="Arial" w:cs="Arial"/>
          <w:b/>
          <w:color w:val="2F2F2F"/>
          <w:sz w:val="18"/>
          <w:szCs w:val="18"/>
          <w:shd w:val="clear" w:color="auto" w:fill="FFFFFF"/>
        </w:rPr>
        <w:t>.</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JOSÉ SÁNCHEZ PÉREZ, Director General del Instituto Mexicano de la Propiedad Industrial, con fundamento en los artículos 17, 22 y 59 fracciones I, V, XII y XIV de la </w:t>
      </w:r>
      <w:r w:rsidRPr="00152C8C">
        <w:rPr>
          <w:rFonts w:ascii="Arial" w:eastAsia="Times New Roman" w:hAnsi="Arial" w:cs="Arial"/>
          <w:i/>
          <w:iCs/>
          <w:color w:val="2F2F2F"/>
          <w:sz w:val="18"/>
          <w:szCs w:val="18"/>
          <w:lang w:eastAsia="es-MX"/>
        </w:rPr>
        <w:t>Ley Federal de las Entidades Paraestatales</w:t>
      </w:r>
      <w:r w:rsidRPr="00152C8C">
        <w:rPr>
          <w:rFonts w:ascii="Arial" w:eastAsia="Times New Roman" w:hAnsi="Arial" w:cs="Arial"/>
          <w:color w:val="2F2F2F"/>
          <w:sz w:val="18"/>
          <w:szCs w:val="18"/>
          <w:lang w:eastAsia="es-MX"/>
        </w:rPr>
        <w:t>; 9o. fracción I del </w:t>
      </w:r>
      <w:r w:rsidRPr="00152C8C">
        <w:rPr>
          <w:rFonts w:ascii="Arial" w:eastAsia="Times New Roman" w:hAnsi="Arial" w:cs="Arial"/>
          <w:i/>
          <w:iCs/>
          <w:color w:val="2F2F2F"/>
          <w:sz w:val="18"/>
          <w:szCs w:val="18"/>
          <w:lang w:eastAsia="es-MX"/>
        </w:rPr>
        <w:t>Decreto por el que se crea el Instituto Mexicano de la Propiedad Industrial</w:t>
      </w:r>
      <w:r w:rsidRPr="00152C8C">
        <w:rPr>
          <w:rFonts w:ascii="Arial" w:eastAsia="Times New Roman" w:hAnsi="Arial" w:cs="Arial"/>
          <w:color w:val="2F2F2F"/>
          <w:sz w:val="18"/>
          <w:szCs w:val="18"/>
          <w:lang w:eastAsia="es-MX"/>
        </w:rPr>
        <w:t>; 1, 5, 6, 8, 10 y 11 de la </w:t>
      </w:r>
      <w:r w:rsidRPr="00152C8C">
        <w:rPr>
          <w:rFonts w:ascii="Arial" w:eastAsia="Times New Roman" w:hAnsi="Arial" w:cs="Arial"/>
          <w:i/>
          <w:iCs/>
          <w:color w:val="2F2F2F"/>
          <w:sz w:val="18"/>
          <w:szCs w:val="18"/>
          <w:lang w:eastAsia="es-MX"/>
        </w:rPr>
        <w:t>Ley Federal de Protección a la Propiedad Industrial</w:t>
      </w:r>
      <w:r w:rsidRPr="00152C8C">
        <w:rPr>
          <w:rFonts w:ascii="Arial" w:eastAsia="Times New Roman" w:hAnsi="Arial" w:cs="Arial"/>
          <w:color w:val="2F2F2F"/>
          <w:sz w:val="18"/>
          <w:szCs w:val="18"/>
          <w:lang w:eastAsia="es-MX"/>
        </w:rPr>
        <w:t xml:space="preserve">; 2o., 232 </w:t>
      </w:r>
      <w:proofErr w:type="spellStart"/>
      <w:r w:rsidRPr="00152C8C">
        <w:rPr>
          <w:rFonts w:ascii="Arial" w:eastAsia="Times New Roman" w:hAnsi="Arial" w:cs="Arial"/>
          <w:color w:val="2F2F2F"/>
          <w:sz w:val="18"/>
          <w:szCs w:val="18"/>
          <w:lang w:eastAsia="es-MX"/>
        </w:rPr>
        <w:t>Sexies</w:t>
      </w:r>
      <w:proofErr w:type="spellEnd"/>
      <w:r w:rsidRPr="00152C8C">
        <w:rPr>
          <w:rFonts w:ascii="Arial" w:eastAsia="Times New Roman" w:hAnsi="Arial" w:cs="Arial"/>
          <w:color w:val="2F2F2F"/>
          <w:sz w:val="18"/>
          <w:szCs w:val="18"/>
          <w:lang w:eastAsia="es-MX"/>
        </w:rPr>
        <w:t xml:space="preserve"> y 234 de la </w:t>
      </w:r>
      <w:r w:rsidRPr="00152C8C">
        <w:rPr>
          <w:rFonts w:ascii="Arial" w:eastAsia="Times New Roman" w:hAnsi="Arial" w:cs="Arial"/>
          <w:i/>
          <w:iCs/>
          <w:color w:val="2F2F2F"/>
          <w:sz w:val="18"/>
          <w:szCs w:val="18"/>
          <w:lang w:eastAsia="es-MX"/>
        </w:rPr>
        <w:t>Ley Federal del Derecho de Autor</w:t>
      </w:r>
      <w:r w:rsidRPr="00152C8C">
        <w:rPr>
          <w:rFonts w:ascii="Arial" w:eastAsia="Times New Roman" w:hAnsi="Arial" w:cs="Arial"/>
          <w:color w:val="2F2F2F"/>
          <w:sz w:val="18"/>
          <w:szCs w:val="18"/>
          <w:lang w:eastAsia="es-MX"/>
        </w:rPr>
        <w:t>; 1o., 3o. fracción II, 4o. y 6o. BIS del </w:t>
      </w:r>
      <w:r w:rsidRPr="00152C8C">
        <w:rPr>
          <w:rFonts w:ascii="Arial" w:eastAsia="Times New Roman" w:hAnsi="Arial" w:cs="Arial"/>
          <w:i/>
          <w:iCs/>
          <w:color w:val="2F2F2F"/>
          <w:sz w:val="18"/>
          <w:szCs w:val="18"/>
          <w:lang w:eastAsia="es-MX"/>
        </w:rPr>
        <w:t>Reglamento del Instituto Mexicano de la Propiedad Industrial</w:t>
      </w:r>
      <w:r w:rsidRPr="00152C8C">
        <w:rPr>
          <w:rFonts w:ascii="Arial" w:eastAsia="Times New Roman" w:hAnsi="Arial" w:cs="Arial"/>
          <w:color w:val="2F2F2F"/>
          <w:sz w:val="18"/>
          <w:szCs w:val="18"/>
          <w:lang w:eastAsia="es-MX"/>
        </w:rPr>
        <w:t>, y 1o., 4o., 5o. fracción II, y 10 de su </w:t>
      </w:r>
      <w:r w:rsidRPr="00152C8C">
        <w:rPr>
          <w:rFonts w:ascii="Arial" w:eastAsia="Times New Roman" w:hAnsi="Arial" w:cs="Arial"/>
          <w:i/>
          <w:iCs/>
          <w:color w:val="2F2F2F"/>
          <w:sz w:val="18"/>
          <w:szCs w:val="18"/>
          <w:lang w:eastAsia="es-MX"/>
        </w:rPr>
        <w:t>Estatuto Orgánico</w:t>
      </w:r>
      <w:r w:rsidRPr="00152C8C">
        <w:rPr>
          <w:rFonts w:ascii="Arial" w:eastAsia="Times New Roman" w:hAnsi="Arial" w:cs="Arial"/>
          <w:color w:val="2F2F2F"/>
          <w:sz w:val="18"/>
          <w:szCs w:val="18"/>
          <w:lang w:eastAsia="es-MX"/>
        </w:rPr>
        <w:t>, en cumplimiento al acuerdo </w:t>
      </w:r>
      <w:r w:rsidRPr="00152C8C">
        <w:rPr>
          <w:rFonts w:ascii="Arial" w:eastAsia="Times New Roman" w:hAnsi="Arial" w:cs="Arial"/>
          <w:b/>
          <w:bCs/>
          <w:color w:val="2F2F2F"/>
          <w:sz w:val="18"/>
          <w:szCs w:val="18"/>
          <w:lang w:eastAsia="es-MX"/>
        </w:rPr>
        <w:t>17/2022/2ª</w:t>
      </w:r>
      <w:r w:rsidRPr="00152C8C">
        <w:rPr>
          <w:rFonts w:ascii="Arial" w:eastAsia="Times New Roman" w:hAnsi="Arial" w:cs="Arial"/>
          <w:color w:val="2F2F2F"/>
          <w:sz w:val="18"/>
          <w:szCs w:val="18"/>
          <w:lang w:eastAsia="es-MX"/>
        </w:rPr>
        <w:t> adoptado por la Junta de Gobierno de este Organismo y</w:t>
      </w:r>
    </w:p>
    <w:p w:rsidR="00152C8C" w:rsidRPr="00152C8C" w:rsidRDefault="00152C8C" w:rsidP="00152C8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52C8C">
        <w:rPr>
          <w:rFonts w:ascii="Times" w:eastAsia="Times New Roman" w:hAnsi="Times" w:cs="Times"/>
          <w:b/>
          <w:bCs/>
          <w:color w:val="2F2F2F"/>
          <w:sz w:val="18"/>
          <w:szCs w:val="18"/>
          <w:lang w:eastAsia="es-MX"/>
        </w:rPr>
        <w:t>CONSIDERANDO</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Que el </w:t>
      </w:r>
      <w:r w:rsidRPr="00152C8C">
        <w:rPr>
          <w:rFonts w:ascii="Arial" w:eastAsia="Times New Roman" w:hAnsi="Arial" w:cs="Arial"/>
          <w:i/>
          <w:iCs/>
          <w:color w:val="2F2F2F"/>
          <w:sz w:val="18"/>
          <w:szCs w:val="18"/>
          <w:lang w:eastAsia="es-MX"/>
        </w:rPr>
        <w:t>Acuerdo por el que se da a conocer la Tarifa por los servicios que presta el Instituto Mexicano de la Propiedad Industrial</w:t>
      </w:r>
      <w:r w:rsidRPr="00152C8C">
        <w:rPr>
          <w:rFonts w:ascii="Arial" w:eastAsia="Times New Roman" w:hAnsi="Arial" w:cs="Arial"/>
          <w:color w:val="2F2F2F"/>
          <w:sz w:val="18"/>
          <w:szCs w:val="18"/>
          <w:lang w:eastAsia="es-MX"/>
        </w:rPr>
        <w:t> establece los conceptos y montos a pagar por dichos servicios, de conformidad con lo dispuesto por la </w:t>
      </w:r>
      <w:r w:rsidRPr="00152C8C">
        <w:rPr>
          <w:rFonts w:ascii="Arial" w:eastAsia="Times New Roman" w:hAnsi="Arial" w:cs="Arial"/>
          <w:i/>
          <w:iCs/>
          <w:color w:val="2F2F2F"/>
          <w:sz w:val="18"/>
          <w:szCs w:val="18"/>
          <w:lang w:eastAsia="es-MX"/>
        </w:rPr>
        <w:t>Ley Federal de las Entidades Paraestatales</w:t>
      </w:r>
      <w:r w:rsidRPr="00152C8C">
        <w:rPr>
          <w:rFonts w:ascii="Arial" w:eastAsia="Times New Roman" w:hAnsi="Arial" w:cs="Arial"/>
          <w:color w:val="2F2F2F"/>
          <w:sz w:val="18"/>
          <w:szCs w:val="18"/>
          <w:lang w:eastAsia="es-MX"/>
        </w:rPr>
        <w:t>, el </w:t>
      </w:r>
      <w:r w:rsidRPr="00152C8C">
        <w:rPr>
          <w:rFonts w:ascii="Arial" w:eastAsia="Times New Roman" w:hAnsi="Arial" w:cs="Arial"/>
          <w:i/>
          <w:iCs/>
          <w:color w:val="2F2F2F"/>
          <w:sz w:val="18"/>
          <w:szCs w:val="18"/>
          <w:lang w:eastAsia="es-MX"/>
        </w:rPr>
        <w:t>Decreto por el que se crea el Instituto Mexicano de la Propiedad Industrial</w:t>
      </w:r>
      <w:r w:rsidRPr="00152C8C">
        <w:rPr>
          <w:rFonts w:ascii="Arial" w:eastAsia="Times New Roman" w:hAnsi="Arial" w:cs="Arial"/>
          <w:color w:val="2F2F2F"/>
          <w:sz w:val="18"/>
          <w:szCs w:val="18"/>
          <w:lang w:eastAsia="es-MX"/>
        </w:rPr>
        <w:t> y la </w:t>
      </w:r>
      <w:r w:rsidRPr="00152C8C">
        <w:rPr>
          <w:rFonts w:ascii="Arial" w:eastAsia="Times New Roman" w:hAnsi="Arial" w:cs="Arial"/>
          <w:i/>
          <w:iCs/>
          <w:color w:val="2F2F2F"/>
          <w:sz w:val="18"/>
          <w:szCs w:val="18"/>
          <w:lang w:eastAsia="es-MX"/>
        </w:rPr>
        <w:t>Ley Federal de Protección a la Propiedad Industrial</w:t>
      </w:r>
      <w:r w:rsidRPr="00152C8C">
        <w:rPr>
          <w:rFonts w:ascii="Arial" w:eastAsia="Times New Roman" w:hAnsi="Arial" w:cs="Arial"/>
          <w:color w:val="2F2F2F"/>
          <w:sz w:val="18"/>
          <w:szCs w:val="18"/>
          <w:lang w:eastAsia="es-MX"/>
        </w:rPr>
        <w:t>;</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Que en la segunda sesión ordinaria de la Junta de Gobierno de este Organismo, celebrada el veinticinco de julio de 2022, mediante acuerdo </w:t>
      </w:r>
      <w:r w:rsidRPr="00152C8C">
        <w:rPr>
          <w:rFonts w:ascii="Arial" w:eastAsia="Times New Roman" w:hAnsi="Arial" w:cs="Arial"/>
          <w:b/>
          <w:bCs/>
          <w:color w:val="2F2F2F"/>
          <w:sz w:val="18"/>
          <w:szCs w:val="18"/>
          <w:lang w:eastAsia="es-MX"/>
        </w:rPr>
        <w:t>17/2022/2ª</w:t>
      </w:r>
      <w:r w:rsidRPr="00152C8C">
        <w:rPr>
          <w:rFonts w:ascii="Arial" w:eastAsia="Times New Roman" w:hAnsi="Arial" w:cs="Arial"/>
          <w:color w:val="2F2F2F"/>
          <w:sz w:val="18"/>
          <w:szCs w:val="18"/>
          <w:lang w:eastAsia="es-MX"/>
        </w:rPr>
        <w:t>, se aprobó la modificación al</w:t>
      </w:r>
      <w:r w:rsidRPr="00152C8C">
        <w:rPr>
          <w:rFonts w:ascii="Arial" w:eastAsia="Times New Roman" w:hAnsi="Arial" w:cs="Arial"/>
          <w:i/>
          <w:iCs/>
          <w:color w:val="2F2F2F"/>
          <w:sz w:val="18"/>
          <w:szCs w:val="18"/>
          <w:lang w:eastAsia="es-MX"/>
        </w:rPr>
        <w:t> Acuerdo por el que se dan a conocer las Tarifas por los servicios que presta el Instituto Mexicano de la Propiedad Industrial</w:t>
      </w:r>
      <w:r w:rsidRPr="00152C8C">
        <w:rPr>
          <w:rFonts w:ascii="Arial" w:eastAsia="Times New Roman" w:hAnsi="Arial" w:cs="Arial"/>
          <w:color w:val="2F2F2F"/>
          <w:sz w:val="18"/>
          <w:szCs w:val="18"/>
          <w:lang w:eastAsia="es-MX"/>
        </w:rPr>
        <w:t>, en los términos propuestos por el Director General, instruyéndosele a realizar las gestiones necesarias ante la Secretaría de Hacienda y Crédito Público, a través de la Secretaría de Economía, para su autorización y posterior publicación en el Diario Oficial de la Federación;</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Que este Instituto, a través de la Secretaría de Economía, mediante oficio </w:t>
      </w:r>
      <w:r w:rsidRPr="00152C8C">
        <w:rPr>
          <w:rFonts w:ascii="Arial" w:eastAsia="Times New Roman" w:hAnsi="Arial" w:cs="Arial"/>
          <w:b/>
          <w:bCs/>
          <w:color w:val="2F2F2F"/>
          <w:sz w:val="18"/>
          <w:szCs w:val="18"/>
          <w:lang w:eastAsia="es-MX"/>
        </w:rPr>
        <w:t>712.2022.1440</w:t>
      </w:r>
      <w:r w:rsidRPr="00152C8C">
        <w:rPr>
          <w:rFonts w:ascii="Arial" w:eastAsia="Times New Roman" w:hAnsi="Arial" w:cs="Arial"/>
          <w:color w:val="2F2F2F"/>
          <w:sz w:val="18"/>
          <w:szCs w:val="18"/>
          <w:lang w:eastAsia="es-MX"/>
        </w:rPr>
        <w:t> remitió dicha propuesta para su autorización a la Secretaría de Hacienda y Crédito Público;</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Que la citada Dependencia, mediante oficio No. </w:t>
      </w:r>
      <w:r w:rsidRPr="00152C8C">
        <w:rPr>
          <w:rFonts w:ascii="Arial" w:eastAsia="Times New Roman" w:hAnsi="Arial" w:cs="Arial"/>
          <w:b/>
          <w:bCs/>
          <w:color w:val="2F2F2F"/>
          <w:sz w:val="18"/>
          <w:szCs w:val="18"/>
          <w:lang w:eastAsia="es-MX"/>
        </w:rPr>
        <w:t>349-B-380</w:t>
      </w:r>
      <w:r w:rsidRPr="00152C8C">
        <w:rPr>
          <w:rFonts w:ascii="Arial" w:eastAsia="Times New Roman" w:hAnsi="Arial" w:cs="Arial"/>
          <w:color w:val="2F2F2F"/>
          <w:sz w:val="18"/>
          <w:szCs w:val="18"/>
          <w:lang w:eastAsia="es-MX"/>
        </w:rPr>
        <w:t>, autorizó el cobro en los siguientes términos:</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i/>
          <w:iCs/>
          <w:color w:val="2F2F2F"/>
          <w:sz w:val="18"/>
          <w:szCs w:val="18"/>
          <w:lang w:eastAsia="es-MX"/>
        </w:rPr>
        <w:t>"</w:t>
      </w:r>
      <w:r w:rsidRPr="00152C8C">
        <w:rPr>
          <w:rFonts w:ascii="Arial" w:eastAsia="Times New Roman" w:hAnsi="Arial" w:cs="Arial"/>
          <w:b/>
          <w:bCs/>
          <w:i/>
          <w:iCs/>
          <w:color w:val="2F2F2F"/>
          <w:sz w:val="18"/>
          <w:szCs w:val="18"/>
          <w:lang w:eastAsia="es-MX"/>
        </w:rPr>
        <w:t>...</w:t>
      </w:r>
      <w:r w:rsidRPr="00152C8C">
        <w:rPr>
          <w:rFonts w:ascii="Arial" w:eastAsia="Times New Roman" w:hAnsi="Arial" w:cs="Arial"/>
          <w:i/>
          <w:iCs/>
          <w:color w:val="2F2F2F"/>
          <w:sz w:val="18"/>
          <w:szCs w:val="18"/>
          <w:lang w:eastAsia="es-MX"/>
        </w:rPr>
        <w:t> considerando que las tarifas cubren los costos en los que incurre el IMPI por la prestación de cada uno de los servicios, y con fundamento en los artículos 31, fracción X, de la Ley Orgánica de la Administración Pública Federal; 15, fracción V, de la Ley de Planeación; y 38, fracción VI, del Reglamento Interior de la Secretaría de Hacienda y Crédito Público; esta Secretaría autoriza al IMPI, a partir del día siguiente a su publicación en el Diario Oficial de la Federación, el cobro de la tarifa del artículo 34 del Acuerdo por el que se da a conocer la Tarifa por los servicios que presta el IMPI, conforme al Anexo que forma parte integrante de este oficio (una foja).</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i/>
          <w:iCs/>
          <w:color w:val="2F2F2F"/>
          <w:sz w:val="18"/>
          <w:szCs w:val="18"/>
          <w:lang w:eastAsia="es-MX"/>
        </w:rPr>
        <w:t>A estas tarifas se les adicionará el Impuesto al Valor Agregado, de conformidad con la legislación vigente en la materia</w:t>
      </w:r>
      <w:r w:rsidRPr="00152C8C">
        <w:rPr>
          <w:rFonts w:ascii="Arial" w:eastAsia="Times New Roman" w:hAnsi="Arial" w:cs="Arial"/>
          <w:b/>
          <w:bCs/>
          <w:i/>
          <w:iCs/>
          <w:color w:val="2F2F2F"/>
          <w:sz w:val="18"/>
          <w:szCs w:val="18"/>
          <w:lang w:eastAsia="es-MX"/>
        </w:rPr>
        <w:t>...</w:t>
      </w:r>
      <w:r w:rsidRPr="00152C8C">
        <w:rPr>
          <w:rFonts w:ascii="Arial" w:eastAsia="Times New Roman" w:hAnsi="Arial" w:cs="Arial"/>
          <w:i/>
          <w:iCs/>
          <w:color w:val="2F2F2F"/>
          <w:sz w:val="18"/>
          <w:szCs w:val="18"/>
          <w:lang w:eastAsia="es-MX"/>
        </w:rPr>
        <w:t>";</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Que con la finalidad de dar a conocer oportunamente al público usuario las modificaciones al </w:t>
      </w:r>
      <w:r w:rsidRPr="00152C8C">
        <w:rPr>
          <w:rFonts w:ascii="Arial" w:eastAsia="Times New Roman" w:hAnsi="Arial" w:cs="Arial"/>
          <w:i/>
          <w:iCs/>
          <w:color w:val="2F2F2F"/>
          <w:sz w:val="18"/>
          <w:szCs w:val="18"/>
          <w:lang w:eastAsia="es-MX"/>
        </w:rPr>
        <w:t>Acuerdo por el que se dan a conocer las Tarifas por los servicios que presta el Instituto Mexicano de la Propiedad Industrial</w:t>
      </w:r>
      <w:r w:rsidRPr="00152C8C">
        <w:rPr>
          <w:rFonts w:ascii="Arial" w:eastAsia="Times New Roman" w:hAnsi="Arial" w:cs="Arial"/>
          <w:color w:val="2F2F2F"/>
          <w:sz w:val="18"/>
          <w:szCs w:val="18"/>
          <w:lang w:eastAsia="es-MX"/>
        </w:rPr>
        <w:t>, he tenido a bien expedir el siguiente:</w:t>
      </w:r>
    </w:p>
    <w:p w:rsidR="00152C8C" w:rsidRPr="00152C8C" w:rsidRDefault="00152C8C" w:rsidP="00152C8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52C8C">
        <w:rPr>
          <w:rFonts w:ascii="Times" w:eastAsia="Times New Roman" w:hAnsi="Times" w:cs="Times"/>
          <w:b/>
          <w:bCs/>
          <w:color w:val="2F2F2F"/>
          <w:sz w:val="18"/>
          <w:szCs w:val="18"/>
          <w:lang w:eastAsia="es-MX"/>
        </w:rPr>
        <w:t>ACUERDO QUE MODIFICA AL DIVERSO POR EL QUE SE DA A CONOCER LA TARIFA POR LOS</w:t>
      </w:r>
      <w:r w:rsidRPr="00152C8C">
        <w:rPr>
          <w:rFonts w:ascii="Times New Roman" w:eastAsia="Times New Roman" w:hAnsi="Times New Roman" w:cs="Times New Roman"/>
          <w:b/>
          <w:bCs/>
          <w:color w:val="2F2F2F"/>
          <w:sz w:val="18"/>
          <w:szCs w:val="18"/>
          <w:lang w:eastAsia="es-MX"/>
        </w:rPr>
        <w:br/>
      </w:r>
      <w:r w:rsidRPr="00152C8C">
        <w:rPr>
          <w:rFonts w:ascii="Times" w:eastAsia="Times New Roman" w:hAnsi="Times" w:cs="Times"/>
          <w:b/>
          <w:bCs/>
          <w:color w:val="2F2F2F"/>
          <w:sz w:val="18"/>
          <w:szCs w:val="18"/>
          <w:lang w:eastAsia="es-MX"/>
        </w:rPr>
        <w:t>SERVICIOS QUE PRESTA EL INSTITUTO MEXICANO DE LA PROPIEDAD INDUSTRIAL</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b/>
          <w:bCs/>
          <w:color w:val="2F2F2F"/>
          <w:sz w:val="18"/>
          <w:szCs w:val="18"/>
          <w:lang w:eastAsia="es-MX"/>
        </w:rPr>
        <w:t>ÚNICO.-</w:t>
      </w:r>
      <w:r w:rsidRPr="00152C8C">
        <w:rPr>
          <w:rFonts w:ascii="Arial" w:eastAsia="Times New Roman" w:hAnsi="Arial" w:cs="Arial"/>
          <w:color w:val="2F2F2F"/>
          <w:sz w:val="18"/>
          <w:szCs w:val="18"/>
          <w:lang w:eastAsia="es-MX"/>
        </w:rPr>
        <w:t> Se </w:t>
      </w:r>
      <w:r w:rsidRPr="00152C8C">
        <w:rPr>
          <w:rFonts w:ascii="Arial" w:eastAsia="Times New Roman" w:hAnsi="Arial" w:cs="Arial"/>
          <w:b/>
          <w:bCs/>
          <w:color w:val="2F2F2F"/>
          <w:sz w:val="18"/>
          <w:szCs w:val="18"/>
          <w:lang w:eastAsia="es-MX"/>
        </w:rPr>
        <w:t>reforma</w:t>
      </w:r>
      <w:r w:rsidRPr="00152C8C">
        <w:rPr>
          <w:rFonts w:ascii="Arial" w:eastAsia="Times New Roman" w:hAnsi="Arial" w:cs="Arial"/>
          <w:color w:val="2F2F2F"/>
          <w:sz w:val="18"/>
          <w:szCs w:val="18"/>
          <w:lang w:eastAsia="es-MX"/>
        </w:rPr>
        <w:t> el artículo 34 y se </w:t>
      </w:r>
      <w:r w:rsidRPr="00152C8C">
        <w:rPr>
          <w:rFonts w:ascii="Arial" w:eastAsia="Times New Roman" w:hAnsi="Arial" w:cs="Arial"/>
          <w:b/>
          <w:bCs/>
          <w:color w:val="2F2F2F"/>
          <w:sz w:val="18"/>
          <w:szCs w:val="18"/>
          <w:lang w:eastAsia="es-MX"/>
        </w:rPr>
        <w:t>derogan</w:t>
      </w:r>
      <w:r w:rsidRPr="00152C8C">
        <w:rPr>
          <w:rFonts w:ascii="Arial" w:eastAsia="Times New Roman" w:hAnsi="Arial" w:cs="Arial"/>
          <w:color w:val="2F2F2F"/>
          <w:sz w:val="18"/>
          <w:szCs w:val="18"/>
          <w:lang w:eastAsia="es-MX"/>
        </w:rPr>
        <w:t> los artículos 34 bis y 34 ter del </w:t>
      </w:r>
      <w:r w:rsidRPr="00152C8C">
        <w:rPr>
          <w:rFonts w:ascii="Arial" w:eastAsia="Times New Roman" w:hAnsi="Arial" w:cs="Arial"/>
          <w:i/>
          <w:iCs/>
          <w:color w:val="2F2F2F"/>
          <w:sz w:val="18"/>
          <w:szCs w:val="18"/>
          <w:lang w:eastAsia="es-MX"/>
        </w:rPr>
        <w:t>Acuerdo por el que se da a conocer la Tarifa por los servicios que presta el Instituto Mexicano de la Propiedad Industrial</w:t>
      </w:r>
      <w:r w:rsidRPr="00152C8C">
        <w:rPr>
          <w:rFonts w:ascii="Arial" w:eastAsia="Times New Roman" w:hAnsi="Arial" w:cs="Arial"/>
          <w:color w:val="2F2F2F"/>
          <w:sz w:val="18"/>
          <w:szCs w:val="18"/>
          <w:lang w:eastAsia="es-MX"/>
        </w:rPr>
        <w:t>, para quedar como sigue: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9"/>
        <w:gridCol w:w="7061"/>
        <w:gridCol w:w="1082"/>
      </w:tblGrid>
      <w:tr w:rsidR="00152C8C" w:rsidRPr="00152C8C" w:rsidTr="00152C8C">
        <w:trPr>
          <w:trHeight w:val="559"/>
        </w:trPr>
        <w:tc>
          <w:tcPr>
            <w:tcW w:w="839"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vAlign w:val="center"/>
            <w:hideMark/>
          </w:tcPr>
          <w:p w:rsidR="00152C8C" w:rsidRPr="00152C8C" w:rsidRDefault="00152C8C" w:rsidP="00152C8C">
            <w:pPr>
              <w:spacing w:after="72" w:line="240" w:lineRule="auto"/>
              <w:jc w:val="center"/>
              <w:rPr>
                <w:rFonts w:ascii="Arial" w:eastAsia="Times New Roman" w:hAnsi="Arial" w:cs="Arial"/>
                <w:color w:val="000000"/>
                <w:sz w:val="16"/>
                <w:szCs w:val="16"/>
                <w:lang w:eastAsia="es-MX"/>
              </w:rPr>
            </w:pPr>
            <w:r w:rsidRPr="00152C8C">
              <w:rPr>
                <w:rFonts w:ascii="Arial" w:eastAsia="Times New Roman" w:hAnsi="Arial" w:cs="Arial"/>
                <w:b/>
                <w:bCs/>
                <w:color w:val="000000"/>
                <w:sz w:val="16"/>
                <w:szCs w:val="16"/>
                <w:lang w:eastAsia="es-MX"/>
              </w:rPr>
              <w:t>Artículo</w:t>
            </w:r>
          </w:p>
        </w:tc>
        <w:tc>
          <w:tcPr>
            <w:tcW w:w="706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b/>
                <w:bCs/>
                <w:color w:val="000000"/>
                <w:sz w:val="18"/>
                <w:szCs w:val="18"/>
                <w:lang w:eastAsia="es-MX"/>
              </w:rPr>
              <w:t>Concepto</w:t>
            </w:r>
          </w:p>
        </w:tc>
        <w:tc>
          <w:tcPr>
            <w:tcW w:w="1082"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b/>
                <w:bCs/>
                <w:color w:val="000000"/>
                <w:sz w:val="18"/>
                <w:szCs w:val="18"/>
                <w:lang w:eastAsia="es-MX"/>
              </w:rPr>
              <w:t>Tarifa</w:t>
            </w:r>
            <w:r w:rsidRPr="00152C8C">
              <w:rPr>
                <w:rFonts w:ascii="Arial" w:eastAsia="Times New Roman" w:hAnsi="Arial" w:cs="Arial"/>
                <w:color w:val="000000"/>
                <w:sz w:val="18"/>
                <w:szCs w:val="18"/>
                <w:lang w:eastAsia="es-MX"/>
              </w:rPr>
              <w:br/>
            </w:r>
            <w:r w:rsidRPr="00152C8C">
              <w:rPr>
                <w:rFonts w:ascii="Arial" w:eastAsia="Times New Roman" w:hAnsi="Arial" w:cs="Arial"/>
                <w:b/>
                <w:bCs/>
                <w:color w:val="000000"/>
                <w:sz w:val="18"/>
                <w:szCs w:val="18"/>
                <w:lang w:eastAsia="es-MX"/>
              </w:rPr>
              <w:t>(pesos)</w:t>
            </w:r>
          </w:p>
        </w:tc>
      </w:tr>
      <w:tr w:rsidR="00152C8C" w:rsidRPr="00152C8C" w:rsidTr="00152C8C">
        <w:trPr>
          <w:trHeight w:val="1232"/>
        </w:trPr>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b/>
                <w:bCs/>
                <w:color w:val="000000"/>
                <w:sz w:val="18"/>
                <w:szCs w:val="18"/>
                <w:lang w:eastAsia="es-MX"/>
              </w:rPr>
              <w:lastRenderedPageBreak/>
              <w:t>34</w:t>
            </w:r>
          </w:p>
        </w:tc>
        <w:tc>
          <w:tcPr>
            <w:tcW w:w="7063" w:type="dxa"/>
            <w:tcBorders>
              <w:top w:val="single" w:sz="4" w:space="0" w:color="000000"/>
              <w:left w:val="single" w:sz="4" w:space="0" w:color="000000"/>
              <w:bottom w:val="single" w:sz="4" w:space="0" w:color="000000"/>
              <w:right w:val="single" w:sz="4" w:space="0" w:color="000000"/>
            </w:tcBorders>
            <w:shd w:val="clear" w:color="auto" w:fill="FFFFFF"/>
            <w:hideMark/>
          </w:tcPr>
          <w:p w:rsidR="00152C8C" w:rsidRPr="00152C8C" w:rsidRDefault="00152C8C" w:rsidP="00152C8C">
            <w:pPr>
              <w:spacing w:after="72" w:line="240" w:lineRule="auto"/>
              <w:jc w:val="both"/>
              <w:rPr>
                <w:rFonts w:ascii="Arial" w:eastAsia="Times New Roman" w:hAnsi="Arial" w:cs="Arial"/>
                <w:color w:val="000000"/>
                <w:sz w:val="18"/>
                <w:szCs w:val="18"/>
                <w:lang w:eastAsia="es-MX"/>
              </w:rPr>
            </w:pPr>
            <w:r w:rsidRPr="00152C8C">
              <w:rPr>
                <w:rFonts w:ascii="Arial" w:eastAsia="Times New Roman" w:hAnsi="Arial" w:cs="Arial"/>
                <w:color w:val="000000"/>
                <w:sz w:val="18"/>
                <w:szCs w:val="18"/>
                <w:lang w:eastAsia="es-MX"/>
              </w:rPr>
              <w:t xml:space="preserve">Por la toma de nota del cambio de domicilio del titular de un derecho; cambio de domicilio para oír y recibir notificaciones, o cambio de ubicación del establecimiento industrial, comercial o de servicios; así como por el </w:t>
            </w:r>
            <w:proofErr w:type="spellStart"/>
            <w:r w:rsidRPr="00152C8C">
              <w:rPr>
                <w:rFonts w:ascii="Arial" w:eastAsia="Times New Roman" w:hAnsi="Arial" w:cs="Arial"/>
                <w:color w:val="000000"/>
                <w:sz w:val="18"/>
                <w:szCs w:val="18"/>
                <w:lang w:eastAsia="es-MX"/>
              </w:rPr>
              <w:t>acreditamiento</w:t>
            </w:r>
            <w:proofErr w:type="spellEnd"/>
            <w:r w:rsidRPr="00152C8C">
              <w:rPr>
                <w:rFonts w:ascii="Arial" w:eastAsia="Times New Roman" w:hAnsi="Arial" w:cs="Arial"/>
                <w:color w:val="000000"/>
                <w:sz w:val="18"/>
                <w:szCs w:val="18"/>
                <w:lang w:eastAsia="es-MX"/>
              </w:rPr>
              <w:t xml:space="preserve"> o la revocación del representante legal, por cada uno de los actos señalados. Las tarifas correspondientes se pagarán por cada expediente involucrado.</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color w:val="000000"/>
                <w:sz w:val="18"/>
                <w:szCs w:val="18"/>
                <w:lang w:eastAsia="es-MX"/>
              </w:rPr>
              <w:t>$119.20</w:t>
            </w:r>
          </w:p>
        </w:tc>
      </w:tr>
      <w:tr w:rsidR="00152C8C" w:rsidRPr="00152C8C" w:rsidTr="00152C8C">
        <w:trPr>
          <w:trHeight w:val="368"/>
        </w:trPr>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b/>
                <w:bCs/>
                <w:color w:val="000000"/>
                <w:sz w:val="18"/>
                <w:szCs w:val="18"/>
                <w:lang w:eastAsia="es-MX"/>
              </w:rPr>
              <w:t>34 bis</w:t>
            </w:r>
          </w:p>
        </w:tc>
        <w:tc>
          <w:tcPr>
            <w:tcW w:w="70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b/>
                <w:bCs/>
                <w:color w:val="000000"/>
                <w:sz w:val="18"/>
                <w:szCs w:val="18"/>
                <w:lang w:eastAsia="es-MX"/>
              </w:rPr>
              <w:t>DEROGADO</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color w:val="000000"/>
                <w:sz w:val="18"/>
                <w:szCs w:val="18"/>
                <w:lang w:eastAsia="es-MX"/>
              </w:rPr>
              <w:t> </w:t>
            </w:r>
          </w:p>
        </w:tc>
      </w:tr>
      <w:tr w:rsidR="00152C8C" w:rsidRPr="00152C8C" w:rsidTr="00152C8C">
        <w:trPr>
          <w:trHeight w:val="373"/>
        </w:trPr>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b/>
                <w:bCs/>
                <w:color w:val="000000"/>
                <w:sz w:val="18"/>
                <w:szCs w:val="18"/>
                <w:lang w:eastAsia="es-MX"/>
              </w:rPr>
              <w:t>34 ter</w:t>
            </w:r>
          </w:p>
        </w:tc>
        <w:tc>
          <w:tcPr>
            <w:tcW w:w="70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b/>
                <w:bCs/>
                <w:color w:val="000000"/>
                <w:sz w:val="18"/>
                <w:szCs w:val="18"/>
                <w:lang w:eastAsia="es-MX"/>
              </w:rPr>
              <w:t>DEROGADO</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2C8C" w:rsidRPr="00152C8C" w:rsidRDefault="00152C8C" w:rsidP="00152C8C">
            <w:pPr>
              <w:spacing w:after="72" w:line="240" w:lineRule="auto"/>
              <w:jc w:val="center"/>
              <w:rPr>
                <w:rFonts w:ascii="Arial" w:eastAsia="Times New Roman" w:hAnsi="Arial" w:cs="Arial"/>
                <w:color w:val="000000"/>
                <w:sz w:val="18"/>
                <w:szCs w:val="18"/>
                <w:lang w:eastAsia="es-MX"/>
              </w:rPr>
            </w:pPr>
            <w:r w:rsidRPr="00152C8C">
              <w:rPr>
                <w:rFonts w:ascii="Arial" w:eastAsia="Times New Roman" w:hAnsi="Arial" w:cs="Arial"/>
                <w:color w:val="000000"/>
                <w:sz w:val="18"/>
                <w:szCs w:val="18"/>
                <w:lang w:eastAsia="es-MX"/>
              </w:rPr>
              <w:t> </w:t>
            </w:r>
          </w:p>
        </w:tc>
      </w:tr>
    </w:tbl>
    <w:p w:rsidR="00152C8C" w:rsidRPr="00152C8C" w:rsidRDefault="00152C8C" w:rsidP="00152C8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52C8C">
        <w:rPr>
          <w:rFonts w:ascii="Times" w:eastAsia="Times New Roman" w:hAnsi="Times" w:cs="Times"/>
          <w:b/>
          <w:bCs/>
          <w:color w:val="2F2F2F"/>
          <w:sz w:val="18"/>
          <w:szCs w:val="18"/>
          <w:lang w:eastAsia="es-MX"/>
        </w:rPr>
        <w:t>TRANSITORIOS</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b/>
          <w:bCs/>
          <w:color w:val="2F2F2F"/>
          <w:sz w:val="18"/>
          <w:szCs w:val="18"/>
          <w:lang w:eastAsia="es-MX"/>
        </w:rPr>
        <w:t>ÚNICO.- </w:t>
      </w:r>
      <w:r w:rsidRPr="00152C8C">
        <w:rPr>
          <w:rFonts w:ascii="Arial" w:eastAsia="Times New Roman" w:hAnsi="Arial" w:cs="Arial"/>
          <w:color w:val="2F2F2F"/>
          <w:sz w:val="18"/>
          <w:szCs w:val="18"/>
          <w:lang w:eastAsia="es-MX"/>
        </w:rPr>
        <w:t>El presente Acuerdo entrará en vigor al día hábil siguiente de su publicación en el Diario Oficial de la Federación.</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Ciudad de México a veinticuatro de abril de dos mil veintitrés.- El Director General, </w:t>
      </w:r>
      <w:r w:rsidRPr="00152C8C">
        <w:rPr>
          <w:rFonts w:ascii="Arial" w:eastAsia="Times New Roman" w:hAnsi="Arial" w:cs="Arial"/>
          <w:b/>
          <w:bCs/>
          <w:color w:val="2F2F2F"/>
          <w:sz w:val="18"/>
          <w:szCs w:val="18"/>
          <w:lang w:eastAsia="es-MX"/>
        </w:rPr>
        <w:t>José Sánchez Pérez</w:t>
      </w:r>
      <w:r w:rsidRPr="00152C8C">
        <w:rPr>
          <w:rFonts w:ascii="Arial" w:eastAsia="Times New Roman" w:hAnsi="Arial" w:cs="Arial"/>
          <w:color w:val="2F2F2F"/>
          <w:sz w:val="18"/>
          <w:szCs w:val="18"/>
          <w:lang w:eastAsia="es-MX"/>
        </w:rPr>
        <w:t>.- Rúbrica.</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El suscrito </w:t>
      </w:r>
      <w:r w:rsidRPr="00152C8C">
        <w:rPr>
          <w:rFonts w:ascii="Arial" w:eastAsia="Times New Roman" w:hAnsi="Arial" w:cs="Arial"/>
          <w:b/>
          <w:bCs/>
          <w:color w:val="2F2F2F"/>
          <w:sz w:val="18"/>
          <w:szCs w:val="18"/>
          <w:lang w:eastAsia="es-MX"/>
        </w:rPr>
        <w:t>Aldo Arturo Fragoso Pastrana</w:t>
      </w:r>
      <w:r w:rsidRPr="00152C8C">
        <w:rPr>
          <w:rFonts w:ascii="Arial" w:eastAsia="Times New Roman" w:hAnsi="Arial" w:cs="Arial"/>
          <w:color w:val="2F2F2F"/>
          <w:sz w:val="18"/>
          <w:szCs w:val="18"/>
          <w:lang w:eastAsia="es-MX"/>
        </w:rPr>
        <w:t>, Secretario Técnico de la Junta de Gobierno del Instituto Mexicano de la Propiedad Industrial, con fundamento en el artículo 8 fracción II, inciso e) del </w:t>
      </w:r>
      <w:r w:rsidRPr="00152C8C">
        <w:rPr>
          <w:rFonts w:ascii="Arial" w:eastAsia="Times New Roman" w:hAnsi="Arial" w:cs="Arial"/>
          <w:i/>
          <w:iCs/>
          <w:color w:val="2F2F2F"/>
          <w:sz w:val="18"/>
          <w:szCs w:val="18"/>
          <w:lang w:eastAsia="es-MX"/>
        </w:rPr>
        <w:t>Estatuto Orgánico del Instituto Mexicano de la Propiedad Industrial</w:t>
      </w:r>
      <w:r w:rsidRPr="00152C8C">
        <w:rPr>
          <w:rFonts w:ascii="Arial" w:eastAsia="Times New Roman" w:hAnsi="Arial" w:cs="Arial"/>
          <w:color w:val="2F2F2F"/>
          <w:sz w:val="18"/>
          <w:szCs w:val="18"/>
          <w:lang w:eastAsia="es-MX"/>
        </w:rPr>
        <w:t>, publicado el veintisiete de diciembre de mil novecientos noventa y nueve, en el Diario Oficial de la Federación, </w:t>
      </w:r>
      <w:r w:rsidRPr="00152C8C">
        <w:rPr>
          <w:rFonts w:ascii="Arial" w:eastAsia="Times New Roman" w:hAnsi="Arial" w:cs="Arial"/>
          <w:b/>
          <w:bCs/>
          <w:color w:val="2F2F2F"/>
          <w:sz w:val="18"/>
          <w:szCs w:val="18"/>
          <w:lang w:eastAsia="es-MX"/>
        </w:rPr>
        <w:t>CERTIFICA</w:t>
      </w:r>
      <w:r w:rsidRPr="00152C8C">
        <w:rPr>
          <w:rFonts w:ascii="Arial" w:eastAsia="Times New Roman" w:hAnsi="Arial" w:cs="Arial"/>
          <w:color w:val="2F2F2F"/>
          <w:sz w:val="18"/>
          <w:szCs w:val="18"/>
          <w:lang w:eastAsia="es-MX"/>
        </w:rPr>
        <w:t>: Que en la Segunda Sesión Ordinaria de dos mil veintidós de dicho Cuerpo Colegiado, celebrada en la Ciudad de México el día veinticinco de julio del mismo año, se adoptó el siguiente acuerdo: </w:t>
      </w:r>
      <w:r w:rsidRPr="00152C8C">
        <w:rPr>
          <w:rFonts w:ascii="Arial" w:eastAsia="Times New Roman" w:hAnsi="Arial" w:cs="Arial"/>
          <w:b/>
          <w:bCs/>
          <w:color w:val="2F2F2F"/>
          <w:sz w:val="18"/>
          <w:szCs w:val="18"/>
          <w:lang w:eastAsia="es-MX"/>
        </w:rPr>
        <w:t>17/2022/2ª.</w:t>
      </w:r>
      <w:r w:rsidRPr="00152C8C">
        <w:rPr>
          <w:rFonts w:ascii="Arial" w:eastAsia="Times New Roman" w:hAnsi="Arial" w:cs="Arial"/>
          <w:color w:val="2F2F2F"/>
          <w:sz w:val="18"/>
          <w:szCs w:val="18"/>
          <w:lang w:eastAsia="es-MX"/>
        </w:rPr>
        <w:t> Con fundamento en los artículos 9 fracción I del </w:t>
      </w:r>
      <w:r w:rsidRPr="00152C8C">
        <w:rPr>
          <w:rFonts w:ascii="Arial" w:eastAsia="Times New Roman" w:hAnsi="Arial" w:cs="Arial"/>
          <w:i/>
          <w:iCs/>
          <w:color w:val="2F2F2F"/>
          <w:sz w:val="18"/>
          <w:szCs w:val="18"/>
          <w:lang w:eastAsia="es-MX"/>
        </w:rPr>
        <w:t>Decreto por el que se crea el Instituto Mexicano de la Propiedad Industrial</w:t>
      </w:r>
      <w:r w:rsidRPr="00152C8C">
        <w:rPr>
          <w:rFonts w:ascii="Arial" w:eastAsia="Times New Roman" w:hAnsi="Arial" w:cs="Arial"/>
          <w:color w:val="2F2F2F"/>
          <w:sz w:val="18"/>
          <w:szCs w:val="18"/>
          <w:lang w:eastAsia="es-MX"/>
        </w:rPr>
        <w:t>; 58, fracción III de la </w:t>
      </w:r>
      <w:r w:rsidRPr="00152C8C">
        <w:rPr>
          <w:rFonts w:ascii="Arial" w:eastAsia="Times New Roman" w:hAnsi="Arial" w:cs="Arial"/>
          <w:i/>
          <w:iCs/>
          <w:color w:val="2F2F2F"/>
          <w:sz w:val="18"/>
          <w:szCs w:val="18"/>
          <w:lang w:eastAsia="es-MX"/>
        </w:rPr>
        <w:t>Ley Federal de las Entidades Paraestatales</w:t>
      </w:r>
      <w:r w:rsidRPr="00152C8C">
        <w:rPr>
          <w:rFonts w:ascii="Arial" w:eastAsia="Times New Roman" w:hAnsi="Arial" w:cs="Arial"/>
          <w:color w:val="2F2F2F"/>
          <w:sz w:val="18"/>
          <w:szCs w:val="18"/>
          <w:lang w:eastAsia="es-MX"/>
        </w:rPr>
        <w:t>, 26 de su </w:t>
      </w:r>
      <w:r w:rsidRPr="00152C8C">
        <w:rPr>
          <w:rFonts w:ascii="Arial" w:eastAsia="Times New Roman" w:hAnsi="Arial" w:cs="Arial"/>
          <w:i/>
          <w:iCs/>
          <w:color w:val="2F2F2F"/>
          <w:sz w:val="18"/>
          <w:szCs w:val="18"/>
          <w:lang w:eastAsia="es-MX"/>
        </w:rPr>
        <w:t>Reglamento</w:t>
      </w:r>
      <w:r w:rsidRPr="00152C8C">
        <w:rPr>
          <w:rFonts w:ascii="Arial" w:eastAsia="Times New Roman" w:hAnsi="Arial" w:cs="Arial"/>
          <w:color w:val="2F2F2F"/>
          <w:sz w:val="18"/>
          <w:szCs w:val="18"/>
          <w:lang w:eastAsia="es-MX"/>
        </w:rPr>
        <w:t> y 11 de la </w:t>
      </w:r>
      <w:r w:rsidRPr="00152C8C">
        <w:rPr>
          <w:rFonts w:ascii="Arial" w:eastAsia="Times New Roman" w:hAnsi="Arial" w:cs="Arial"/>
          <w:i/>
          <w:iCs/>
          <w:color w:val="2F2F2F"/>
          <w:sz w:val="18"/>
          <w:szCs w:val="18"/>
          <w:lang w:eastAsia="es-MX"/>
        </w:rPr>
        <w:t>Ley Federal de Protección a la Propiedad Industrial</w:t>
      </w:r>
      <w:r w:rsidRPr="00152C8C">
        <w:rPr>
          <w:rFonts w:ascii="Arial" w:eastAsia="Times New Roman" w:hAnsi="Arial" w:cs="Arial"/>
          <w:color w:val="2F2F2F"/>
          <w:sz w:val="18"/>
          <w:szCs w:val="18"/>
          <w:lang w:eastAsia="es-MX"/>
        </w:rPr>
        <w:t>, se aprueba la modificación al </w:t>
      </w:r>
      <w:r w:rsidRPr="00152C8C">
        <w:rPr>
          <w:rFonts w:ascii="Arial" w:eastAsia="Times New Roman" w:hAnsi="Arial" w:cs="Arial"/>
          <w:i/>
          <w:iCs/>
          <w:color w:val="2F2F2F"/>
          <w:sz w:val="18"/>
          <w:szCs w:val="18"/>
          <w:lang w:eastAsia="es-MX"/>
        </w:rPr>
        <w:t>Acuerdo por el que se da a conocer la Tarifa por los servicios que presta el Instituto Mexicano de la Propiedad Industrial</w:t>
      </w:r>
      <w:r w:rsidRPr="00152C8C">
        <w:rPr>
          <w:rFonts w:ascii="Arial" w:eastAsia="Times New Roman" w:hAnsi="Arial" w:cs="Arial"/>
          <w:color w:val="2F2F2F"/>
          <w:sz w:val="18"/>
          <w:szCs w:val="18"/>
          <w:lang w:eastAsia="es-MX"/>
        </w:rPr>
        <w:t>, consistente en la reforma de su artículo 34 y la derogación de los artículos 34 bis y 34 ter, así como la adición de la Décimo Primera Disposición General, en los términos propuestos por el Director General, quien deberá realizar las gestiones necesarias ante la Secretaría de Hacienda y Crédito Público, a través de la Secretaría de Economía, para su autorización y posterior publicación en el Diario Oficial de la Federación.</w:t>
      </w:r>
    </w:p>
    <w:p w:rsidR="00152C8C" w:rsidRPr="00152C8C" w:rsidRDefault="00152C8C" w:rsidP="00152C8C">
      <w:pPr>
        <w:shd w:val="clear" w:color="auto" w:fill="FFFFFF"/>
        <w:spacing w:after="101" w:line="240" w:lineRule="auto"/>
        <w:ind w:firstLine="288"/>
        <w:jc w:val="both"/>
        <w:rPr>
          <w:rFonts w:ascii="Arial" w:eastAsia="Times New Roman" w:hAnsi="Arial" w:cs="Arial"/>
          <w:color w:val="2F2F2F"/>
          <w:sz w:val="18"/>
          <w:szCs w:val="18"/>
          <w:lang w:eastAsia="es-MX"/>
        </w:rPr>
      </w:pPr>
      <w:r w:rsidRPr="00152C8C">
        <w:rPr>
          <w:rFonts w:ascii="Arial" w:eastAsia="Times New Roman" w:hAnsi="Arial" w:cs="Arial"/>
          <w:color w:val="2F2F2F"/>
          <w:sz w:val="18"/>
          <w:szCs w:val="18"/>
          <w:lang w:eastAsia="es-MX"/>
        </w:rPr>
        <w:t>Se extiende la presente certificación en la Ciudad de México, a los veinticuatro días del mes de abril de dos mil veintitrés, para los efectos legales a que haya lugar.</w:t>
      </w:r>
    </w:p>
    <w:p w:rsidR="00152C8C" w:rsidRDefault="00152C8C" w:rsidP="00152C8C">
      <w:pPr>
        <w:tabs>
          <w:tab w:val="left" w:pos="2833"/>
        </w:tabs>
        <w:jc w:val="both"/>
        <w:rPr>
          <w:rFonts w:ascii="Arial" w:hAnsi="Arial" w:cs="Arial"/>
          <w:b/>
          <w:color w:val="2F2F2F"/>
          <w:sz w:val="18"/>
          <w:szCs w:val="18"/>
          <w:shd w:val="clear" w:color="auto" w:fill="FFFFFF"/>
        </w:rPr>
      </w:pPr>
    </w:p>
    <w:p w:rsidR="002D0197" w:rsidRDefault="002D0197"/>
    <w:sectPr w:rsidR="002D01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8C"/>
    <w:rsid w:val="00152C8C"/>
    <w:rsid w:val="002D01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01876">
      <w:bodyDiv w:val="1"/>
      <w:marLeft w:val="0"/>
      <w:marRight w:val="0"/>
      <w:marTop w:val="0"/>
      <w:marBottom w:val="0"/>
      <w:divBdr>
        <w:top w:val="none" w:sz="0" w:space="0" w:color="auto"/>
        <w:left w:val="none" w:sz="0" w:space="0" w:color="auto"/>
        <w:bottom w:val="none" w:sz="0" w:space="0" w:color="auto"/>
        <w:right w:val="none" w:sz="0" w:space="0" w:color="auto"/>
      </w:divBdr>
      <w:divsChild>
        <w:div w:id="475729824">
          <w:marLeft w:val="0"/>
          <w:marRight w:val="0"/>
          <w:marTop w:val="0"/>
          <w:marBottom w:val="101"/>
          <w:divBdr>
            <w:top w:val="none" w:sz="0" w:space="0" w:color="auto"/>
            <w:left w:val="none" w:sz="0" w:space="0" w:color="auto"/>
            <w:bottom w:val="none" w:sz="0" w:space="0" w:color="auto"/>
            <w:right w:val="none" w:sz="0" w:space="0" w:color="auto"/>
          </w:divBdr>
        </w:div>
        <w:div w:id="1823740963">
          <w:marLeft w:val="0"/>
          <w:marRight w:val="0"/>
          <w:marTop w:val="101"/>
          <w:marBottom w:val="101"/>
          <w:divBdr>
            <w:top w:val="none" w:sz="0" w:space="0" w:color="auto"/>
            <w:left w:val="none" w:sz="0" w:space="0" w:color="auto"/>
            <w:bottom w:val="none" w:sz="0" w:space="0" w:color="auto"/>
            <w:right w:val="none" w:sz="0" w:space="0" w:color="auto"/>
          </w:divBdr>
        </w:div>
        <w:div w:id="494414170">
          <w:marLeft w:val="0"/>
          <w:marRight w:val="0"/>
          <w:marTop w:val="0"/>
          <w:marBottom w:val="101"/>
          <w:divBdr>
            <w:top w:val="none" w:sz="0" w:space="0" w:color="auto"/>
            <w:left w:val="none" w:sz="0" w:space="0" w:color="auto"/>
            <w:bottom w:val="none" w:sz="0" w:space="0" w:color="auto"/>
            <w:right w:val="none" w:sz="0" w:space="0" w:color="auto"/>
          </w:divBdr>
        </w:div>
        <w:div w:id="1675721229">
          <w:marLeft w:val="0"/>
          <w:marRight w:val="0"/>
          <w:marTop w:val="0"/>
          <w:marBottom w:val="101"/>
          <w:divBdr>
            <w:top w:val="none" w:sz="0" w:space="0" w:color="auto"/>
            <w:left w:val="none" w:sz="0" w:space="0" w:color="auto"/>
            <w:bottom w:val="none" w:sz="0" w:space="0" w:color="auto"/>
            <w:right w:val="none" w:sz="0" w:space="0" w:color="auto"/>
          </w:divBdr>
        </w:div>
        <w:div w:id="24141688">
          <w:marLeft w:val="0"/>
          <w:marRight w:val="0"/>
          <w:marTop w:val="0"/>
          <w:marBottom w:val="101"/>
          <w:divBdr>
            <w:top w:val="none" w:sz="0" w:space="0" w:color="auto"/>
            <w:left w:val="none" w:sz="0" w:space="0" w:color="auto"/>
            <w:bottom w:val="none" w:sz="0" w:space="0" w:color="auto"/>
            <w:right w:val="none" w:sz="0" w:space="0" w:color="auto"/>
          </w:divBdr>
        </w:div>
        <w:div w:id="496462956">
          <w:marLeft w:val="0"/>
          <w:marRight w:val="0"/>
          <w:marTop w:val="0"/>
          <w:marBottom w:val="101"/>
          <w:divBdr>
            <w:top w:val="none" w:sz="0" w:space="0" w:color="auto"/>
            <w:left w:val="none" w:sz="0" w:space="0" w:color="auto"/>
            <w:bottom w:val="none" w:sz="0" w:space="0" w:color="auto"/>
            <w:right w:val="none" w:sz="0" w:space="0" w:color="auto"/>
          </w:divBdr>
        </w:div>
        <w:div w:id="266041371">
          <w:marLeft w:val="0"/>
          <w:marRight w:val="0"/>
          <w:marTop w:val="0"/>
          <w:marBottom w:val="101"/>
          <w:divBdr>
            <w:top w:val="none" w:sz="0" w:space="0" w:color="auto"/>
            <w:left w:val="none" w:sz="0" w:space="0" w:color="auto"/>
            <w:bottom w:val="none" w:sz="0" w:space="0" w:color="auto"/>
            <w:right w:val="none" w:sz="0" w:space="0" w:color="auto"/>
          </w:divBdr>
        </w:div>
        <w:div w:id="1422990697">
          <w:marLeft w:val="0"/>
          <w:marRight w:val="0"/>
          <w:marTop w:val="0"/>
          <w:marBottom w:val="101"/>
          <w:divBdr>
            <w:top w:val="none" w:sz="0" w:space="0" w:color="auto"/>
            <w:left w:val="none" w:sz="0" w:space="0" w:color="auto"/>
            <w:bottom w:val="none" w:sz="0" w:space="0" w:color="auto"/>
            <w:right w:val="none" w:sz="0" w:space="0" w:color="auto"/>
          </w:divBdr>
        </w:div>
        <w:div w:id="1400903276">
          <w:marLeft w:val="0"/>
          <w:marRight w:val="0"/>
          <w:marTop w:val="0"/>
          <w:marBottom w:val="101"/>
          <w:divBdr>
            <w:top w:val="none" w:sz="0" w:space="0" w:color="auto"/>
            <w:left w:val="none" w:sz="0" w:space="0" w:color="auto"/>
            <w:bottom w:val="none" w:sz="0" w:space="0" w:color="auto"/>
            <w:right w:val="none" w:sz="0" w:space="0" w:color="auto"/>
          </w:divBdr>
        </w:div>
        <w:div w:id="1224828244">
          <w:marLeft w:val="0"/>
          <w:marRight w:val="0"/>
          <w:marTop w:val="101"/>
          <w:marBottom w:val="101"/>
          <w:divBdr>
            <w:top w:val="none" w:sz="0" w:space="0" w:color="auto"/>
            <w:left w:val="none" w:sz="0" w:space="0" w:color="auto"/>
            <w:bottom w:val="none" w:sz="0" w:space="0" w:color="auto"/>
            <w:right w:val="none" w:sz="0" w:space="0" w:color="auto"/>
          </w:divBdr>
        </w:div>
        <w:div w:id="1662543537">
          <w:marLeft w:val="0"/>
          <w:marRight w:val="0"/>
          <w:marTop w:val="0"/>
          <w:marBottom w:val="101"/>
          <w:divBdr>
            <w:top w:val="none" w:sz="0" w:space="0" w:color="auto"/>
            <w:left w:val="none" w:sz="0" w:space="0" w:color="auto"/>
            <w:bottom w:val="none" w:sz="0" w:space="0" w:color="auto"/>
            <w:right w:val="none" w:sz="0" w:space="0" w:color="auto"/>
          </w:divBdr>
        </w:div>
        <w:div w:id="815341689">
          <w:marLeft w:val="0"/>
          <w:marRight w:val="0"/>
          <w:marTop w:val="40"/>
          <w:marBottom w:val="72"/>
          <w:divBdr>
            <w:top w:val="none" w:sz="0" w:space="0" w:color="auto"/>
            <w:left w:val="none" w:sz="0" w:space="0" w:color="auto"/>
            <w:bottom w:val="none" w:sz="0" w:space="0" w:color="auto"/>
            <w:right w:val="none" w:sz="0" w:space="0" w:color="auto"/>
          </w:divBdr>
        </w:div>
        <w:div w:id="1626616422">
          <w:marLeft w:val="0"/>
          <w:marRight w:val="0"/>
          <w:marTop w:val="40"/>
          <w:marBottom w:val="72"/>
          <w:divBdr>
            <w:top w:val="none" w:sz="0" w:space="0" w:color="auto"/>
            <w:left w:val="none" w:sz="0" w:space="0" w:color="auto"/>
            <w:bottom w:val="none" w:sz="0" w:space="0" w:color="auto"/>
            <w:right w:val="none" w:sz="0" w:space="0" w:color="auto"/>
          </w:divBdr>
        </w:div>
        <w:div w:id="391781217">
          <w:marLeft w:val="0"/>
          <w:marRight w:val="0"/>
          <w:marTop w:val="40"/>
          <w:marBottom w:val="72"/>
          <w:divBdr>
            <w:top w:val="none" w:sz="0" w:space="0" w:color="auto"/>
            <w:left w:val="none" w:sz="0" w:space="0" w:color="auto"/>
            <w:bottom w:val="none" w:sz="0" w:space="0" w:color="auto"/>
            <w:right w:val="none" w:sz="0" w:space="0" w:color="auto"/>
          </w:divBdr>
        </w:div>
        <w:div w:id="1759642968">
          <w:marLeft w:val="0"/>
          <w:marRight w:val="0"/>
          <w:marTop w:val="40"/>
          <w:marBottom w:val="72"/>
          <w:divBdr>
            <w:top w:val="none" w:sz="0" w:space="0" w:color="auto"/>
            <w:left w:val="none" w:sz="0" w:space="0" w:color="auto"/>
            <w:bottom w:val="none" w:sz="0" w:space="0" w:color="auto"/>
            <w:right w:val="none" w:sz="0" w:space="0" w:color="auto"/>
          </w:divBdr>
        </w:div>
        <w:div w:id="290790813">
          <w:marLeft w:val="0"/>
          <w:marRight w:val="0"/>
          <w:marTop w:val="40"/>
          <w:marBottom w:val="72"/>
          <w:divBdr>
            <w:top w:val="none" w:sz="0" w:space="0" w:color="auto"/>
            <w:left w:val="none" w:sz="0" w:space="0" w:color="auto"/>
            <w:bottom w:val="none" w:sz="0" w:space="0" w:color="auto"/>
            <w:right w:val="none" w:sz="0" w:space="0" w:color="auto"/>
          </w:divBdr>
        </w:div>
        <w:div w:id="530145617">
          <w:marLeft w:val="0"/>
          <w:marRight w:val="0"/>
          <w:marTop w:val="40"/>
          <w:marBottom w:val="72"/>
          <w:divBdr>
            <w:top w:val="none" w:sz="0" w:space="0" w:color="auto"/>
            <w:left w:val="none" w:sz="0" w:space="0" w:color="auto"/>
            <w:bottom w:val="none" w:sz="0" w:space="0" w:color="auto"/>
            <w:right w:val="none" w:sz="0" w:space="0" w:color="auto"/>
          </w:divBdr>
        </w:div>
        <w:div w:id="190846404">
          <w:marLeft w:val="0"/>
          <w:marRight w:val="0"/>
          <w:marTop w:val="40"/>
          <w:marBottom w:val="72"/>
          <w:divBdr>
            <w:top w:val="none" w:sz="0" w:space="0" w:color="auto"/>
            <w:left w:val="none" w:sz="0" w:space="0" w:color="auto"/>
            <w:bottom w:val="none" w:sz="0" w:space="0" w:color="auto"/>
            <w:right w:val="none" w:sz="0" w:space="0" w:color="auto"/>
          </w:divBdr>
        </w:div>
        <w:div w:id="501892091">
          <w:marLeft w:val="0"/>
          <w:marRight w:val="0"/>
          <w:marTop w:val="40"/>
          <w:marBottom w:val="72"/>
          <w:divBdr>
            <w:top w:val="none" w:sz="0" w:space="0" w:color="auto"/>
            <w:left w:val="none" w:sz="0" w:space="0" w:color="auto"/>
            <w:bottom w:val="none" w:sz="0" w:space="0" w:color="auto"/>
            <w:right w:val="none" w:sz="0" w:space="0" w:color="auto"/>
          </w:divBdr>
        </w:div>
        <w:div w:id="39206324">
          <w:marLeft w:val="0"/>
          <w:marRight w:val="0"/>
          <w:marTop w:val="40"/>
          <w:marBottom w:val="72"/>
          <w:divBdr>
            <w:top w:val="none" w:sz="0" w:space="0" w:color="auto"/>
            <w:left w:val="none" w:sz="0" w:space="0" w:color="auto"/>
            <w:bottom w:val="none" w:sz="0" w:space="0" w:color="auto"/>
            <w:right w:val="none" w:sz="0" w:space="0" w:color="auto"/>
          </w:divBdr>
        </w:div>
        <w:div w:id="1340277656">
          <w:marLeft w:val="0"/>
          <w:marRight w:val="0"/>
          <w:marTop w:val="40"/>
          <w:marBottom w:val="72"/>
          <w:divBdr>
            <w:top w:val="none" w:sz="0" w:space="0" w:color="auto"/>
            <w:left w:val="none" w:sz="0" w:space="0" w:color="auto"/>
            <w:bottom w:val="none" w:sz="0" w:space="0" w:color="auto"/>
            <w:right w:val="none" w:sz="0" w:space="0" w:color="auto"/>
          </w:divBdr>
        </w:div>
        <w:div w:id="2015067539">
          <w:marLeft w:val="0"/>
          <w:marRight w:val="0"/>
          <w:marTop w:val="40"/>
          <w:marBottom w:val="72"/>
          <w:divBdr>
            <w:top w:val="none" w:sz="0" w:space="0" w:color="auto"/>
            <w:left w:val="none" w:sz="0" w:space="0" w:color="auto"/>
            <w:bottom w:val="none" w:sz="0" w:space="0" w:color="auto"/>
            <w:right w:val="none" w:sz="0" w:space="0" w:color="auto"/>
          </w:divBdr>
        </w:div>
        <w:div w:id="602613621">
          <w:marLeft w:val="0"/>
          <w:marRight w:val="0"/>
          <w:marTop w:val="40"/>
          <w:marBottom w:val="72"/>
          <w:divBdr>
            <w:top w:val="none" w:sz="0" w:space="0" w:color="auto"/>
            <w:left w:val="none" w:sz="0" w:space="0" w:color="auto"/>
            <w:bottom w:val="none" w:sz="0" w:space="0" w:color="auto"/>
            <w:right w:val="none" w:sz="0" w:space="0" w:color="auto"/>
          </w:divBdr>
        </w:div>
        <w:div w:id="1452355395">
          <w:marLeft w:val="0"/>
          <w:marRight w:val="0"/>
          <w:marTop w:val="101"/>
          <w:marBottom w:val="101"/>
          <w:divBdr>
            <w:top w:val="none" w:sz="0" w:space="0" w:color="auto"/>
            <w:left w:val="none" w:sz="0" w:space="0" w:color="auto"/>
            <w:bottom w:val="none" w:sz="0" w:space="0" w:color="auto"/>
            <w:right w:val="none" w:sz="0" w:space="0" w:color="auto"/>
          </w:divBdr>
        </w:div>
        <w:div w:id="987630836">
          <w:marLeft w:val="0"/>
          <w:marRight w:val="0"/>
          <w:marTop w:val="0"/>
          <w:marBottom w:val="101"/>
          <w:divBdr>
            <w:top w:val="none" w:sz="0" w:space="0" w:color="auto"/>
            <w:left w:val="none" w:sz="0" w:space="0" w:color="auto"/>
            <w:bottom w:val="none" w:sz="0" w:space="0" w:color="auto"/>
            <w:right w:val="none" w:sz="0" w:space="0" w:color="auto"/>
          </w:divBdr>
        </w:div>
        <w:div w:id="1942225920">
          <w:marLeft w:val="0"/>
          <w:marRight w:val="0"/>
          <w:marTop w:val="0"/>
          <w:marBottom w:val="101"/>
          <w:divBdr>
            <w:top w:val="none" w:sz="0" w:space="0" w:color="auto"/>
            <w:left w:val="none" w:sz="0" w:space="0" w:color="auto"/>
            <w:bottom w:val="none" w:sz="0" w:space="0" w:color="auto"/>
            <w:right w:val="none" w:sz="0" w:space="0" w:color="auto"/>
          </w:divBdr>
        </w:div>
        <w:div w:id="1780221589">
          <w:marLeft w:val="0"/>
          <w:marRight w:val="0"/>
          <w:marTop w:val="0"/>
          <w:marBottom w:val="101"/>
          <w:divBdr>
            <w:top w:val="none" w:sz="0" w:space="0" w:color="auto"/>
            <w:left w:val="none" w:sz="0" w:space="0" w:color="auto"/>
            <w:bottom w:val="none" w:sz="0" w:space="0" w:color="auto"/>
            <w:right w:val="none" w:sz="0" w:space="0" w:color="auto"/>
          </w:divBdr>
        </w:div>
        <w:div w:id="2384895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2023-05-12T14:19:00Z</dcterms:created>
  <dcterms:modified xsi:type="dcterms:W3CDTF">2023-05-12T14:20:00Z</dcterms:modified>
</cp:coreProperties>
</file>