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CF0" w:rsidRPr="00B66CF0" w:rsidRDefault="00B66CF0" w:rsidP="00B66CF0">
      <w:pPr>
        <w:jc w:val="center"/>
        <w:rPr>
          <w:rFonts w:ascii="Verdana" w:hAnsi="Verdana"/>
          <w:b/>
          <w:bCs/>
          <w:color w:val="0070C0"/>
          <w:sz w:val="24"/>
        </w:rPr>
      </w:pPr>
      <w:r w:rsidRPr="00B66CF0">
        <w:rPr>
          <w:rFonts w:ascii="Verdana" w:hAnsi="Verdana"/>
          <w:b/>
          <w:bCs/>
          <w:color w:val="0070C0"/>
          <w:sz w:val="24"/>
        </w:rPr>
        <w:t>Lineamientos para la Operación y Funcionamiento del Comité de Evaluación de las Medidas de Austeridad Republicana.</w:t>
      </w:r>
    </w:p>
    <w:p w:rsidR="00B66C0D" w:rsidRDefault="009C350E" w:rsidP="009C350E">
      <w:pPr>
        <w:jc w:val="center"/>
        <w:rPr>
          <w:rFonts w:ascii="Verdana" w:hAnsi="Verdana"/>
          <w:b/>
          <w:bCs/>
          <w:color w:val="0070C0"/>
          <w:sz w:val="24"/>
        </w:rPr>
      </w:pPr>
      <w:bookmarkStart w:id="0" w:name="_GoBack"/>
      <w:r w:rsidRPr="009C350E">
        <w:rPr>
          <w:rFonts w:ascii="Verdana" w:hAnsi="Verdana"/>
          <w:b/>
          <w:bCs/>
          <w:color w:val="0070C0"/>
          <w:sz w:val="24"/>
        </w:rPr>
        <w:t xml:space="preserve"> </w:t>
      </w:r>
      <w:r w:rsidR="00B66C0D">
        <w:rPr>
          <w:rFonts w:ascii="Verdana" w:hAnsi="Verdana"/>
          <w:b/>
          <w:bCs/>
          <w:color w:val="0070C0"/>
          <w:sz w:val="24"/>
        </w:rPr>
        <w:t xml:space="preserve">(DOF del </w:t>
      </w:r>
      <w:r w:rsidR="00B66CF0">
        <w:rPr>
          <w:rFonts w:ascii="Verdana" w:hAnsi="Verdana"/>
          <w:b/>
          <w:bCs/>
          <w:color w:val="0070C0"/>
          <w:sz w:val="24"/>
        </w:rPr>
        <w:t>4</w:t>
      </w:r>
      <w:r w:rsidR="00B66C0D">
        <w:rPr>
          <w:rFonts w:ascii="Verdana" w:hAnsi="Verdana"/>
          <w:b/>
          <w:bCs/>
          <w:color w:val="0070C0"/>
          <w:sz w:val="24"/>
        </w:rPr>
        <w:t xml:space="preserve"> de marzo de 2020)</w:t>
      </w:r>
    </w:p>
    <w:bookmarkEnd w:id="0"/>
    <w:p w:rsidR="00B66CF0" w:rsidRPr="00B66CF0" w:rsidRDefault="00B66CF0" w:rsidP="00B66CF0">
      <w:pPr>
        <w:jc w:val="both"/>
        <w:rPr>
          <w:rFonts w:ascii="Verdana" w:hAnsi="Verdana"/>
          <w:b/>
          <w:bCs/>
          <w:sz w:val="20"/>
        </w:rPr>
      </w:pPr>
      <w:r w:rsidRPr="00B66CF0">
        <w:rPr>
          <w:rFonts w:ascii="Verdana" w:hAnsi="Verdana"/>
          <w:b/>
          <w:bCs/>
          <w:sz w:val="20"/>
        </w:rPr>
        <w:t>Al margen un sello con el Escudo Nacional, que dice: Estados Unidos Mexicanos.- HACIENDA.- Secretaría de Hacienda y Crédito Público.- FUNCIÓN PÚBLICA.- Secretaría de la Función Pública.</w:t>
      </w:r>
    </w:p>
    <w:p w:rsidR="00B66CF0" w:rsidRPr="00B66CF0" w:rsidRDefault="00B66CF0" w:rsidP="00B66CF0">
      <w:pPr>
        <w:jc w:val="both"/>
        <w:rPr>
          <w:rFonts w:ascii="Verdana" w:hAnsi="Verdana"/>
          <w:bCs/>
          <w:sz w:val="20"/>
        </w:rPr>
      </w:pPr>
      <w:r w:rsidRPr="00B66CF0">
        <w:rPr>
          <w:rFonts w:ascii="Verdana" w:hAnsi="Verdana"/>
          <w:bCs/>
          <w:sz w:val="20"/>
        </w:rPr>
        <w:t>ARTURO HERRERA GUTIÉRREZ, Secretario de Hacienda y Crédito Público, e IRMA ERÉNDIRA SANDOVAL BALLESTEROS, Secretaria de la Función Pública, con fundamento en los artículos 31, fracción XXXII y 37, fracción XXIX de la Ley Orgánica de la Administración Pública Federal; 7 y 27 de la Ley Federal de Austeridad Republicana en relación con el Séptimo Transitorio del Decreto por el que se expide la Ley Federal de Austeridad Republicana; y se reforman y adicionan diversas disposiciones de la Ley General de Responsabilidades Administrativas y de la Ley Federal de Presupuesto y Responsabilidad Hacendaria, publicado en el Diario Oficial de la Federación el 19 de noviembre de 2019; 4o. del Reglamento Interior de la Secretaría de Hacienda y Crédito Público; 6 y 7, fracción I, del Reglamento Interior de la Secretaría de la Función Pública, y</w:t>
      </w:r>
    </w:p>
    <w:p w:rsidR="00B66CF0" w:rsidRPr="00B66CF0" w:rsidRDefault="00B66CF0" w:rsidP="00B66CF0">
      <w:pPr>
        <w:jc w:val="both"/>
        <w:rPr>
          <w:rFonts w:ascii="Verdana" w:hAnsi="Verdana"/>
          <w:b/>
          <w:bCs/>
          <w:sz w:val="20"/>
        </w:rPr>
      </w:pPr>
      <w:r w:rsidRPr="00B66CF0">
        <w:rPr>
          <w:rFonts w:ascii="Verdana" w:hAnsi="Verdana"/>
          <w:b/>
          <w:bCs/>
          <w:sz w:val="20"/>
        </w:rPr>
        <w:t>CONSIDERANDO</w:t>
      </w:r>
    </w:p>
    <w:p w:rsidR="00B66CF0" w:rsidRPr="00B66CF0" w:rsidRDefault="00B66CF0" w:rsidP="00B66CF0">
      <w:pPr>
        <w:jc w:val="both"/>
        <w:rPr>
          <w:rFonts w:ascii="Verdana" w:hAnsi="Verdana"/>
          <w:bCs/>
          <w:sz w:val="20"/>
        </w:rPr>
      </w:pPr>
      <w:r w:rsidRPr="00B66CF0">
        <w:rPr>
          <w:rFonts w:ascii="Verdana" w:hAnsi="Verdana"/>
          <w:bCs/>
          <w:sz w:val="20"/>
        </w:rPr>
        <w:t>Que con fecha 19 de noviembre de 2019, se publicó en el Diario Oficial de la Federación, el Decreto por el que se expide la Ley Federal de Austeridad Republicana; y se reforman y adicionan diversas disposiciones de la Ley General de Responsabilidades Administrativas y de la Ley Federal de Presupuesto y Responsabilidad Hacendaria, a través del cual, entre otras cosas, se fijan las bases para la aplicación de la política de austeridad republicana de Estado y los mecanismos para su ejercicio.</w:t>
      </w:r>
    </w:p>
    <w:p w:rsidR="00B66CF0" w:rsidRPr="00B66CF0" w:rsidRDefault="00B66CF0" w:rsidP="00B66CF0">
      <w:pPr>
        <w:jc w:val="both"/>
        <w:rPr>
          <w:rFonts w:ascii="Verdana" w:hAnsi="Verdana"/>
          <w:bCs/>
          <w:sz w:val="20"/>
        </w:rPr>
      </w:pPr>
      <w:r w:rsidRPr="00B66CF0">
        <w:rPr>
          <w:rFonts w:ascii="Verdana" w:hAnsi="Verdana"/>
          <w:bCs/>
          <w:sz w:val="20"/>
        </w:rPr>
        <w:t>Que con la Ley Federal de Austeridad Republicana se busca combatir la desigualdad social, la corrupción, la avaricia y el despilfarro de los bienes y recursos nacionales, administrando los recursos con eficiencia, eficacia, economía, transparencia y honradez, para satisfacer los objetivos a los que están destinados.</w:t>
      </w:r>
    </w:p>
    <w:p w:rsidR="00B66CF0" w:rsidRPr="00B66CF0" w:rsidRDefault="00B66CF0" w:rsidP="00B66CF0">
      <w:pPr>
        <w:jc w:val="both"/>
        <w:rPr>
          <w:rFonts w:ascii="Verdana" w:hAnsi="Verdana"/>
          <w:bCs/>
          <w:sz w:val="20"/>
        </w:rPr>
      </w:pPr>
      <w:r w:rsidRPr="00B66CF0">
        <w:rPr>
          <w:rFonts w:ascii="Verdana" w:hAnsi="Verdana"/>
          <w:bCs/>
          <w:sz w:val="20"/>
        </w:rPr>
        <w:t>Que dicha Ley prevé la creación de un Comité de Evaluación como mecanismo de operación y evaluación de la política de austeridad republicana.</w:t>
      </w:r>
    </w:p>
    <w:p w:rsidR="00B66CF0" w:rsidRPr="00B66CF0" w:rsidRDefault="00B66CF0" w:rsidP="00B66CF0">
      <w:pPr>
        <w:jc w:val="both"/>
        <w:rPr>
          <w:rFonts w:ascii="Verdana" w:hAnsi="Verdana"/>
          <w:bCs/>
          <w:sz w:val="20"/>
        </w:rPr>
      </w:pPr>
      <w:r w:rsidRPr="00B66CF0">
        <w:rPr>
          <w:rFonts w:ascii="Verdana" w:hAnsi="Verdana"/>
          <w:bCs/>
          <w:sz w:val="20"/>
        </w:rPr>
        <w:t>Que en el ejercicio de sus funciones, el Comité de Evaluación desarrollará e implementará mecanismos que permitan evaluar, entre otros aspectos, las medidas de austeridad adoptadas por la Administración Pública Federal, su impacto presupuestal, la temporalidad de los efectos de ahorro, posibles mejoras a las medidas de austeridad republicana, así como el destino de los ahorros obtenidos, con la finalidad de que estos retroalimenten y mejoren las futuras medidas a implementarse por la Administración Pública Federal.</w:t>
      </w:r>
    </w:p>
    <w:p w:rsidR="00B66CF0" w:rsidRPr="00B66CF0" w:rsidRDefault="00B66CF0" w:rsidP="00B66CF0">
      <w:pPr>
        <w:jc w:val="both"/>
        <w:rPr>
          <w:rFonts w:ascii="Verdana" w:hAnsi="Verdana"/>
          <w:bCs/>
          <w:sz w:val="20"/>
        </w:rPr>
      </w:pPr>
      <w:r w:rsidRPr="00B66CF0">
        <w:rPr>
          <w:rFonts w:ascii="Verdana" w:hAnsi="Verdana"/>
          <w:bCs/>
          <w:sz w:val="20"/>
        </w:rPr>
        <w:t>Que toda vez que la referida Ley prevé que la Secretaría de Hacienda y Crédito Público y la Secretaría de la Función Pública emitirán los lineamientos para la operación y funcionamiento del Comité de Evaluación, los cuales normarán su integración, organización,</w:t>
      </w:r>
      <w:r w:rsidRPr="00B66CF0">
        <w:rPr>
          <w:rFonts w:ascii="Verdana" w:hAnsi="Verdana"/>
          <w:bCs/>
          <w:sz w:val="20"/>
        </w:rPr>
        <w:lastRenderedPageBreak/>
        <w:t> facultades, atribuciones, actividades y funcionamiento, hemos tenido a bien emitir los siguientes:</w:t>
      </w:r>
    </w:p>
    <w:p w:rsidR="00B66CF0" w:rsidRPr="00B66CF0" w:rsidRDefault="00B66CF0" w:rsidP="00B66CF0">
      <w:pPr>
        <w:jc w:val="both"/>
        <w:rPr>
          <w:rFonts w:ascii="Verdana" w:hAnsi="Verdana"/>
          <w:b/>
          <w:bCs/>
          <w:sz w:val="20"/>
        </w:rPr>
      </w:pPr>
      <w:r w:rsidRPr="00B66CF0">
        <w:rPr>
          <w:rFonts w:ascii="Verdana" w:hAnsi="Verdana"/>
          <w:b/>
          <w:bCs/>
          <w:sz w:val="20"/>
        </w:rPr>
        <w:t>LINEAMIENTOS PARA LA OPERACIÓN Y FUNCIONAMIENTO DEL COMITÉ DE EVALUACIÓN DE LAS</w:t>
      </w:r>
      <w:r w:rsidRPr="00B66CF0">
        <w:rPr>
          <w:rFonts w:ascii="Verdana" w:hAnsi="Verdana"/>
          <w:b/>
          <w:bCs/>
          <w:sz w:val="20"/>
        </w:rPr>
        <w:br/>
        <w:t>MEDIDAS DE AUSTERIDAD REPUBLICANA</w:t>
      </w:r>
    </w:p>
    <w:p w:rsidR="00B66CF0" w:rsidRPr="00B66CF0" w:rsidRDefault="00B66CF0" w:rsidP="00B66CF0">
      <w:pPr>
        <w:jc w:val="both"/>
        <w:rPr>
          <w:rFonts w:ascii="Verdana" w:hAnsi="Verdana"/>
          <w:bCs/>
          <w:sz w:val="20"/>
        </w:rPr>
      </w:pPr>
      <w:r w:rsidRPr="00B66CF0">
        <w:rPr>
          <w:rFonts w:ascii="Verdana" w:hAnsi="Verdana"/>
          <w:b/>
          <w:bCs/>
          <w:sz w:val="20"/>
        </w:rPr>
        <w:t>CAPÍTULO I</w:t>
      </w:r>
    </w:p>
    <w:p w:rsidR="00B66CF0" w:rsidRPr="00B66CF0" w:rsidRDefault="00B66CF0" w:rsidP="00B66CF0">
      <w:pPr>
        <w:jc w:val="both"/>
        <w:rPr>
          <w:rFonts w:ascii="Verdana" w:hAnsi="Verdana"/>
          <w:bCs/>
          <w:sz w:val="20"/>
        </w:rPr>
      </w:pPr>
      <w:r w:rsidRPr="00B66CF0">
        <w:rPr>
          <w:rFonts w:ascii="Verdana" w:hAnsi="Verdana"/>
          <w:b/>
          <w:bCs/>
          <w:sz w:val="20"/>
        </w:rPr>
        <w:t>DISPOSICIONES GENERALES</w:t>
      </w:r>
    </w:p>
    <w:p w:rsidR="00B66CF0" w:rsidRPr="00B66CF0" w:rsidRDefault="00B66CF0" w:rsidP="00B66CF0">
      <w:pPr>
        <w:jc w:val="both"/>
        <w:rPr>
          <w:rFonts w:ascii="Verdana" w:hAnsi="Verdana"/>
          <w:bCs/>
          <w:sz w:val="20"/>
        </w:rPr>
      </w:pPr>
      <w:r w:rsidRPr="00B66CF0">
        <w:rPr>
          <w:rFonts w:ascii="Verdana" w:hAnsi="Verdana"/>
          <w:b/>
          <w:bCs/>
          <w:sz w:val="20"/>
        </w:rPr>
        <w:t>1. </w:t>
      </w:r>
      <w:r w:rsidRPr="00B66CF0">
        <w:rPr>
          <w:rFonts w:ascii="Verdana" w:hAnsi="Verdana"/>
          <w:bCs/>
          <w:sz w:val="20"/>
        </w:rPr>
        <w:t>Los presentes Lineamientos tienen por objeto establecer</w:t>
      </w:r>
      <w:r w:rsidRPr="00B66CF0">
        <w:rPr>
          <w:rFonts w:ascii="Verdana" w:hAnsi="Verdana"/>
          <w:b/>
          <w:bCs/>
          <w:sz w:val="20"/>
        </w:rPr>
        <w:t> </w:t>
      </w:r>
      <w:r w:rsidRPr="00B66CF0">
        <w:rPr>
          <w:rFonts w:ascii="Verdana" w:hAnsi="Verdana"/>
          <w:bCs/>
          <w:sz w:val="20"/>
        </w:rPr>
        <w:t>las disposiciones que regularán la integración, organización, facultades y funcionamiento del Comité de Evaluación previsto en la Ley Federal de Austeridad Republicana.</w:t>
      </w:r>
    </w:p>
    <w:p w:rsidR="00B66CF0" w:rsidRPr="00B66CF0" w:rsidRDefault="00B66CF0" w:rsidP="00B66CF0">
      <w:pPr>
        <w:jc w:val="both"/>
        <w:rPr>
          <w:rFonts w:ascii="Verdana" w:hAnsi="Verdana"/>
          <w:bCs/>
          <w:sz w:val="20"/>
        </w:rPr>
      </w:pPr>
      <w:r w:rsidRPr="00B66CF0">
        <w:rPr>
          <w:rFonts w:ascii="Verdana" w:hAnsi="Verdana"/>
          <w:bCs/>
          <w:sz w:val="20"/>
        </w:rPr>
        <w:t>Las disposiciones de los Lineamientos son de carácter obligatorio para todos los integrantes del citado Comité, quienes serán responsables de su observancia y aplicación.</w:t>
      </w:r>
    </w:p>
    <w:p w:rsidR="00B66CF0" w:rsidRPr="00B66CF0" w:rsidRDefault="00B66CF0" w:rsidP="00B66CF0">
      <w:pPr>
        <w:jc w:val="both"/>
        <w:rPr>
          <w:rFonts w:ascii="Verdana" w:hAnsi="Verdana"/>
          <w:bCs/>
          <w:sz w:val="20"/>
        </w:rPr>
      </w:pPr>
      <w:r w:rsidRPr="00B66CF0">
        <w:rPr>
          <w:rFonts w:ascii="Verdana" w:hAnsi="Verdana"/>
          <w:b/>
          <w:bCs/>
          <w:sz w:val="20"/>
        </w:rPr>
        <w:t>2.</w:t>
      </w:r>
      <w:r w:rsidRPr="00B66CF0">
        <w:rPr>
          <w:rFonts w:ascii="Verdana" w:hAnsi="Verdana"/>
          <w:bCs/>
          <w:sz w:val="20"/>
        </w:rPr>
        <w:t> En adición a las definiciones previstas en el artículo 4 de la Ley Federal de Austeridad Republicana, para efectos de los presentes Lineamientos, se entenderá por:</w:t>
      </w:r>
    </w:p>
    <w:p w:rsidR="00B66CF0" w:rsidRPr="00B66CF0" w:rsidRDefault="00B66CF0" w:rsidP="00B66CF0">
      <w:pPr>
        <w:jc w:val="both"/>
        <w:rPr>
          <w:rFonts w:ascii="Verdana" w:hAnsi="Verdana"/>
          <w:bCs/>
          <w:sz w:val="20"/>
        </w:rPr>
      </w:pPr>
      <w:r w:rsidRPr="00B66CF0">
        <w:rPr>
          <w:rFonts w:ascii="Verdana" w:hAnsi="Verdana"/>
          <w:b/>
          <w:bCs/>
          <w:sz w:val="20"/>
        </w:rPr>
        <w:t>a. Cuenta Pública:</w:t>
      </w:r>
      <w:r w:rsidRPr="00B66CF0">
        <w:rPr>
          <w:rFonts w:ascii="Verdana" w:hAnsi="Verdana"/>
          <w:bCs/>
          <w:sz w:val="20"/>
        </w:rPr>
        <w:t> Al documento a que se refiere el artículo 74, fracción VI de la Constitución Política de los Estados Unidos Mexicanos, de conformidad con lo previsto en la Ley General de Contabilidad Gubernamental y demás disposiciones aplicables;</w:t>
      </w:r>
    </w:p>
    <w:p w:rsidR="00B66CF0" w:rsidRPr="00B66CF0" w:rsidRDefault="00B66CF0" w:rsidP="00B66CF0">
      <w:pPr>
        <w:jc w:val="both"/>
        <w:rPr>
          <w:rFonts w:ascii="Verdana" w:hAnsi="Verdana"/>
          <w:bCs/>
          <w:sz w:val="20"/>
        </w:rPr>
      </w:pPr>
      <w:r w:rsidRPr="00B66CF0">
        <w:rPr>
          <w:rFonts w:ascii="Verdana" w:hAnsi="Verdana"/>
          <w:b/>
          <w:bCs/>
          <w:sz w:val="20"/>
        </w:rPr>
        <w:t>b. Entes Públicos</w:t>
      </w:r>
      <w:r w:rsidRPr="00B66CF0">
        <w:rPr>
          <w:rFonts w:ascii="Verdana" w:hAnsi="Verdana"/>
          <w:bCs/>
          <w:sz w:val="20"/>
        </w:rPr>
        <w:t>: A la Oficina de la Presidencia de la República; a las Secretarías de Estado, incluyendo a sus respectivos órganos administrativos desconcentrados; a los órganos reguladores coordinados en materia energética, y a la Consejería Jurídica del Ejecutivo Federal, conforme a lo dispuesto en la Ley Orgánica de la Administración Pública Federal, así como a las entidades paraestatales de la Administración Pública Federal y empresas productivas del Estado;</w:t>
      </w:r>
    </w:p>
    <w:p w:rsidR="00B66CF0" w:rsidRPr="00B66CF0" w:rsidRDefault="00B66CF0" w:rsidP="00B66CF0">
      <w:pPr>
        <w:jc w:val="both"/>
        <w:rPr>
          <w:rFonts w:ascii="Verdana" w:hAnsi="Verdana"/>
          <w:bCs/>
          <w:sz w:val="20"/>
        </w:rPr>
      </w:pPr>
      <w:r w:rsidRPr="00B66CF0">
        <w:rPr>
          <w:rFonts w:ascii="Verdana" w:hAnsi="Verdana"/>
          <w:bCs/>
          <w:sz w:val="20"/>
        </w:rPr>
        <w:t> </w:t>
      </w:r>
    </w:p>
    <w:p w:rsidR="00B66CF0" w:rsidRPr="00B66CF0" w:rsidRDefault="00B66CF0" w:rsidP="00B66CF0">
      <w:pPr>
        <w:jc w:val="both"/>
        <w:rPr>
          <w:rFonts w:ascii="Verdana" w:hAnsi="Verdana"/>
          <w:bCs/>
          <w:sz w:val="20"/>
        </w:rPr>
      </w:pPr>
      <w:r w:rsidRPr="00B66CF0">
        <w:rPr>
          <w:rFonts w:ascii="Verdana" w:hAnsi="Verdana"/>
          <w:b/>
          <w:bCs/>
          <w:sz w:val="20"/>
        </w:rPr>
        <w:t>c. Informe de Austeridad Republicana</w:t>
      </w:r>
      <w:r w:rsidRPr="00B66CF0">
        <w:rPr>
          <w:rFonts w:ascii="Verdana" w:hAnsi="Verdana"/>
          <w:bCs/>
          <w:sz w:val="20"/>
        </w:rPr>
        <w:t>: Al Informe que entreguen los Entes Públicos por cada ejercicio fiscal al Comité de Evaluación y a la Cámara de Diputados del Congreso de la Unión, de manera posterior a la presentación de la Cuenta Pública, en el que se reporten los ahorros obtenidos por la aplicación de la Ley, de conformidad con lo establecido en el artículo 7 de dicho ordenamiento, en los términos que determine el Comité de Evaluación;</w:t>
      </w:r>
    </w:p>
    <w:p w:rsidR="00B66CF0" w:rsidRPr="00B66CF0" w:rsidRDefault="00B66CF0" w:rsidP="00B66CF0">
      <w:pPr>
        <w:jc w:val="both"/>
        <w:rPr>
          <w:rFonts w:ascii="Verdana" w:hAnsi="Verdana"/>
          <w:bCs/>
          <w:sz w:val="20"/>
        </w:rPr>
      </w:pPr>
      <w:r w:rsidRPr="00B66CF0">
        <w:rPr>
          <w:rFonts w:ascii="Verdana" w:hAnsi="Verdana"/>
          <w:b/>
          <w:bCs/>
          <w:sz w:val="20"/>
        </w:rPr>
        <w:t>d. Informe de Evaluación</w:t>
      </w:r>
      <w:r w:rsidRPr="00B66CF0">
        <w:rPr>
          <w:rFonts w:ascii="Verdana" w:hAnsi="Verdana"/>
          <w:bCs/>
          <w:sz w:val="20"/>
        </w:rPr>
        <w:t>: Al Informe de evaluación de la política de austeridad republicana que entregará el Comité de Evaluación a la Cámara de Diputados, con base en lo establecido en el artículo 27 de la Ley;</w:t>
      </w:r>
    </w:p>
    <w:p w:rsidR="00B66CF0" w:rsidRPr="00B66CF0" w:rsidRDefault="00B66CF0" w:rsidP="00B66CF0">
      <w:pPr>
        <w:jc w:val="both"/>
        <w:rPr>
          <w:rFonts w:ascii="Verdana" w:hAnsi="Verdana"/>
          <w:bCs/>
          <w:sz w:val="20"/>
        </w:rPr>
      </w:pPr>
      <w:r w:rsidRPr="00B66CF0">
        <w:rPr>
          <w:rFonts w:ascii="Verdana" w:hAnsi="Verdana"/>
          <w:b/>
          <w:bCs/>
          <w:sz w:val="20"/>
        </w:rPr>
        <w:t>e. Lineamientos</w:t>
      </w:r>
      <w:r w:rsidRPr="00B66CF0">
        <w:rPr>
          <w:rFonts w:ascii="Verdana" w:hAnsi="Verdana"/>
          <w:bCs/>
          <w:sz w:val="20"/>
        </w:rPr>
        <w:t>: A los Lineamientos para la Operación y Funcionamiento del Comité de Evaluación de las Medidas de Austeridad Republicana, y</w:t>
      </w:r>
    </w:p>
    <w:p w:rsidR="00B66CF0" w:rsidRPr="00B66CF0" w:rsidRDefault="00B66CF0" w:rsidP="00B66CF0">
      <w:pPr>
        <w:jc w:val="both"/>
        <w:rPr>
          <w:rFonts w:ascii="Verdana" w:hAnsi="Verdana"/>
          <w:bCs/>
          <w:sz w:val="20"/>
        </w:rPr>
      </w:pPr>
      <w:r w:rsidRPr="00B66CF0">
        <w:rPr>
          <w:rFonts w:ascii="Verdana" w:hAnsi="Verdana"/>
          <w:b/>
          <w:bCs/>
          <w:sz w:val="20"/>
        </w:rPr>
        <w:t>f. Secretaría de Hacienda</w:t>
      </w:r>
      <w:r w:rsidRPr="00B66CF0">
        <w:rPr>
          <w:rFonts w:ascii="Verdana" w:hAnsi="Verdana"/>
          <w:bCs/>
          <w:sz w:val="20"/>
        </w:rPr>
        <w:t>: A la Secretaría de Hacienda y Crédito Público.</w:t>
      </w:r>
    </w:p>
    <w:p w:rsidR="00B66CF0" w:rsidRPr="00B66CF0" w:rsidRDefault="00B66CF0" w:rsidP="00B66CF0">
      <w:pPr>
        <w:jc w:val="both"/>
        <w:rPr>
          <w:rFonts w:ascii="Verdana" w:hAnsi="Verdana"/>
          <w:bCs/>
          <w:sz w:val="20"/>
        </w:rPr>
      </w:pPr>
      <w:r w:rsidRPr="00B66CF0">
        <w:rPr>
          <w:rFonts w:ascii="Verdana" w:hAnsi="Verdana"/>
          <w:b/>
          <w:bCs/>
          <w:sz w:val="20"/>
        </w:rPr>
        <w:lastRenderedPageBreak/>
        <w:t>3</w:t>
      </w:r>
      <w:r w:rsidRPr="00B66CF0">
        <w:rPr>
          <w:rFonts w:ascii="Verdana" w:hAnsi="Verdana"/>
          <w:bCs/>
          <w:sz w:val="20"/>
        </w:rPr>
        <w:t>. Para efectos de los Lineamientos, el conteo de los plazos se hará tomando solamente en cuenta los días, debiendo entenderse por tales todos los días a excepción de los sábados, los domingos y los días no laborales en términos de las disposiciones aplicables. Los plazos se contarán de momento a momento, y si están señalados por días, éstos se entenderán de veinticuatro horas.</w:t>
      </w:r>
    </w:p>
    <w:p w:rsidR="00B66CF0" w:rsidRPr="00B66CF0" w:rsidRDefault="00B66CF0" w:rsidP="00B66CF0">
      <w:pPr>
        <w:jc w:val="both"/>
        <w:rPr>
          <w:rFonts w:ascii="Verdana" w:hAnsi="Verdana"/>
          <w:bCs/>
          <w:sz w:val="20"/>
        </w:rPr>
      </w:pPr>
      <w:r w:rsidRPr="00B66CF0">
        <w:rPr>
          <w:rFonts w:ascii="Verdana" w:hAnsi="Verdana"/>
          <w:b/>
          <w:bCs/>
          <w:sz w:val="20"/>
        </w:rPr>
        <w:t>CAPÍTULO II</w:t>
      </w:r>
    </w:p>
    <w:p w:rsidR="00B66CF0" w:rsidRPr="00B66CF0" w:rsidRDefault="00B66CF0" w:rsidP="00B66CF0">
      <w:pPr>
        <w:jc w:val="both"/>
        <w:rPr>
          <w:rFonts w:ascii="Verdana" w:hAnsi="Verdana"/>
          <w:bCs/>
          <w:sz w:val="20"/>
        </w:rPr>
      </w:pPr>
      <w:r w:rsidRPr="00B66CF0">
        <w:rPr>
          <w:rFonts w:ascii="Verdana" w:hAnsi="Verdana"/>
          <w:b/>
          <w:bCs/>
          <w:sz w:val="20"/>
        </w:rPr>
        <w:t>INTEGRACIÓN, ORGANIZACIÓN Y FUNCIONAMIENTO DEL COMITÉ DE EVALUACIÓN</w:t>
      </w:r>
    </w:p>
    <w:p w:rsidR="00B66CF0" w:rsidRPr="00B66CF0" w:rsidRDefault="00B66CF0" w:rsidP="00B66CF0">
      <w:pPr>
        <w:jc w:val="both"/>
        <w:rPr>
          <w:rFonts w:ascii="Verdana" w:hAnsi="Verdana"/>
          <w:bCs/>
          <w:sz w:val="20"/>
        </w:rPr>
      </w:pPr>
      <w:r w:rsidRPr="00B66CF0">
        <w:rPr>
          <w:rFonts w:ascii="Verdana" w:hAnsi="Verdana"/>
          <w:b/>
          <w:bCs/>
          <w:sz w:val="20"/>
        </w:rPr>
        <w:t>4.</w:t>
      </w:r>
      <w:r w:rsidRPr="00B66CF0">
        <w:rPr>
          <w:rFonts w:ascii="Verdana" w:hAnsi="Verdana"/>
          <w:bCs/>
          <w:sz w:val="20"/>
        </w:rPr>
        <w:t> El Comité de Evaluación es el órgano colegiado interinstitucional encargado en el ámbito de la Administración Pública Federal, de promover y evaluar las políticas y medidas de austeridad republicana a cuyo cumplimiento están obligados los Entes Públicos.</w:t>
      </w:r>
    </w:p>
    <w:p w:rsidR="00B66CF0" w:rsidRPr="00B66CF0" w:rsidRDefault="00B66CF0" w:rsidP="00B66CF0">
      <w:pPr>
        <w:jc w:val="both"/>
        <w:rPr>
          <w:rFonts w:ascii="Verdana" w:hAnsi="Verdana"/>
          <w:bCs/>
          <w:sz w:val="20"/>
        </w:rPr>
      </w:pPr>
      <w:r w:rsidRPr="00B66CF0">
        <w:rPr>
          <w:rFonts w:ascii="Verdana" w:hAnsi="Verdana"/>
          <w:b/>
          <w:bCs/>
          <w:sz w:val="20"/>
        </w:rPr>
        <w:t>5.</w:t>
      </w:r>
      <w:r w:rsidRPr="00B66CF0">
        <w:rPr>
          <w:rFonts w:ascii="Verdana" w:hAnsi="Verdana"/>
          <w:bCs/>
          <w:sz w:val="20"/>
        </w:rPr>
        <w:t> El Comité se integrará de la forma siguiente:</w:t>
      </w:r>
    </w:p>
    <w:p w:rsidR="00B66CF0" w:rsidRPr="00B66CF0" w:rsidRDefault="00B66CF0" w:rsidP="00B66CF0">
      <w:pPr>
        <w:jc w:val="both"/>
        <w:rPr>
          <w:rFonts w:ascii="Verdana" w:hAnsi="Verdana"/>
          <w:bCs/>
          <w:sz w:val="20"/>
        </w:rPr>
      </w:pPr>
      <w:r w:rsidRPr="00B66CF0">
        <w:rPr>
          <w:rFonts w:ascii="Verdana" w:hAnsi="Verdana"/>
          <w:b/>
          <w:bCs/>
          <w:sz w:val="20"/>
        </w:rPr>
        <w:t>a. </w:t>
      </w:r>
      <w:r w:rsidRPr="00B66CF0">
        <w:rPr>
          <w:rFonts w:ascii="Verdana" w:hAnsi="Verdana"/>
          <w:bCs/>
          <w:sz w:val="20"/>
        </w:rPr>
        <w:t>Los titulares de la Secretaría de Hacienda y la Secretaría, quienes presidirán el Comité de Evaluación en forma alternada por periodos de un año, y</w:t>
      </w:r>
    </w:p>
    <w:p w:rsidR="00B66CF0" w:rsidRPr="00B66CF0" w:rsidRDefault="00B66CF0" w:rsidP="00B66CF0">
      <w:pPr>
        <w:jc w:val="both"/>
        <w:rPr>
          <w:rFonts w:ascii="Verdana" w:hAnsi="Verdana"/>
          <w:bCs/>
          <w:sz w:val="20"/>
        </w:rPr>
      </w:pPr>
      <w:r w:rsidRPr="00B66CF0">
        <w:rPr>
          <w:rFonts w:ascii="Verdana" w:hAnsi="Verdana"/>
          <w:b/>
          <w:bCs/>
          <w:sz w:val="20"/>
        </w:rPr>
        <w:t>b. </w:t>
      </w:r>
      <w:r w:rsidRPr="00B66CF0">
        <w:rPr>
          <w:rFonts w:ascii="Verdana" w:hAnsi="Verdana"/>
          <w:bCs/>
          <w:sz w:val="20"/>
        </w:rPr>
        <w:t>Dos representantes de la Subsecretaría de Egresos y uno de la Oficialía Mayor de la Secretaría de Hacienda y tres representantes de la Secretaría, quienes tendrán voz y voto.</w:t>
      </w:r>
    </w:p>
    <w:p w:rsidR="00B66CF0" w:rsidRPr="00B66CF0" w:rsidRDefault="00B66CF0" w:rsidP="00B66CF0">
      <w:pPr>
        <w:jc w:val="both"/>
        <w:rPr>
          <w:rFonts w:ascii="Verdana" w:hAnsi="Verdana"/>
          <w:bCs/>
          <w:sz w:val="20"/>
        </w:rPr>
      </w:pPr>
      <w:r w:rsidRPr="00B66CF0">
        <w:rPr>
          <w:rFonts w:ascii="Verdana" w:hAnsi="Verdana"/>
          <w:bCs/>
          <w:sz w:val="20"/>
        </w:rPr>
        <w:t>Los representantes titulares podrán designar por escrito a sus suplentes, quienes deberán tener un nivel jerárquico inmediato inferior al del Titular.</w:t>
      </w:r>
    </w:p>
    <w:p w:rsidR="00B66CF0" w:rsidRPr="00B66CF0" w:rsidRDefault="00B66CF0" w:rsidP="00B66CF0">
      <w:pPr>
        <w:jc w:val="both"/>
        <w:rPr>
          <w:rFonts w:ascii="Verdana" w:hAnsi="Verdana"/>
          <w:bCs/>
          <w:sz w:val="20"/>
        </w:rPr>
      </w:pPr>
      <w:r w:rsidRPr="00B66CF0">
        <w:rPr>
          <w:rFonts w:ascii="Verdana" w:hAnsi="Verdana"/>
          <w:bCs/>
          <w:sz w:val="20"/>
        </w:rPr>
        <w:t>El Comité de Evaluación contará con el apoyo de una Secretaría Técnica designada por la Presidencia en turno, quien no será miembro de éste, y concurrirá a las sesiones del mismo con voz pero sin voto.</w:t>
      </w:r>
    </w:p>
    <w:p w:rsidR="00B66CF0" w:rsidRPr="00B66CF0" w:rsidRDefault="00B66CF0" w:rsidP="00B66CF0">
      <w:pPr>
        <w:jc w:val="both"/>
        <w:rPr>
          <w:rFonts w:ascii="Verdana" w:hAnsi="Verdana"/>
          <w:bCs/>
          <w:sz w:val="20"/>
        </w:rPr>
      </w:pPr>
      <w:r w:rsidRPr="00B66CF0">
        <w:rPr>
          <w:rFonts w:ascii="Verdana" w:hAnsi="Verdana"/>
          <w:bCs/>
          <w:sz w:val="20"/>
        </w:rPr>
        <w:t>El Comité de Evaluación podrá invitar a sus sesiones, con voz pero sin voto, a representantes de Entes Públicos, de la sociedad civil, academia y asociaciones no gubernamentales.</w:t>
      </w:r>
    </w:p>
    <w:p w:rsidR="00B66CF0" w:rsidRPr="00B66CF0" w:rsidRDefault="00B66CF0" w:rsidP="00B66CF0">
      <w:pPr>
        <w:jc w:val="both"/>
        <w:rPr>
          <w:rFonts w:ascii="Verdana" w:hAnsi="Verdana"/>
          <w:bCs/>
          <w:sz w:val="20"/>
        </w:rPr>
      </w:pPr>
      <w:r w:rsidRPr="00B66CF0">
        <w:rPr>
          <w:rFonts w:ascii="Verdana" w:hAnsi="Verdana"/>
          <w:bCs/>
          <w:sz w:val="20"/>
        </w:rPr>
        <w:t>Los integrantes titulares y suplentes, la Secretaría Técnica y los invitados ejercerán sus cargos a título honorífico, por lo que no recibirán retribución, emolumento ni compensación por su participación.</w:t>
      </w:r>
    </w:p>
    <w:p w:rsidR="00B66CF0" w:rsidRPr="00B66CF0" w:rsidRDefault="00B66CF0" w:rsidP="00B66CF0">
      <w:pPr>
        <w:jc w:val="both"/>
        <w:rPr>
          <w:rFonts w:ascii="Verdana" w:hAnsi="Verdana"/>
          <w:bCs/>
          <w:sz w:val="20"/>
        </w:rPr>
      </w:pPr>
      <w:r w:rsidRPr="00B66CF0">
        <w:rPr>
          <w:rFonts w:ascii="Verdana" w:hAnsi="Verdana"/>
          <w:b/>
          <w:bCs/>
          <w:sz w:val="20"/>
        </w:rPr>
        <w:t>6. </w:t>
      </w:r>
      <w:r w:rsidRPr="00B66CF0">
        <w:rPr>
          <w:rFonts w:ascii="Verdana" w:hAnsi="Verdana"/>
          <w:bCs/>
          <w:sz w:val="20"/>
        </w:rPr>
        <w:t>El Comité de Evaluación tendrá las siguientes facultades:</w:t>
      </w:r>
    </w:p>
    <w:p w:rsidR="00B66CF0" w:rsidRPr="00B66CF0" w:rsidRDefault="00B66CF0" w:rsidP="00B66CF0">
      <w:pPr>
        <w:jc w:val="both"/>
        <w:rPr>
          <w:rFonts w:ascii="Verdana" w:hAnsi="Verdana"/>
          <w:bCs/>
          <w:sz w:val="20"/>
        </w:rPr>
      </w:pPr>
      <w:r w:rsidRPr="00B66CF0">
        <w:rPr>
          <w:rFonts w:ascii="Verdana" w:hAnsi="Verdana"/>
          <w:b/>
          <w:bCs/>
          <w:sz w:val="20"/>
        </w:rPr>
        <w:t>a. </w:t>
      </w:r>
      <w:r w:rsidRPr="00B66CF0">
        <w:rPr>
          <w:rFonts w:ascii="Verdana" w:hAnsi="Verdana"/>
          <w:bCs/>
          <w:sz w:val="20"/>
        </w:rPr>
        <w:t>Promover la adopción de las medidas de austeridad dispuestas en la Ley y en las disposiciones que de ella emanen;</w:t>
      </w:r>
    </w:p>
    <w:p w:rsidR="00B66CF0" w:rsidRPr="00B66CF0" w:rsidRDefault="00B66CF0" w:rsidP="00B66CF0">
      <w:pPr>
        <w:jc w:val="both"/>
        <w:rPr>
          <w:rFonts w:ascii="Verdana" w:hAnsi="Verdana"/>
          <w:bCs/>
          <w:sz w:val="20"/>
        </w:rPr>
      </w:pPr>
      <w:r w:rsidRPr="00B66CF0">
        <w:rPr>
          <w:rFonts w:ascii="Verdana" w:hAnsi="Verdana"/>
          <w:b/>
          <w:bCs/>
          <w:sz w:val="20"/>
        </w:rPr>
        <w:t>b. </w:t>
      </w:r>
      <w:r w:rsidRPr="00B66CF0">
        <w:rPr>
          <w:rFonts w:ascii="Verdana" w:hAnsi="Verdana"/>
          <w:bCs/>
          <w:sz w:val="20"/>
        </w:rPr>
        <w:t>Evaluar las medidas de austeridad republicana adoptadas por los Entes Públicos;</w:t>
      </w:r>
    </w:p>
    <w:p w:rsidR="00B66CF0" w:rsidRPr="00B66CF0" w:rsidRDefault="00B66CF0" w:rsidP="00B66CF0">
      <w:pPr>
        <w:jc w:val="both"/>
        <w:rPr>
          <w:rFonts w:ascii="Verdana" w:hAnsi="Verdana"/>
          <w:bCs/>
          <w:sz w:val="20"/>
        </w:rPr>
      </w:pPr>
      <w:r w:rsidRPr="00B66CF0">
        <w:rPr>
          <w:rFonts w:ascii="Verdana" w:hAnsi="Verdana"/>
          <w:b/>
          <w:bCs/>
          <w:sz w:val="20"/>
        </w:rPr>
        <w:t>c. </w:t>
      </w:r>
      <w:r w:rsidRPr="00B66CF0">
        <w:rPr>
          <w:rFonts w:ascii="Verdana" w:hAnsi="Verdana"/>
          <w:bCs/>
          <w:sz w:val="20"/>
        </w:rPr>
        <w:t>Recibir el informe de Austeridad Republicana remitido por cada uno de los Entes Públicos dentro de los 10 días posteriores a la presentación de la Cuenta Pública;</w:t>
      </w:r>
    </w:p>
    <w:p w:rsidR="00B66CF0" w:rsidRPr="00B66CF0" w:rsidRDefault="00B66CF0" w:rsidP="00B66CF0">
      <w:pPr>
        <w:jc w:val="both"/>
        <w:rPr>
          <w:rFonts w:ascii="Verdana" w:hAnsi="Verdana"/>
          <w:bCs/>
          <w:sz w:val="20"/>
        </w:rPr>
      </w:pPr>
      <w:r w:rsidRPr="00B66CF0">
        <w:rPr>
          <w:rFonts w:ascii="Verdana" w:hAnsi="Verdana"/>
          <w:b/>
          <w:bCs/>
          <w:sz w:val="20"/>
        </w:rPr>
        <w:lastRenderedPageBreak/>
        <w:t>d. </w:t>
      </w:r>
      <w:r w:rsidRPr="00B66CF0">
        <w:rPr>
          <w:rFonts w:ascii="Verdana" w:hAnsi="Verdana"/>
          <w:bCs/>
          <w:sz w:val="20"/>
        </w:rPr>
        <w:t>Analizar, evaluar y, en su caso, proponer posibles mejoras a las medidas de austeridad republicana adoptadas por los Entes Públicos, a partir del Informe de Austeridad Republicana;</w:t>
      </w:r>
    </w:p>
    <w:p w:rsidR="00B66CF0" w:rsidRPr="00B66CF0" w:rsidRDefault="00B66CF0" w:rsidP="00B66CF0">
      <w:pPr>
        <w:jc w:val="both"/>
        <w:rPr>
          <w:rFonts w:ascii="Verdana" w:hAnsi="Verdana"/>
          <w:bCs/>
          <w:sz w:val="20"/>
        </w:rPr>
      </w:pPr>
      <w:r w:rsidRPr="00B66CF0">
        <w:rPr>
          <w:rFonts w:ascii="Verdana" w:hAnsi="Verdana"/>
          <w:b/>
          <w:bCs/>
          <w:sz w:val="20"/>
        </w:rPr>
        <w:t>e. </w:t>
      </w:r>
      <w:r w:rsidRPr="00B66CF0">
        <w:rPr>
          <w:rFonts w:ascii="Verdana" w:hAnsi="Verdana"/>
          <w:bCs/>
          <w:sz w:val="20"/>
        </w:rPr>
        <w:t>Solicitar a los Entes Públicos, información adicional o aclaración sobre la información contenida en el Informe de Austeridad Republicana;</w:t>
      </w:r>
    </w:p>
    <w:p w:rsidR="00B66CF0" w:rsidRPr="00B66CF0" w:rsidRDefault="00B66CF0" w:rsidP="00B66CF0">
      <w:pPr>
        <w:jc w:val="both"/>
        <w:rPr>
          <w:rFonts w:ascii="Verdana" w:hAnsi="Verdana"/>
          <w:bCs/>
          <w:sz w:val="20"/>
        </w:rPr>
      </w:pPr>
      <w:r w:rsidRPr="00B66CF0">
        <w:rPr>
          <w:rFonts w:ascii="Verdana" w:hAnsi="Verdana"/>
          <w:b/>
          <w:bCs/>
          <w:sz w:val="20"/>
        </w:rPr>
        <w:t>f. </w:t>
      </w:r>
      <w:r w:rsidRPr="00B66CF0">
        <w:rPr>
          <w:rFonts w:ascii="Verdana" w:hAnsi="Verdana"/>
          <w:bCs/>
          <w:sz w:val="20"/>
        </w:rPr>
        <w:t>Presentar, por conducto de su Presidente, los resultados de la evaluación de la política y las medidas de austeridad al Titular del Ejecutivo Federal;</w:t>
      </w:r>
    </w:p>
    <w:p w:rsidR="00B66CF0" w:rsidRPr="00B66CF0" w:rsidRDefault="00B66CF0" w:rsidP="00B66CF0">
      <w:pPr>
        <w:jc w:val="both"/>
        <w:rPr>
          <w:rFonts w:ascii="Verdana" w:hAnsi="Verdana"/>
          <w:bCs/>
          <w:sz w:val="20"/>
        </w:rPr>
      </w:pPr>
      <w:r w:rsidRPr="00B66CF0">
        <w:rPr>
          <w:rFonts w:ascii="Verdana" w:hAnsi="Verdana"/>
          <w:b/>
          <w:bCs/>
          <w:sz w:val="20"/>
        </w:rPr>
        <w:t>g. </w:t>
      </w:r>
      <w:r w:rsidRPr="00B66CF0">
        <w:rPr>
          <w:rFonts w:ascii="Verdana" w:hAnsi="Verdana"/>
          <w:bCs/>
          <w:sz w:val="20"/>
        </w:rPr>
        <w:t>Dar seguimiento periódico y evaluar los resultados de los indicadores de desempeño establecidos para evaluar la política de austeridad, y</w:t>
      </w:r>
    </w:p>
    <w:p w:rsidR="00B66CF0" w:rsidRPr="00B66CF0" w:rsidRDefault="00B66CF0" w:rsidP="00B66CF0">
      <w:pPr>
        <w:jc w:val="both"/>
        <w:rPr>
          <w:rFonts w:ascii="Verdana" w:hAnsi="Verdana"/>
          <w:bCs/>
          <w:sz w:val="20"/>
        </w:rPr>
      </w:pPr>
      <w:r w:rsidRPr="00B66CF0">
        <w:rPr>
          <w:rFonts w:ascii="Verdana" w:hAnsi="Verdana"/>
          <w:b/>
          <w:bCs/>
          <w:sz w:val="20"/>
        </w:rPr>
        <w:t>h. </w:t>
      </w:r>
      <w:r w:rsidRPr="00B66CF0">
        <w:rPr>
          <w:rFonts w:ascii="Verdana" w:hAnsi="Verdana"/>
          <w:bCs/>
          <w:sz w:val="20"/>
        </w:rPr>
        <w:t>Integrar y presentar por conducto de su Presidente, a la Cámara de Diputados, el Informe de Evaluación, una vez analizados los Informes de Austeridad Republicana.</w:t>
      </w:r>
    </w:p>
    <w:p w:rsidR="00B66CF0" w:rsidRPr="00B66CF0" w:rsidRDefault="00B66CF0" w:rsidP="00B66CF0">
      <w:pPr>
        <w:jc w:val="both"/>
        <w:rPr>
          <w:rFonts w:ascii="Verdana" w:hAnsi="Verdana"/>
          <w:bCs/>
          <w:sz w:val="20"/>
        </w:rPr>
      </w:pPr>
      <w:r w:rsidRPr="00B66CF0">
        <w:rPr>
          <w:rFonts w:ascii="Verdana" w:hAnsi="Verdana"/>
          <w:bCs/>
          <w:sz w:val="20"/>
        </w:rPr>
        <w:t>Todas las atribuciones del Comité de Evaluación deberán ejercerse de conformidad con lo establecido en el presente documento, y con apego a lo dispuesto en la Ley, y demás disposiciones aplicables.</w:t>
      </w:r>
    </w:p>
    <w:p w:rsidR="00B66CF0" w:rsidRPr="00B66CF0" w:rsidRDefault="00B66CF0" w:rsidP="00B66CF0">
      <w:pPr>
        <w:jc w:val="both"/>
        <w:rPr>
          <w:rFonts w:ascii="Verdana" w:hAnsi="Verdana"/>
          <w:bCs/>
          <w:sz w:val="20"/>
        </w:rPr>
      </w:pPr>
      <w:r w:rsidRPr="00B66CF0">
        <w:rPr>
          <w:rFonts w:ascii="Verdana" w:hAnsi="Verdana"/>
          <w:bCs/>
          <w:sz w:val="20"/>
        </w:rPr>
        <w:t> </w:t>
      </w:r>
    </w:p>
    <w:p w:rsidR="00B66CF0" w:rsidRPr="00B66CF0" w:rsidRDefault="00B66CF0" w:rsidP="00B66CF0">
      <w:pPr>
        <w:jc w:val="both"/>
        <w:rPr>
          <w:rFonts w:ascii="Verdana" w:hAnsi="Verdana"/>
          <w:bCs/>
          <w:sz w:val="20"/>
        </w:rPr>
      </w:pPr>
      <w:r w:rsidRPr="00B66CF0">
        <w:rPr>
          <w:rFonts w:ascii="Verdana" w:hAnsi="Verdana"/>
          <w:b/>
          <w:bCs/>
          <w:sz w:val="20"/>
        </w:rPr>
        <w:t>CAPÍTULO III</w:t>
      </w:r>
    </w:p>
    <w:p w:rsidR="00B66CF0" w:rsidRPr="00B66CF0" w:rsidRDefault="00B66CF0" w:rsidP="00B66CF0">
      <w:pPr>
        <w:jc w:val="both"/>
        <w:rPr>
          <w:rFonts w:ascii="Verdana" w:hAnsi="Verdana"/>
          <w:bCs/>
          <w:sz w:val="20"/>
        </w:rPr>
      </w:pPr>
      <w:r w:rsidRPr="00B66CF0">
        <w:rPr>
          <w:rFonts w:ascii="Verdana" w:hAnsi="Verdana"/>
          <w:b/>
          <w:bCs/>
          <w:sz w:val="20"/>
        </w:rPr>
        <w:t>FUNCIONES DE LOS INTEGRANTES DEL COMITÉ DE EVALUACIÓN Y DE LA SECRETARÍA TÉCNICA</w:t>
      </w:r>
    </w:p>
    <w:p w:rsidR="00B66CF0" w:rsidRPr="00B66CF0" w:rsidRDefault="00B66CF0" w:rsidP="00B66CF0">
      <w:pPr>
        <w:jc w:val="both"/>
        <w:rPr>
          <w:rFonts w:ascii="Verdana" w:hAnsi="Verdana"/>
          <w:bCs/>
          <w:sz w:val="20"/>
        </w:rPr>
      </w:pPr>
      <w:r w:rsidRPr="00B66CF0">
        <w:rPr>
          <w:rFonts w:ascii="Verdana" w:hAnsi="Verdana"/>
          <w:b/>
          <w:bCs/>
          <w:sz w:val="20"/>
        </w:rPr>
        <w:t>7. </w:t>
      </w:r>
      <w:r w:rsidRPr="00B66CF0">
        <w:rPr>
          <w:rFonts w:ascii="Verdana" w:hAnsi="Verdana"/>
          <w:bCs/>
          <w:sz w:val="20"/>
        </w:rPr>
        <w:t>Corresponde a la Presidencia del Comité de Evaluación:</w:t>
      </w:r>
    </w:p>
    <w:p w:rsidR="00B66CF0" w:rsidRPr="00B66CF0" w:rsidRDefault="00B66CF0" w:rsidP="00B66CF0">
      <w:pPr>
        <w:jc w:val="both"/>
        <w:rPr>
          <w:rFonts w:ascii="Verdana" w:hAnsi="Verdana"/>
          <w:bCs/>
          <w:sz w:val="20"/>
        </w:rPr>
      </w:pPr>
      <w:r w:rsidRPr="00B66CF0">
        <w:rPr>
          <w:rFonts w:ascii="Verdana" w:hAnsi="Verdana"/>
          <w:b/>
          <w:bCs/>
          <w:sz w:val="20"/>
        </w:rPr>
        <w:t>a. </w:t>
      </w:r>
      <w:r w:rsidRPr="00B66CF0">
        <w:rPr>
          <w:rFonts w:ascii="Verdana" w:hAnsi="Verdana"/>
          <w:bCs/>
          <w:sz w:val="20"/>
        </w:rPr>
        <w:t>Iniciar y dar por terminadas las sesiones del Comité de Evaluación;</w:t>
      </w:r>
    </w:p>
    <w:p w:rsidR="00B66CF0" w:rsidRPr="00B66CF0" w:rsidRDefault="00B66CF0" w:rsidP="00B66CF0">
      <w:pPr>
        <w:jc w:val="both"/>
        <w:rPr>
          <w:rFonts w:ascii="Verdana" w:hAnsi="Verdana"/>
          <w:bCs/>
          <w:sz w:val="20"/>
        </w:rPr>
      </w:pPr>
      <w:r w:rsidRPr="00B66CF0">
        <w:rPr>
          <w:rFonts w:ascii="Verdana" w:hAnsi="Verdana"/>
          <w:b/>
          <w:bCs/>
          <w:sz w:val="20"/>
        </w:rPr>
        <w:t>b. </w:t>
      </w:r>
      <w:r w:rsidRPr="00B66CF0">
        <w:rPr>
          <w:rFonts w:ascii="Verdana" w:hAnsi="Verdana"/>
          <w:bCs/>
          <w:sz w:val="20"/>
        </w:rPr>
        <w:t>Presidir y dirigir las sesiones del Comité de Evaluación;</w:t>
      </w:r>
    </w:p>
    <w:p w:rsidR="00B66CF0" w:rsidRPr="00B66CF0" w:rsidRDefault="00B66CF0" w:rsidP="00B66CF0">
      <w:pPr>
        <w:jc w:val="both"/>
        <w:rPr>
          <w:rFonts w:ascii="Verdana" w:hAnsi="Verdana"/>
          <w:bCs/>
          <w:sz w:val="20"/>
        </w:rPr>
      </w:pPr>
      <w:r w:rsidRPr="00B66CF0">
        <w:rPr>
          <w:rFonts w:ascii="Verdana" w:hAnsi="Verdana"/>
          <w:b/>
          <w:bCs/>
          <w:sz w:val="20"/>
        </w:rPr>
        <w:t>c. </w:t>
      </w:r>
      <w:r w:rsidRPr="00B66CF0">
        <w:rPr>
          <w:rFonts w:ascii="Verdana" w:hAnsi="Verdana"/>
          <w:bCs/>
          <w:sz w:val="20"/>
        </w:rPr>
        <w:t>Proponer la participación de invitados a las sesiones del Comité de Evaluación;</w:t>
      </w:r>
    </w:p>
    <w:p w:rsidR="00B66CF0" w:rsidRPr="00B66CF0" w:rsidRDefault="00B66CF0" w:rsidP="00B66CF0">
      <w:pPr>
        <w:jc w:val="both"/>
        <w:rPr>
          <w:rFonts w:ascii="Verdana" w:hAnsi="Verdana"/>
          <w:bCs/>
          <w:sz w:val="20"/>
        </w:rPr>
      </w:pPr>
      <w:r w:rsidRPr="00B66CF0">
        <w:rPr>
          <w:rFonts w:ascii="Verdana" w:hAnsi="Verdana"/>
          <w:b/>
          <w:bCs/>
          <w:sz w:val="20"/>
        </w:rPr>
        <w:t>d. </w:t>
      </w:r>
      <w:r w:rsidRPr="00B66CF0">
        <w:rPr>
          <w:rFonts w:ascii="Verdana" w:hAnsi="Verdana"/>
          <w:bCs/>
          <w:sz w:val="20"/>
        </w:rPr>
        <w:t>Instruir a la Secretaria Técnica la elaboración del orden del día;</w:t>
      </w:r>
    </w:p>
    <w:p w:rsidR="00B66CF0" w:rsidRPr="00B66CF0" w:rsidRDefault="00B66CF0" w:rsidP="00B66CF0">
      <w:pPr>
        <w:jc w:val="both"/>
        <w:rPr>
          <w:rFonts w:ascii="Verdana" w:hAnsi="Verdana"/>
          <w:bCs/>
          <w:sz w:val="20"/>
        </w:rPr>
      </w:pPr>
      <w:r w:rsidRPr="00B66CF0">
        <w:rPr>
          <w:rFonts w:ascii="Verdana" w:hAnsi="Verdana"/>
          <w:b/>
          <w:bCs/>
          <w:sz w:val="20"/>
        </w:rPr>
        <w:t>e. </w:t>
      </w:r>
      <w:r w:rsidRPr="00B66CF0">
        <w:rPr>
          <w:rFonts w:ascii="Verdana" w:hAnsi="Verdana"/>
          <w:bCs/>
          <w:sz w:val="20"/>
        </w:rPr>
        <w:t>Someter a consideración de los miembros el orden del día de las sesiones;</w:t>
      </w:r>
    </w:p>
    <w:p w:rsidR="00B66CF0" w:rsidRPr="00B66CF0" w:rsidRDefault="00B66CF0" w:rsidP="00B66CF0">
      <w:pPr>
        <w:jc w:val="both"/>
        <w:rPr>
          <w:rFonts w:ascii="Verdana" w:hAnsi="Verdana"/>
          <w:bCs/>
          <w:sz w:val="20"/>
        </w:rPr>
      </w:pPr>
      <w:r w:rsidRPr="00B66CF0">
        <w:rPr>
          <w:rFonts w:ascii="Verdana" w:hAnsi="Verdana"/>
          <w:b/>
          <w:bCs/>
          <w:sz w:val="20"/>
        </w:rPr>
        <w:t>f. </w:t>
      </w:r>
      <w:r w:rsidRPr="00B66CF0">
        <w:rPr>
          <w:rFonts w:ascii="Verdana" w:hAnsi="Verdana"/>
          <w:bCs/>
          <w:sz w:val="20"/>
        </w:rPr>
        <w:t>Proponer al Comité de Evaluación el calendario de sesiones ordinarias. El citado Comité deberá sesionar cuando menos una vez al año;</w:t>
      </w:r>
    </w:p>
    <w:p w:rsidR="00B66CF0" w:rsidRPr="00B66CF0" w:rsidRDefault="00B66CF0" w:rsidP="00B66CF0">
      <w:pPr>
        <w:jc w:val="both"/>
        <w:rPr>
          <w:rFonts w:ascii="Verdana" w:hAnsi="Verdana"/>
          <w:bCs/>
          <w:sz w:val="20"/>
        </w:rPr>
      </w:pPr>
      <w:r w:rsidRPr="00B66CF0">
        <w:rPr>
          <w:rFonts w:ascii="Verdana" w:hAnsi="Verdana"/>
          <w:b/>
          <w:bCs/>
          <w:sz w:val="20"/>
        </w:rPr>
        <w:t>g. </w:t>
      </w:r>
      <w:r w:rsidRPr="00B66CF0">
        <w:rPr>
          <w:rFonts w:ascii="Verdana" w:hAnsi="Verdana"/>
          <w:bCs/>
          <w:sz w:val="20"/>
        </w:rPr>
        <w:t>Autorizar, a petición de la Secretaría Técnica, la realización de sesiones extraordinarias que sean necesarias;</w:t>
      </w:r>
    </w:p>
    <w:p w:rsidR="00B66CF0" w:rsidRPr="00B66CF0" w:rsidRDefault="00B66CF0" w:rsidP="00B66CF0">
      <w:pPr>
        <w:jc w:val="both"/>
        <w:rPr>
          <w:rFonts w:ascii="Verdana" w:hAnsi="Verdana"/>
          <w:bCs/>
          <w:sz w:val="20"/>
        </w:rPr>
      </w:pPr>
      <w:r w:rsidRPr="00B66CF0">
        <w:rPr>
          <w:rFonts w:ascii="Verdana" w:hAnsi="Verdana"/>
          <w:b/>
          <w:bCs/>
          <w:sz w:val="20"/>
        </w:rPr>
        <w:t>h. </w:t>
      </w:r>
      <w:r w:rsidRPr="00B66CF0">
        <w:rPr>
          <w:rFonts w:ascii="Verdana" w:hAnsi="Verdana"/>
          <w:bCs/>
          <w:sz w:val="20"/>
        </w:rPr>
        <w:t>Ejercer el voto de calidad en caso de empate;</w:t>
      </w:r>
    </w:p>
    <w:p w:rsidR="00B66CF0" w:rsidRPr="00B66CF0" w:rsidRDefault="00B66CF0" w:rsidP="00B66CF0">
      <w:pPr>
        <w:jc w:val="both"/>
        <w:rPr>
          <w:rFonts w:ascii="Verdana" w:hAnsi="Verdana"/>
          <w:bCs/>
          <w:sz w:val="20"/>
        </w:rPr>
      </w:pPr>
      <w:r w:rsidRPr="00B66CF0">
        <w:rPr>
          <w:rFonts w:ascii="Verdana" w:hAnsi="Verdana"/>
          <w:b/>
          <w:bCs/>
          <w:sz w:val="20"/>
        </w:rPr>
        <w:t>i. </w:t>
      </w:r>
      <w:r w:rsidRPr="00B66CF0">
        <w:rPr>
          <w:rFonts w:ascii="Verdana" w:hAnsi="Verdana"/>
          <w:bCs/>
          <w:sz w:val="20"/>
        </w:rPr>
        <w:t>Someter, por conducto de la Secretaría Técnica, a consideración del Comité de Evaluación los acuerdos para su aprobación;</w:t>
      </w:r>
    </w:p>
    <w:p w:rsidR="00B66CF0" w:rsidRPr="00B66CF0" w:rsidRDefault="00B66CF0" w:rsidP="00B66CF0">
      <w:pPr>
        <w:jc w:val="both"/>
        <w:rPr>
          <w:rFonts w:ascii="Verdana" w:hAnsi="Verdana"/>
          <w:bCs/>
          <w:sz w:val="20"/>
        </w:rPr>
      </w:pPr>
      <w:r w:rsidRPr="00B66CF0">
        <w:rPr>
          <w:rFonts w:ascii="Verdana" w:hAnsi="Verdana"/>
          <w:b/>
          <w:bCs/>
          <w:sz w:val="20"/>
        </w:rPr>
        <w:t>j. </w:t>
      </w:r>
      <w:r w:rsidRPr="00B66CF0">
        <w:rPr>
          <w:rFonts w:ascii="Verdana" w:hAnsi="Verdana"/>
          <w:bCs/>
          <w:sz w:val="20"/>
        </w:rPr>
        <w:t>Firmar en conjunto con la Secretaría Técnica las actas de las sesiones, acuerdos y demás documentos donde consten las determinaciones del Comité de Evaluación;</w:t>
      </w:r>
    </w:p>
    <w:p w:rsidR="00B66CF0" w:rsidRPr="00B66CF0" w:rsidRDefault="00B66CF0" w:rsidP="00B66CF0">
      <w:pPr>
        <w:jc w:val="both"/>
        <w:rPr>
          <w:rFonts w:ascii="Verdana" w:hAnsi="Verdana"/>
          <w:bCs/>
          <w:sz w:val="20"/>
        </w:rPr>
      </w:pPr>
      <w:r w:rsidRPr="00B66CF0">
        <w:rPr>
          <w:rFonts w:ascii="Verdana" w:hAnsi="Verdana"/>
          <w:b/>
          <w:bCs/>
          <w:sz w:val="20"/>
        </w:rPr>
        <w:lastRenderedPageBreak/>
        <w:t>k. </w:t>
      </w:r>
      <w:r w:rsidRPr="00B66CF0">
        <w:rPr>
          <w:rFonts w:ascii="Verdana" w:hAnsi="Verdana"/>
          <w:bCs/>
          <w:sz w:val="20"/>
        </w:rPr>
        <w:t>Conducir los trabajos y tomar las medidas necesarias para el adecuado funcionamiento del Comité de Evaluación;</w:t>
      </w:r>
    </w:p>
    <w:p w:rsidR="00B66CF0" w:rsidRPr="00B66CF0" w:rsidRDefault="00B66CF0" w:rsidP="00B66CF0">
      <w:pPr>
        <w:jc w:val="both"/>
        <w:rPr>
          <w:rFonts w:ascii="Verdana" w:hAnsi="Verdana"/>
          <w:bCs/>
          <w:sz w:val="20"/>
        </w:rPr>
      </w:pPr>
      <w:r w:rsidRPr="00B66CF0">
        <w:rPr>
          <w:rFonts w:ascii="Verdana" w:hAnsi="Verdana"/>
          <w:b/>
          <w:bCs/>
          <w:sz w:val="20"/>
        </w:rPr>
        <w:t>l. </w:t>
      </w:r>
      <w:r w:rsidRPr="00B66CF0">
        <w:rPr>
          <w:rFonts w:ascii="Verdana" w:hAnsi="Verdana"/>
          <w:bCs/>
          <w:sz w:val="20"/>
        </w:rPr>
        <w:t>En su caso, proponer la creación de grupos de trabajo, y</w:t>
      </w:r>
    </w:p>
    <w:p w:rsidR="00B66CF0" w:rsidRPr="00B66CF0" w:rsidRDefault="00B66CF0" w:rsidP="00B66CF0">
      <w:pPr>
        <w:jc w:val="both"/>
        <w:rPr>
          <w:rFonts w:ascii="Verdana" w:hAnsi="Verdana"/>
          <w:bCs/>
          <w:sz w:val="20"/>
        </w:rPr>
      </w:pPr>
      <w:r w:rsidRPr="00B66CF0">
        <w:rPr>
          <w:rFonts w:ascii="Verdana" w:hAnsi="Verdana"/>
          <w:b/>
          <w:bCs/>
          <w:sz w:val="20"/>
        </w:rPr>
        <w:t>m. </w:t>
      </w:r>
      <w:r w:rsidRPr="00B66CF0">
        <w:rPr>
          <w:rFonts w:ascii="Verdana" w:hAnsi="Verdana"/>
          <w:bCs/>
          <w:sz w:val="20"/>
        </w:rPr>
        <w:t>Las demás funciones que sean necesarias para el adecuado funcionamiento del Comité de Evaluación.</w:t>
      </w:r>
    </w:p>
    <w:p w:rsidR="00B66CF0" w:rsidRPr="00B66CF0" w:rsidRDefault="00B66CF0" w:rsidP="00B66CF0">
      <w:pPr>
        <w:jc w:val="both"/>
        <w:rPr>
          <w:rFonts w:ascii="Verdana" w:hAnsi="Verdana"/>
          <w:bCs/>
          <w:sz w:val="20"/>
        </w:rPr>
      </w:pPr>
      <w:r w:rsidRPr="00B66CF0">
        <w:rPr>
          <w:rFonts w:ascii="Verdana" w:hAnsi="Verdana"/>
          <w:b/>
          <w:bCs/>
          <w:sz w:val="20"/>
        </w:rPr>
        <w:t>8.</w:t>
      </w:r>
      <w:r w:rsidRPr="00B66CF0">
        <w:rPr>
          <w:rFonts w:ascii="Verdana" w:hAnsi="Verdana"/>
          <w:bCs/>
          <w:sz w:val="20"/>
        </w:rPr>
        <w:t> Corresponde a la Secretaría Técnica del Comité:</w:t>
      </w:r>
    </w:p>
    <w:p w:rsidR="00B66CF0" w:rsidRPr="00B66CF0" w:rsidRDefault="00B66CF0" w:rsidP="00B66CF0">
      <w:pPr>
        <w:jc w:val="both"/>
        <w:rPr>
          <w:rFonts w:ascii="Verdana" w:hAnsi="Verdana"/>
          <w:bCs/>
          <w:sz w:val="20"/>
        </w:rPr>
      </w:pPr>
      <w:r w:rsidRPr="00B66CF0">
        <w:rPr>
          <w:rFonts w:ascii="Verdana" w:hAnsi="Verdana"/>
          <w:b/>
          <w:bCs/>
          <w:sz w:val="20"/>
        </w:rPr>
        <w:t>a. </w:t>
      </w:r>
      <w:r w:rsidRPr="00B66CF0">
        <w:rPr>
          <w:rFonts w:ascii="Verdana" w:hAnsi="Verdana"/>
          <w:bCs/>
          <w:sz w:val="20"/>
        </w:rPr>
        <w:t>Elaborar y proponer a la Presidencia el orden del día y la participación de los invitados a las sesiones del Comité;</w:t>
      </w:r>
    </w:p>
    <w:p w:rsidR="00B66CF0" w:rsidRPr="00B66CF0" w:rsidRDefault="00B66CF0" w:rsidP="00B66CF0">
      <w:pPr>
        <w:jc w:val="both"/>
        <w:rPr>
          <w:rFonts w:ascii="Verdana" w:hAnsi="Verdana"/>
          <w:bCs/>
          <w:sz w:val="20"/>
        </w:rPr>
      </w:pPr>
      <w:r w:rsidRPr="00B66CF0">
        <w:rPr>
          <w:rFonts w:ascii="Verdana" w:hAnsi="Verdana"/>
          <w:b/>
          <w:bCs/>
          <w:sz w:val="20"/>
        </w:rPr>
        <w:t>b. </w:t>
      </w:r>
      <w:r w:rsidRPr="00B66CF0">
        <w:rPr>
          <w:rFonts w:ascii="Verdana" w:hAnsi="Verdana"/>
          <w:bCs/>
          <w:sz w:val="20"/>
        </w:rPr>
        <w:t>Coordinar la preparación e integración de la documentación para las sesiones y remitirla a los integrantes del Comité de Evaluación;</w:t>
      </w:r>
    </w:p>
    <w:p w:rsidR="00B66CF0" w:rsidRPr="00B66CF0" w:rsidRDefault="00B66CF0" w:rsidP="00B66CF0">
      <w:pPr>
        <w:jc w:val="both"/>
        <w:rPr>
          <w:rFonts w:ascii="Verdana" w:hAnsi="Verdana"/>
          <w:bCs/>
          <w:sz w:val="20"/>
        </w:rPr>
      </w:pPr>
      <w:r w:rsidRPr="00B66CF0">
        <w:rPr>
          <w:rFonts w:ascii="Verdana" w:hAnsi="Verdana"/>
          <w:b/>
          <w:bCs/>
          <w:sz w:val="20"/>
        </w:rPr>
        <w:t>c. </w:t>
      </w:r>
      <w:r w:rsidRPr="00B66CF0">
        <w:rPr>
          <w:rFonts w:ascii="Verdana" w:hAnsi="Verdana"/>
          <w:bCs/>
          <w:sz w:val="20"/>
        </w:rPr>
        <w:t>Convocar a los integrantes del Comité de Evaluación y, en su caso, a los invitados que se determinen;</w:t>
      </w:r>
    </w:p>
    <w:p w:rsidR="00B66CF0" w:rsidRPr="00B66CF0" w:rsidRDefault="00B66CF0" w:rsidP="00B66CF0">
      <w:pPr>
        <w:jc w:val="both"/>
        <w:rPr>
          <w:rFonts w:ascii="Verdana" w:hAnsi="Verdana"/>
          <w:bCs/>
          <w:sz w:val="20"/>
        </w:rPr>
      </w:pPr>
      <w:r w:rsidRPr="00B66CF0">
        <w:rPr>
          <w:rFonts w:ascii="Verdana" w:hAnsi="Verdana"/>
          <w:b/>
          <w:bCs/>
          <w:sz w:val="20"/>
        </w:rPr>
        <w:t>d. </w:t>
      </w:r>
      <w:r w:rsidRPr="00B66CF0">
        <w:rPr>
          <w:rFonts w:ascii="Verdana" w:hAnsi="Verdana"/>
          <w:bCs/>
          <w:sz w:val="20"/>
        </w:rPr>
        <w:t>Recabar en la Lista de Asistencia las firmas de los asistentes, integrantes e invitados, a la sesión del Comité de Evaluación;</w:t>
      </w:r>
    </w:p>
    <w:p w:rsidR="00B66CF0" w:rsidRPr="00B66CF0" w:rsidRDefault="00B66CF0" w:rsidP="00B66CF0">
      <w:pPr>
        <w:jc w:val="both"/>
        <w:rPr>
          <w:rFonts w:ascii="Verdana" w:hAnsi="Verdana"/>
          <w:bCs/>
          <w:sz w:val="20"/>
        </w:rPr>
      </w:pPr>
      <w:r w:rsidRPr="00B66CF0">
        <w:rPr>
          <w:rFonts w:ascii="Verdana" w:hAnsi="Verdana"/>
          <w:b/>
          <w:bCs/>
          <w:sz w:val="20"/>
        </w:rPr>
        <w:t>e. </w:t>
      </w:r>
      <w:r w:rsidRPr="00B66CF0">
        <w:rPr>
          <w:rFonts w:ascii="Verdana" w:hAnsi="Verdana"/>
          <w:bCs/>
          <w:sz w:val="20"/>
        </w:rPr>
        <w:t>Declarar la existencia del quórum;</w:t>
      </w:r>
    </w:p>
    <w:p w:rsidR="00B66CF0" w:rsidRPr="00B66CF0" w:rsidRDefault="00B66CF0" w:rsidP="00B66CF0">
      <w:pPr>
        <w:jc w:val="both"/>
        <w:rPr>
          <w:rFonts w:ascii="Verdana" w:hAnsi="Verdana"/>
          <w:bCs/>
          <w:sz w:val="20"/>
        </w:rPr>
      </w:pPr>
      <w:r w:rsidRPr="00B66CF0">
        <w:rPr>
          <w:rFonts w:ascii="Verdana" w:hAnsi="Verdana"/>
          <w:b/>
          <w:bCs/>
          <w:sz w:val="20"/>
        </w:rPr>
        <w:t>f. </w:t>
      </w:r>
      <w:r w:rsidRPr="00B66CF0">
        <w:rPr>
          <w:rFonts w:ascii="Verdana" w:hAnsi="Verdana"/>
          <w:bCs/>
          <w:sz w:val="20"/>
        </w:rPr>
        <w:t>Dar lectura del orden del día de las sesiones;</w:t>
      </w:r>
    </w:p>
    <w:p w:rsidR="00B66CF0" w:rsidRPr="00B66CF0" w:rsidRDefault="00B66CF0" w:rsidP="00B66CF0">
      <w:pPr>
        <w:jc w:val="both"/>
        <w:rPr>
          <w:rFonts w:ascii="Verdana" w:hAnsi="Verdana"/>
          <w:bCs/>
          <w:sz w:val="20"/>
        </w:rPr>
      </w:pPr>
      <w:r w:rsidRPr="00B66CF0">
        <w:rPr>
          <w:rFonts w:ascii="Verdana" w:hAnsi="Verdana"/>
          <w:b/>
          <w:bCs/>
          <w:sz w:val="20"/>
        </w:rPr>
        <w:t>g. </w:t>
      </w:r>
      <w:r w:rsidRPr="00B66CF0">
        <w:rPr>
          <w:rFonts w:ascii="Verdana" w:hAnsi="Verdana"/>
          <w:bCs/>
          <w:sz w:val="20"/>
        </w:rPr>
        <w:t>Elaborar y presentar los proyectos de acuerdo;</w:t>
      </w:r>
    </w:p>
    <w:p w:rsidR="00B66CF0" w:rsidRPr="00B66CF0" w:rsidRDefault="00B66CF0" w:rsidP="00B66CF0">
      <w:pPr>
        <w:jc w:val="both"/>
        <w:rPr>
          <w:rFonts w:ascii="Verdana" w:hAnsi="Verdana"/>
          <w:bCs/>
          <w:sz w:val="20"/>
        </w:rPr>
      </w:pPr>
      <w:r w:rsidRPr="00B66CF0">
        <w:rPr>
          <w:rFonts w:ascii="Verdana" w:hAnsi="Verdana"/>
          <w:b/>
          <w:bCs/>
          <w:sz w:val="20"/>
        </w:rPr>
        <w:t>h. </w:t>
      </w:r>
      <w:r w:rsidRPr="00B66CF0">
        <w:rPr>
          <w:rFonts w:ascii="Verdana" w:hAnsi="Verdana"/>
          <w:bCs/>
          <w:sz w:val="20"/>
        </w:rPr>
        <w:t>Tomar registro de las votaciones de los miembros del Comité de Evaluación y dar a conocer el resultado de las mismas;</w:t>
      </w:r>
    </w:p>
    <w:p w:rsidR="00B66CF0" w:rsidRPr="00B66CF0" w:rsidRDefault="00B66CF0" w:rsidP="00B66CF0">
      <w:pPr>
        <w:jc w:val="both"/>
        <w:rPr>
          <w:rFonts w:ascii="Verdana" w:hAnsi="Verdana"/>
          <w:bCs/>
          <w:sz w:val="20"/>
        </w:rPr>
      </w:pPr>
      <w:r w:rsidRPr="00B66CF0">
        <w:rPr>
          <w:rFonts w:ascii="Verdana" w:hAnsi="Verdana"/>
          <w:b/>
          <w:bCs/>
          <w:sz w:val="20"/>
        </w:rPr>
        <w:t>i. </w:t>
      </w:r>
      <w:r w:rsidRPr="00B66CF0">
        <w:rPr>
          <w:rFonts w:ascii="Verdana" w:hAnsi="Verdana"/>
          <w:bCs/>
          <w:sz w:val="20"/>
        </w:rPr>
        <w:t>Elaborar y formalizar, en conjunto con el Presidente, las actas de cada sesión;</w:t>
      </w:r>
    </w:p>
    <w:p w:rsidR="00B66CF0" w:rsidRPr="00B66CF0" w:rsidRDefault="00B66CF0" w:rsidP="00B66CF0">
      <w:pPr>
        <w:jc w:val="both"/>
        <w:rPr>
          <w:rFonts w:ascii="Verdana" w:hAnsi="Verdana"/>
          <w:bCs/>
          <w:sz w:val="20"/>
        </w:rPr>
      </w:pPr>
      <w:r w:rsidRPr="00B66CF0">
        <w:rPr>
          <w:rFonts w:ascii="Verdana" w:hAnsi="Verdana"/>
          <w:b/>
          <w:bCs/>
          <w:sz w:val="20"/>
        </w:rPr>
        <w:t>j. </w:t>
      </w:r>
      <w:r w:rsidRPr="00B66CF0">
        <w:rPr>
          <w:rFonts w:ascii="Verdana" w:hAnsi="Verdana"/>
          <w:bCs/>
          <w:sz w:val="20"/>
        </w:rPr>
        <w:t>Elaborar y resguardar la documentación, que con motivo de sus funciones, tenga el Comité de Evaluación;</w:t>
      </w:r>
    </w:p>
    <w:p w:rsidR="00B66CF0" w:rsidRPr="00B66CF0" w:rsidRDefault="00B66CF0" w:rsidP="00B66CF0">
      <w:pPr>
        <w:jc w:val="both"/>
        <w:rPr>
          <w:rFonts w:ascii="Verdana" w:hAnsi="Verdana"/>
          <w:bCs/>
          <w:sz w:val="20"/>
        </w:rPr>
      </w:pPr>
      <w:r w:rsidRPr="00B66CF0">
        <w:rPr>
          <w:rFonts w:ascii="Verdana" w:hAnsi="Verdana"/>
          <w:b/>
          <w:bCs/>
          <w:sz w:val="20"/>
        </w:rPr>
        <w:t>k. </w:t>
      </w:r>
      <w:r w:rsidRPr="00B66CF0">
        <w:rPr>
          <w:rFonts w:ascii="Verdana" w:hAnsi="Verdana"/>
          <w:bCs/>
          <w:sz w:val="20"/>
        </w:rPr>
        <w:t>Dar seguimiento a los acuerdos adoptados por el Comité de Evaluación e informar de sus avances al mismo;</w:t>
      </w:r>
    </w:p>
    <w:p w:rsidR="00B66CF0" w:rsidRPr="00B66CF0" w:rsidRDefault="00B66CF0" w:rsidP="00B66CF0">
      <w:pPr>
        <w:jc w:val="both"/>
        <w:rPr>
          <w:rFonts w:ascii="Verdana" w:hAnsi="Verdana"/>
          <w:bCs/>
          <w:sz w:val="20"/>
        </w:rPr>
      </w:pPr>
      <w:r w:rsidRPr="00B66CF0">
        <w:rPr>
          <w:rFonts w:ascii="Verdana" w:hAnsi="Verdana"/>
          <w:b/>
          <w:bCs/>
          <w:sz w:val="20"/>
        </w:rPr>
        <w:t>l. </w:t>
      </w:r>
      <w:r w:rsidRPr="00B66CF0">
        <w:rPr>
          <w:rFonts w:ascii="Verdana" w:hAnsi="Verdana"/>
          <w:bCs/>
          <w:sz w:val="20"/>
        </w:rPr>
        <w:t>Recibir y atender los informes, solicitudes y comunicaciones dirigidas al Comité de Evaluación;</w:t>
      </w:r>
    </w:p>
    <w:p w:rsidR="00B66CF0" w:rsidRPr="00B66CF0" w:rsidRDefault="00B66CF0" w:rsidP="00B66CF0">
      <w:pPr>
        <w:jc w:val="both"/>
        <w:rPr>
          <w:rFonts w:ascii="Verdana" w:hAnsi="Verdana"/>
          <w:bCs/>
          <w:sz w:val="20"/>
        </w:rPr>
      </w:pPr>
      <w:r w:rsidRPr="00B66CF0">
        <w:rPr>
          <w:rFonts w:ascii="Verdana" w:hAnsi="Verdana"/>
          <w:b/>
          <w:bCs/>
          <w:sz w:val="20"/>
        </w:rPr>
        <w:t>m. </w:t>
      </w:r>
      <w:r w:rsidRPr="00B66CF0">
        <w:rPr>
          <w:rFonts w:ascii="Verdana" w:hAnsi="Verdana"/>
          <w:bCs/>
          <w:sz w:val="20"/>
        </w:rPr>
        <w:t>Firmar las actas y demás documentos donde consten los acuerdos adoptados por el Comité de Evaluación;</w:t>
      </w:r>
    </w:p>
    <w:p w:rsidR="00B66CF0" w:rsidRPr="00B66CF0" w:rsidRDefault="00B66CF0" w:rsidP="00B66CF0">
      <w:pPr>
        <w:jc w:val="both"/>
        <w:rPr>
          <w:rFonts w:ascii="Verdana" w:hAnsi="Verdana"/>
          <w:bCs/>
          <w:sz w:val="20"/>
        </w:rPr>
      </w:pPr>
      <w:r w:rsidRPr="00B66CF0">
        <w:rPr>
          <w:rFonts w:ascii="Verdana" w:hAnsi="Verdana"/>
          <w:b/>
          <w:bCs/>
          <w:sz w:val="20"/>
        </w:rPr>
        <w:t>n. </w:t>
      </w:r>
      <w:r w:rsidRPr="00B66CF0">
        <w:rPr>
          <w:rFonts w:ascii="Verdana" w:hAnsi="Verdana"/>
          <w:bCs/>
          <w:sz w:val="20"/>
        </w:rPr>
        <w:t>Hacer del conocimiento del Comité de Evaluación los acuerdos adoptados, pudiendo emplear medios electrónicos para tales efectos;</w:t>
      </w:r>
    </w:p>
    <w:p w:rsidR="00B66CF0" w:rsidRPr="00B66CF0" w:rsidRDefault="00B66CF0" w:rsidP="00B66CF0">
      <w:pPr>
        <w:jc w:val="both"/>
        <w:rPr>
          <w:rFonts w:ascii="Verdana" w:hAnsi="Verdana"/>
          <w:bCs/>
          <w:sz w:val="20"/>
        </w:rPr>
      </w:pPr>
      <w:r w:rsidRPr="00B66CF0">
        <w:rPr>
          <w:rFonts w:ascii="Verdana" w:hAnsi="Verdana"/>
          <w:b/>
          <w:bCs/>
          <w:sz w:val="20"/>
        </w:rPr>
        <w:t>o. </w:t>
      </w:r>
      <w:r w:rsidRPr="00B66CF0">
        <w:rPr>
          <w:rFonts w:ascii="Verdana" w:hAnsi="Verdana"/>
          <w:bCs/>
          <w:sz w:val="20"/>
        </w:rPr>
        <w:t>Proponer al Presidente la realización de sesiones extraordinarias;</w:t>
      </w:r>
    </w:p>
    <w:p w:rsidR="00B66CF0" w:rsidRPr="00B66CF0" w:rsidRDefault="00B66CF0" w:rsidP="00B66CF0">
      <w:pPr>
        <w:jc w:val="both"/>
        <w:rPr>
          <w:rFonts w:ascii="Verdana" w:hAnsi="Verdana"/>
          <w:bCs/>
          <w:sz w:val="20"/>
        </w:rPr>
      </w:pPr>
      <w:r w:rsidRPr="00B66CF0">
        <w:rPr>
          <w:rFonts w:ascii="Verdana" w:hAnsi="Verdana"/>
          <w:bCs/>
          <w:sz w:val="20"/>
        </w:rPr>
        <w:t> </w:t>
      </w:r>
    </w:p>
    <w:p w:rsidR="00B66CF0" w:rsidRPr="00B66CF0" w:rsidRDefault="00B66CF0" w:rsidP="00B66CF0">
      <w:pPr>
        <w:jc w:val="both"/>
        <w:rPr>
          <w:rFonts w:ascii="Verdana" w:hAnsi="Verdana"/>
          <w:bCs/>
          <w:sz w:val="20"/>
        </w:rPr>
      </w:pPr>
      <w:r w:rsidRPr="00B66CF0">
        <w:rPr>
          <w:rFonts w:ascii="Verdana" w:hAnsi="Verdana"/>
          <w:b/>
          <w:bCs/>
          <w:sz w:val="20"/>
        </w:rPr>
        <w:lastRenderedPageBreak/>
        <w:t>p. </w:t>
      </w:r>
      <w:r w:rsidRPr="00B66CF0">
        <w:rPr>
          <w:rFonts w:ascii="Verdana" w:hAnsi="Verdana"/>
          <w:bCs/>
          <w:sz w:val="20"/>
        </w:rPr>
        <w:t>Expedir copias certificadas de las actas, determinaciones y acuerdos aprobados por el Comité de Evaluación, a solicitud por escrito de cualquier miembro del Comité; servidores públicos federales que acrediten su interés jurídico; alguna institución fiscalizadora o autoridad jurisdiccional;</w:t>
      </w:r>
    </w:p>
    <w:p w:rsidR="00B66CF0" w:rsidRPr="00B66CF0" w:rsidRDefault="00B66CF0" w:rsidP="00B66CF0">
      <w:pPr>
        <w:jc w:val="both"/>
        <w:rPr>
          <w:rFonts w:ascii="Verdana" w:hAnsi="Verdana"/>
          <w:bCs/>
          <w:sz w:val="20"/>
        </w:rPr>
      </w:pPr>
      <w:r w:rsidRPr="00B66CF0">
        <w:rPr>
          <w:rFonts w:ascii="Verdana" w:hAnsi="Verdana"/>
          <w:b/>
          <w:bCs/>
          <w:sz w:val="20"/>
        </w:rPr>
        <w:t>q. </w:t>
      </w:r>
      <w:r w:rsidRPr="00B66CF0">
        <w:rPr>
          <w:rFonts w:ascii="Verdana" w:hAnsi="Verdana"/>
          <w:bCs/>
          <w:sz w:val="20"/>
        </w:rPr>
        <w:t>Coordinar la integración y presentación del Informe de Evaluación a la Cámara de Diputados;</w:t>
      </w:r>
    </w:p>
    <w:p w:rsidR="00B66CF0" w:rsidRPr="00B66CF0" w:rsidRDefault="00B66CF0" w:rsidP="00B66CF0">
      <w:pPr>
        <w:jc w:val="both"/>
        <w:rPr>
          <w:rFonts w:ascii="Verdana" w:hAnsi="Verdana"/>
          <w:bCs/>
          <w:sz w:val="20"/>
        </w:rPr>
      </w:pPr>
      <w:r w:rsidRPr="00B66CF0">
        <w:rPr>
          <w:rFonts w:ascii="Verdana" w:hAnsi="Verdana"/>
          <w:b/>
          <w:bCs/>
          <w:sz w:val="20"/>
        </w:rPr>
        <w:t>r. </w:t>
      </w:r>
      <w:r w:rsidRPr="00B66CF0">
        <w:rPr>
          <w:rFonts w:ascii="Verdana" w:hAnsi="Verdana"/>
          <w:bCs/>
          <w:sz w:val="20"/>
        </w:rPr>
        <w:t>Presentar al Ejecutivo Federal los resultados de la evaluación de la política y las medidas de austeridad, y</w:t>
      </w:r>
    </w:p>
    <w:p w:rsidR="00B66CF0" w:rsidRPr="00B66CF0" w:rsidRDefault="00B66CF0" w:rsidP="00B66CF0">
      <w:pPr>
        <w:jc w:val="both"/>
        <w:rPr>
          <w:rFonts w:ascii="Verdana" w:hAnsi="Verdana"/>
          <w:bCs/>
          <w:sz w:val="20"/>
        </w:rPr>
      </w:pPr>
      <w:r w:rsidRPr="00B66CF0">
        <w:rPr>
          <w:rFonts w:ascii="Verdana" w:hAnsi="Verdana"/>
          <w:b/>
          <w:bCs/>
          <w:sz w:val="20"/>
        </w:rPr>
        <w:t>s. </w:t>
      </w:r>
      <w:r w:rsidRPr="00B66CF0">
        <w:rPr>
          <w:rFonts w:ascii="Verdana" w:hAnsi="Verdana"/>
          <w:bCs/>
          <w:sz w:val="20"/>
        </w:rPr>
        <w:t>Las demás que le encomiende la Presidencia del Comité de Evaluación.</w:t>
      </w:r>
    </w:p>
    <w:p w:rsidR="00B66CF0" w:rsidRPr="00B66CF0" w:rsidRDefault="00B66CF0" w:rsidP="00B66CF0">
      <w:pPr>
        <w:jc w:val="both"/>
        <w:rPr>
          <w:rFonts w:ascii="Verdana" w:hAnsi="Verdana"/>
          <w:bCs/>
          <w:sz w:val="20"/>
        </w:rPr>
      </w:pPr>
      <w:r w:rsidRPr="00B66CF0">
        <w:rPr>
          <w:rFonts w:ascii="Verdana" w:hAnsi="Verdana"/>
          <w:b/>
          <w:bCs/>
          <w:sz w:val="20"/>
        </w:rPr>
        <w:t>9.</w:t>
      </w:r>
      <w:r w:rsidRPr="00B66CF0">
        <w:rPr>
          <w:rFonts w:ascii="Verdana" w:hAnsi="Verdana"/>
          <w:bCs/>
          <w:sz w:val="20"/>
        </w:rPr>
        <w:t> Corresponde a los integrantes del Comité de Evaluación:</w:t>
      </w:r>
    </w:p>
    <w:p w:rsidR="00B66CF0" w:rsidRPr="00B66CF0" w:rsidRDefault="00B66CF0" w:rsidP="00B66CF0">
      <w:pPr>
        <w:jc w:val="both"/>
        <w:rPr>
          <w:rFonts w:ascii="Verdana" w:hAnsi="Verdana"/>
          <w:bCs/>
          <w:sz w:val="20"/>
        </w:rPr>
      </w:pPr>
      <w:r w:rsidRPr="00B66CF0">
        <w:rPr>
          <w:rFonts w:ascii="Verdana" w:hAnsi="Verdana"/>
          <w:b/>
          <w:bCs/>
          <w:sz w:val="20"/>
        </w:rPr>
        <w:t>a. </w:t>
      </w:r>
      <w:r w:rsidRPr="00B66CF0">
        <w:rPr>
          <w:rFonts w:ascii="Verdana" w:hAnsi="Verdana"/>
          <w:bCs/>
          <w:sz w:val="20"/>
        </w:rPr>
        <w:t>Integrar el Comité de Evaluación y resolver colegiadamente los asuntos de su competencia;</w:t>
      </w:r>
    </w:p>
    <w:p w:rsidR="00B66CF0" w:rsidRPr="00B66CF0" w:rsidRDefault="00B66CF0" w:rsidP="00B66CF0">
      <w:pPr>
        <w:jc w:val="both"/>
        <w:rPr>
          <w:rFonts w:ascii="Verdana" w:hAnsi="Verdana"/>
          <w:bCs/>
          <w:sz w:val="20"/>
        </w:rPr>
      </w:pPr>
      <w:r w:rsidRPr="00B66CF0">
        <w:rPr>
          <w:rFonts w:ascii="Verdana" w:hAnsi="Verdana"/>
          <w:b/>
          <w:bCs/>
          <w:sz w:val="20"/>
        </w:rPr>
        <w:t>b. </w:t>
      </w:r>
      <w:r w:rsidRPr="00B66CF0">
        <w:rPr>
          <w:rFonts w:ascii="Verdana" w:hAnsi="Verdana"/>
          <w:bCs/>
          <w:sz w:val="20"/>
        </w:rPr>
        <w:t>Asistir a las sesiones ordinarias y extraordinarias del Comité de Evaluación;</w:t>
      </w:r>
    </w:p>
    <w:p w:rsidR="00B66CF0" w:rsidRPr="00B66CF0" w:rsidRDefault="00B66CF0" w:rsidP="00B66CF0">
      <w:pPr>
        <w:jc w:val="both"/>
        <w:rPr>
          <w:rFonts w:ascii="Verdana" w:hAnsi="Verdana"/>
          <w:bCs/>
          <w:sz w:val="20"/>
        </w:rPr>
      </w:pPr>
      <w:r w:rsidRPr="00B66CF0">
        <w:rPr>
          <w:rFonts w:ascii="Verdana" w:hAnsi="Verdana"/>
          <w:b/>
          <w:bCs/>
          <w:sz w:val="20"/>
        </w:rPr>
        <w:t>c. </w:t>
      </w:r>
      <w:r w:rsidRPr="00B66CF0">
        <w:rPr>
          <w:rFonts w:ascii="Verdana" w:hAnsi="Verdana"/>
          <w:bCs/>
          <w:sz w:val="20"/>
        </w:rPr>
        <w:t>Participar en el desahogo de los asuntos que se presenten en las sesiones;</w:t>
      </w:r>
    </w:p>
    <w:p w:rsidR="00B66CF0" w:rsidRPr="00B66CF0" w:rsidRDefault="00B66CF0" w:rsidP="00B66CF0">
      <w:pPr>
        <w:jc w:val="both"/>
        <w:rPr>
          <w:rFonts w:ascii="Verdana" w:hAnsi="Verdana"/>
          <w:bCs/>
          <w:sz w:val="20"/>
        </w:rPr>
      </w:pPr>
      <w:r w:rsidRPr="00B66CF0">
        <w:rPr>
          <w:rFonts w:ascii="Verdana" w:hAnsi="Verdana"/>
          <w:b/>
          <w:bCs/>
          <w:sz w:val="20"/>
        </w:rPr>
        <w:t>d. </w:t>
      </w:r>
      <w:r w:rsidRPr="00B66CF0">
        <w:rPr>
          <w:rFonts w:ascii="Verdana" w:hAnsi="Verdana"/>
          <w:bCs/>
          <w:sz w:val="20"/>
        </w:rPr>
        <w:t>Emitir su voto sobre los asuntos que se traten en las sesiones del Comité de Evaluación;</w:t>
      </w:r>
    </w:p>
    <w:p w:rsidR="00B66CF0" w:rsidRPr="00B66CF0" w:rsidRDefault="00B66CF0" w:rsidP="00B66CF0">
      <w:pPr>
        <w:jc w:val="both"/>
        <w:rPr>
          <w:rFonts w:ascii="Verdana" w:hAnsi="Verdana"/>
          <w:bCs/>
          <w:sz w:val="20"/>
        </w:rPr>
      </w:pPr>
      <w:r w:rsidRPr="00B66CF0">
        <w:rPr>
          <w:rFonts w:ascii="Verdana" w:hAnsi="Verdana"/>
          <w:b/>
          <w:bCs/>
          <w:sz w:val="20"/>
        </w:rPr>
        <w:t>e. </w:t>
      </w:r>
      <w:r w:rsidRPr="00B66CF0">
        <w:rPr>
          <w:rFonts w:ascii="Verdana" w:hAnsi="Verdana"/>
          <w:bCs/>
          <w:sz w:val="20"/>
        </w:rPr>
        <w:t>Cumplir con los acuerdos adoptados que recaigan en el ámbito de su competencia, informando sus avances al Comité cuando le sean solicitados;</w:t>
      </w:r>
    </w:p>
    <w:p w:rsidR="00B66CF0" w:rsidRPr="00B66CF0" w:rsidRDefault="00B66CF0" w:rsidP="00B66CF0">
      <w:pPr>
        <w:jc w:val="both"/>
        <w:rPr>
          <w:rFonts w:ascii="Verdana" w:hAnsi="Verdana"/>
          <w:bCs/>
          <w:sz w:val="20"/>
        </w:rPr>
      </w:pPr>
      <w:r w:rsidRPr="00B66CF0">
        <w:rPr>
          <w:rFonts w:ascii="Verdana" w:hAnsi="Verdana"/>
          <w:b/>
          <w:bCs/>
          <w:sz w:val="20"/>
        </w:rPr>
        <w:t>f. </w:t>
      </w:r>
      <w:r w:rsidRPr="00B66CF0">
        <w:rPr>
          <w:rFonts w:ascii="Verdana" w:hAnsi="Verdana"/>
          <w:bCs/>
          <w:sz w:val="20"/>
        </w:rPr>
        <w:t>Integrar y participar en los grupos de trabajo, y</w:t>
      </w:r>
    </w:p>
    <w:p w:rsidR="00B66CF0" w:rsidRPr="00B66CF0" w:rsidRDefault="00B66CF0" w:rsidP="00B66CF0">
      <w:pPr>
        <w:jc w:val="both"/>
        <w:rPr>
          <w:rFonts w:ascii="Verdana" w:hAnsi="Verdana"/>
          <w:bCs/>
          <w:sz w:val="20"/>
        </w:rPr>
      </w:pPr>
      <w:r w:rsidRPr="00B66CF0">
        <w:rPr>
          <w:rFonts w:ascii="Verdana" w:hAnsi="Verdana"/>
          <w:b/>
          <w:bCs/>
          <w:sz w:val="20"/>
        </w:rPr>
        <w:t>g. </w:t>
      </w:r>
      <w:r w:rsidRPr="00B66CF0">
        <w:rPr>
          <w:rFonts w:ascii="Verdana" w:hAnsi="Verdana"/>
          <w:bCs/>
          <w:sz w:val="20"/>
        </w:rPr>
        <w:t>Las demás que se acuerden en las sesiones del Comité de Evaluación.</w:t>
      </w:r>
    </w:p>
    <w:p w:rsidR="00B66CF0" w:rsidRPr="00B66CF0" w:rsidRDefault="00B66CF0" w:rsidP="00B66CF0">
      <w:pPr>
        <w:jc w:val="both"/>
        <w:rPr>
          <w:rFonts w:ascii="Verdana" w:hAnsi="Verdana"/>
          <w:bCs/>
          <w:sz w:val="20"/>
        </w:rPr>
      </w:pPr>
      <w:r w:rsidRPr="00B66CF0">
        <w:rPr>
          <w:rFonts w:ascii="Verdana" w:hAnsi="Verdana"/>
          <w:b/>
          <w:bCs/>
          <w:sz w:val="20"/>
        </w:rPr>
        <w:t>CAPÍTULO IV</w:t>
      </w:r>
    </w:p>
    <w:p w:rsidR="00B66CF0" w:rsidRPr="00B66CF0" w:rsidRDefault="00B66CF0" w:rsidP="00B66CF0">
      <w:pPr>
        <w:jc w:val="both"/>
        <w:rPr>
          <w:rFonts w:ascii="Verdana" w:hAnsi="Verdana"/>
          <w:bCs/>
          <w:sz w:val="20"/>
        </w:rPr>
      </w:pPr>
      <w:r w:rsidRPr="00B66CF0">
        <w:rPr>
          <w:rFonts w:ascii="Verdana" w:hAnsi="Verdana"/>
          <w:b/>
          <w:bCs/>
          <w:sz w:val="20"/>
        </w:rPr>
        <w:t>DE LAS CONVOCATORIAS Y SESIONES</w:t>
      </w:r>
    </w:p>
    <w:p w:rsidR="00B66CF0" w:rsidRPr="00B66CF0" w:rsidRDefault="00B66CF0" w:rsidP="00B66CF0">
      <w:pPr>
        <w:jc w:val="both"/>
        <w:rPr>
          <w:rFonts w:ascii="Verdana" w:hAnsi="Verdana"/>
          <w:bCs/>
          <w:sz w:val="20"/>
        </w:rPr>
      </w:pPr>
      <w:r w:rsidRPr="00B66CF0">
        <w:rPr>
          <w:rFonts w:ascii="Verdana" w:hAnsi="Verdana"/>
          <w:b/>
          <w:bCs/>
          <w:sz w:val="20"/>
        </w:rPr>
        <w:t>10. </w:t>
      </w:r>
      <w:r w:rsidRPr="00B66CF0">
        <w:rPr>
          <w:rFonts w:ascii="Verdana" w:hAnsi="Verdana"/>
          <w:bCs/>
          <w:sz w:val="20"/>
        </w:rPr>
        <w:t>Las sesiones del Comité de Evaluación podrán ser ordinarias y extraordinarias.</w:t>
      </w:r>
    </w:p>
    <w:p w:rsidR="00B66CF0" w:rsidRPr="00B66CF0" w:rsidRDefault="00B66CF0" w:rsidP="00B66CF0">
      <w:pPr>
        <w:jc w:val="both"/>
        <w:rPr>
          <w:rFonts w:ascii="Verdana" w:hAnsi="Verdana"/>
          <w:bCs/>
          <w:sz w:val="20"/>
        </w:rPr>
      </w:pPr>
      <w:r w:rsidRPr="00B66CF0">
        <w:rPr>
          <w:rFonts w:ascii="Verdana" w:hAnsi="Verdana"/>
          <w:b/>
          <w:bCs/>
          <w:sz w:val="20"/>
        </w:rPr>
        <w:t>11.</w:t>
      </w:r>
      <w:r w:rsidRPr="00B66CF0">
        <w:rPr>
          <w:rFonts w:ascii="Verdana" w:hAnsi="Verdana"/>
          <w:bCs/>
          <w:sz w:val="20"/>
        </w:rPr>
        <w:t> Las convocatorias se realizarán a través de la Secretaría Técnica, por escrito o vía electrónica a los correos institucionales, con acuse de recibo emitido por el medio enviado, con un mínimo de tres días previos a la sesión ordinaria y con dos días de anticipación, tratándose de las sesiones extraordinarias.</w:t>
      </w:r>
    </w:p>
    <w:p w:rsidR="00B66CF0" w:rsidRPr="00B66CF0" w:rsidRDefault="00B66CF0" w:rsidP="00B66CF0">
      <w:pPr>
        <w:jc w:val="both"/>
        <w:rPr>
          <w:rFonts w:ascii="Verdana" w:hAnsi="Verdana"/>
          <w:bCs/>
          <w:sz w:val="20"/>
        </w:rPr>
      </w:pPr>
      <w:r w:rsidRPr="00B66CF0">
        <w:rPr>
          <w:rFonts w:ascii="Verdana" w:hAnsi="Verdana"/>
          <w:bCs/>
          <w:sz w:val="20"/>
        </w:rPr>
        <w:t>En dichas convocatorias se deberá indicar el lugar, fecha y hora de celebración de las sesiones, debiendo acompañarse del orden del día y de la documentación correspondiente para su debido análisis.</w:t>
      </w:r>
    </w:p>
    <w:p w:rsidR="00B66CF0" w:rsidRPr="00B66CF0" w:rsidRDefault="00B66CF0" w:rsidP="00B66CF0">
      <w:pPr>
        <w:jc w:val="both"/>
        <w:rPr>
          <w:rFonts w:ascii="Verdana" w:hAnsi="Verdana"/>
          <w:bCs/>
          <w:sz w:val="20"/>
        </w:rPr>
      </w:pPr>
      <w:r w:rsidRPr="00B66CF0">
        <w:rPr>
          <w:rFonts w:ascii="Verdana" w:hAnsi="Verdana"/>
          <w:b/>
          <w:bCs/>
          <w:sz w:val="20"/>
        </w:rPr>
        <w:t>12.</w:t>
      </w:r>
      <w:r w:rsidRPr="00B66CF0">
        <w:rPr>
          <w:rFonts w:ascii="Verdana" w:hAnsi="Verdana"/>
          <w:bCs/>
          <w:sz w:val="20"/>
        </w:rPr>
        <w:t> El Comité de Evaluación sesionará válidamente con la presencia de la Presidencia y al menos, la mitad de los demás integrantes. Las sesiones se llevarán a cabo en forma ordinaria, de conformidad con el calendario que se apruebe, y de forma extraordinaria, cuando sea necesario, previa convocatoria de la Secretaría Técnica.</w:t>
      </w:r>
    </w:p>
    <w:p w:rsidR="00B66CF0" w:rsidRPr="00B66CF0" w:rsidRDefault="00B66CF0" w:rsidP="00B66CF0">
      <w:pPr>
        <w:jc w:val="both"/>
        <w:rPr>
          <w:rFonts w:ascii="Verdana" w:hAnsi="Verdana"/>
          <w:bCs/>
          <w:sz w:val="20"/>
        </w:rPr>
      </w:pPr>
      <w:r w:rsidRPr="00B66CF0">
        <w:rPr>
          <w:rFonts w:ascii="Verdana" w:hAnsi="Verdana"/>
          <w:b/>
          <w:bCs/>
          <w:sz w:val="20"/>
        </w:rPr>
        <w:lastRenderedPageBreak/>
        <w:t>13.</w:t>
      </w:r>
      <w:r w:rsidRPr="00B66CF0">
        <w:rPr>
          <w:rFonts w:ascii="Verdana" w:hAnsi="Verdana"/>
          <w:bCs/>
          <w:sz w:val="20"/>
        </w:rPr>
        <w:t> En cada sesión se registrará la asistencia de los participantes y se recabarán las firmas correspondientes. Cuando no se reúna el quórum requerido, se suspenderá la sesión y la Secretaría Técnica levantará una constancia del hecho, debiendo convocar nuevamente a sus integrantes en términos de lo dispuesto en el Lineamiento 11. Los integrantes que acudan a la sesión se darán por notificados en ese momento de la nueva fecha señalada.</w:t>
      </w:r>
    </w:p>
    <w:p w:rsidR="00B66CF0" w:rsidRPr="00B66CF0" w:rsidRDefault="00B66CF0" w:rsidP="00B66CF0">
      <w:pPr>
        <w:jc w:val="both"/>
        <w:rPr>
          <w:rFonts w:ascii="Verdana" w:hAnsi="Verdana"/>
          <w:bCs/>
          <w:sz w:val="20"/>
        </w:rPr>
      </w:pPr>
      <w:r w:rsidRPr="00B66CF0">
        <w:rPr>
          <w:rFonts w:ascii="Verdana" w:hAnsi="Verdana"/>
          <w:b/>
          <w:bCs/>
          <w:sz w:val="20"/>
        </w:rPr>
        <w:t>14.</w:t>
      </w:r>
      <w:r w:rsidRPr="00B66CF0">
        <w:rPr>
          <w:rFonts w:ascii="Verdana" w:hAnsi="Verdana"/>
          <w:bCs/>
          <w:sz w:val="20"/>
        </w:rPr>
        <w:t> Los asuntos que no estén incorporados en el orden del día pero que por su importancia sean presentados por algún integrante del Comité de Evaluación, serán analizados en la sesión posterior.</w:t>
      </w:r>
    </w:p>
    <w:p w:rsidR="00B66CF0" w:rsidRPr="00B66CF0" w:rsidRDefault="00B66CF0" w:rsidP="00B66CF0">
      <w:pPr>
        <w:jc w:val="both"/>
        <w:rPr>
          <w:rFonts w:ascii="Verdana" w:hAnsi="Verdana"/>
          <w:bCs/>
          <w:sz w:val="20"/>
        </w:rPr>
      </w:pPr>
      <w:r w:rsidRPr="00B66CF0">
        <w:rPr>
          <w:rFonts w:ascii="Verdana" w:hAnsi="Verdana"/>
          <w:b/>
          <w:bCs/>
          <w:sz w:val="20"/>
        </w:rPr>
        <w:t>15.</w:t>
      </w:r>
      <w:r w:rsidRPr="00B66CF0">
        <w:rPr>
          <w:rFonts w:ascii="Verdana" w:hAnsi="Verdana"/>
          <w:bCs/>
          <w:sz w:val="20"/>
        </w:rPr>
        <w:t> Las sesiones extraordinarias sólo atenderán los asuntos comprendidos en la convocatoria, mismos que deberán tener el carácter de urgentes que ameriten una pronta atención.</w:t>
      </w:r>
    </w:p>
    <w:p w:rsidR="00B66CF0" w:rsidRPr="00B66CF0" w:rsidRDefault="00B66CF0" w:rsidP="00B66CF0">
      <w:pPr>
        <w:jc w:val="both"/>
        <w:rPr>
          <w:rFonts w:ascii="Verdana" w:hAnsi="Verdana"/>
          <w:bCs/>
          <w:sz w:val="20"/>
        </w:rPr>
      </w:pPr>
      <w:r w:rsidRPr="00B66CF0">
        <w:rPr>
          <w:rFonts w:ascii="Verdana" w:hAnsi="Verdana"/>
          <w:b/>
          <w:bCs/>
          <w:sz w:val="20"/>
        </w:rPr>
        <w:t>16.</w:t>
      </w:r>
      <w:r w:rsidRPr="00B66CF0">
        <w:rPr>
          <w:rFonts w:ascii="Verdana" w:hAnsi="Verdana"/>
          <w:bCs/>
          <w:sz w:val="20"/>
        </w:rPr>
        <w:t> El orden del día será elaborado por la Secretaría Técnica, considerando las propuestas realizadas por la Presidencia o los integrantes del Comité de Evaluación y sometido a la consideración del Presidente.</w:t>
      </w:r>
    </w:p>
    <w:p w:rsidR="00B66CF0" w:rsidRPr="00B66CF0" w:rsidRDefault="00B66CF0" w:rsidP="00B66CF0">
      <w:pPr>
        <w:jc w:val="both"/>
        <w:rPr>
          <w:rFonts w:ascii="Verdana" w:hAnsi="Verdana"/>
          <w:bCs/>
          <w:sz w:val="20"/>
        </w:rPr>
      </w:pPr>
      <w:r w:rsidRPr="00B66CF0">
        <w:rPr>
          <w:rFonts w:ascii="Verdana" w:hAnsi="Verdana"/>
          <w:b/>
          <w:bCs/>
          <w:sz w:val="20"/>
        </w:rPr>
        <w:t>17.</w:t>
      </w:r>
      <w:r w:rsidRPr="00B66CF0">
        <w:rPr>
          <w:rFonts w:ascii="Verdana" w:hAnsi="Verdana"/>
          <w:bCs/>
          <w:sz w:val="20"/>
        </w:rPr>
        <w:t> El orden del día contendrá los asuntos a tratar. En el caso de las sesiones ordinarias deberá incorporar un apartado referente al seguimiento de los acuerdos adoptados en la sesión anterior.</w:t>
      </w:r>
    </w:p>
    <w:p w:rsidR="00B66CF0" w:rsidRPr="00B66CF0" w:rsidRDefault="00B66CF0" w:rsidP="00B66CF0">
      <w:pPr>
        <w:jc w:val="both"/>
        <w:rPr>
          <w:rFonts w:ascii="Verdana" w:hAnsi="Verdana"/>
          <w:bCs/>
          <w:sz w:val="20"/>
        </w:rPr>
      </w:pPr>
      <w:r w:rsidRPr="00B66CF0">
        <w:rPr>
          <w:rFonts w:ascii="Verdana" w:hAnsi="Verdana"/>
          <w:b/>
          <w:bCs/>
          <w:sz w:val="20"/>
        </w:rPr>
        <w:t>18.</w:t>
      </w:r>
      <w:r w:rsidRPr="00B66CF0">
        <w:rPr>
          <w:rFonts w:ascii="Verdana" w:hAnsi="Verdana"/>
          <w:bCs/>
          <w:sz w:val="20"/>
        </w:rPr>
        <w:t> La Secretaría Técnica deberá solicitar la documentación relativa a cada uno de los asuntos que se tratarán en el Comité, previo a la sesión, a fin de incorporarla en la carpeta que se entregue a los integrantes del Comité.</w:t>
      </w:r>
    </w:p>
    <w:p w:rsidR="00B66CF0" w:rsidRPr="00B66CF0" w:rsidRDefault="00B66CF0" w:rsidP="00B66CF0">
      <w:pPr>
        <w:jc w:val="both"/>
        <w:rPr>
          <w:rFonts w:ascii="Verdana" w:hAnsi="Verdana"/>
          <w:bCs/>
          <w:sz w:val="20"/>
        </w:rPr>
      </w:pPr>
      <w:r w:rsidRPr="00B66CF0">
        <w:rPr>
          <w:rFonts w:ascii="Verdana" w:hAnsi="Verdana"/>
          <w:b/>
          <w:bCs/>
          <w:sz w:val="20"/>
        </w:rPr>
        <w:t>19.</w:t>
      </w:r>
      <w:r w:rsidRPr="00B66CF0">
        <w:rPr>
          <w:rFonts w:ascii="Verdana" w:hAnsi="Verdana"/>
          <w:bCs/>
          <w:sz w:val="20"/>
        </w:rPr>
        <w:t> Los asuntos contenidos en la carpeta se presentarán en forma ejecutiva, con la información suficiente, concreta, objetiva y actualizada con relación a la fecha de la sesión, de tal forma que permita agilizar su análisis y tomar los acuerdos respectivos.</w:t>
      </w:r>
    </w:p>
    <w:p w:rsidR="00B66CF0" w:rsidRPr="00B66CF0" w:rsidRDefault="00B66CF0" w:rsidP="00B66CF0">
      <w:pPr>
        <w:jc w:val="both"/>
        <w:rPr>
          <w:rFonts w:ascii="Verdana" w:hAnsi="Verdana"/>
          <w:bCs/>
          <w:sz w:val="20"/>
        </w:rPr>
      </w:pPr>
      <w:r w:rsidRPr="00B66CF0">
        <w:rPr>
          <w:rFonts w:ascii="Verdana" w:hAnsi="Verdana"/>
          <w:b/>
          <w:bCs/>
          <w:sz w:val="20"/>
        </w:rPr>
        <w:t>20. </w:t>
      </w:r>
      <w:r w:rsidRPr="00B66CF0">
        <w:rPr>
          <w:rFonts w:ascii="Verdana" w:hAnsi="Verdana"/>
          <w:bCs/>
          <w:sz w:val="20"/>
        </w:rPr>
        <w:t>La información contenida en la carpeta, incluidas las actas y acuerdos, así como la que se discuta en las sesiones tendrá carácter público, para tal efecto, su tratamiento será conforme al marco jurídico aplicable.</w:t>
      </w:r>
    </w:p>
    <w:p w:rsidR="00B66CF0" w:rsidRPr="00B66CF0" w:rsidRDefault="00B66CF0" w:rsidP="00B66CF0">
      <w:pPr>
        <w:jc w:val="both"/>
        <w:rPr>
          <w:rFonts w:ascii="Verdana" w:hAnsi="Verdana"/>
          <w:bCs/>
          <w:sz w:val="20"/>
        </w:rPr>
      </w:pPr>
      <w:r w:rsidRPr="00B66CF0">
        <w:rPr>
          <w:rFonts w:ascii="Verdana" w:hAnsi="Verdana"/>
          <w:bCs/>
          <w:sz w:val="20"/>
        </w:rPr>
        <w:t>Corresponde a la Secretaría Técnica clasificar la información o documentos del Comité de Evaluación, con base en las disposiciones aplicables, así como atender las solicitudes de información sobre la documentación que obre en los archivos del citado Comité.</w:t>
      </w:r>
    </w:p>
    <w:p w:rsidR="00B66CF0" w:rsidRPr="00B66CF0" w:rsidRDefault="00B66CF0" w:rsidP="00B66CF0">
      <w:pPr>
        <w:jc w:val="both"/>
        <w:rPr>
          <w:rFonts w:ascii="Verdana" w:hAnsi="Verdana"/>
          <w:bCs/>
          <w:sz w:val="20"/>
        </w:rPr>
      </w:pPr>
      <w:r w:rsidRPr="00B66CF0">
        <w:rPr>
          <w:rFonts w:ascii="Verdana" w:hAnsi="Verdana"/>
          <w:bCs/>
          <w:sz w:val="20"/>
        </w:rPr>
        <w:t> </w:t>
      </w:r>
    </w:p>
    <w:p w:rsidR="00B66CF0" w:rsidRPr="00B66CF0" w:rsidRDefault="00B66CF0" w:rsidP="00B66CF0">
      <w:pPr>
        <w:jc w:val="both"/>
        <w:rPr>
          <w:rFonts w:ascii="Verdana" w:hAnsi="Verdana"/>
          <w:bCs/>
          <w:sz w:val="20"/>
        </w:rPr>
      </w:pPr>
      <w:r w:rsidRPr="00B66CF0">
        <w:rPr>
          <w:rFonts w:ascii="Verdana" w:hAnsi="Verdana"/>
          <w:b/>
          <w:bCs/>
          <w:sz w:val="20"/>
        </w:rPr>
        <w:t>CAPÍTULO V</w:t>
      </w:r>
    </w:p>
    <w:p w:rsidR="00B66CF0" w:rsidRPr="00B66CF0" w:rsidRDefault="00B66CF0" w:rsidP="00B66CF0">
      <w:pPr>
        <w:jc w:val="both"/>
        <w:rPr>
          <w:rFonts w:ascii="Verdana" w:hAnsi="Verdana"/>
          <w:bCs/>
          <w:sz w:val="20"/>
        </w:rPr>
      </w:pPr>
      <w:r w:rsidRPr="00B66CF0">
        <w:rPr>
          <w:rFonts w:ascii="Verdana" w:hAnsi="Verdana"/>
          <w:b/>
          <w:bCs/>
          <w:sz w:val="20"/>
        </w:rPr>
        <w:t>DE LOS ACUERDOS</w:t>
      </w:r>
    </w:p>
    <w:p w:rsidR="00B66CF0" w:rsidRPr="00B66CF0" w:rsidRDefault="00B66CF0" w:rsidP="00B66CF0">
      <w:pPr>
        <w:jc w:val="both"/>
        <w:rPr>
          <w:rFonts w:ascii="Verdana" w:hAnsi="Verdana"/>
          <w:bCs/>
          <w:sz w:val="20"/>
        </w:rPr>
      </w:pPr>
      <w:r w:rsidRPr="00B66CF0">
        <w:rPr>
          <w:rFonts w:ascii="Verdana" w:hAnsi="Verdana"/>
          <w:b/>
          <w:bCs/>
          <w:sz w:val="20"/>
        </w:rPr>
        <w:t>21.</w:t>
      </w:r>
      <w:r w:rsidRPr="00B66CF0">
        <w:rPr>
          <w:rFonts w:ascii="Verdana" w:hAnsi="Verdana"/>
          <w:bCs/>
          <w:sz w:val="20"/>
        </w:rPr>
        <w:t> El registro y seguimiento de los acuerdos estará a cargo de la Secretaría Técnica.</w:t>
      </w:r>
    </w:p>
    <w:p w:rsidR="00B66CF0" w:rsidRPr="00B66CF0" w:rsidRDefault="00B66CF0" w:rsidP="00B66CF0">
      <w:pPr>
        <w:jc w:val="both"/>
        <w:rPr>
          <w:rFonts w:ascii="Verdana" w:hAnsi="Verdana"/>
          <w:bCs/>
          <w:sz w:val="20"/>
        </w:rPr>
      </w:pPr>
      <w:r w:rsidRPr="00B66CF0">
        <w:rPr>
          <w:rFonts w:ascii="Verdana" w:hAnsi="Verdana"/>
          <w:b/>
          <w:bCs/>
          <w:sz w:val="20"/>
        </w:rPr>
        <w:t>22.</w:t>
      </w:r>
      <w:r w:rsidRPr="00B66CF0">
        <w:rPr>
          <w:rFonts w:ascii="Verdana" w:hAnsi="Verdana"/>
          <w:bCs/>
          <w:sz w:val="20"/>
        </w:rPr>
        <w:t> Los acuerdos relativos a los asuntos que se traten en las sesiones del Comité de Evaluación serán sometidos por la Presidencia a la consideración de sus integrantes, a fin de que emitan su opinión y voto al respecto.</w:t>
      </w:r>
    </w:p>
    <w:p w:rsidR="00B66CF0" w:rsidRPr="00B66CF0" w:rsidRDefault="00B66CF0" w:rsidP="00B66CF0">
      <w:pPr>
        <w:jc w:val="both"/>
        <w:rPr>
          <w:rFonts w:ascii="Verdana" w:hAnsi="Verdana"/>
          <w:bCs/>
          <w:sz w:val="20"/>
        </w:rPr>
      </w:pPr>
      <w:r w:rsidRPr="00B66CF0">
        <w:rPr>
          <w:rFonts w:ascii="Verdana" w:hAnsi="Verdana"/>
          <w:b/>
          <w:bCs/>
          <w:sz w:val="20"/>
        </w:rPr>
        <w:lastRenderedPageBreak/>
        <w:t>23.</w:t>
      </w:r>
      <w:r w:rsidRPr="00B66CF0">
        <w:rPr>
          <w:rFonts w:ascii="Verdana" w:hAnsi="Verdana"/>
          <w:bCs/>
          <w:sz w:val="20"/>
        </w:rPr>
        <w:t> Los acuerdos celebrados deberán incluir el nombre de la(s) unidad(es) administrativa(s) involucrada(s) o de los Entes Públicos que tengan la responsabilidad de cumplirlos, así como las fechas compromiso para su conclusión.</w:t>
      </w:r>
    </w:p>
    <w:p w:rsidR="00B66CF0" w:rsidRPr="00B66CF0" w:rsidRDefault="00B66CF0" w:rsidP="00B66CF0">
      <w:pPr>
        <w:jc w:val="both"/>
        <w:rPr>
          <w:rFonts w:ascii="Verdana" w:hAnsi="Verdana"/>
          <w:bCs/>
          <w:sz w:val="20"/>
        </w:rPr>
      </w:pPr>
      <w:r w:rsidRPr="00B66CF0">
        <w:rPr>
          <w:rFonts w:ascii="Verdana" w:hAnsi="Verdana"/>
          <w:b/>
          <w:bCs/>
          <w:sz w:val="20"/>
        </w:rPr>
        <w:t>24.</w:t>
      </w:r>
      <w:r w:rsidRPr="00B66CF0">
        <w:rPr>
          <w:rFonts w:ascii="Verdana" w:hAnsi="Verdana"/>
          <w:bCs/>
          <w:sz w:val="20"/>
        </w:rPr>
        <w:t> Al final de cada sesión, la Secretaría Técnica dará lectura a cada uno de los acuerdos que se hubieren adoptado.</w:t>
      </w:r>
    </w:p>
    <w:p w:rsidR="00B66CF0" w:rsidRPr="00B66CF0" w:rsidRDefault="00B66CF0" w:rsidP="00B66CF0">
      <w:pPr>
        <w:jc w:val="both"/>
        <w:rPr>
          <w:rFonts w:ascii="Verdana" w:hAnsi="Verdana"/>
          <w:bCs/>
          <w:sz w:val="20"/>
        </w:rPr>
      </w:pPr>
      <w:r w:rsidRPr="00B66CF0">
        <w:rPr>
          <w:rFonts w:ascii="Verdana" w:hAnsi="Verdana"/>
          <w:b/>
          <w:bCs/>
          <w:sz w:val="20"/>
        </w:rPr>
        <w:t>25.</w:t>
      </w:r>
      <w:r w:rsidRPr="00B66CF0">
        <w:rPr>
          <w:rFonts w:ascii="Verdana" w:hAnsi="Verdana"/>
          <w:bCs/>
          <w:sz w:val="20"/>
        </w:rPr>
        <w:t> Los acuerdos adoptados en cada sesión del Comité de Evaluación se aprobarán con la mayoría de los votos de los presentes. En caso de empate, se ejercerá el voto de calidad de la Presidencia.</w:t>
      </w:r>
    </w:p>
    <w:p w:rsidR="00B66CF0" w:rsidRPr="00B66CF0" w:rsidRDefault="00B66CF0" w:rsidP="00B66CF0">
      <w:pPr>
        <w:jc w:val="both"/>
        <w:rPr>
          <w:rFonts w:ascii="Verdana" w:hAnsi="Verdana"/>
          <w:bCs/>
          <w:sz w:val="20"/>
        </w:rPr>
      </w:pPr>
      <w:r w:rsidRPr="00B66CF0">
        <w:rPr>
          <w:rFonts w:ascii="Verdana" w:hAnsi="Verdana"/>
          <w:b/>
          <w:bCs/>
          <w:sz w:val="20"/>
        </w:rPr>
        <w:t>26.</w:t>
      </w:r>
      <w:r w:rsidRPr="00B66CF0">
        <w:rPr>
          <w:rFonts w:ascii="Verdana" w:hAnsi="Verdana"/>
          <w:bCs/>
          <w:sz w:val="20"/>
        </w:rPr>
        <w:t> Por cada sesión, se levantará un acta en la que se especifiquen los asuntos tratados y los acuerdos adoptados.</w:t>
      </w:r>
    </w:p>
    <w:p w:rsidR="00B66CF0" w:rsidRPr="00B66CF0" w:rsidRDefault="00B66CF0" w:rsidP="00B66CF0">
      <w:pPr>
        <w:jc w:val="both"/>
        <w:rPr>
          <w:rFonts w:ascii="Verdana" w:hAnsi="Verdana"/>
          <w:bCs/>
          <w:sz w:val="20"/>
        </w:rPr>
      </w:pPr>
      <w:r w:rsidRPr="00B66CF0">
        <w:rPr>
          <w:rFonts w:ascii="Verdana" w:hAnsi="Verdana"/>
          <w:b/>
          <w:bCs/>
          <w:sz w:val="20"/>
        </w:rPr>
        <w:t>27.</w:t>
      </w:r>
      <w:r w:rsidRPr="00B66CF0">
        <w:rPr>
          <w:rFonts w:ascii="Verdana" w:hAnsi="Verdana"/>
          <w:bCs/>
          <w:sz w:val="20"/>
        </w:rPr>
        <w:t> La Secretaría Técnica difundirá el acta de las sesiones entre todos los integrantes del Comité de Evaluación, para conocimiento y ejecución de las acciones para el cumplimiento de los acuerdos.</w:t>
      </w:r>
    </w:p>
    <w:p w:rsidR="00B66CF0" w:rsidRPr="00B66CF0" w:rsidRDefault="00B66CF0" w:rsidP="00B66CF0">
      <w:pPr>
        <w:jc w:val="both"/>
        <w:rPr>
          <w:rFonts w:ascii="Verdana" w:hAnsi="Verdana"/>
          <w:bCs/>
          <w:sz w:val="20"/>
        </w:rPr>
      </w:pPr>
      <w:r w:rsidRPr="00B66CF0">
        <w:rPr>
          <w:rFonts w:ascii="Verdana" w:hAnsi="Verdana"/>
          <w:b/>
          <w:bCs/>
          <w:sz w:val="20"/>
        </w:rPr>
        <w:t>28.</w:t>
      </w:r>
      <w:r w:rsidRPr="00B66CF0">
        <w:rPr>
          <w:rFonts w:ascii="Verdana" w:hAnsi="Verdana"/>
          <w:bCs/>
          <w:sz w:val="20"/>
        </w:rPr>
        <w:t> La guarda y custodia de las actas de las sesiones quedará a cargo de la Secretaría Técnica.</w:t>
      </w:r>
    </w:p>
    <w:p w:rsidR="00B66CF0" w:rsidRPr="00B66CF0" w:rsidRDefault="00B66CF0" w:rsidP="00B66CF0">
      <w:pPr>
        <w:jc w:val="both"/>
        <w:rPr>
          <w:rFonts w:ascii="Verdana" w:hAnsi="Verdana"/>
          <w:bCs/>
          <w:sz w:val="20"/>
        </w:rPr>
      </w:pPr>
      <w:r w:rsidRPr="00B66CF0">
        <w:rPr>
          <w:rFonts w:ascii="Verdana" w:hAnsi="Verdana"/>
          <w:b/>
          <w:bCs/>
          <w:sz w:val="20"/>
        </w:rPr>
        <w:t>29.</w:t>
      </w:r>
      <w:r w:rsidRPr="00B66CF0">
        <w:rPr>
          <w:rFonts w:ascii="Verdana" w:hAnsi="Verdana"/>
          <w:bCs/>
          <w:sz w:val="20"/>
        </w:rPr>
        <w:t> Los asuntos atendidos y los acuerdos adoptados por el Comité de Evaluación se harán constar en acta, así como el hecho de que alguna persona integrante se haya abstenido de participar en un asunto, por encontrarse en conflicto de interés o estar en contra del mismo y se turnará la información correspondiente a cada miembro del Comité.</w:t>
      </w:r>
    </w:p>
    <w:p w:rsidR="00B66CF0" w:rsidRPr="00B66CF0" w:rsidRDefault="00B66CF0" w:rsidP="00B66CF0">
      <w:pPr>
        <w:jc w:val="both"/>
        <w:rPr>
          <w:rFonts w:ascii="Verdana" w:hAnsi="Verdana"/>
          <w:bCs/>
          <w:sz w:val="20"/>
        </w:rPr>
      </w:pPr>
      <w:r w:rsidRPr="00B66CF0">
        <w:rPr>
          <w:rFonts w:ascii="Verdana" w:hAnsi="Verdana"/>
          <w:b/>
          <w:bCs/>
          <w:sz w:val="20"/>
        </w:rPr>
        <w:t>30.</w:t>
      </w:r>
      <w:r w:rsidRPr="00B66CF0">
        <w:rPr>
          <w:rFonts w:ascii="Verdana" w:hAnsi="Verdana"/>
          <w:bCs/>
          <w:sz w:val="20"/>
        </w:rPr>
        <w:t> En caso de que algún integrante del Comité de Evaluación considere que incurre en conflicto de interés por vincularse la naturaleza del tema con alguno de sus intereses personales, familiares o profesionales, deberá manifestar dicha situación al Comité y excusarse de participar en el desahogo del tema específico.</w:t>
      </w:r>
    </w:p>
    <w:p w:rsidR="00B66CF0" w:rsidRPr="00B66CF0" w:rsidRDefault="00B66CF0" w:rsidP="00B66CF0">
      <w:pPr>
        <w:jc w:val="both"/>
        <w:rPr>
          <w:rFonts w:ascii="Verdana" w:hAnsi="Verdana"/>
          <w:bCs/>
          <w:sz w:val="20"/>
        </w:rPr>
      </w:pPr>
      <w:r w:rsidRPr="00B66CF0">
        <w:rPr>
          <w:rFonts w:ascii="Verdana" w:hAnsi="Verdana"/>
          <w:bCs/>
          <w:sz w:val="20"/>
        </w:rPr>
        <w:t>Los demás integrantes del Comité votarán si la excusa es procedente, a efecto de que el integrante participe o no en el tema a tratar.</w:t>
      </w:r>
    </w:p>
    <w:p w:rsidR="00B66CF0" w:rsidRPr="00B66CF0" w:rsidRDefault="00B66CF0" w:rsidP="00B66CF0">
      <w:pPr>
        <w:jc w:val="both"/>
        <w:rPr>
          <w:rFonts w:ascii="Verdana" w:hAnsi="Verdana"/>
          <w:bCs/>
          <w:sz w:val="20"/>
        </w:rPr>
      </w:pPr>
      <w:r w:rsidRPr="00B66CF0">
        <w:rPr>
          <w:rFonts w:ascii="Verdana" w:hAnsi="Verdana"/>
          <w:b/>
          <w:bCs/>
          <w:sz w:val="20"/>
        </w:rPr>
        <w:t>31</w:t>
      </w:r>
      <w:r w:rsidRPr="00B66CF0">
        <w:rPr>
          <w:rFonts w:ascii="Verdana" w:hAnsi="Verdana"/>
          <w:bCs/>
          <w:sz w:val="20"/>
        </w:rPr>
        <w:t>. La interpretación y las situaciones no previstas en los Lineamientos, serán resueltas por la Secretaría y por la Secretaría de Hacienda, de acuerdo con el ámbito de su competencia.</w:t>
      </w:r>
    </w:p>
    <w:p w:rsidR="00B66CF0" w:rsidRPr="00B66CF0" w:rsidRDefault="00B66CF0" w:rsidP="00B66CF0">
      <w:pPr>
        <w:jc w:val="both"/>
        <w:rPr>
          <w:rFonts w:ascii="Verdana" w:hAnsi="Verdana"/>
          <w:b/>
          <w:bCs/>
          <w:sz w:val="20"/>
        </w:rPr>
      </w:pPr>
      <w:r w:rsidRPr="00B66CF0">
        <w:rPr>
          <w:rFonts w:ascii="Verdana" w:hAnsi="Verdana"/>
          <w:b/>
          <w:bCs/>
          <w:sz w:val="20"/>
        </w:rPr>
        <w:t>TRANSITORIOS</w:t>
      </w:r>
    </w:p>
    <w:p w:rsidR="00B66CF0" w:rsidRPr="00B66CF0" w:rsidRDefault="00B66CF0" w:rsidP="00B66CF0">
      <w:pPr>
        <w:jc w:val="both"/>
        <w:rPr>
          <w:rFonts w:ascii="Verdana" w:hAnsi="Verdana"/>
          <w:bCs/>
          <w:sz w:val="20"/>
        </w:rPr>
      </w:pPr>
      <w:r w:rsidRPr="00B66CF0">
        <w:rPr>
          <w:rFonts w:ascii="Verdana" w:hAnsi="Verdana"/>
          <w:b/>
          <w:bCs/>
          <w:sz w:val="20"/>
        </w:rPr>
        <w:t>PRIMERO.</w:t>
      </w:r>
      <w:r w:rsidRPr="00B66CF0">
        <w:rPr>
          <w:rFonts w:ascii="Verdana" w:hAnsi="Verdana"/>
          <w:bCs/>
          <w:sz w:val="20"/>
        </w:rPr>
        <w:t> Los presentes Lineamientos entrarán en vigor al día siguiente de su publicación en el Diario Oficial de la Federación.</w:t>
      </w:r>
    </w:p>
    <w:p w:rsidR="00B66CF0" w:rsidRPr="00B66CF0" w:rsidRDefault="00B66CF0" w:rsidP="00B66CF0">
      <w:pPr>
        <w:jc w:val="both"/>
        <w:rPr>
          <w:rFonts w:ascii="Verdana" w:hAnsi="Verdana"/>
          <w:bCs/>
          <w:sz w:val="20"/>
        </w:rPr>
      </w:pPr>
      <w:r w:rsidRPr="00B66CF0">
        <w:rPr>
          <w:rFonts w:ascii="Verdana" w:hAnsi="Verdana"/>
          <w:b/>
          <w:bCs/>
          <w:sz w:val="20"/>
        </w:rPr>
        <w:t>SEGUNDO</w:t>
      </w:r>
      <w:r w:rsidRPr="00B66CF0">
        <w:rPr>
          <w:rFonts w:ascii="Verdana" w:hAnsi="Verdana"/>
          <w:bCs/>
          <w:sz w:val="20"/>
        </w:rPr>
        <w:t>. La Presidencia del Comité de Evaluación para el primer año de ejercicio estará a cargo de la Secretaría de la Función Pública.</w:t>
      </w:r>
    </w:p>
    <w:p w:rsidR="00B66CF0" w:rsidRPr="00B66CF0" w:rsidRDefault="00B66CF0" w:rsidP="00B66CF0">
      <w:pPr>
        <w:jc w:val="both"/>
        <w:rPr>
          <w:rFonts w:ascii="Verdana" w:hAnsi="Verdana"/>
          <w:bCs/>
          <w:sz w:val="20"/>
        </w:rPr>
      </w:pPr>
      <w:r w:rsidRPr="00B66CF0">
        <w:rPr>
          <w:rFonts w:ascii="Verdana" w:hAnsi="Verdana"/>
          <w:bCs/>
          <w:sz w:val="20"/>
        </w:rPr>
        <w:t>Dados en la Ciudad de México, a los 18 días del mes de febrero de dos mil veinte.- El Secretario de Hacienda y Crédito Público, </w:t>
      </w:r>
      <w:r w:rsidRPr="00B66CF0">
        <w:rPr>
          <w:rFonts w:ascii="Verdana" w:hAnsi="Verdana"/>
          <w:b/>
          <w:bCs/>
          <w:sz w:val="20"/>
        </w:rPr>
        <w:t>Arturo Herrera Gutiérrez</w:t>
      </w:r>
      <w:r w:rsidRPr="00B66CF0">
        <w:rPr>
          <w:rFonts w:ascii="Verdana" w:hAnsi="Verdana"/>
          <w:bCs/>
          <w:sz w:val="20"/>
        </w:rPr>
        <w:t>.- Rúbrica.- La Secretaria de la Función Pública, </w:t>
      </w:r>
      <w:r w:rsidRPr="00B66CF0">
        <w:rPr>
          <w:rFonts w:ascii="Verdana" w:hAnsi="Verdana"/>
          <w:b/>
          <w:bCs/>
          <w:sz w:val="20"/>
        </w:rPr>
        <w:t>Irma Eréndira Sandoval Ballesteros</w:t>
      </w:r>
      <w:r w:rsidRPr="00B66CF0">
        <w:rPr>
          <w:rFonts w:ascii="Verdana" w:hAnsi="Verdana"/>
          <w:bCs/>
          <w:sz w:val="20"/>
        </w:rPr>
        <w:t>.- Rúbrica.</w:t>
      </w:r>
    </w:p>
    <w:p w:rsidR="00B66C0D" w:rsidRPr="00B66C0D" w:rsidRDefault="00B66C0D" w:rsidP="00B66C0D">
      <w:pPr>
        <w:jc w:val="both"/>
        <w:rPr>
          <w:rFonts w:ascii="Verdana" w:hAnsi="Verdana"/>
          <w:bCs/>
          <w:sz w:val="20"/>
        </w:rPr>
      </w:pPr>
    </w:p>
    <w:p w:rsidR="00BF3AEB" w:rsidRDefault="00A11052"/>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C0D"/>
    <w:rsid w:val="00031AE2"/>
    <w:rsid w:val="002228FA"/>
    <w:rsid w:val="009C350E"/>
    <w:rsid w:val="00A11052"/>
    <w:rsid w:val="00B66C0D"/>
    <w:rsid w:val="00B66CF0"/>
    <w:rsid w:val="00C06CE1"/>
    <w:rsid w:val="00FC07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89186">
      <w:bodyDiv w:val="1"/>
      <w:marLeft w:val="0"/>
      <w:marRight w:val="0"/>
      <w:marTop w:val="0"/>
      <w:marBottom w:val="0"/>
      <w:divBdr>
        <w:top w:val="none" w:sz="0" w:space="0" w:color="auto"/>
        <w:left w:val="none" w:sz="0" w:space="0" w:color="auto"/>
        <w:bottom w:val="none" w:sz="0" w:space="0" w:color="auto"/>
        <w:right w:val="none" w:sz="0" w:space="0" w:color="auto"/>
      </w:divBdr>
    </w:div>
    <w:div w:id="395858042">
      <w:bodyDiv w:val="1"/>
      <w:marLeft w:val="0"/>
      <w:marRight w:val="0"/>
      <w:marTop w:val="0"/>
      <w:marBottom w:val="0"/>
      <w:divBdr>
        <w:top w:val="none" w:sz="0" w:space="0" w:color="auto"/>
        <w:left w:val="none" w:sz="0" w:space="0" w:color="auto"/>
        <w:bottom w:val="none" w:sz="0" w:space="0" w:color="auto"/>
        <w:right w:val="none" w:sz="0" w:space="0" w:color="auto"/>
      </w:divBdr>
      <w:divsChild>
        <w:div w:id="1993170378">
          <w:marLeft w:val="0"/>
          <w:marRight w:val="0"/>
          <w:marTop w:val="0"/>
          <w:marBottom w:val="100"/>
          <w:divBdr>
            <w:top w:val="none" w:sz="0" w:space="0" w:color="auto"/>
            <w:left w:val="none" w:sz="0" w:space="0" w:color="auto"/>
            <w:bottom w:val="none" w:sz="0" w:space="0" w:color="auto"/>
            <w:right w:val="none" w:sz="0" w:space="0" w:color="auto"/>
          </w:divBdr>
        </w:div>
        <w:div w:id="1125272118">
          <w:marLeft w:val="0"/>
          <w:marRight w:val="0"/>
          <w:marTop w:val="101"/>
          <w:marBottom w:val="100"/>
          <w:divBdr>
            <w:top w:val="none" w:sz="0" w:space="0" w:color="auto"/>
            <w:left w:val="none" w:sz="0" w:space="0" w:color="auto"/>
            <w:bottom w:val="none" w:sz="0" w:space="0" w:color="auto"/>
            <w:right w:val="none" w:sz="0" w:space="0" w:color="auto"/>
          </w:divBdr>
        </w:div>
        <w:div w:id="483817431">
          <w:marLeft w:val="0"/>
          <w:marRight w:val="0"/>
          <w:marTop w:val="0"/>
          <w:marBottom w:val="100"/>
          <w:divBdr>
            <w:top w:val="none" w:sz="0" w:space="0" w:color="auto"/>
            <w:left w:val="none" w:sz="0" w:space="0" w:color="auto"/>
            <w:bottom w:val="none" w:sz="0" w:space="0" w:color="auto"/>
            <w:right w:val="none" w:sz="0" w:space="0" w:color="auto"/>
          </w:divBdr>
        </w:div>
        <w:div w:id="822937876">
          <w:marLeft w:val="0"/>
          <w:marRight w:val="0"/>
          <w:marTop w:val="0"/>
          <w:marBottom w:val="100"/>
          <w:divBdr>
            <w:top w:val="none" w:sz="0" w:space="0" w:color="auto"/>
            <w:left w:val="none" w:sz="0" w:space="0" w:color="auto"/>
            <w:bottom w:val="none" w:sz="0" w:space="0" w:color="auto"/>
            <w:right w:val="none" w:sz="0" w:space="0" w:color="auto"/>
          </w:divBdr>
        </w:div>
        <w:div w:id="1414858847">
          <w:marLeft w:val="0"/>
          <w:marRight w:val="0"/>
          <w:marTop w:val="0"/>
          <w:marBottom w:val="100"/>
          <w:divBdr>
            <w:top w:val="none" w:sz="0" w:space="0" w:color="auto"/>
            <w:left w:val="none" w:sz="0" w:space="0" w:color="auto"/>
            <w:bottom w:val="none" w:sz="0" w:space="0" w:color="auto"/>
            <w:right w:val="none" w:sz="0" w:space="0" w:color="auto"/>
          </w:divBdr>
        </w:div>
        <w:div w:id="897283974">
          <w:marLeft w:val="0"/>
          <w:marRight w:val="0"/>
          <w:marTop w:val="0"/>
          <w:marBottom w:val="100"/>
          <w:divBdr>
            <w:top w:val="none" w:sz="0" w:space="0" w:color="auto"/>
            <w:left w:val="none" w:sz="0" w:space="0" w:color="auto"/>
            <w:bottom w:val="none" w:sz="0" w:space="0" w:color="auto"/>
            <w:right w:val="none" w:sz="0" w:space="0" w:color="auto"/>
          </w:divBdr>
        </w:div>
        <w:div w:id="136533504">
          <w:marLeft w:val="0"/>
          <w:marRight w:val="0"/>
          <w:marTop w:val="0"/>
          <w:marBottom w:val="100"/>
          <w:divBdr>
            <w:top w:val="none" w:sz="0" w:space="0" w:color="auto"/>
            <w:left w:val="none" w:sz="0" w:space="0" w:color="auto"/>
            <w:bottom w:val="none" w:sz="0" w:space="0" w:color="auto"/>
            <w:right w:val="none" w:sz="0" w:space="0" w:color="auto"/>
          </w:divBdr>
        </w:div>
        <w:div w:id="1838493650">
          <w:marLeft w:val="0"/>
          <w:marRight w:val="0"/>
          <w:marTop w:val="101"/>
          <w:marBottom w:val="100"/>
          <w:divBdr>
            <w:top w:val="none" w:sz="0" w:space="0" w:color="auto"/>
            <w:left w:val="none" w:sz="0" w:space="0" w:color="auto"/>
            <w:bottom w:val="none" w:sz="0" w:space="0" w:color="auto"/>
            <w:right w:val="none" w:sz="0" w:space="0" w:color="auto"/>
          </w:divBdr>
        </w:div>
        <w:div w:id="400639312">
          <w:marLeft w:val="0"/>
          <w:marRight w:val="0"/>
          <w:marTop w:val="0"/>
          <w:marBottom w:val="100"/>
          <w:divBdr>
            <w:top w:val="none" w:sz="0" w:space="0" w:color="auto"/>
            <w:left w:val="none" w:sz="0" w:space="0" w:color="auto"/>
            <w:bottom w:val="none" w:sz="0" w:space="0" w:color="auto"/>
            <w:right w:val="none" w:sz="0" w:space="0" w:color="auto"/>
          </w:divBdr>
        </w:div>
        <w:div w:id="972367159">
          <w:marLeft w:val="0"/>
          <w:marRight w:val="0"/>
          <w:marTop w:val="0"/>
          <w:marBottom w:val="100"/>
          <w:divBdr>
            <w:top w:val="none" w:sz="0" w:space="0" w:color="auto"/>
            <w:left w:val="none" w:sz="0" w:space="0" w:color="auto"/>
            <w:bottom w:val="none" w:sz="0" w:space="0" w:color="auto"/>
            <w:right w:val="none" w:sz="0" w:space="0" w:color="auto"/>
          </w:divBdr>
        </w:div>
        <w:div w:id="1090201502">
          <w:marLeft w:val="0"/>
          <w:marRight w:val="0"/>
          <w:marTop w:val="0"/>
          <w:marBottom w:val="100"/>
          <w:divBdr>
            <w:top w:val="none" w:sz="0" w:space="0" w:color="auto"/>
            <w:left w:val="none" w:sz="0" w:space="0" w:color="auto"/>
            <w:bottom w:val="none" w:sz="0" w:space="0" w:color="auto"/>
            <w:right w:val="none" w:sz="0" w:space="0" w:color="auto"/>
          </w:divBdr>
        </w:div>
        <w:div w:id="1526476277">
          <w:marLeft w:val="0"/>
          <w:marRight w:val="0"/>
          <w:marTop w:val="0"/>
          <w:marBottom w:val="100"/>
          <w:divBdr>
            <w:top w:val="none" w:sz="0" w:space="0" w:color="auto"/>
            <w:left w:val="none" w:sz="0" w:space="0" w:color="auto"/>
            <w:bottom w:val="none" w:sz="0" w:space="0" w:color="auto"/>
            <w:right w:val="none" w:sz="0" w:space="0" w:color="auto"/>
          </w:divBdr>
        </w:div>
        <w:div w:id="529684719">
          <w:marLeft w:val="0"/>
          <w:marRight w:val="0"/>
          <w:marTop w:val="0"/>
          <w:marBottom w:val="100"/>
          <w:divBdr>
            <w:top w:val="none" w:sz="0" w:space="0" w:color="auto"/>
            <w:left w:val="none" w:sz="0" w:space="0" w:color="auto"/>
            <w:bottom w:val="none" w:sz="0" w:space="0" w:color="auto"/>
            <w:right w:val="none" w:sz="0" w:space="0" w:color="auto"/>
          </w:divBdr>
        </w:div>
        <w:div w:id="1756897155">
          <w:marLeft w:val="540"/>
          <w:marRight w:val="0"/>
          <w:marTop w:val="0"/>
          <w:marBottom w:val="100"/>
          <w:divBdr>
            <w:top w:val="none" w:sz="0" w:space="0" w:color="auto"/>
            <w:left w:val="none" w:sz="0" w:space="0" w:color="auto"/>
            <w:bottom w:val="none" w:sz="0" w:space="0" w:color="auto"/>
            <w:right w:val="none" w:sz="0" w:space="0" w:color="auto"/>
          </w:divBdr>
        </w:div>
        <w:div w:id="1823694162">
          <w:marLeft w:val="540"/>
          <w:marRight w:val="0"/>
          <w:marTop w:val="0"/>
          <w:marBottom w:val="100"/>
          <w:divBdr>
            <w:top w:val="none" w:sz="0" w:space="0" w:color="auto"/>
            <w:left w:val="none" w:sz="0" w:space="0" w:color="auto"/>
            <w:bottom w:val="none" w:sz="0" w:space="0" w:color="auto"/>
            <w:right w:val="none" w:sz="0" w:space="0" w:color="auto"/>
          </w:divBdr>
        </w:div>
        <w:div w:id="1032070640">
          <w:marLeft w:val="540"/>
          <w:marRight w:val="0"/>
          <w:marTop w:val="0"/>
          <w:marBottom w:val="92"/>
          <w:divBdr>
            <w:top w:val="none" w:sz="0" w:space="0" w:color="auto"/>
            <w:left w:val="none" w:sz="0" w:space="0" w:color="auto"/>
            <w:bottom w:val="none" w:sz="0" w:space="0" w:color="auto"/>
            <w:right w:val="none" w:sz="0" w:space="0" w:color="auto"/>
          </w:divBdr>
        </w:div>
        <w:div w:id="1897280554">
          <w:marLeft w:val="540"/>
          <w:marRight w:val="0"/>
          <w:marTop w:val="0"/>
          <w:marBottom w:val="92"/>
          <w:divBdr>
            <w:top w:val="none" w:sz="0" w:space="0" w:color="auto"/>
            <w:left w:val="none" w:sz="0" w:space="0" w:color="auto"/>
            <w:bottom w:val="none" w:sz="0" w:space="0" w:color="auto"/>
            <w:right w:val="none" w:sz="0" w:space="0" w:color="auto"/>
          </w:divBdr>
        </w:div>
        <w:div w:id="1039624095">
          <w:marLeft w:val="547"/>
          <w:marRight w:val="0"/>
          <w:marTop w:val="0"/>
          <w:marBottom w:val="92"/>
          <w:divBdr>
            <w:top w:val="none" w:sz="0" w:space="0" w:color="auto"/>
            <w:left w:val="none" w:sz="0" w:space="0" w:color="auto"/>
            <w:bottom w:val="none" w:sz="0" w:space="0" w:color="auto"/>
            <w:right w:val="none" w:sz="0" w:space="0" w:color="auto"/>
          </w:divBdr>
        </w:div>
        <w:div w:id="1716270696">
          <w:marLeft w:val="540"/>
          <w:marRight w:val="0"/>
          <w:marTop w:val="0"/>
          <w:marBottom w:val="92"/>
          <w:divBdr>
            <w:top w:val="none" w:sz="0" w:space="0" w:color="auto"/>
            <w:left w:val="none" w:sz="0" w:space="0" w:color="auto"/>
            <w:bottom w:val="none" w:sz="0" w:space="0" w:color="auto"/>
            <w:right w:val="none" w:sz="0" w:space="0" w:color="auto"/>
          </w:divBdr>
        </w:div>
        <w:div w:id="1453592601">
          <w:marLeft w:val="540"/>
          <w:marRight w:val="0"/>
          <w:marTop w:val="0"/>
          <w:marBottom w:val="92"/>
          <w:divBdr>
            <w:top w:val="none" w:sz="0" w:space="0" w:color="auto"/>
            <w:left w:val="none" w:sz="0" w:space="0" w:color="auto"/>
            <w:bottom w:val="none" w:sz="0" w:space="0" w:color="auto"/>
            <w:right w:val="none" w:sz="0" w:space="0" w:color="auto"/>
          </w:divBdr>
        </w:div>
        <w:div w:id="225772173">
          <w:marLeft w:val="0"/>
          <w:marRight w:val="0"/>
          <w:marTop w:val="0"/>
          <w:marBottom w:val="92"/>
          <w:divBdr>
            <w:top w:val="none" w:sz="0" w:space="0" w:color="auto"/>
            <w:left w:val="none" w:sz="0" w:space="0" w:color="auto"/>
            <w:bottom w:val="none" w:sz="0" w:space="0" w:color="auto"/>
            <w:right w:val="none" w:sz="0" w:space="0" w:color="auto"/>
          </w:divBdr>
        </w:div>
        <w:div w:id="1781563238">
          <w:marLeft w:val="0"/>
          <w:marRight w:val="0"/>
          <w:marTop w:val="0"/>
          <w:marBottom w:val="92"/>
          <w:divBdr>
            <w:top w:val="none" w:sz="0" w:space="0" w:color="auto"/>
            <w:left w:val="none" w:sz="0" w:space="0" w:color="auto"/>
            <w:bottom w:val="none" w:sz="0" w:space="0" w:color="auto"/>
            <w:right w:val="none" w:sz="0" w:space="0" w:color="auto"/>
          </w:divBdr>
        </w:div>
        <w:div w:id="532233952">
          <w:marLeft w:val="0"/>
          <w:marRight w:val="0"/>
          <w:marTop w:val="0"/>
          <w:marBottom w:val="92"/>
          <w:divBdr>
            <w:top w:val="none" w:sz="0" w:space="0" w:color="auto"/>
            <w:left w:val="none" w:sz="0" w:space="0" w:color="auto"/>
            <w:bottom w:val="none" w:sz="0" w:space="0" w:color="auto"/>
            <w:right w:val="none" w:sz="0" w:space="0" w:color="auto"/>
          </w:divBdr>
        </w:div>
        <w:div w:id="835000251">
          <w:marLeft w:val="0"/>
          <w:marRight w:val="0"/>
          <w:marTop w:val="0"/>
          <w:marBottom w:val="92"/>
          <w:divBdr>
            <w:top w:val="none" w:sz="0" w:space="0" w:color="auto"/>
            <w:left w:val="none" w:sz="0" w:space="0" w:color="auto"/>
            <w:bottom w:val="none" w:sz="0" w:space="0" w:color="auto"/>
            <w:right w:val="none" w:sz="0" w:space="0" w:color="auto"/>
          </w:divBdr>
        </w:div>
        <w:div w:id="1958022699">
          <w:marLeft w:val="0"/>
          <w:marRight w:val="0"/>
          <w:marTop w:val="0"/>
          <w:marBottom w:val="92"/>
          <w:divBdr>
            <w:top w:val="none" w:sz="0" w:space="0" w:color="auto"/>
            <w:left w:val="none" w:sz="0" w:space="0" w:color="auto"/>
            <w:bottom w:val="none" w:sz="0" w:space="0" w:color="auto"/>
            <w:right w:val="none" w:sz="0" w:space="0" w:color="auto"/>
          </w:divBdr>
        </w:div>
        <w:div w:id="508451894">
          <w:marLeft w:val="547"/>
          <w:marRight w:val="0"/>
          <w:marTop w:val="0"/>
          <w:marBottom w:val="92"/>
          <w:divBdr>
            <w:top w:val="none" w:sz="0" w:space="0" w:color="auto"/>
            <w:left w:val="none" w:sz="0" w:space="0" w:color="auto"/>
            <w:bottom w:val="none" w:sz="0" w:space="0" w:color="auto"/>
            <w:right w:val="none" w:sz="0" w:space="0" w:color="auto"/>
          </w:divBdr>
        </w:div>
        <w:div w:id="417292555">
          <w:marLeft w:val="547"/>
          <w:marRight w:val="0"/>
          <w:marTop w:val="0"/>
          <w:marBottom w:val="92"/>
          <w:divBdr>
            <w:top w:val="none" w:sz="0" w:space="0" w:color="auto"/>
            <w:left w:val="none" w:sz="0" w:space="0" w:color="auto"/>
            <w:bottom w:val="none" w:sz="0" w:space="0" w:color="auto"/>
            <w:right w:val="none" w:sz="0" w:space="0" w:color="auto"/>
          </w:divBdr>
        </w:div>
        <w:div w:id="395863439">
          <w:marLeft w:val="0"/>
          <w:marRight w:val="0"/>
          <w:marTop w:val="0"/>
          <w:marBottom w:val="92"/>
          <w:divBdr>
            <w:top w:val="none" w:sz="0" w:space="0" w:color="auto"/>
            <w:left w:val="none" w:sz="0" w:space="0" w:color="auto"/>
            <w:bottom w:val="none" w:sz="0" w:space="0" w:color="auto"/>
            <w:right w:val="none" w:sz="0" w:space="0" w:color="auto"/>
          </w:divBdr>
        </w:div>
        <w:div w:id="1481995432">
          <w:marLeft w:val="0"/>
          <w:marRight w:val="0"/>
          <w:marTop w:val="0"/>
          <w:marBottom w:val="92"/>
          <w:divBdr>
            <w:top w:val="none" w:sz="0" w:space="0" w:color="auto"/>
            <w:left w:val="none" w:sz="0" w:space="0" w:color="auto"/>
            <w:bottom w:val="none" w:sz="0" w:space="0" w:color="auto"/>
            <w:right w:val="none" w:sz="0" w:space="0" w:color="auto"/>
          </w:divBdr>
        </w:div>
        <w:div w:id="2042899265">
          <w:marLeft w:val="0"/>
          <w:marRight w:val="0"/>
          <w:marTop w:val="0"/>
          <w:marBottom w:val="92"/>
          <w:divBdr>
            <w:top w:val="none" w:sz="0" w:space="0" w:color="auto"/>
            <w:left w:val="none" w:sz="0" w:space="0" w:color="auto"/>
            <w:bottom w:val="none" w:sz="0" w:space="0" w:color="auto"/>
            <w:right w:val="none" w:sz="0" w:space="0" w:color="auto"/>
          </w:divBdr>
        </w:div>
        <w:div w:id="22370067">
          <w:marLeft w:val="0"/>
          <w:marRight w:val="0"/>
          <w:marTop w:val="0"/>
          <w:marBottom w:val="92"/>
          <w:divBdr>
            <w:top w:val="none" w:sz="0" w:space="0" w:color="auto"/>
            <w:left w:val="none" w:sz="0" w:space="0" w:color="auto"/>
            <w:bottom w:val="none" w:sz="0" w:space="0" w:color="auto"/>
            <w:right w:val="none" w:sz="0" w:space="0" w:color="auto"/>
          </w:divBdr>
        </w:div>
        <w:div w:id="82455092">
          <w:marLeft w:val="0"/>
          <w:marRight w:val="0"/>
          <w:marTop w:val="0"/>
          <w:marBottom w:val="92"/>
          <w:divBdr>
            <w:top w:val="none" w:sz="0" w:space="0" w:color="auto"/>
            <w:left w:val="none" w:sz="0" w:space="0" w:color="auto"/>
            <w:bottom w:val="none" w:sz="0" w:space="0" w:color="auto"/>
            <w:right w:val="none" w:sz="0" w:space="0" w:color="auto"/>
          </w:divBdr>
        </w:div>
        <w:div w:id="836917645">
          <w:marLeft w:val="547"/>
          <w:marRight w:val="0"/>
          <w:marTop w:val="0"/>
          <w:marBottom w:val="92"/>
          <w:divBdr>
            <w:top w:val="none" w:sz="0" w:space="0" w:color="auto"/>
            <w:left w:val="none" w:sz="0" w:space="0" w:color="auto"/>
            <w:bottom w:val="none" w:sz="0" w:space="0" w:color="auto"/>
            <w:right w:val="none" w:sz="0" w:space="0" w:color="auto"/>
          </w:divBdr>
        </w:div>
        <w:div w:id="583882007">
          <w:marLeft w:val="547"/>
          <w:marRight w:val="0"/>
          <w:marTop w:val="0"/>
          <w:marBottom w:val="92"/>
          <w:divBdr>
            <w:top w:val="none" w:sz="0" w:space="0" w:color="auto"/>
            <w:left w:val="none" w:sz="0" w:space="0" w:color="auto"/>
            <w:bottom w:val="none" w:sz="0" w:space="0" w:color="auto"/>
            <w:right w:val="none" w:sz="0" w:space="0" w:color="auto"/>
          </w:divBdr>
        </w:div>
        <w:div w:id="2120446459">
          <w:marLeft w:val="547"/>
          <w:marRight w:val="0"/>
          <w:marTop w:val="0"/>
          <w:marBottom w:val="92"/>
          <w:divBdr>
            <w:top w:val="none" w:sz="0" w:space="0" w:color="auto"/>
            <w:left w:val="none" w:sz="0" w:space="0" w:color="auto"/>
            <w:bottom w:val="none" w:sz="0" w:space="0" w:color="auto"/>
            <w:right w:val="none" w:sz="0" w:space="0" w:color="auto"/>
          </w:divBdr>
        </w:div>
        <w:div w:id="1668707546">
          <w:marLeft w:val="547"/>
          <w:marRight w:val="0"/>
          <w:marTop w:val="0"/>
          <w:marBottom w:val="92"/>
          <w:divBdr>
            <w:top w:val="none" w:sz="0" w:space="0" w:color="auto"/>
            <w:left w:val="none" w:sz="0" w:space="0" w:color="auto"/>
            <w:bottom w:val="none" w:sz="0" w:space="0" w:color="auto"/>
            <w:right w:val="none" w:sz="0" w:space="0" w:color="auto"/>
          </w:divBdr>
        </w:div>
        <w:div w:id="1798451279">
          <w:marLeft w:val="547"/>
          <w:marRight w:val="0"/>
          <w:marTop w:val="0"/>
          <w:marBottom w:val="92"/>
          <w:divBdr>
            <w:top w:val="none" w:sz="0" w:space="0" w:color="auto"/>
            <w:left w:val="none" w:sz="0" w:space="0" w:color="auto"/>
            <w:bottom w:val="none" w:sz="0" w:space="0" w:color="auto"/>
            <w:right w:val="none" w:sz="0" w:space="0" w:color="auto"/>
          </w:divBdr>
        </w:div>
        <w:div w:id="1831632422">
          <w:marLeft w:val="547"/>
          <w:marRight w:val="0"/>
          <w:marTop w:val="0"/>
          <w:marBottom w:val="92"/>
          <w:divBdr>
            <w:top w:val="none" w:sz="0" w:space="0" w:color="auto"/>
            <w:left w:val="none" w:sz="0" w:space="0" w:color="auto"/>
            <w:bottom w:val="none" w:sz="0" w:space="0" w:color="auto"/>
            <w:right w:val="none" w:sz="0" w:space="0" w:color="auto"/>
          </w:divBdr>
        </w:div>
        <w:div w:id="668943412">
          <w:marLeft w:val="547"/>
          <w:marRight w:val="0"/>
          <w:marTop w:val="0"/>
          <w:marBottom w:val="92"/>
          <w:divBdr>
            <w:top w:val="none" w:sz="0" w:space="0" w:color="auto"/>
            <w:left w:val="none" w:sz="0" w:space="0" w:color="auto"/>
            <w:bottom w:val="none" w:sz="0" w:space="0" w:color="auto"/>
            <w:right w:val="none" w:sz="0" w:space="0" w:color="auto"/>
          </w:divBdr>
        </w:div>
        <w:div w:id="690836355">
          <w:marLeft w:val="547"/>
          <w:marRight w:val="0"/>
          <w:marTop w:val="0"/>
          <w:marBottom w:val="92"/>
          <w:divBdr>
            <w:top w:val="none" w:sz="0" w:space="0" w:color="auto"/>
            <w:left w:val="none" w:sz="0" w:space="0" w:color="auto"/>
            <w:bottom w:val="none" w:sz="0" w:space="0" w:color="auto"/>
            <w:right w:val="none" w:sz="0" w:space="0" w:color="auto"/>
          </w:divBdr>
        </w:div>
        <w:div w:id="1611281663">
          <w:marLeft w:val="0"/>
          <w:marRight w:val="0"/>
          <w:marTop w:val="0"/>
          <w:marBottom w:val="92"/>
          <w:divBdr>
            <w:top w:val="none" w:sz="0" w:space="0" w:color="auto"/>
            <w:left w:val="none" w:sz="0" w:space="0" w:color="auto"/>
            <w:bottom w:val="none" w:sz="0" w:space="0" w:color="auto"/>
            <w:right w:val="none" w:sz="0" w:space="0" w:color="auto"/>
          </w:divBdr>
        </w:div>
        <w:div w:id="728265477">
          <w:marLeft w:val="0"/>
          <w:marRight w:val="0"/>
          <w:marTop w:val="0"/>
          <w:marBottom w:val="92"/>
          <w:divBdr>
            <w:top w:val="none" w:sz="0" w:space="0" w:color="auto"/>
            <w:left w:val="none" w:sz="0" w:space="0" w:color="auto"/>
            <w:bottom w:val="none" w:sz="0" w:space="0" w:color="auto"/>
            <w:right w:val="none" w:sz="0" w:space="0" w:color="auto"/>
          </w:divBdr>
        </w:div>
        <w:div w:id="551699694">
          <w:marLeft w:val="0"/>
          <w:marRight w:val="0"/>
          <w:marTop w:val="0"/>
          <w:marBottom w:val="92"/>
          <w:divBdr>
            <w:top w:val="none" w:sz="0" w:space="0" w:color="auto"/>
            <w:left w:val="none" w:sz="0" w:space="0" w:color="auto"/>
            <w:bottom w:val="none" w:sz="0" w:space="0" w:color="auto"/>
            <w:right w:val="none" w:sz="0" w:space="0" w:color="auto"/>
          </w:divBdr>
        </w:div>
        <w:div w:id="193004782">
          <w:marLeft w:val="0"/>
          <w:marRight w:val="0"/>
          <w:marTop w:val="0"/>
          <w:marBottom w:val="92"/>
          <w:divBdr>
            <w:top w:val="none" w:sz="0" w:space="0" w:color="auto"/>
            <w:left w:val="none" w:sz="0" w:space="0" w:color="auto"/>
            <w:bottom w:val="none" w:sz="0" w:space="0" w:color="auto"/>
            <w:right w:val="none" w:sz="0" w:space="0" w:color="auto"/>
          </w:divBdr>
        </w:div>
        <w:div w:id="522747075">
          <w:marLeft w:val="0"/>
          <w:marRight w:val="0"/>
          <w:marTop w:val="0"/>
          <w:marBottom w:val="92"/>
          <w:divBdr>
            <w:top w:val="none" w:sz="0" w:space="0" w:color="auto"/>
            <w:left w:val="none" w:sz="0" w:space="0" w:color="auto"/>
            <w:bottom w:val="none" w:sz="0" w:space="0" w:color="auto"/>
            <w:right w:val="none" w:sz="0" w:space="0" w:color="auto"/>
          </w:divBdr>
        </w:div>
        <w:div w:id="2143115971">
          <w:marLeft w:val="547"/>
          <w:marRight w:val="0"/>
          <w:marTop w:val="0"/>
          <w:marBottom w:val="92"/>
          <w:divBdr>
            <w:top w:val="none" w:sz="0" w:space="0" w:color="auto"/>
            <w:left w:val="none" w:sz="0" w:space="0" w:color="auto"/>
            <w:bottom w:val="none" w:sz="0" w:space="0" w:color="auto"/>
            <w:right w:val="none" w:sz="0" w:space="0" w:color="auto"/>
          </w:divBdr>
        </w:div>
        <w:div w:id="335034147">
          <w:marLeft w:val="547"/>
          <w:marRight w:val="0"/>
          <w:marTop w:val="0"/>
          <w:marBottom w:val="92"/>
          <w:divBdr>
            <w:top w:val="none" w:sz="0" w:space="0" w:color="auto"/>
            <w:left w:val="none" w:sz="0" w:space="0" w:color="auto"/>
            <w:bottom w:val="none" w:sz="0" w:space="0" w:color="auto"/>
            <w:right w:val="none" w:sz="0" w:space="0" w:color="auto"/>
          </w:divBdr>
        </w:div>
        <w:div w:id="1506482091">
          <w:marLeft w:val="547"/>
          <w:marRight w:val="0"/>
          <w:marTop w:val="0"/>
          <w:marBottom w:val="92"/>
          <w:divBdr>
            <w:top w:val="none" w:sz="0" w:space="0" w:color="auto"/>
            <w:left w:val="none" w:sz="0" w:space="0" w:color="auto"/>
            <w:bottom w:val="none" w:sz="0" w:space="0" w:color="auto"/>
            <w:right w:val="none" w:sz="0" w:space="0" w:color="auto"/>
          </w:divBdr>
        </w:div>
        <w:div w:id="251817264">
          <w:marLeft w:val="547"/>
          <w:marRight w:val="0"/>
          <w:marTop w:val="0"/>
          <w:marBottom w:val="92"/>
          <w:divBdr>
            <w:top w:val="none" w:sz="0" w:space="0" w:color="auto"/>
            <w:left w:val="none" w:sz="0" w:space="0" w:color="auto"/>
            <w:bottom w:val="none" w:sz="0" w:space="0" w:color="auto"/>
            <w:right w:val="none" w:sz="0" w:space="0" w:color="auto"/>
          </w:divBdr>
        </w:div>
        <w:div w:id="1869947793">
          <w:marLeft w:val="547"/>
          <w:marRight w:val="0"/>
          <w:marTop w:val="0"/>
          <w:marBottom w:val="92"/>
          <w:divBdr>
            <w:top w:val="none" w:sz="0" w:space="0" w:color="auto"/>
            <w:left w:val="none" w:sz="0" w:space="0" w:color="auto"/>
            <w:bottom w:val="none" w:sz="0" w:space="0" w:color="auto"/>
            <w:right w:val="none" w:sz="0" w:space="0" w:color="auto"/>
          </w:divBdr>
        </w:div>
        <w:div w:id="2102220648">
          <w:marLeft w:val="547"/>
          <w:marRight w:val="0"/>
          <w:marTop w:val="0"/>
          <w:marBottom w:val="92"/>
          <w:divBdr>
            <w:top w:val="none" w:sz="0" w:space="0" w:color="auto"/>
            <w:left w:val="none" w:sz="0" w:space="0" w:color="auto"/>
            <w:bottom w:val="none" w:sz="0" w:space="0" w:color="auto"/>
            <w:right w:val="none" w:sz="0" w:space="0" w:color="auto"/>
          </w:divBdr>
        </w:div>
        <w:div w:id="1283002146">
          <w:marLeft w:val="547"/>
          <w:marRight w:val="0"/>
          <w:marTop w:val="0"/>
          <w:marBottom w:val="92"/>
          <w:divBdr>
            <w:top w:val="none" w:sz="0" w:space="0" w:color="auto"/>
            <w:left w:val="none" w:sz="0" w:space="0" w:color="auto"/>
            <w:bottom w:val="none" w:sz="0" w:space="0" w:color="auto"/>
            <w:right w:val="none" w:sz="0" w:space="0" w:color="auto"/>
          </w:divBdr>
        </w:div>
        <w:div w:id="396174313">
          <w:marLeft w:val="547"/>
          <w:marRight w:val="0"/>
          <w:marTop w:val="0"/>
          <w:marBottom w:val="92"/>
          <w:divBdr>
            <w:top w:val="none" w:sz="0" w:space="0" w:color="auto"/>
            <w:left w:val="none" w:sz="0" w:space="0" w:color="auto"/>
            <w:bottom w:val="none" w:sz="0" w:space="0" w:color="auto"/>
            <w:right w:val="none" w:sz="0" w:space="0" w:color="auto"/>
          </w:divBdr>
        </w:div>
        <w:div w:id="847334136">
          <w:marLeft w:val="547"/>
          <w:marRight w:val="0"/>
          <w:marTop w:val="0"/>
          <w:marBottom w:val="92"/>
          <w:divBdr>
            <w:top w:val="none" w:sz="0" w:space="0" w:color="auto"/>
            <w:left w:val="none" w:sz="0" w:space="0" w:color="auto"/>
            <w:bottom w:val="none" w:sz="0" w:space="0" w:color="auto"/>
            <w:right w:val="none" w:sz="0" w:space="0" w:color="auto"/>
          </w:divBdr>
        </w:div>
        <w:div w:id="996230226">
          <w:marLeft w:val="547"/>
          <w:marRight w:val="0"/>
          <w:marTop w:val="0"/>
          <w:marBottom w:val="92"/>
          <w:divBdr>
            <w:top w:val="none" w:sz="0" w:space="0" w:color="auto"/>
            <w:left w:val="none" w:sz="0" w:space="0" w:color="auto"/>
            <w:bottom w:val="none" w:sz="0" w:space="0" w:color="auto"/>
            <w:right w:val="none" w:sz="0" w:space="0" w:color="auto"/>
          </w:divBdr>
        </w:div>
        <w:div w:id="739249498">
          <w:marLeft w:val="547"/>
          <w:marRight w:val="0"/>
          <w:marTop w:val="0"/>
          <w:marBottom w:val="92"/>
          <w:divBdr>
            <w:top w:val="none" w:sz="0" w:space="0" w:color="auto"/>
            <w:left w:val="none" w:sz="0" w:space="0" w:color="auto"/>
            <w:bottom w:val="none" w:sz="0" w:space="0" w:color="auto"/>
            <w:right w:val="none" w:sz="0" w:space="0" w:color="auto"/>
          </w:divBdr>
        </w:div>
        <w:div w:id="1192568912">
          <w:marLeft w:val="547"/>
          <w:marRight w:val="0"/>
          <w:marTop w:val="0"/>
          <w:marBottom w:val="92"/>
          <w:divBdr>
            <w:top w:val="none" w:sz="0" w:space="0" w:color="auto"/>
            <w:left w:val="none" w:sz="0" w:space="0" w:color="auto"/>
            <w:bottom w:val="none" w:sz="0" w:space="0" w:color="auto"/>
            <w:right w:val="none" w:sz="0" w:space="0" w:color="auto"/>
          </w:divBdr>
        </w:div>
        <w:div w:id="337388473">
          <w:marLeft w:val="547"/>
          <w:marRight w:val="0"/>
          <w:marTop w:val="0"/>
          <w:marBottom w:val="92"/>
          <w:divBdr>
            <w:top w:val="none" w:sz="0" w:space="0" w:color="auto"/>
            <w:left w:val="none" w:sz="0" w:space="0" w:color="auto"/>
            <w:bottom w:val="none" w:sz="0" w:space="0" w:color="auto"/>
            <w:right w:val="none" w:sz="0" w:space="0" w:color="auto"/>
          </w:divBdr>
        </w:div>
        <w:div w:id="37124446">
          <w:marLeft w:val="0"/>
          <w:marRight w:val="0"/>
          <w:marTop w:val="0"/>
          <w:marBottom w:val="92"/>
          <w:divBdr>
            <w:top w:val="none" w:sz="0" w:space="0" w:color="auto"/>
            <w:left w:val="none" w:sz="0" w:space="0" w:color="auto"/>
            <w:bottom w:val="none" w:sz="0" w:space="0" w:color="auto"/>
            <w:right w:val="none" w:sz="0" w:space="0" w:color="auto"/>
          </w:divBdr>
        </w:div>
        <w:div w:id="767458781">
          <w:marLeft w:val="547"/>
          <w:marRight w:val="0"/>
          <w:marTop w:val="0"/>
          <w:marBottom w:val="92"/>
          <w:divBdr>
            <w:top w:val="none" w:sz="0" w:space="0" w:color="auto"/>
            <w:left w:val="none" w:sz="0" w:space="0" w:color="auto"/>
            <w:bottom w:val="none" w:sz="0" w:space="0" w:color="auto"/>
            <w:right w:val="none" w:sz="0" w:space="0" w:color="auto"/>
          </w:divBdr>
        </w:div>
        <w:div w:id="930239768">
          <w:marLeft w:val="547"/>
          <w:marRight w:val="0"/>
          <w:marTop w:val="0"/>
          <w:marBottom w:val="92"/>
          <w:divBdr>
            <w:top w:val="none" w:sz="0" w:space="0" w:color="auto"/>
            <w:left w:val="none" w:sz="0" w:space="0" w:color="auto"/>
            <w:bottom w:val="none" w:sz="0" w:space="0" w:color="auto"/>
            <w:right w:val="none" w:sz="0" w:space="0" w:color="auto"/>
          </w:divBdr>
        </w:div>
        <w:div w:id="243105340">
          <w:marLeft w:val="547"/>
          <w:marRight w:val="0"/>
          <w:marTop w:val="0"/>
          <w:marBottom w:val="92"/>
          <w:divBdr>
            <w:top w:val="none" w:sz="0" w:space="0" w:color="auto"/>
            <w:left w:val="none" w:sz="0" w:space="0" w:color="auto"/>
            <w:bottom w:val="none" w:sz="0" w:space="0" w:color="auto"/>
            <w:right w:val="none" w:sz="0" w:space="0" w:color="auto"/>
          </w:divBdr>
        </w:div>
        <w:div w:id="1809199653">
          <w:marLeft w:val="547"/>
          <w:marRight w:val="0"/>
          <w:marTop w:val="0"/>
          <w:marBottom w:val="92"/>
          <w:divBdr>
            <w:top w:val="none" w:sz="0" w:space="0" w:color="auto"/>
            <w:left w:val="none" w:sz="0" w:space="0" w:color="auto"/>
            <w:bottom w:val="none" w:sz="0" w:space="0" w:color="auto"/>
            <w:right w:val="none" w:sz="0" w:space="0" w:color="auto"/>
          </w:divBdr>
        </w:div>
        <w:div w:id="1239708830">
          <w:marLeft w:val="547"/>
          <w:marRight w:val="0"/>
          <w:marTop w:val="0"/>
          <w:marBottom w:val="92"/>
          <w:divBdr>
            <w:top w:val="none" w:sz="0" w:space="0" w:color="auto"/>
            <w:left w:val="none" w:sz="0" w:space="0" w:color="auto"/>
            <w:bottom w:val="none" w:sz="0" w:space="0" w:color="auto"/>
            <w:right w:val="none" w:sz="0" w:space="0" w:color="auto"/>
          </w:divBdr>
        </w:div>
        <w:div w:id="1926956095">
          <w:marLeft w:val="547"/>
          <w:marRight w:val="0"/>
          <w:marTop w:val="0"/>
          <w:marBottom w:val="92"/>
          <w:divBdr>
            <w:top w:val="none" w:sz="0" w:space="0" w:color="auto"/>
            <w:left w:val="none" w:sz="0" w:space="0" w:color="auto"/>
            <w:bottom w:val="none" w:sz="0" w:space="0" w:color="auto"/>
            <w:right w:val="none" w:sz="0" w:space="0" w:color="auto"/>
          </w:divBdr>
        </w:div>
        <w:div w:id="1617173745">
          <w:marLeft w:val="547"/>
          <w:marRight w:val="0"/>
          <w:marTop w:val="0"/>
          <w:marBottom w:val="92"/>
          <w:divBdr>
            <w:top w:val="none" w:sz="0" w:space="0" w:color="auto"/>
            <w:left w:val="none" w:sz="0" w:space="0" w:color="auto"/>
            <w:bottom w:val="none" w:sz="0" w:space="0" w:color="auto"/>
            <w:right w:val="none" w:sz="0" w:space="0" w:color="auto"/>
          </w:divBdr>
        </w:div>
        <w:div w:id="1244417741">
          <w:marLeft w:val="547"/>
          <w:marRight w:val="0"/>
          <w:marTop w:val="0"/>
          <w:marBottom w:val="92"/>
          <w:divBdr>
            <w:top w:val="none" w:sz="0" w:space="0" w:color="auto"/>
            <w:left w:val="none" w:sz="0" w:space="0" w:color="auto"/>
            <w:bottom w:val="none" w:sz="0" w:space="0" w:color="auto"/>
            <w:right w:val="none" w:sz="0" w:space="0" w:color="auto"/>
          </w:divBdr>
        </w:div>
        <w:div w:id="759837491">
          <w:marLeft w:val="547"/>
          <w:marRight w:val="0"/>
          <w:marTop w:val="0"/>
          <w:marBottom w:val="92"/>
          <w:divBdr>
            <w:top w:val="none" w:sz="0" w:space="0" w:color="auto"/>
            <w:left w:val="none" w:sz="0" w:space="0" w:color="auto"/>
            <w:bottom w:val="none" w:sz="0" w:space="0" w:color="auto"/>
            <w:right w:val="none" w:sz="0" w:space="0" w:color="auto"/>
          </w:divBdr>
        </w:div>
        <w:div w:id="985742846">
          <w:marLeft w:val="547"/>
          <w:marRight w:val="0"/>
          <w:marTop w:val="0"/>
          <w:marBottom w:val="92"/>
          <w:divBdr>
            <w:top w:val="none" w:sz="0" w:space="0" w:color="auto"/>
            <w:left w:val="none" w:sz="0" w:space="0" w:color="auto"/>
            <w:bottom w:val="none" w:sz="0" w:space="0" w:color="auto"/>
            <w:right w:val="none" w:sz="0" w:space="0" w:color="auto"/>
          </w:divBdr>
        </w:div>
        <w:div w:id="1442872982">
          <w:marLeft w:val="547"/>
          <w:marRight w:val="0"/>
          <w:marTop w:val="0"/>
          <w:marBottom w:val="92"/>
          <w:divBdr>
            <w:top w:val="none" w:sz="0" w:space="0" w:color="auto"/>
            <w:left w:val="none" w:sz="0" w:space="0" w:color="auto"/>
            <w:bottom w:val="none" w:sz="0" w:space="0" w:color="auto"/>
            <w:right w:val="none" w:sz="0" w:space="0" w:color="auto"/>
          </w:divBdr>
        </w:div>
        <w:div w:id="2000496239">
          <w:marLeft w:val="547"/>
          <w:marRight w:val="0"/>
          <w:marTop w:val="0"/>
          <w:marBottom w:val="92"/>
          <w:divBdr>
            <w:top w:val="none" w:sz="0" w:space="0" w:color="auto"/>
            <w:left w:val="none" w:sz="0" w:space="0" w:color="auto"/>
            <w:bottom w:val="none" w:sz="0" w:space="0" w:color="auto"/>
            <w:right w:val="none" w:sz="0" w:space="0" w:color="auto"/>
          </w:divBdr>
        </w:div>
        <w:div w:id="1898587431">
          <w:marLeft w:val="547"/>
          <w:marRight w:val="0"/>
          <w:marTop w:val="0"/>
          <w:marBottom w:val="92"/>
          <w:divBdr>
            <w:top w:val="none" w:sz="0" w:space="0" w:color="auto"/>
            <w:left w:val="none" w:sz="0" w:space="0" w:color="auto"/>
            <w:bottom w:val="none" w:sz="0" w:space="0" w:color="auto"/>
            <w:right w:val="none" w:sz="0" w:space="0" w:color="auto"/>
          </w:divBdr>
        </w:div>
        <w:div w:id="1551990239">
          <w:marLeft w:val="547"/>
          <w:marRight w:val="0"/>
          <w:marTop w:val="0"/>
          <w:marBottom w:val="92"/>
          <w:divBdr>
            <w:top w:val="none" w:sz="0" w:space="0" w:color="auto"/>
            <w:left w:val="none" w:sz="0" w:space="0" w:color="auto"/>
            <w:bottom w:val="none" w:sz="0" w:space="0" w:color="auto"/>
            <w:right w:val="none" w:sz="0" w:space="0" w:color="auto"/>
          </w:divBdr>
        </w:div>
        <w:div w:id="2137261121">
          <w:marLeft w:val="547"/>
          <w:marRight w:val="0"/>
          <w:marTop w:val="0"/>
          <w:marBottom w:val="92"/>
          <w:divBdr>
            <w:top w:val="none" w:sz="0" w:space="0" w:color="auto"/>
            <w:left w:val="none" w:sz="0" w:space="0" w:color="auto"/>
            <w:bottom w:val="none" w:sz="0" w:space="0" w:color="auto"/>
            <w:right w:val="none" w:sz="0" w:space="0" w:color="auto"/>
          </w:divBdr>
        </w:div>
        <w:div w:id="1208303173">
          <w:marLeft w:val="547"/>
          <w:marRight w:val="0"/>
          <w:marTop w:val="0"/>
          <w:marBottom w:val="82"/>
          <w:divBdr>
            <w:top w:val="none" w:sz="0" w:space="0" w:color="auto"/>
            <w:left w:val="none" w:sz="0" w:space="0" w:color="auto"/>
            <w:bottom w:val="none" w:sz="0" w:space="0" w:color="auto"/>
            <w:right w:val="none" w:sz="0" w:space="0" w:color="auto"/>
          </w:divBdr>
        </w:div>
        <w:div w:id="124352714">
          <w:marLeft w:val="547"/>
          <w:marRight w:val="0"/>
          <w:marTop w:val="0"/>
          <w:marBottom w:val="82"/>
          <w:divBdr>
            <w:top w:val="none" w:sz="0" w:space="0" w:color="auto"/>
            <w:left w:val="none" w:sz="0" w:space="0" w:color="auto"/>
            <w:bottom w:val="none" w:sz="0" w:space="0" w:color="auto"/>
            <w:right w:val="none" w:sz="0" w:space="0" w:color="auto"/>
          </w:divBdr>
        </w:div>
        <w:div w:id="81995645">
          <w:marLeft w:val="547"/>
          <w:marRight w:val="0"/>
          <w:marTop w:val="0"/>
          <w:marBottom w:val="82"/>
          <w:divBdr>
            <w:top w:val="none" w:sz="0" w:space="0" w:color="auto"/>
            <w:left w:val="none" w:sz="0" w:space="0" w:color="auto"/>
            <w:bottom w:val="none" w:sz="0" w:space="0" w:color="auto"/>
            <w:right w:val="none" w:sz="0" w:space="0" w:color="auto"/>
          </w:divBdr>
        </w:div>
        <w:div w:id="19018119">
          <w:marLeft w:val="547"/>
          <w:marRight w:val="0"/>
          <w:marTop w:val="0"/>
          <w:marBottom w:val="82"/>
          <w:divBdr>
            <w:top w:val="none" w:sz="0" w:space="0" w:color="auto"/>
            <w:left w:val="none" w:sz="0" w:space="0" w:color="auto"/>
            <w:bottom w:val="none" w:sz="0" w:space="0" w:color="auto"/>
            <w:right w:val="none" w:sz="0" w:space="0" w:color="auto"/>
          </w:divBdr>
        </w:div>
        <w:div w:id="576600430">
          <w:marLeft w:val="547"/>
          <w:marRight w:val="0"/>
          <w:marTop w:val="0"/>
          <w:marBottom w:val="82"/>
          <w:divBdr>
            <w:top w:val="none" w:sz="0" w:space="0" w:color="auto"/>
            <w:left w:val="none" w:sz="0" w:space="0" w:color="auto"/>
            <w:bottom w:val="none" w:sz="0" w:space="0" w:color="auto"/>
            <w:right w:val="none" w:sz="0" w:space="0" w:color="auto"/>
          </w:divBdr>
        </w:div>
        <w:div w:id="1428383066">
          <w:marLeft w:val="0"/>
          <w:marRight w:val="0"/>
          <w:marTop w:val="0"/>
          <w:marBottom w:val="82"/>
          <w:divBdr>
            <w:top w:val="none" w:sz="0" w:space="0" w:color="auto"/>
            <w:left w:val="none" w:sz="0" w:space="0" w:color="auto"/>
            <w:bottom w:val="none" w:sz="0" w:space="0" w:color="auto"/>
            <w:right w:val="none" w:sz="0" w:space="0" w:color="auto"/>
          </w:divBdr>
        </w:div>
        <w:div w:id="1355037983">
          <w:marLeft w:val="547"/>
          <w:marRight w:val="0"/>
          <w:marTop w:val="0"/>
          <w:marBottom w:val="82"/>
          <w:divBdr>
            <w:top w:val="none" w:sz="0" w:space="0" w:color="auto"/>
            <w:left w:val="none" w:sz="0" w:space="0" w:color="auto"/>
            <w:bottom w:val="none" w:sz="0" w:space="0" w:color="auto"/>
            <w:right w:val="none" w:sz="0" w:space="0" w:color="auto"/>
          </w:divBdr>
        </w:div>
        <w:div w:id="1674069798">
          <w:marLeft w:val="547"/>
          <w:marRight w:val="0"/>
          <w:marTop w:val="0"/>
          <w:marBottom w:val="82"/>
          <w:divBdr>
            <w:top w:val="none" w:sz="0" w:space="0" w:color="auto"/>
            <w:left w:val="none" w:sz="0" w:space="0" w:color="auto"/>
            <w:bottom w:val="none" w:sz="0" w:space="0" w:color="auto"/>
            <w:right w:val="none" w:sz="0" w:space="0" w:color="auto"/>
          </w:divBdr>
        </w:div>
        <w:div w:id="176888722">
          <w:marLeft w:val="547"/>
          <w:marRight w:val="0"/>
          <w:marTop w:val="0"/>
          <w:marBottom w:val="82"/>
          <w:divBdr>
            <w:top w:val="none" w:sz="0" w:space="0" w:color="auto"/>
            <w:left w:val="none" w:sz="0" w:space="0" w:color="auto"/>
            <w:bottom w:val="none" w:sz="0" w:space="0" w:color="auto"/>
            <w:right w:val="none" w:sz="0" w:space="0" w:color="auto"/>
          </w:divBdr>
        </w:div>
        <w:div w:id="1165781697">
          <w:marLeft w:val="547"/>
          <w:marRight w:val="0"/>
          <w:marTop w:val="0"/>
          <w:marBottom w:val="82"/>
          <w:divBdr>
            <w:top w:val="none" w:sz="0" w:space="0" w:color="auto"/>
            <w:left w:val="none" w:sz="0" w:space="0" w:color="auto"/>
            <w:bottom w:val="none" w:sz="0" w:space="0" w:color="auto"/>
            <w:right w:val="none" w:sz="0" w:space="0" w:color="auto"/>
          </w:divBdr>
        </w:div>
        <w:div w:id="663363240">
          <w:marLeft w:val="547"/>
          <w:marRight w:val="0"/>
          <w:marTop w:val="0"/>
          <w:marBottom w:val="82"/>
          <w:divBdr>
            <w:top w:val="none" w:sz="0" w:space="0" w:color="auto"/>
            <w:left w:val="none" w:sz="0" w:space="0" w:color="auto"/>
            <w:bottom w:val="none" w:sz="0" w:space="0" w:color="auto"/>
            <w:right w:val="none" w:sz="0" w:space="0" w:color="auto"/>
          </w:divBdr>
        </w:div>
        <w:div w:id="362826970">
          <w:marLeft w:val="547"/>
          <w:marRight w:val="0"/>
          <w:marTop w:val="0"/>
          <w:marBottom w:val="82"/>
          <w:divBdr>
            <w:top w:val="none" w:sz="0" w:space="0" w:color="auto"/>
            <w:left w:val="none" w:sz="0" w:space="0" w:color="auto"/>
            <w:bottom w:val="none" w:sz="0" w:space="0" w:color="auto"/>
            <w:right w:val="none" w:sz="0" w:space="0" w:color="auto"/>
          </w:divBdr>
        </w:div>
        <w:div w:id="1519152035">
          <w:marLeft w:val="547"/>
          <w:marRight w:val="0"/>
          <w:marTop w:val="0"/>
          <w:marBottom w:val="82"/>
          <w:divBdr>
            <w:top w:val="none" w:sz="0" w:space="0" w:color="auto"/>
            <w:left w:val="none" w:sz="0" w:space="0" w:color="auto"/>
            <w:bottom w:val="none" w:sz="0" w:space="0" w:color="auto"/>
            <w:right w:val="none" w:sz="0" w:space="0" w:color="auto"/>
          </w:divBdr>
        </w:div>
        <w:div w:id="2017069903">
          <w:marLeft w:val="0"/>
          <w:marRight w:val="0"/>
          <w:marTop w:val="0"/>
          <w:marBottom w:val="82"/>
          <w:divBdr>
            <w:top w:val="none" w:sz="0" w:space="0" w:color="auto"/>
            <w:left w:val="none" w:sz="0" w:space="0" w:color="auto"/>
            <w:bottom w:val="none" w:sz="0" w:space="0" w:color="auto"/>
            <w:right w:val="none" w:sz="0" w:space="0" w:color="auto"/>
          </w:divBdr>
        </w:div>
        <w:div w:id="1781145822">
          <w:marLeft w:val="0"/>
          <w:marRight w:val="0"/>
          <w:marTop w:val="0"/>
          <w:marBottom w:val="82"/>
          <w:divBdr>
            <w:top w:val="none" w:sz="0" w:space="0" w:color="auto"/>
            <w:left w:val="none" w:sz="0" w:space="0" w:color="auto"/>
            <w:bottom w:val="none" w:sz="0" w:space="0" w:color="auto"/>
            <w:right w:val="none" w:sz="0" w:space="0" w:color="auto"/>
          </w:divBdr>
        </w:div>
        <w:div w:id="1721779927">
          <w:marLeft w:val="0"/>
          <w:marRight w:val="0"/>
          <w:marTop w:val="0"/>
          <w:marBottom w:val="82"/>
          <w:divBdr>
            <w:top w:val="none" w:sz="0" w:space="0" w:color="auto"/>
            <w:left w:val="none" w:sz="0" w:space="0" w:color="auto"/>
            <w:bottom w:val="none" w:sz="0" w:space="0" w:color="auto"/>
            <w:right w:val="none" w:sz="0" w:space="0" w:color="auto"/>
          </w:divBdr>
        </w:div>
        <w:div w:id="1203975690">
          <w:marLeft w:val="0"/>
          <w:marRight w:val="0"/>
          <w:marTop w:val="0"/>
          <w:marBottom w:val="82"/>
          <w:divBdr>
            <w:top w:val="none" w:sz="0" w:space="0" w:color="auto"/>
            <w:left w:val="none" w:sz="0" w:space="0" w:color="auto"/>
            <w:bottom w:val="none" w:sz="0" w:space="0" w:color="auto"/>
            <w:right w:val="none" w:sz="0" w:space="0" w:color="auto"/>
          </w:divBdr>
        </w:div>
        <w:div w:id="734284779">
          <w:marLeft w:val="0"/>
          <w:marRight w:val="0"/>
          <w:marTop w:val="0"/>
          <w:marBottom w:val="82"/>
          <w:divBdr>
            <w:top w:val="none" w:sz="0" w:space="0" w:color="auto"/>
            <w:left w:val="none" w:sz="0" w:space="0" w:color="auto"/>
            <w:bottom w:val="none" w:sz="0" w:space="0" w:color="auto"/>
            <w:right w:val="none" w:sz="0" w:space="0" w:color="auto"/>
          </w:divBdr>
        </w:div>
        <w:div w:id="99221698">
          <w:marLeft w:val="0"/>
          <w:marRight w:val="0"/>
          <w:marTop w:val="0"/>
          <w:marBottom w:val="82"/>
          <w:divBdr>
            <w:top w:val="none" w:sz="0" w:space="0" w:color="auto"/>
            <w:left w:val="none" w:sz="0" w:space="0" w:color="auto"/>
            <w:bottom w:val="none" w:sz="0" w:space="0" w:color="auto"/>
            <w:right w:val="none" w:sz="0" w:space="0" w:color="auto"/>
          </w:divBdr>
        </w:div>
        <w:div w:id="428280953">
          <w:marLeft w:val="0"/>
          <w:marRight w:val="0"/>
          <w:marTop w:val="0"/>
          <w:marBottom w:val="82"/>
          <w:divBdr>
            <w:top w:val="none" w:sz="0" w:space="0" w:color="auto"/>
            <w:left w:val="none" w:sz="0" w:space="0" w:color="auto"/>
            <w:bottom w:val="none" w:sz="0" w:space="0" w:color="auto"/>
            <w:right w:val="none" w:sz="0" w:space="0" w:color="auto"/>
          </w:divBdr>
        </w:div>
        <w:div w:id="2056805232">
          <w:marLeft w:val="0"/>
          <w:marRight w:val="0"/>
          <w:marTop w:val="0"/>
          <w:marBottom w:val="82"/>
          <w:divBdr>
            <w:top w:val="none" w:sz="0" w:space="0" w:color="auto"/>
            <w:left w:val="none" w:sz="0" w:space="0" w:color="auto"/>
            <w:bottom w:val="none" w:sz="0" w:space="0" w:color="auto"/>
            <w:right w:val="none" w:sz="0" w:space="0" w:color="auto"/>
          </w:divBdr>
        </w:div>
        <w:div w:id="107433958">
          <w:marLeft w:val="0"/>
          <w:marRight w:val="0"/>
          <w:marTop w:val="0"/>
          <w:marBottom w:val="82"/>
          <w:divBdr>
            <w:top w:val="none" w:sz="0" w:space="0" w:color="auto"/>
            <w:left w:val="none" w:sz="0" w:space="0" w:color="auto"/>
            <w:bottom w:val="none" w:sz="0" w:space="0" w:color="auto"/>
            <w:right w:val="none" w:sz="0" w:space="0" w:color="auto"/>
          </w:divBdr>
        </w:div>
        <w:div w:id="941454545">
          <w:marLeft w:val="0"/>
          <w:marRight w:val="0"/>
          <w:marTop w:val="0"/>
          <w:marBottom w:val="82"/>
          <w:divBdr>
            <w:top w:val="none" w:sz="0" w:space="0" w:color="auto"/>
            <w:left w:val="none" w:sz="0" w:space="0" w:color="auto"/>
            <w:bottom w:val="none" w:sz="0" w:space="0" w:color="auto"/>
            <w:right w:val="none" w:sz="0" w:space="0" w:color="auto"/>
          </w:divBdr>
        </w:div>
        <w:div w:id="829053394">
          <w:marLeft w:val="0"/>
          <w:marRight w:val="0"/>
          <w:marTop w:val="0"/>
          <w:marBottom w:val="82"/>
          <w:divBdr>
            <w:top w:val="none" w:sz="0" w:space="0" w:color="auto"/>
            <w:left w:val="none" w:sz="0" w:space="0" w:color="auto"/>
            <w:bottom w:val="none" w:sz="0" w:space="0" w:color="auto"/>
            <w:right w:val="none" w:sz="0" w:space="0" w:color="auto"/>
          </w:divBdr>
        </w:div>
        <w:div w:id="2079588785">
          <w:marLeft w:val="0"/>
          <w:marRight w:val="0"/>
          <w:marTop w:val="0"/>
          <w:marBottom w:val="82"/>
          <w:divBdr>
            <w:top w:val="none" w:sz="0" w:space="0" w:color="auto"/>
            <w:left w:val="none" w:sz="0" w:space="0" w:color="auto"/>
            <w:bottom w:val="none" w:sz="0" w:space="0" w:color="auto"/>
            <w:right w:val="none" w:sz="0" w:space="0" w:color="auto"/>
          </w:divBdr>
        </w:div>
        <w:div w:id="2126657266">
          <w:marLeft w:val="0"/>
          <w:marRight w:val="0"/>
          <w:marTop w:val="0"/>
          <w:marBottom w:val="82"/>
          <w:divBdr>
            <w:top w:val="none" w:sz="0" w:space="0" w:color="auto"/>
            <w:left w:val="none" w:sz="0" w:space="0" w:color="auto"/>
            <w:bottom w:val="none" w:sz="0" w:space="0" w:color="auto"/>
            <w:right w:val="none" w:sz="0" w:space="0" w:color="auto"/>
          </w:divBdr>
        </w:div>
        <w:div w:id="2145536986">
          <w:marLeft w:val="0"/>
          <w:marRight w:val="0"/>
          <w:marTop w:val="0"/>
          <w:marBottom w:val="82"/>
          <w:divBdr>
            <w:top w:val="none" w:sz="0" w:space="0" w:color="auto"/>
            <w:left w:val="none" w:sz="0" w:space="0" w:color="auto"/>
            <w:bottom w:val="none" w:sz="0" w:space="0" w:color="auto"/>
            <w:right w:val="none" w:sz="0" w:space="0" w:color="auto"/>
          </w:divBdr>
        </w:div>
        <w:div w:id="344329599">
          <w:marLeft w:val="0"/>
          <w:marRight w:val="0"/>
          <w:marTop w:val="0"/>
          <w:marBottom w:val="82"/>
          <w:divBdr>
            <w:top w:val="none" w:sz="0" w:space="0" w:color="auto"/>
            <w:left w:val="none" w:sz="0" w:space="0" w:color="auto"/>
            <w:bottom w:val="none" w:sz="0" w:space="0" w:color="auto"/>
            <w:right w:val="none" w:sz="0" w:space="0" w:color="auto"/>
          </w:divBdr>
        </w:div>
        <w:div w:id="1601913697">
          <w:marLeft w:val="0"/>
          <w:marRight w:val="0"/>
          <w:marTop w:val="0"/>
          <w:marBottom w:val="100"/>
          <w:divBdr>
            <w:top w:val="none" w:sz="0" w:space="0" w:color="auto"/>
            <w:left w:val="none" w:sz="0" w:space="0" w:color="auto"/>
            <w:bottom w:val="none" w:sz="0" w:space="0" w:color="auto"/>
            <w:right w:val="none" w:sz="0" w:space="0" w:color="auto"/>
          </w:divBdr>
        </w:div>
        <w:div w:id="1997800564">
          <w:marLeft w:val="0"/>
          <w:marRight w:val="0"/>
          <w:marTop w:val="0"/>
          <w:marBottom w:val="100"/>
          <w:divBdr>
            <w:top w:val="none" w:sz="0" w:space="0" w:color="auto"/>
            <w:left w:val="none" w:sz="0" w:space="0" w:color="auto"/>
            <w:bottom w:val="none" w:sz="0" w:space="0" w:color="auto"/>
            <w:right w:val="none" w:sz="0" w:space="0" w:color="auto"/>
          </w:divBdr>
        </w:div>
        <w:div w:id="1651321344">
          <w:marLeft w:val="0"/>
          <w:marRight w:val="0"/>
          <w:marTop w:val="0"/>
          <w:marBottom w:val="100"/>
          <w:divBdr>
            <w:top w:val="none" w:sz="0" w:space="0" w:color="auto"/>
            <w:left w:val="none" w:sz="0" w:space="0" w:color="auto"/>
            <w:bottom w:val="none" w:sz="0" w:space="0" w:color="auto"/>
            <w:right w:val="none" w:sz="0" w:space="0" w:color="auto"/>
          </w:divBdr>
        </w:div>
        <w:div w:id="1216550761">
          <w:marLeft w:val="0"/>
          <w:marRight w:val="0"/>
          <w:marTop w:val="0"/>
          <w:marBottom w:val="100"/>
          <w:divBdr>
            <w:top w:val="none" w:sz="0" w:space="0" w:color="auto"/>
            <w:left w:val="none" w:sz="0" w:space="0" w:color="auto"/>
            <w:bottom w:val="none" w:sz="0" w:space="0" w:color="auto"/>
            <w:right w:val="none" w:sz="0" w:space="0" w:color="auto"/>
          </w:divBdr>
        </w:div>
        <w:div w:id="431627312">
          <w:marLeft w:val="0"/>
          <w:marRight w:val="0"/>
          <w:marTop w:val="0"/>
          <w:marBottom w:val="100"/>
          <w:divBdr>
            <w:top w:val="none" w:sz="0" w:space="0" w:color="auto"/>
            <w:left w:val="none" w:sz="0" w:space="0" w:color="auto"/>
            <w:bottom w:val="none" w:sz="0" w:space="0" w:color="auto"/>
            <w:right w:val="none" w:sz="0" w:space="0" w:color="auto"/>
          </w:divBdr>
        </w:div>
        <w:div w:id="2138571368">
          <w:marLeft w:val="0"/>
          <w:marRight w:val="0"/>
          <w:marTop w:val="0"/>
          <w:marBottom w:val="100"/>
          <w:divBdr>
            <w:top w:val="none" w:sz="0" w:space="0" w:color="auto"/>
            <w:left w:val="none" w:sz="0" w:space="0" w:color="auto"/>
            <w:bottom w:val="none" w:sz="0" w:space="0" w:color="auto"/>
            <w:right w:val="none" w:sz="0" w:space="0" w:color="auto"/>
          </w:divBdr>
        </w:div>
        <w:div w:id="1300451378">
          <w:marLeft w:val="0"/>
          <w:marRight w:val="0"/>
          <w:marTop w:val="0"/>
          <w:marBottom w:val="100"/>
          <w:divBdr>
            <w:top w:val="none" w:sz="0" w:space="0" w:color="auto"/>
            <w:left w:val="none" w:sz="0" w:space="0" w:color="auto"/>
            <w:bottom w:val="none" w:sz="0" w:space="0" w:color="auto"/>
            <w:right w:val="none" w:sz="0" w:space="0" w:color="auto"/>
          </w:divBdr>
        </w:div>
        <w:div w:id="523516586">
          <w:marLeft w:val="0"/>
          <w:marRight w:val="0"/>
          <w:marTop w:val="0"/>
          <w:marBottom w:val="100"/>
          <w:divBdr>
            <w:top w:val="none" w:sz="0" w:space="0" w:color="auto"/>
            <w:left w:val="none" w:sz="0" w:space="0" w:color="auto"/>
            <w:bottom w:val="none" w:sz="0" w:space="0" w:color="auto"/>
            <w:right w:val="none" w:sz="0" w:space="0" w:color="auto"/>
          </w:divBdr>
        </w:div>
        <w:div w:id="597367892">
          <w:marLeft w:val="0"/>
          <w:marRight w:val="0"/>
          <w:marTop w:val="0"/>
          <w:marBottom w:val="100"/>
          <w:divBdr>
            <w:top w:val="none" w:sz="0" w:space="0" w:color="auto"/>
            <w:left w:val="none" w:sz="0" w:space="0" w:color="auto"/>
            <w:bottom w:val="none" w:sz="0" w:space="0" w:color="auto"/>
            <w:right w:val="none" w:sz="0" w:space="0" w:color="auto"/>
          </w:divBdr>
        </w:div>
        <w:div w:id="1142192658">
          <w:marLeft w:val="0"/>
          <w:marRight w:val="0"/>
          <w:marTop w:val="0"/>
          <w:marBottom w:val="100"/>
          <w:divBdr>
            <w:top w:val="none" w:sz="0" w:space="0" w:color="auto"/>
            <w:left w:val="none" w:sz="0" w:space="0" w:color="auto"/>
            <w:bottom w:val="none" w:sz="0" w:space="0" w:color="auto"/>
            <w:right w:val="none" w:sz="0" w:space="0" w:color="auto"/>
          </w:divBdr>
        </w:div>
        <w:div w:id="941063639">
          <w:marLeft w:val="0"/>
          <w:marRight w:val="0"/>
          <w:marTop w:val="0"/>
          <w:marBottom w:val="100"/>
          <w:divBdr>
            <w:top w:val="none" w:sz="0" w:space="0" w:color="auto"/>
            <w:left w:val="none" w:sz="0" w:space="0" w:color="auto"/>
            <w:bottom w:val="none" w:sz="0" w:space="0" w:color="auto"/>
            <w:right w:val="none" w:sz="0" w:space="0" w:color="auto"/>
          </w:divBdr>
        </w:div>
        <w:div w:id="1457480484">
          <w:marLeft w:val="0"/>
          <w:marRight w:val="0"/>
          <w:marTop w:val="0"/>
          <w:marBottom w:val="100"/>
          <w:divBdr>
            <w:top w:val="none" w:sz="0" w:space="0" w:color="auto"/>
            <w:left w:val="none" w:sz="0" w:space="0" w:color="auto"/>
            <w:bottom w:val="none" w:sz="0" w:space="0" w:color="auto"/>
            <w:right w:val="none" w:sz="0" w:space="0" w:color="auto"/>
          </w:divBdr>
        </w:div>
        <w:div w:id="17389316">
          <w:marLeft w:val="0"/>
          <w:marRight w:val="0"/>
          <w:marTop w:val="0"/>
          <w:marBottom w:val="100"/>
          <w:divBdr>
            <w:top w:val="none" w:sz="0" w:space="0" w:color="auto"/>
            <w:left w:val="none" w:sz="0" w:space="0" w:color="auto"/>
            <w:bottom w:val="none" w:sz="0" w:space="0" w:color="auto"/>
            <w:right w:val="none" w:sz="0" w:space="0" w:color="auto"/>
          </w:divBdr>
        </w:div>
        <w:div w:id="1242104016">
          <w:marLeft w:val="0"/>
          <w:marRight w:val="0"/>
          <w:marTop w:val="0"/>
          <w:marBottom w:val="100"/>
          <w:divBdr>
            <w:top w:val="none" w:sz="0" w:space="0" w:color="auto"/>
            <w:left w:val="none" w:sz="0" w:space="0" w:color="auto"/>
            <w:bottom w:val="none" w:sz="0" w:space="0" w:color="auto"/>
            <w:right w:val="none" w:sz="0" w:space="0" w:color="auto"/>
          </w:divBdr>
        </w:div>
        <w:div w:id="872183505">
          <w:marLeft w:val="0"/>
          <w:marRight w:val="0"/>
          <w:marTop w:val="0"/>
          <w:marBottom w:val="100"/>
          <w:divBdr>
            <w:top w:val="none" w:sz="0" w:space="0" w:color="auto"/>
            <w:left w:val="none" w:sz="0" w:space="0" w:color="auto"/>
            <w:bottom w:val="none" w:sz="0" w:space="0" w:color="auto"/>
            <w:right w:val="none" w:sz="0" w:space="0" w:color="auto"/>
          </w:divBdr>
        </w:div>
        <w:div w:id="1650286600">
          <w:marLeft w:val="0"/>
          <w:marRight w:val="0"/>
          <w:marTop w:val="101"/>
          <w:marBottom w:val="100"/>
          <w:divBdr>
            <w:top w:val="none" w:sz="0" w:space="0" w:color="auto"/>
            <w:left w:val="none" w:sz="0" w:space="0" w:color="auto"/>
            <w:bottom w:val="none" w:sz="0" w:space="0" w:color="auto"/>
            <w:right w:val="none" w:sz="0" w:space="0" w:color="auto"/>
          </w:divBdr>
        </w:div>
        <w:div w:id="757217578">
          <w:marLeft w:val="0"/>
          <w:marRight w:val="0"/>
          <w:marTop w:val="0"/>
          <w:marBottom w:val="100"/>
          <w:divBdr>
            <w:top w:val="none" w:sz="0" w:space="0" w:color="auto"/>
            <w:left w:val="none" w:sz="0" w:space="0" w:color="auto"/>
            <w:bottom w:val="none" w:sz="0" w:space="0" w:color="auto"/>
            <w:right w:val="none" w:sz="0" w:space="0" w:color="auto"/>
          </w:divBdr>
        </w:div>
        <w:div w:id="238684490">
          <w:marLeft w:val="0"/>
          <w:marRight w:val="0"/>
          <w:marTop w:val="0"/>
          <w:marBottom w:val="100"/>
          <w:divBdr>
            <w:top w:val="none" w:sz="0" w:space="0" w:color="auto"/>
            <w:left w:val="none" w:sz="0" w:space="0" w:color="auto"/>
            <w:bottom w:val="none" w:sz="0" w:space="0" w:color="auto"/>
            <w:right w:val="none" w:sz="0" w:space="0" w:color="auto"/>
          </w:divBdr>
        </w:div>
        <w:div w:id="1888487769">
          <w:marLeft w:val="0"/>
          <w:marRight w:val="0"/>
          <w:marTop w:val="0"/>
          <w:marBottom w:val="100"/>
          <w:divBdr>
            <w:top w:val="none" w:sz="0" w:space="0" w:color="auto"/>
            <w:left w:val="none" w:sz="0" w:space="0" w:color="auto"/>
            <w:bottom w:val="none" w:sz="0" w:space="0" w:color="auto"/>
            <w:right w:val="none" w:sz="0" w:space="0" w:color="auto"/>
          </w:divBdr>
        </w:div>
      </w:divsChild>
    </w:div>
    <w:div w:id="503670705">
      <w:bodyDiv w:val="1"/>
      <w:marLeft w:val="0"/>
      <w:marRight w:val="0"/>
      <w:marTop w:val="0"/>
      <w:marBottom w:val="0"/>
      <w:divBdr>
        <w:top w:val="none" w:sz="0" w:space="0" w:color="auto"/>
        <w:left w:val="none" w:sz="0" w:space="0" w:color="auto"/>
        <w:bottom w:val="none" w:sz="0" w:space="0" w:color="auto"/>
        <w:right w:val="none" w:sz="0" w:space="0" w:color="auto"/>
      </w:divBdr>
      <w:divsChild>
        <w:div w:id="1120105497">
          <w:marLeft w:val="0"/>
          <w:marRight w:val="0"/>
          <w:marTop w:val="101"/>
          <w:marBottom w:val="101"/>
          <w:divBdr>
            <w:top w:val="none" w:sz="0" w:space="0" w:color="auto"/>
            <w:left w:val="none" w:sz="0" w:space="0" w:color="auto"/>
            <w:bottom w:val="none" w:sz="0" w:space="0" w:color="auto"/>
            <w:right w:val="none" w:sz="0" w:space="0" w:color="auto"/>
          </w:divBdr>
        </w:div>
        <w:div w:id="439373175">
          <w:marLeft w:val="0"/>
          <w:marRight w:val="0"/>
          <w:marTop w:val="0"/>
          <w:marBottom w:val="101"/>
          <w:divBdr>
            <w:top w:val="none" w:sz="0" w:space="0" w:color="auto"/>
            <w:left w:val="none" w:sz="0" w:space="0" w:color="auto"/>
            <w:bottom w:val="none" w:sz="0" w:space="0" w:color="auto"/>
            <w:right w:val="none" w:sz="0" w:space="0" w:color="auto"/>
          </w:divBdr>
        </w:div>
        <w:div w:id="2066298270">
          <w:marLeft w:val="0"/>
          <w:marRight w:val="0"/>
          <w:marTop w:val="101"/>
          <w:marBottom w:val="101"/>
          <w:divBdr>
            <w:top w:val="none" w:sz="0" w:space="0" w:color="auto"/>
            <w:left w:val="none" w:sz="0" w:space="0" w:color="auto"/>
            <w:bottom w:val="none" w:sz="0" w:space="0" w:color="auto"/>
            <w:right w:val="none" w:sz="0" w:space="0" w:color="auto"/>
          </w:divBdr>
        </w:div>
        <w:div w:id="2098555740">
          <w:marLeft w:val="0"/>
          <w:marRight w:val="0"/>
          <w:marTop w:val="0"/>
          <w:marBottom w:val="101"/>
          <w:divBdr>
            <w:top w:val="none" w:sz="0" w:space="0" w:color="auto"/>
            <w:left w:val="none" w:sz="0" w:space="0" w:color="auto"/>
            <w:bottom w:val="none" w:sz="0" w:space="0" w:color="auto"/>
            <w:right w:val="none" w:sz="0" w:space="0" w:color="auto"/>
          </w:divBdr>
        </w:div>
        <w:div w:id="1073433486">
          <w:marLeft w:val="0"/>
          <w:marRight w:val="0"/>
          <w:marTop w:val="0"/>
          <w:marBottom w:val="101"/>
          <w:divBdr>
            <w:top w:val="none" w:sz="0" w:space="0" w:color="auto"/>
            <w:left w:val="none" w:sz="0" w:space="0" w:color="auto"/>
            <w:bottom w:val="none" w:sz="0" w:space="0" w:color="auto"/>
            <w:right w:val="none" w:sz="0" w:space="0" w:color="auto"/>
          </w:divBdr>
        </w:div>
        <w:div w:id="550775237">
          <w:marLeft w:val="0"/>
          <w:marRight w:val="0"/>
          <w:marTop w:val="0"/>
          <w:marBottom w:val="101"/>
          <w:divBdr>
            <w:top w:val="none" w:sz="0" w:space="0" w:color="auto"/>
            <w:left w:val="none" w:sz="0" w:space="0" w:color="auto"/>
            <w:bottom w:val="none" w:sz="0" w:space="0" w:color="auto"/>
            <w:right w:val="none" w:sz="0" w:space="0" w:color="auto"/>
          </w:divBdr>
        </w:div>
        <w:div w:id="2011712108">
          <w:marLeft w:val="0"/>
          <w:marRight w:val="0"/>
          <w:marTop w:val="0"/>
          <w:marBottom w:val="101"/>
          <w:divBdr>
            <w:top w:val="none" w:sz="0" w:space="0" w:color="auto"/>
            <w:left w:val="none" w:sz="0" w:space="0" w:color="auto"/>
            <w:bottom w:val="none" w:sz="0" w:space="0" w:color="auto"/>
            <w:right w:val="none" w:sz="0" w:space="0" w:color="auto"/>
          </w:divBdr>
        </w:div>
        <w:div w:id="786587593">
          <w:marLeft w:val="0"/>
          <w:marRight w:val="0"/>
          <w:marTop w:val="0"/>
          <w:marBottom w:val="101"/>
          <w:divBdr>
            <w:top w:val="none" w:sz="0" w:space="0" w:color="auto"/>
            <w:left w:val="none" w:sz="0" w:space="0" w:color="auto"/>
            <w:bottom w:val="none" w:sz="0" w:space="0" w:color="auto"/>
            <w:right w:val="none" w:sz="0" w:space="0" w:color="auto"/>
          </w:divBdr>
        </w:div>
        <w:div w:id="1435057455">
          <w:marLeft w:val="0"/>
          <w:marRight w:val="0"/>
          <w:marTop w:val="0"/>
          <w:marBottom w:val="101"/>
          <w:divBdr>
            <w:top w:val="none" w:sz="0" w:space="0" w:color="auto"/>
            <w:left w:val="none" w:sz="0" w:space="0" w:color="auto"/>
            <w:bottom w:val="none" w:sz="0" w:space="0" w:color="auto"/>
            <w:right w:val="none" w:sz="0" w:space="0" w:color="auto"/>
          </w:divBdr>
        </w:div>
        <w:div w:id="1245991623">
          <w:marLeft w:val="0"/>
          <w:marRight w:val="0"/>
          <w:marTop w:val="0"/>
          <w:marBottom w:val="101"/>
          <w:divBdr>
            <w:top w:val="none" w:sz="0" w:space="0" w:color="auto"/>
            <w:left w:val="none" w:sz="0" w:space="0" w:color="auto"/>
            <w:bottom w:val="none" w:sz="0" w:space="0" w:color="auto"/>
            <w:right w:val="none" w:sz="0" w:space="0" w:color="auto"/>
          </w:divBdr>
        </w:div>
        <w:div w:id="1305156697">
          <w:marLeft w:val="0"/>
          <w:marRight w:val="0"/>
          <w:marTop w:val="0"/>
          <w:marBottom w:val="101"/>
          <w:divBdr>
            <w:top w:val="none" w:sz="0" w:space="0" w:color="auto"/>
            <w:left w:val="none" w:sz="0" w:space="0" w:color="auto"/>
            <w:bottom w:val="none" w:sz="0" w:space="0" w:color="auto"/>
            <w:right w:val="none" w:sz="0" w:space="0" w:color="auto"/>
          </w:divBdr>
        </w:div>
        <w:div w:id="31732527">
          <w:marLeft w:val="0"/>
          <w:marRight w:val="0"/>
          <w:marTop w:val="0"/>
          <w:marBottom w:val="101"/>
          <w:divBdr>
            <w:top w:val="none" w:sz="0" w:space="0" w:color="auto"/>
            <w:left w:val="none" w:sz="0" w:space="0" w:color="auto"/>
            <w:bottom w:val="none" w:sz="0" w:space="0" w:color="auto"/>
            <w:right w:val="none" w:sz="0" w:space="0" w:color="auto"/>
          </w:divBdr>
        </w:div>
        <w:div w:id="393047690">
          <w:marLeft w:val="0"/>
          <w:marRight w:val="0"/>
          <w:marTop w:val="0"/>
          <w:marBottom w:val="101"/>
          <w:divBdr>
            <w:top w:val="none" w:sz="0" w:space="0" w:color="auto"/>
            <w:left w:val="none" w:sz="0" w:space="0" w:color="auto"/>
            <w:bottom w:val="none" w:sz="0" w:space="0" w:color="auto"/>
            <w:right w:val="none" w:sz="0" w:space="0" w:color="auto"/>
          </w:divBdr>
        </w:div>
        <w:div w:id="1566380979">
          <w:marLeft w:val="0"/>
          <w:marRight w:val="0"/>
          <w:marTop w:val="0"/>
          <w:marBottom w:val="101"/>
          <w:divBdr>
            <w:top w:val="none" w:sz="0" w:space="0" w:color="auto"/>
            <w:left w:val="none" w:sz="0" w:space="0" w:color="auto"/>
            <w:bottom w:val="none" w:sz="0" w:space="0" w:color="auto"/>
            <w:right w:val="none" w:sz="0" w:space="0" w:color="auto"/>
          </w:divBdr>
        </w:div>
        <w:div w:id="993219625">
          <w:marLeft w:val="0"/>
          <w:marRight w:val="0"/>
          <w:marTop w:val="0"/>
          <w:marBottom w:val="101"/>
          <w:divBdr>
            <w:top w:val="none" w:sz="0" w:space="0" w:color="auto"/>
            <w:left w:val="none" w:sz="0" w:space="0" w:color="auto"/>
            <w:bottom w:val="none" w:sz="0" w:space="0" w:color="auto"/>
            <w:right w:val="none" w:sz="0" w:space="0" w:color="auto"/>
          </w:divBdr>
        </w:div>
        <w:div w:id="989358339">
          <w:marLeft w:val="0"/>
          <w:marRight w:val="0"/>
          <w:marTop w:val="0"/>
          <w:marBottom w:val="101"/>
          <w:divBdr>
            <w:top w:val="none" w:sz="0" w:space="0" w:color="auto"/>
            <w:left w:val="none" w:sz="0" w:space="0" w:color="auto"/>
            <w:bottom w:val="none" w:sz="0" w:space="0" w:color="auto"/>
            <w:right w:val="none" w:sz="0" w:space="0" w:color="auto"/>
          </w:divBdr>
        </w:div>
        <w:div w:id="871650357">
          <w:marLeft w:val="0"/>
          <w:marRight w:val="0"/>
          <w:marTop w:val="0"/>
          <w:marBottom w:val="101"/>
          <w:divBdr>
            <w:top w:val="none" w:sz="0" w:space="0" w:color="auto"/>
            <w:left w:val="none" w:sz="0" w:space="0" w:color="auto"/>
            <w:bottom w:val="none" w:sz="0" w:space="0" w:color="auto"/>
            <w:right w:val="none" w:sz="0" w:space="0" w:color="auto"/>
          </w:divBdr>
        </w:div>
        <w:div w:id="95254434">
          <w:marLeft w:val="0"/>
          <w:marRight w:val="0"/>
          <w:marTop w:val="0"/>
          <w:marBottom w:val="101"/>
          <w:divBdr>
            <w:top w:val="none" w:sz="0" w:space="0" w:color="auto"/>
            <w:left w:val="none" w:sz="0" w:space="0" w:color="auto"/>
            <w:bottom w:val="none" w:sz="0" w:space="0" w:color="auto"/>
            <w:right w:val="none" w:sz="0" w:space="0" w:color="auto"/>
          </w:divBdr>
        </w:div>
        <w:div w:id="509567151">
          <w:marLeft w:val="0"/>
          <w:marRight w:val="0"/>
          <w:marTop w:val="0"/>
          <w:marBottom w:val="101"/>
          <w:divBdr>
            <w:top w:val="none" w:sz="0" w:space="0" w:color="auto"/>
            <w:left w:val="none" w:sz="0" w:space="0" w:color="auto"/>
            <w:bottom w:val="none" w:sz="0" w:space="0" w:color="auto"/>
            <w:right w:val="none" w:sz="0" w:space="0" w:color="auto"/>
          </w:divBdr>
        </w:div>
        <w:div w:id="1001350413">
          <w:marLeft w:val="0"/>
          <w:marRight w:val="0"/>
          <w:marTop w:val="101"/>
          <w:marBottom w:val="101"/>
          <w:divBdr>
            <w:top w:val="none" w:sz="0" w:space="0" w:color="auto"/>
            <w:left w:val="none" w:sz="0" w:space="0" w:color="auto"/>
            <w:bottom w:val="none" w:sz="0" w:space="0" w:color="auto"/>
            <w:right w:val="none" w:sz="0" w:space="0" w:color="auto"/>
          </w:divBdr>
        </w:div>
        <w:div w:id="963316052">
          <w:marLeft w:val="0"/>
          <w:marRight w:val="0"/>
          <w:marTop w:val="0"/>
          <w:marBottom w:val="101"/>
          <w:divBdr>
            <w:top w:val="none" w:sz="0" w:space="0" w:color="auto"/>
            <w:left w:val="none" w:sz="0" w:space="0" w:color="auto"/>
            <w:bottom w:val="none" w:sz="0" w:space="0" w:color="auto"/>
            <w:right w:val="none" w:sz="0" w:space="0" w:color="auto"/>
          </w:divBdr>
        </w:div>
        <w:div w:id="1441949723">
          <w:marLeft w:val="0"/>
          <w:marRight w:val="0"/>
          <w:marTop w:val="0"/>
          <w:marBottom w:val="101"/>
          <w:divBdr>
            <w:top w:val="none" w:sz="0" w:space="0" w:color="auto"/>
            <w:left w:val="none" w:sz="0" w:space="0" w:color="auto"/>
            <w:bottom w:val="none" w:sz="0" w:space="0" w:color="auto"/>
            <w:right w:val="none" w:sz="0" w:space="0" w:color="auto"/>
          </w:divBdr>
        </w:div>
        <w:div w:id="174998608">
          <w:marLeft w:val="0"/>
          <w:marRight w:val="0"/>
          <w:marTop w:val="0"/>
          <w:marBottom w:val="101"/>
          <w:divBdr>
            <w:top w:val="none" w:sz="0" w:space="0" w:color="auto"/>
            <w:left w:val="none" w:sz="0" w:space="0" w:color="auto"/>
            <w:bottom w:val="none" w:sz="0" w:space="0" w:color="auto"/>
            <w:right w:val="none" w:sz="0" w:space="0" w:color="auto"/>
          </w:divBdr>
        </w:div>
        <w:div w:id="1215435004">
          <w:marLeft w:val="0"/>
          <w:marRight w:val="0"/>
          <w:marTop w:val="0"/>
          <w:marBottom w:val="101"/>
          <w:divBdr>
            <w:top w:val="none" w:sz="0" w:space="0" w:color="auto"/>
            <w:left w:val="none" w:sz="0" w:space="0" w:color="auto"/>
            <w:bottom w:val="none" w:sz="0" w:space="0" w:color="auto"/>
            <w:right w:val="none" w:sz="0" w:space="0" w:color="auto"/>
          </w:divBdr>
        </w:div>
        <w:div w:id="398601603">
          <w:marLeft w:val="0"/>
          <w:marRight w:val="0"/>
          <w:marTop w:val="0"/>
          <w:marBottom w:val="101"/>
          <w:divBdr>
            <w:top w:val="none" w:sz="0" w:space="0" w:color="auto"/>
            <w:left w:val="none" w:sz="0" w:space="0" w:color="auto"/>
            <w:bottom w:val="none" w:sz="0" w:space="0" w:color="auto"/>
            <w:right w:val="none" w:sz="0" w:space="0" w:color="auto"/>
          </w:divBdr>
        </w:div>
      </w:divsChild>
    </w:div>
    <w:div w:id="1012218807">
      <w:bodyDiv w:val="1"/>
      <w:marLeft w:val="0"/>
      <w:marRight w:val="0"/>
      <w:marTop w:val="0"/>
      <w:marBottom w:val="0"/>
      <w:divBdr>
        <w:top w:val="none" w:sz="0" w:space="0" w:color="auto"/>
        <w:left w:val="none" w:sz="0" w:space="0" w:color="auto"/>
        <w:bottom w:val="none" w:sz="0" w:space="0" w:color="auto"/>
        <w:right w:val="none" w:sz="0" w:space="0" w:color="auto"/>
      </w:divBdr>
      <w:divsChild>
        <w:div w:id="1240866735">
          <w:marLeft w:val="0"/>
          <w:marRight w:val="0"/>
          <w:marTop w:val="101"/>
          <w:marBottom w:val="80"/>
          <w:divBdr>
            <w:top w:val="none" w:sz="0" w:space="0" w:color="auto"/>
            <w:left w:val="none" w:sz="0" w:space="0" w:color="auto"/>
            <w:bottom w:val="none" w:sz="0" w:space="0" w:color="auto"/>
            <w:right w:val="none" w:sz="0" w:space="0" w:color="auto"/>
          </w:divBdr>
        </w:div>
        <w:div w:id="89740730">
          <w:marLeft w:val="0"/>
          <w:marRight w:val="0"/>
          <w:marTop w:val="0"/>
          <w:marBottom w:val="80"/>
          <w:divBdr>
            <w:top w:val="none" w:sz="0" w:space="0" w:color="auto"/>
            <w:left w:val="none" w:sz="0" w:space="0" w:color="auto"/>
            <w:bottom w:val="none" w:sz="0" w:space="0" w:color="auto"/>
            <w:right w:val="none" w:sz="0" w:space="0" w:color="auto"/>
          </w:divBdr>
        </w:div>
        <w:div w:id="1408187468">
          <w:marLeft w:val="0"/>
          <w:marRight w:val="0"/>
          <w:marTop w:val="101"/>
          <w:marBottom w:val="80"/>
          <w:divBdr>
            <w:top w:val="none" w:sz="0" w:space="0" w:color="auto"/>
            <w:left w:val="none" w:sz="0" w:space="0" w:color="auto"/>
            <w:bottom w:val="none" w:sz="0" w:space="0" w:color="auto"/>
            <w:right w:val="none" w:sz="0" w:space="0" w:color="auto"/>
          </w:divBdr>
        </w:div>
        <w:div w:id="1499037652">
          <w:marLeft w:val="0"/>
          <w:marRight w:val="0"/>
          <w:marTop w:val="0"/>
          <w:marBottom w:val="80"/>
          <w:divBdr>
            <w:top w:val="none" w:sz="0" w:space="0" w:color="auto"/>
            <w:left w:val="none" w:sz="0" w:space="0" w:color="auto"/>
            <w:bottom w:val="none" w:sz="0" w:space="0" w:color="auto"/>
            <w:right w:val="none" w:sz="0" w:space="0" w:color="auto"/>
          </w:divBdr>
        </w:div>
        <w:div w:id="637682029">
          <w:marLeft w:val="0"/>
          <w:marRight w:val="0"/>
          <w:marTop w:val="0"/>
          <w:marBottom w:val="80"/>
          <w:divBdr>
            <w:top w:val="none" w:sz="0" w:space="0" w:color="auto"/>
            <w:left w:val="none" w:sz="0" w:space="0" w:color="auto"/>
            <w:bottom w:val="none" w:sz="0" w:space="0" w:color="auto"/>
            <w:right w:val="none" w:sz="0" w:space="0" w:color="auto"/>
          </w:divBdr>
        </w:div>
        <w:div w:id="509369207">
          <w:marLeft w:val="0"/>
          <w:marRight w:val="0"/>
          <w:marTop w:val="0"/>
          <w:marBottom w:val="80"/>
          <w:divBdr>
            <w:top w:val="none" w:sz="0" w:space="0" w:color="auto"/>
            <w:left w:val="none" w:sz="0" w:space="0" w:color="auto"/>
            <w:bottom w:val="none" w:sz="0" w:space="0" w:color="auto"/>
            <w:right w:val="none" w:sz="0" w:space="0" w:color="auto"/>
          </w:divBdr>
        </w:div>
        <w:div w:id="94402885">
          <w:marLeft w:val="0"/>
          <w:marRight w:val="0"/>
          <w:marTop w:val="0"/>
          <w:marBottom w:val="80"/>
          <w:divBdr>
            <w:top w:val="none" w:sz="0" w:space="0" w:color="auto"/>
            <w:left w:val="none" w:sz="0" w:space="0" w:color="auto"/>
            <w:bottom w:val="none" w:sz="0" w:space="0" w:color="auto"/>
            <w:right w:val="none" w:sz="0" w:space="0" w:color="auto"/>
          </w:divBdr>
        </w:div>
        <w:div w:id="2124037513">
          <w:marLeft w:val="0"/>
          <w:marRight w:val="0"/>
          <w:marTop w:val="0"/>
          <w:marBottom w:val="80"/>
          <w:divBdr>
            <w:top w:val="none" w:sz="0" w:space="0" w:color="auto"/>
            <w:left w:val="none" w:sz="0" w:space="0" w:color="auto"/>
            <w:bottom w:val="none" w:sz="0" w:space="0" w:color="auto"/>
            <w:right w:val="none" w:sz="0" w:space="0" w:color="auto"/>
          </w:divBdr>
        </w:div>
        <w:div w:id="1459296234">
          <w:marLeft w:val="0"/>
          <w:marRight w:val="0"/>
          <w:marTop w:val="0"/>
          <w:marBottom w:val="80"/>
          <w:divBdr>
            <w:top w:val="none" w:sz="0" w:space="0" w:color="auto"/>
            <w:left w:val="none" w:sz="0" w:space="0" w:color="auto"/>
            <w:bottom w:val="none" w:sz="0" w:space="0" w:color="auto"/>
            <w:right w:val="none" w:sz="0" w:space="0" w:color="auto"/>
          </w:divBdr>
        </w:div>
        <w:div w:id="72707001">
          <w:marLeft w:val="0"/>
          <w:marRight w:val="0"/>
          <w:marTop w:val="0"/>
          <w:marBottom w:val="80"/>
          <w:divBdr>
            <w:top w:val="none" w:sz="0" w:space="0" w:color="auto"/>
            <w:left w:val="none" w:sz="0" w:space="0" w:color="auto"/>
            <w:bottom w:val="none" w:sz="0" w:space="0" w:color="auto"/>
            <w:right w:val="none" w:sz="0" w:space="0" w:color="auto"/>
          </w:divBdr>
        </w:div>
        <w:div w:id="1295716269">
          <w:marLeft w:val="0"/>
          <w:marRight w:val="0"/>
          <w:marTop w:val="0"/>
          <w:marBottom w:val="80"/>
          <w:divBdr>
            <w:top w:val="none" w:sz="0" w:space="0" w:color="auto"/>
            <w:left w:val="none" w:sz="0" w:space="0" w:color="auto"/>
            <w:bottom w:val="none" w:sz="0" w:space="0" w:color="auto"/>
            <w:right w:val="none" w:sz="0" w:space="0" w:color="auto"/>
          </w:divBdr>
        </w:div>
        <w:div w:id="1638415067">
          <w:marLeft w:val="0"/>
          <w:marRight w:val="0"/>
          <w:marTop w:val="0"/>
          <w:marBottom w:val="80"/>
          <w:divBdr>
            <w:top w:val="none" w:sz="0" w:space="0" w:color="auto"/>
            <w:left w:val="none" w:sz="0" w:space="0" w:color="auto"/>
            <w:bottom w:val="none" w:sz="0" w:space="0" w:color="auto"/>
            <w:right w:val="none" w:sz="0" w:space="0" w:color="auto"/>
          </w:divBdr>
        </w:div>
        <w:div w:id="105514235">
          <w:marLeft w:val="0"/>
          <w:marRight w:val="0"/>
          <w:marTop w:val="0"/>
          <w:marBottom w:val="80"/>
          <w:divBdr>
            <w:top w:val="none" w:sz="0" w:space="0" w:color="auto"/>
            <w:left w:val="none" w:sz="0" w:space="0" w:color="auto"/>
            <w:bottom w:val="none" w:sz="0" w:space="0" w:color="auto"/>
            <w:right w:val="none" w:sz="0" w:space="0" w:color="auto"/>
          </w:divBdr>
        </w:div>
        <w:div w:id="751316077">
          <w:marLeft w:val="0"/>
          <w:marRight w:val="0"/>
          <w:marTop w:val="0"/>
          <w:marBottom w:val="80"/>
          <w:divBdr>
            <w:top w:val="none" w:sz="0" w:space="0" w:color="auto"/>
            <w:left w:val="none" w:sz="0" w:space="0" w:color="auto"/>
            <w:bottom w:val="none" w:sz="0" w:space="0" w:color="auto"/>
            <w:right w:val="none" w:sz="0" w:space="0" w:color="auto"/>
          </w:divBdr>
        </w:div>
        <w:div w:id="1698197713">
          <w:marLeft w:val="0"/>
          <w:marRight w:val="0"/>
          <w:marTop w:val="0"/>
          <w:marBottom w:val="80"/>
          <w:divBdr>
            <w:top w:val="none" w:sz="0" w:space="0" w:color="auto"/>
            <w:left w:val="none" w:sz="0" w:space="0" w:color="auto"/>
            <w:bottom w:val="none" w:sz="0" w:space="0" w:color="auto"/>
            <w:right w:val="none" w:sz="0" w:space="0" w:color="auto"/>
          </w:divBdr>
        </w:div>
        <w:div w:id="764496784">
          <w:marLeft w:val="0"/>
          <w:marRight w:val="0"/>
          <w:marTop w:val="0"/>
          <w:marBottom w:val="80"/>
          <w:divBdr>
            <w:top w:val="none" w:sz="0" w:space="0" w:color="auto"/>
            <w:left w:val="none" w:sz="0" w:space="0" w:color="auto"/>
            <w:bottom w:val="none" w:sz="0" w:space="0" w:color="auto"/>
            <w:right w:val="none" w:sz="0" w:space="0" w:color="auto"/>
          </w:divBdr>
        </w:div>
        <w:div w:id="1619219410">
          <w:marLeft w:val="0"/>
          <w:marRight w:val="0"/>
          <w:marTop w:val="0"/>
          <w:marBottom w:val="80"/>
          <w:divBdr>
            <w:top w:val="none" w:sz="0" w:space="0" w:color="auto"/>
            <w:left w:val="none" w:sz="0" w:space="0" w:color="auto"/>
            <w:bottom w:val="none" w:sz="0" w:space="0" w:color="auto"/>
            <w:right w:val="none" w:sz="0" w:space="0" w:color="auto"/>
          </w:divBdr>
        </w:div>
        <w:div w:id="1387146330">
          <w:marLeft w:val="0"/>
          <w:marRight w:val="0"/>
          <w:marTop w:val="0"/>
          <w:marBottom w:val="80"/>
          <w:divBdr>
            <w:top w:val="none" w:sz="0" w:space="0" w:color="auto"/>
            <w:left w:val="none" w:sz="0" w:space="0" w:color="auto"/>
            <w:bottom w:val="none" w:sz="0" w:space="0" w:color="auto"/>
            <w:right w:val="none" w:sz="0" w:space="0" w:color="auto"/>
          </w:divBdr>
        </w:div>
        <w:div w:id="2136020629">
          <w:marLeft w:val="0"/>
          <w:marRight w:val="0"/>
          <w:marTop w:val="0"/>
          <w:marBottom w:val="80"/>
          <w:divBdr>
            <w:top w:val="none" w:sz="0" w:space="0" w:color="auto"/>
            <w:left w:val="none" w:sz="0" w:space="0" w:color="auto"/>
            <w:bottom w:val="none" w:sz="0" w:space="0" w:color="auto"/>
            <w:right w:val="none" w:sz="0" w:space="0" w:color="auto"/>
          </w:divBdr>
        </w:div>
        <w:div w:id="1705665613">
          <w:marLeft w:val="0"/>
          <w:marRight w:val="0"/>
          <w:marTop w:val="0"/>
          <w:marBottom w:val="80"/>
          <w:divBdr>
            <w:top w:val="none" w:sz="0" w:space="0" w:color="auto"/>
            <w:left w:val="none" w:sz="0" w:space="0" w:color="auto"/>
            <w:bottom w:val="none" w:sz="0" w:space="0" w:color="auto"/>
            <w:right w:val="none" w:sz="0" w:space="0" w:color="auto"/>
          </w:divBdr>
        </w:div>
        <w:div w:id="79839684">
          <w:marLeft w:val="0"/>
          <w:marRight w:val="0"/>
          <w:marTop w:val="0"/>
          <w:marBottom w:val="80"/>
          <w:divBdr>
            <w:top w:val="none" w:sz="0" w:space="0" w:color="auto"/>
            <w:left w:val="none" w:sz="0" w:space="0" w:color="auto"/>
            <w:bottom w:val="none" w:sz="0" w:space="0" w:color="auto"/>
            <w:right w:val="none" w:sz="0" w:space="0" w:color="auto"/>
          </w:divBdr>
        </w:div>
        <w:div w:id="565460153">
          <w:marLeft w:val="0"/>
          <w:marRight w:val="0"/>
          <w:marTop w:val="101"/>
          <w:marBottom w:val="80"/>
          <w:divBdr>
            <w:top w:val="none" w:sz="0" w:space="0" w:color="auto"/>
            <w:left w:val="none" w:sz="0" w:space="0" w:color="auto"/>
            <w:bottom w:val="none" w:sz="0" w:space="0" w:color="auto"/>
            <w:right w:val="none" w:sz="0" w:space="0" w:color="auto"/>
          </w:divBdr>
        </w:div>
        <w:div w:id="784471469">
          <w:marLeft w:val="0"/>
          <w:marRight w:val="0"/>
          <w:marTop w:val="0"/>
          <w:marBottom w:val="80"/>
          <w:divBdr>
            <w:top w:val="none" w:sz="0" w:space="0" w:color="auto"/>
            <w:left w:val="none" w:sz="0" w:space="0" w:color="auto"/>
            <w:bottom w:val="none" w:sz="0" w:space="0" w:color="auto"/>
            <w:right w:val="none" w:sz="0" w:space="0" w:color="auto"/>
          </w:divBdr>
        </w:div>
        <w:div w:id="661735256">
          <w:marLeft w:val="0"/>
          <w:marRight w:val="0"/>
          <w:marTop w:val="0"/>
          <w:marBottom w:val="80"/>
          <w:divBdr>
            <w:top w:val="none" w:sz="0" w:space="0" w:color="auto"/>
            <w:left w:val="none" w:sz="0" w:space="0" w:color="auto"/>
            <w:bottom w:val="none" w:sz="0" w:space="0" w:color="auto"/>
            <w:right w:val="none" w:sz="0" w:space="0" w:color="auto"/>
          </w:divBdr>
        </w:div>
        <w:div w:id="265426043">
          <w:marLeft w:val="0"/>
          <w:marRight w:val="0"/>
          <w:marTop w:val="0"/>
          <w:marBottom w:val="80"/>
          <w:divBdr>
            <w:top w:val="none" w:sz="0" w:space="0" w:color="auto"/>
            <w:left w:val="none" w:sz="0" w:space="0" w:color="auto"/>
            <w:bottom w:val="none" w:sz="0" w:space="0" w:color="auto"/>
            <w:right w:val="none" w:sz="0" w:space="0" w:color="auto"/>
          </w:divBdr>
        </w:div>
        <w:div w:id="1388603161">
          <w:marLeft w:val="0"/>
          <w:marRight w:val="0"/>
          <w:marTop w:val="0"/>
          <w:marBottom w:val="80"/>
          <w:divBdr>
            <w:top w:val="none" w:sz="0" w:space="0" w:color="auto"/>
            <w:left w:val="none" w:sz="0" w:space="0" w:color="auto"/>
            <w:bottom w:val="none" w:sz="0" w:space="0" w:color="auto"/>
            <w:right w:val="none" w:sz="0" w:space="0" w:color="auto"/>
          </w:divBdr>
        </w:div>
        <w:div w:id="1618827308">
          <w:marLeft w:val="0"/>
          <w:marRight w:val="0"/>
          <w:marTop w:val="0"/>
          <w:marBottom w:val="80"/>
          <w:divBdr>
            <w:top w:val="none" w:sz="0" w:space="0" w:color="auto"/>
            <w:left w:val="none" w:sz="0" w:space="0" w:color="auto"/>
            <w:bottom w:val="none" w:sz="0" w:space="0" w:color="auto"/>
            <w:right w:val="none" w:sz="0" w:space="0" w:color="auto"/>
          </w:divBdr>
        </w:div>
      </w:divsChild>
    </w:div>
    <w:div w:id="1013415444">
      <w:bodyDiv w:val="1"/>
      <w:marLeft w:val="0"/>
      <w:marRight w:val="0"/>
      <w:marTop w:val="0"/>
      <w:marBottom w:val="0"/>
      <w:divBdr>
        <w:top w:val="none" w:sz="0" w:space="0" w:color="auto"/>
        <w:left w:val="none" w:sz="0" w:space="0" w:color="auto"/>
        <w:bottom w:val="none" w:sz="0" w:space="0" w:color="auto"/>
        <w:right w:val="none" w:sz="0" w:space="0" w:color="auto"/>
      </w:divBdr>
      <w:divsChild>
        <w:div w:id="1812670373">
          <w:marLeft w:val="0"/>
          <w:marRight w:val="0"/>
          <w:marTop w:val="101"/>
          <w:marBottom w:val="80"/>
          <w:divBdr>
            <w:top w:val="none" w:sz="0" w:space="0" w:color="auto"/>
            <w:left w:val="none" w:sz="0" w:space="0" w:color="auto"/>
            <w:bottom w:val="none" w:sz="0" w:space="0" w:color="auto"/>
            <w:right w:val="none" w:sz="0" w:space="0" w:color="auto"/>
          </w:divBdr>
        </w:div>
        <w:div w:id="150367763">
          <w:marLeft w:val="0"/>
          <w:marRight w:val="0"/>
          <w:marTop w:val="0"/>
          <w:marBottom w:val="80"/>
          <w:divBdr>
            <w:top w:val="none" w:sz="0" w:space="0" w:color="auto"/>
            <w:left w:val="none" w:sz="0" w:space="0" w:color="auto"/>
            <w:bottom w:val="none" w:sz="0" w:space="0" w:color="auto"/>
            <w:right w:val="none" w:sz="0" w:space="0" w:color="auto"/>
          </w:divBdr>
        </w:div>
        <w:div w:id="1850438460">
          <w:marLeft w:val="0"/>
          <w:marRight w:val="0"/>
          <w:marTop w:val="101"/>
          <w:marBottom w:val="80"/>
          <w:divBdr>
            <w:top w:val="none" w:sz="0" w:space="0" w:color="auto"/>
            <w:left w:val="none" w:sz="0" w:space="0" w:color="auto"/>
            <w:bottom w:val="none" w:sz="0" w:space="0" w:color="auto"/>
            <w:right w:val="none" w:sz="0" w:space="0" w:color="auto"/>
          </w:divBdr>
        </w:div>
        <w:div w:id="1685521237">
          <w:marLeft w:val="0"/>
          <w:marRight w:val="0"/>
          <w:marTop w:val="0"/>
          <w:marBottom w:val="80"/>
          <w:divBdr>
            <w:top w:val="none" w:sz="0" w:space="0" w:color="auto"/>
            <w:left w:val="none" w:sz="0" w:space="0" w:color="auto"/>
            <w:bottom w:val="none" w:sz="0" w:space="0" w:color="auto"/>
            <w:right w:val="none" w:sz="0" w:space="0" w:color="auto"/>
          </w:divBdr>
        </w:div>
        <w:div w:id="1474911841">
          <w:marLeft w:val="0"/>
          <w:marRight w:val="0"/>
          <w:marTop w:val="0"/>
          <w:marBottom w:val="80"/>
          <w:divBdr>
            <w:top w:val="none" w:sz="0" w:space="0" w:color="auto"/>
            <w:left w:val="none" w:sz="0" w:space="0" w:color="auto"/>
            <w:bottom w:val="none" w:sz="0" w:space="0" w:color="auto"/>
            <w:right w:val="none" w:sz="0" w:space="0" w:color="auto"/>
          </w:divBdr>
        </w:div>
        <w:div w:id="1248273976">
          <w:marLeft w:val="0"/>
          <w:marRight w:val="0"/>
          <w:marTop w:val="0"/>
          <w:marBottom w:val="80"/>
          <w:divBdr>
            <w:top w:val="none" w:sz="0" w:space="0" w:color="auto"/>
            <w:left w:val="none" w:sz="0" w:space="0" w:color="auto"/>
            <w:bottom w:val="none" w:sz="0" w:space="0" w:color="auto"/>
            <w:right w:val="none" w:sz="0" w:space="0" w:color="auto"/>
          </w:divBdr>
        </w:div>
        <w:div w:id="1434086167">
          <w:marLeft w:val="0"/>
          <w:marRight w:val="0"/>
          <w:marTop w:val="0"/>
          <w:marBottom w:val="80"/>
          <w:divBdr>
            <w:top w:val="none" w:sz="0" w:space="0" w:color="auto"/>
            <w:left w:val="none" w:sz="0" w:space="0" w:color="auto"/>
            <w:bottom w:val="none" w:sz="0" w:space="0" w:color="auto"/>
            <w:right w:val="none" w:sz="0" w:space="0" w:color="auto"/>
          </w:divBdr>
        </w:div>
        <w:div w:id="177431479">
          <w:marLeft w:val="0"/>
          <w:marRight w:val="0"/>
          <w:marTop w:val="0"/>
          <w:marBottom w:val="80"/>
          <w:divBdr>
            <w:top w:val="none" w:sz="0" w:space="0" w:color="auto"/>
            <w:left w:val="none" w:sz="0" w:space="0" w:color="auto"/>
            <w:bottom w:val="none" w:sz="0" w:space="0" w:color="auto"/>
            <w:right w:val="none" w:sz="0" w:space="0" w:color="auto"/>
          </w:divBdr>
        </w:div>
        <w:div w:id="36396058">
          <w:marLeft w:val="0"/>
          <w:marRight w:val="0"/>
          <w:marTop w:val="0"/>
          <w:marBottom w:val="80"/>
          <w:divBdr>
            <w:top w:val="none" w:sz="0" w:space="0" w:color="auto"/>
            <w:left w:val="none" w:sz="0" w:space="0" w:color="auto"/>
            <w:bottom w:val="none" w:sz="0" w:space="0" w:color="auto"/>
            <w:right w:val="none" w:sz="0" w:space="0" w:color="auto"/>
          </w:divBdr>
        </w:div>
        <w:div w:id="73092628">
          <w:marLeft w:val="0"/>
          <w:marRight w:val="0"/>
          <w:marTop w:val="0"/>
          <w:marBottom w:val="80"/>
          <w:divBdr>
            <w:top w:val="none" w:sz="0" w:space="0" w:color="auto"/>
            <w:left w:val="none" w:sz="0" w:space="0" w:color="auto"/>
            <w:bottom w:val="none" w:sz="0" w:space="0" w:color="auto"/>
            <w:right w:val="none" w:sz="0" w:space="0" w:color="auto"/>
          </w:divBdr>
        </w:div>
        <w:div w:id="1684820954">
          <w:marLeft w:val="0"/>
          <w:marRight w:val="0"/>
          <w:marTop w:val="0"/>
          <w:marBottom w:val="80"/>
          <w:divBdr>
            <w:top w:val="none" w:sz="0" w:space="0" w:color="auto"/>
            <w:left w:val="none" w:sz="0" w:space="0" w:color="auto"/>
            <w:bottom w:val="none" w:sz="0" w:space="0" w:color="auto"/>
            <w:right w:val="none" w:sz="0" w:space="0" w:color="auto"/>
          </w:divBdr>
        </w:div>
        <w:div w:id="2063556343">
          <w:marLeft w:val="0"/>
          <w:marRight w:val="0"/>
          <w:marTop w:val="0"/>
          <w:marBottom w:val="80"/>
          <w:divBdr>
            <w:top w:val="none" w:sz="0" w:space="0" w:color="auto"/>
            <w:left w:val="none" w:sz="0" w:space="0" w:color="auto"/>
            <w:bottom w:val="none" w:sz="0" w:space="0" w:color="auto"/>
            <w:right w:val="none" w:sz="0" w:space="0" w:color="auto"/>
          </w:divBdr>
        </w:div>
        <w:div w:id="1599484852">
          <w:marLeft w:val="0"/>
          <w:marRight w:val="0"/>
          <w:marTop w:val="0"/>
          <w:marBottom w:val="80"/>
          <w:divBdr>
            <w:top w:val="none" w:sz="0" w:space="0" w:color="auto"/>
            <w:left w:val="none" w:sz="0" w:space="0" w:color="auto"/>
            <w:bottom w:val="none" w:sz="0" w:space="0" w:color="auto"/>
            <w:right w:val="none" w:sz="0" w:space="0" w:color="auto"/>
          </w:divBdr>
        </w:div>
        <w:div w:id="478815216">
          <w:marLeft w:val="0"/>
          <w:marRight w:val="0"/>
          <w:marTop w:val="0"/>
          <w:marBottom w:val="80"/>
          <w:divBdr>
            <w:top w:val="none" w:sz="0" w:space="0" w:color="auto"/>
            <w:left w:val="none" w:sz="0" w:space="0" w:color="auto"/>
            <w:bottom w:val="none" w:sz="0" w:space="0" w:color="auto"/>
            <w:right w:val="none" w:sz="0" w:space="0" w:color="auto"/>
          </w:divBdr>
        </w:div>
        <w:div w:id="1392579332">
          <w:marLeft w:val="0"/>
          <w:marRight w:val="0"/>
          <w:marTop w:val="0"/>
          <w:marBottom w:val="80"/>
          <w:divBdr>
            <w:top w:val="none" w:sz="0" w:space="0" w:color="auto"/>
            <w:left w:val="none" w:sz="0" w:space="0" w:color="auto"/>
            <w:bottom w:val="none" w:sz="0" w:space="0" w:color="auto"/>
            <w:right w:val="none" w:sz="0" w:space="0" w:color="auto"/>
          </w:divBdr>
        </w:div>
        <w:div w:id="2099132583">
          <w:marLeft w:val="0"/>
          <w:marRight w:val="0"/>
          <w:marTop w:val="0"/>
          <w:marBottom w:val="80"/>
          <w:divBdr>
            <w:top w:val="none" w:sz="0" w:space="0" w:color="auto"/>
            <w:left w:val="none" w:sz="0" w:space="0" w:color="auto"/>
            <w:bottom w:val="none" w:sz="0" w:space="0" w:color="auto"/>
            <w:right w:val="none" w:sz="0" w:space="0" w:color="auto"/>
          </w:divBdr>
        </w:div>
        <w:div w:id="2019041048">
          <w:marLeft w:val="0"/>
          <w:marRight w:val="0"/>
          <w:marTop w:val="0"/>
          <w:marBottom w:val="80"/>
          <w:divBdr>
            <w:top w:val="none" w:sz="0" w:space="0" w:color="auto"/>
            <w:left w:val="none" w:sz="0" w:space="0" w:color="auto"/>
            <w:bottom w:val="none" w:sz="0" w:space="0" w:color="auto"/>
            <w:right w:val="none" w:sz="0" w:space="0" w:color="auto"/>
          </w:divBdr>
        </w:div>
        <w:div w:id="1645351249">
          <w:marLeft w:val="0"/>
          <w:marRight w:val="0"/>
          <w:marTop w:val="0"/>
          <w:marBottom w:val="80"/>
          <w:divBdr>
            <w:top w:val="none" w:sz="0" w:space="0" w:color="auto"/>
            <w:left w:val="none" w:sz="0" w:space="0" w:color="auto"/>
            <w:bottom w:val="none" w:sz="0" w:space="0" w:color="auto"/>
            <w:right w:val="none" w:sz="0" w:space="0" w:color="auto"/>
          </w:divBdr>
        </w:div>
        <w:div w:id="1342852310">
          <w:marLeft w:val="0"/>
          <w:marRight w:val="0"/>
          <w:marTop w:val="0"/>
          <w:marBottom w:val="80"/>
          <w:divBdr>
            <w:top w:val="none" w:sz="0" w:space="0" w:color="auto"/>
            <w:left w:val="none" w:sz="0" w:space="0" w:color="auto"/>
            <w:bottom w:val="none" w:sz="0" w:space="0" w:color="auto"/>
            <w:right w:val="none" w:sz="0" w:space="0" w:color="auto"/>
          </w:divBdr>
        </w:div>
        <w:div w:id="1039428518">
          <w:marLeft w:val="0"/>
          <w:marRight w:val="0"/>
          <w:marTop w:val="0"/>
          <w:marBottom w:val="80"/>
          <w:divBdr>
            <w:top w:val="none" w:sz="0" w:space="0" w:color="auto"/>
            <w:left w:val="none" w:sz="0" w:space="0" w:color="auto"/>
            <w:bottom w:val="none" w:sz="0" w:space="0" w:color="auto"/>
            <w:right w:val="none" w:sz="0" w:space="0" w:color="auto"/>
          </w:divBdr>
        </w:div>
        <w:div w:id="1655525250">
          <w:marLeft w:val="0"/>
          <w:marRight w:val="0"/>
          <w:marTop w:val="0"/>
          <w:marBottom w:val="80"/>
          <w:divBdr>
            <w:top w:val="none" w:sz="0" w:space="0" w:color="auto"/>
            <w:left w:val="none" w:sz="0" w:space="0" w:color="auto"/>
            <w:bottom w:val="none" w:sz="0" w:space="0" w:color="auto"/>
            <w:right w:val="none" w:sz="0" w:space="0" w:color="auto"/>
          </w:divBdr>
        </w:div>
        <w:div w:id="1191456562">
          <w:marLeft w:val="0"/>
          <w:marRight w:val="0"/>
          <w:marTop w:val="101"/>
          <w:marBottom w:val="80"/>
          <w:divBdr>
            <w:top w:val="none" w:sz="0" w:space="0" w:color="auto"/>
            <w:left w:val="none" w:sz="0" w:space="0" w:color="auto"/>
            <w:bottom w:val="none" w:sz="0" w:space="0" w:color="auto"/>
            <w:right w:val="none" w:sz="0" w:space="0" w:color="auto"/>
          </w:divBdr>
        </w:div>
        <w:div w:id="544560485">
          <w:marLeft w:val="0"/>
          <w:marRight w:val="0"/>
          <w:marTop w:val="0"/>
          <w:marBottom w:val="80"/>
          <w:divBdr>
            <w:top w:val="none" w:sz="0" w:space="0" w:color="auto"/>
            <w:left w:val="none" w:sz="0" w:space="0" w:color="auto"/>
            <w:bottom w:val="none" w:sz="0" w:space="0" w:color="auto"/>
            <w:right w:val="none" w:sz="0" w:space="0" w:color="auto"/>
          </w:divBdr>
        </w:div>
        <w:div w:id="310596060">
          <w:marLeft w:val="0"/>
          <w:marRight w:val="0"/>
          <w:marTop w:val="0"/>
          <w:marBottom w:val="80"/>
          <w:divBdr>
            <w:top w:val="none" w:sz="0" w:space="0" w:color="auto"/>
            <w:left w:val="none" w:sz="0" w:space="0" w:color="auto"/>
            <w:bottom w:val="none" w:sz="0" w:space="0" w:color="auto"/>
            <w:right w:val="none" w:sz="0" w:space="0" w:color="auto"/>
          </w:divBdr>
        </w:div>
        <w:div w:id="369190961">
          <w:marLeft w:val="0"/>
          <w:marRight w:val="0"/>
          <w:marTop w:val="0"/>
          <w:marBottom w:val="80"/>
          <w:divBdr>
            <w:top w:val="none" w:sz="0" w:space="0" w:color="auto"/>
            <w:left w:val="none" w:sz="0" w:space="0" w:color="auto"/>
            <w:bottom w:val="none" w:sz="0" w:space="0" w:color="auto"/>
            <w:right w:val="none" w:sz="0" w:space="0" w:color="auto"/>
          </w:divBdr>
        </w:div>
        <w:div w:id="1173759025">
          <w:marLeft w:val="0"/>
          <w:marRight w:val="0"/>
          <w:marTop w:val="0"/>
          <w:marBottom w:val="80"/>
          <w:divBdr>
            <w:top w:val="none" w:sz="0" w:space="0" w:color="auto"/>
            <w:left w:val="none" w:sz="0" w:space="0" w:color="auto"/>
            <w:bottom w:val="none" w:sz="0" w:space="0" w:color="auto"/>
            <w:right w:val="none" w:sz="0" w:space="0" w:color="auto"/>
          </w:divBdr>
        </w:div>
        <w:div w:id="1974481458">
          <w:marLeft w:val="0"/>
          <w:marRight w:val="0"/>
          <w:marTop w:val="0"/>
          <w:marBottom w:val="80"/>
          <w:divBdr>
            <w:top w:val="none" w:sz="0" w:space="0" w:color="auto"/>
            <w:left w:val="none" w:sz="0" w:space="0" w:color="auto"/>
            <w:bottom w:val="none" w:sz="0" w:space="0" w:color="auto"/>
            <w:right w:val="none" w:sz="0" w:space="0" w:color="auto"/>
          </w:divBdr>
        </w:div>
      </w:divsChild>
    </w:div>
    <w:div w:id="1585534403">
      <w:bodyDiv w:val="1"/>
      <w:marLeft w:val="0"/>
      <w:marRight w:val="0"/>
      <w:marTop w:val="0"/>
      <w:marBottom w:val="0"/>
      <w:divBdr>
        <w:top w:val="none" w:sz="0" w:space="0" w:color="auto"/>
        <w:left w:val="none" w:sz="0" w:space="0" w:color="auto"/>
        <w:bottom w:val="none" w:sz="0" w:space="0" w:color="auto"/>
        <w:right w:val="none" w:sz="0" w:space="0" w:color="auto"/>
      </w:divBdr>
    </w:div>
    <w:div w:id="1606647572">
      <w:bodyDiv w:val="1"/>
      <w:marLeft w:val="0"/>
      <w:marRight w:val="0"/>
      <w:marTop w:val="0"/>
      <w:marBottom w:val="0"/>
      <w:divBdr>
        <w:top w:val="none" w:sz="0" w:space="0" w:color="auto"/>
        <w:left w:val="none" w:sz="0" w:space="0" w:color="auto"/>
        <w:bottom w:val="none" w:sz="0" w:space="0" w:color="auto"/>
        <w:right w:val="none" w:sz="0" w:space="0" w:color="auto"/>
      </w:divBdr>
    </w:div>
    <w:div w:id="1608656281">
      <w:bodyDiv w:val="1"/>
      <w:marLeft w:val="0"/>
      <w:marRight w:val="0"/>
      <w:marTop w:val="0"/>
      <w:marBottom w:val="0"/>
      <w:divBdr>
        <w:top w:val="none" w:sz="0" w:space="0" w:color="auto"/>
        <w:left w:val="none" w:sz="0" w:space="0" w:color="auto"/>
        <w:bottom w:val="none" w:sz="0" w:space="0" w:color="auto"/>
        <w:right w:val="none" w:sz="0" w:space="0" w:color="auto"/>
      </w:divBdr>
      <w:divsChild>
        <w:div w:id="1404333605">
          <w:marLeft w:val="0"/>
          <w:marRight w:val="0"/>
          <w:marTop w:val="101"/>
          <w:marBottom w:val="80"/>
          <w:divBdr>
            <w:top w:val="none" w:sz="0" w:space="0" w:color="auto"/>
            <w:left w:val="none" w:sz="0" w:space="0" w:color="auto"/>
            <w:bottom w:val="none" w:sz="0" w:space="0" w:color="auto"/>
            <w:right w:val="none" w:sz="0" w:space="0" w:color="auto"/>
          </w:divBdr>
        </w:div>
        <w:div w:id="917324612">
          <w:marLeft w:val="0"/>
          <w:marRight w:val="0"/>
          <w:marTop w:val="0"/>
          <w:marBottom w:val="80"/>
          <w:divBdr>
            <w:top w:val="none" w:sz="0" w:space="0" w:color="auto"/>
            <w:left w:val="none" w:sz="0" w:space="0" w:color="auto"/>
            <w:bottom w:val="none" w:sz="0" w:space="0" w:color="auto"/>
            <w:right w:val="none" w:sz="0" w:space="0" w:color="auto"/>
          </w:divBdr>
        </w:div>
        <w:div w:id="789008088">
          <w:marLeft w:val="0"/>
          <w:marRight w:val="0"/>
          <w:marTop w:val="101"/>
          <w:marBottom w:val="80"/>
          <w:divBdr>
            <w:top w:val="none" w:sz="0" w:space="0" w:color="auto"/>
            <w:left w:val="none" w:sz="0" w:space="0" w:color="auto"/>
            <w:bottom w:val="none" w:sz="0" w:space="0" w:color="auto"/>
            <w:right w:val="none" w:sz="0" w:space="0" w:color="auto"/>
          </w:divBdr>
        </w:div>
        <w:div w:id="1172910824">
          <w:marLeft w:val="0"/>
          <w:marRight w:val="0"/>
          <w:marTop w:val="0"/>
          <w:marBottom w:val="80"/>
          <w:divBdr>
            <w:top w:val="none" w:sz="0" w:space="0" w:color="auto"/>
            <w:left w:val="none" w:sz="0" w:space="0" w:color="auto"/>
            <w:bottom w:val="none" w:sz="0" w:space="0" w:color="auto"/>
            <w:right w:val="none" w:sz="0" w:space="0" w:color="auto"/>
          </w:divBdr>
        </w:div>
        <w:div w:id="264113721">
          <w:marLeft w:val="0"/>
          <w:marRight w:val="0"/>
          <w:marTop w:val="0"/>
          <w:marBottom w:val="80"/>
          <w:divBdr>
            <w:top w:val="none" w:sz="0" w:space="0" w:color="auto"/>
            <w:left w:val="none" w:sz="0" w:space="0" w:color="auto"/>
            <w:bottom w:val="none" w:sz="0" w:space="0" w:color="auto"/>
            <w:right w:val="none" w:sz="0" w:space="0" w:color="auto"/>
          </w:divBdr>
        </w:div>
        <w:div w:id="718088906">
          <w:marLeft w:val="0"/>
          <w:marRight w:val="0"/>
          <w:marTop w:val="0"/>
          <w:marBottom w:val="80"/>
          <w:divBdr>
            <w:top w:val="none" w:sz="0" w:space="0" w:color="auto"/>
            <w:left w:val="none" w:sz="0" w:space="0" w:color="auto"/>
            <w:bottom w:val="none" w:sz="0" w:space="0" w:color="auto"/>
            <w:right w:val="none" w:sz="0" w:space="0" w:color="auto"/>
          </w:divBdr>
        </w:div>
        <w:div w:id="305356213">
          <w:marLeft w:val="0"/>
          <w:marRight w:val="0"/>
          <w:marTop w:val="0"/>
          <w:marBottom w:val="80"/>
          <w:divBdr>
            <w:top w:val="none" w:sz="0" w:space="0" w:color="auto"/>
            <w:left w:val="none" w:sz="0" w:space="0" w:color="auto"/>
            <w:bottom w:val="none" w:sz="0" w:space="0" w:color="auto"/>
            <w:right w:val="none" w:sz="0" w:space="0" w:color="auto"/>
          </w:divBdr>
        </w:div>
        <w:div w:id="108090005">
          <w:marLeft w:val="0"/>
          <w:marRight w:val="0"/>
          <w:marTop w:val="0"/>
          <w:marBottom w:val="80"/>
          <w:divBdr>
            <w:top w:val="none" w:sz="0" w:space="0" w:color="auto"/>
            <w:left w:val="none" w:sz="0" w:space="0" w:color="auto"/>
            <w:bottom w:val="none" w:sz="0" w:space="0" w:color="auto"/>
            <w:right w:val="none" w:sz="0" w:space="0" w:color="auto"/>
          </w:divBdr>
        </w:div>
        <w:div w:id="1119951482">
          <w:marLeft w:val="0"/>
          <w:marRight w:val="0"/>
          <w:marTop w:val="0"/>
          <w:marBottom w:val="80"/>
          <w:divBdr>
            <w:top w:val="none" w:sz="0" w:space="0" w:color="auto"/>
            <w:left w:val="none" w:sz="0" w:space="0" w:color="auto"/>
            <w:bottom w:val="none" w:sz="0" w:space="0" w:color="auto"/>
            <w:right w:val="none" w:sz="0" w:space="0" w:color="auto"/>
          </w:divBdr>
        </w:div>
        <w:div w:id="1229195437">
          <w:marLeft w:val="0"/>
          <w:marRight w:val="0"/>
          <w:marTop w:val="0"/>
          <w:marBottom w:val="80"/>
          <w:divBdr>
            <w:top w:val="none" w:sz="0" w:space="0" w:color="auto"/>
            <w:left w:val="none" w:sz="0" w:space="0" w:color="auto"/>
            <w:bottom w:val="none" w:sz="0" w:space="0" w:color="auto"/>
            <w:right w:val="none" w:sz="0" w:space="0" w:color="auto"/>
          </w:divBdr>
        </w:div>
        <w:div w:id="1447039874">
          <w:marLeft w:val="0"/>
          <w:marRight w:val="0"/>
          <w:marTop w:val="0"/>
          <w:marBottom w:val="80"/>
          <w:divBdr>
            <w:top w:val="none" w:sz="0" w:space="0" w:color="auto"/>
            <w:left w:val="none" w:sz="0" w:space="0" w:color="auto"/>
            <w:bottom w:val="none" w:sz="0" w:space="0" w:color="auto"/>
            <w:right w:val="none" w:sz="0" w:space="0" w:color="auto"/>
          </w:divBdr>
        </w:div>
        <w:div w:id="2126922412">
          <w:marLeft w:val="0"/>
          <w:marRight w:val="0"/>
          <w:marTop w:val="0"/>
          <w:marBottom w:val="80"/>
          <w:divBdr>
            <w:top w:val="none" w:sz="0" w:space="0" w:color="auto"/>
            <w:left w:val="none" w:sz="0" w:space="0" w:color="auto"/>
            <w:bottom w:val="none" w:sz="0" w:space="0" w:color="auto"/>
            <w:right w:val="none" w:sz="0" w:space="0" w:color="auto"/>
          </w:divBdr>
        </w:div>
        <w:div w:id="1546016454">
          <w:marLeft w:val="0"/>
          <w:marRight w:val="0"/>
          <w:marTop w:val="0"/>
          <w:marBottom w:val="80"/>
          <w:divBdr>
            <w:top w:val="none" w:sz="0" w:space="0" w:color="auto"/>
            <w:left w:val="none" w:sz="0" w:space="0" w:color="auto"/>
            <w:bottom w:val="none" w:sz="0" w:space="0" w:color="auto"/>
            <w:right w:val="none" w:sz="0" w:space="0" w:color="auto"/>
          </w:divBdr>
        </w:div>
        <w:div w:id="2092969573">
          <w:marLeft w:val="0"/>
          <w:marRight w:val="0"/>
          <w:marTop w:val="0"/>
          <w:marBottom w:val="80"/>
          <w:divBdr>
            <w:top w:val="none" w:sz="0" w:space="0" w:color="auto"/>
            <w:left w:val="none" w:sz="0" w:space="0" w:color="auto"/>
            <w:bottom w:val="none" w:sz="0" w:space="0" w:color="auto"/>
            <w:right w:val="none" w:sz="0" w:space="0" w:color="auto"/>
          </w:divBdr>
        </w:div>
        <w:div w:id="1673991663">
          <w:marLeft w:val="0"/>
          <w:marRight w:val="0"/>
          <w:marTop w:val="0"/>
          <w:marBottom w:val="80"/>
          <w:divBdr>
            <w:top w:val="none" w:sz="0" w:space="0" w:color="auto"/>
            <w:left w:val="none" w:sz="0" w:space="0" w:color="auto"/>
            <w:bottom w:val="none" w:sz="0" w:space="0" w:color="auto"/>
            <w:right w:val="none" w:sz="0" w:space="0" w:color="auto"/>
          </w:divBdr>
        </w:div>
        <w:div w:id="2057508260">
          <w:marLeft w:val="0"/>
          <w:marRight w:val="0"/>
          <w:marTop w:val="0"/>
          <w:marBottom w:val="80"/>
          <w:divBdr>
            <w:top w:val="none" w:sz="0" w:space="0" w:color="auto"/>
            <w:left w:val="none" w:sz="0" w:space="0" w:color="auto"/>
            <w:bottom w:val="none" w:sz="0" w:space="0" w:color="auto"/>
            <w:right w:val="none" w:sz="0" w:space="0" w:color="auto"/>
          </w:divBdr>
        </w:div>
        <w:div w:id="926424861">
          <w:marLeft w:val="0"/>
          <w:marRight w:val="0"/>
          <w:marTop w:val="0"/>
          <w:marBottom w:val="80"/>
          <w:divBdr>
            <w:top w:val="none" w:sz="0" w:space="0" w:color="auto"/>
            <w:left w:val="none" w:sz="0" w:space="0" w:color="auto"/>
            <w:bottom w:val="none" w:sz="0" w:space="0" w:color="auto"/>
            <w:right w:val="none" w:sz="0" w:space="0" w:color="auto"/>
          </w:divBdr>
        </w:div>
        <w:div w:id="1048069132">
          <w:marLeft w:val="0"/>
          <w:marRight w:val="0"/>
          <w:marTop w:val="0"/>
          <w:marBottom w:val="80"/>
          <w:divBdr>
            <w:top w:val="none" w:sz="0" w:space="0" w:color="auto"/>
            <w:left w:val="none" w:sz="0" w:space="0" w:color="auto"/>
            <w:bottom w:val="none" w:sz="0" w:space="0" w:color="auto"/>
            <w:right w:val="none" w:sz="0" w:space="0" w:color="auto"/>
          </w:divBdr>
        </w:div>
        <w:div w:id="480192265">
          <w:marLeft w:val="0"/>
          <w:marRight w:val="0"/>
          <w:marTop w:val="0"/>
          <w:marBottom w:val="80"/>
          <w:divBdr>
            <w:top w:val="none" w:sz="0" w:space="0" w:color="auto"/>
            <w:left w:val="none" w:sz="0" w:space="0" w:color="auto"/>
            <w:bottom w:val="none" w:sz="0" w:space="0" w:color="auto"/>
            <w:right w:val="none" w:sz="0" w:space="0" w:color="auto"/>
          </w:divBdr>
        </w:div>
        <w:div w:id="528298017">
          <w:marLeft w:val="0"/>
          <w:marRight w:val="0"/>
          <w:marTop w:val="0"/>
          <w:marBottom w:val="80"/>
          <w:divBdr>
            <w:top w:val="none" w:sz="0" w:space="0" w:color="auto"/>
            <w:left w:val="none" w:sz="0" w:space="0" w:color="auto"/>
            <w:bottom w:val="none" w:sz="0" w:space="0" w:color="auto"/>
            <w:right w:val="none" w:sz="0" w:space="0" w:color="auto"/>
          </w:divBdr>
        </w:div>
        <w:div w:id="30887846">
          <w:marLeft w:val="0"/>
          <w:marRight w:val="0"/>
          <w:marTop w:val="0"/>
          <w:marBottom w:val="80"/>
          <w:divBdr>
            <w:top w:val="none" w:sz="0" w:space="0" w:color="auto"/>
            <w:left w:val="none" w:sz="0" w:space="0" w:color="auto"/>
            <w:bottom w:val="none" w:sz="0" w:space="0" w:color="auto"/>
            <w:right w:val="none" w:sz="0" w:space="0" w:color="auto"/>
          </w:divBdr>
        </w:div>
        <w:div w:id="1065836316">
          <w:marLeft w:val="0"/>
          <w:marRight w:val="0"/>
          <w:marTop w:val="101"/>
          <w:marBottom w:val="80"/>
          <w:divBdr>
            <w:top w:val="none" w:sz="0" w:space="0" w:color="auto"/>
            <w:left w:val="none" w:sz="0" w:space="0" w:color="auto"/>
            <w:bottom w:val="none" w:sz="0" w:space="0" w:color="auto"/>
            <w:right w:val="none" w:sz="0" w:space="0" w:color="auto"/>
          </w:divBdr>
        </w:div>
        <w:div w:id="1195924352">
          <w:marLeft w:val="0"/>
          <w:marRight w:val="0"/>
          <w:marTop w:val="0"/>
          <w:marBottom w:val="80"/>
          <w:divBdr>
            <w:top w:val="none" w:sz="0" w:space="0" w:color="auto"/>
            <w:left w:val="none" w:sz="0" w:space="0" w:color="auto"/>
            <w:bottom w:val="none" w:sz="0" w:space="0" w:color="auto"/>
            <w:right w:val="none" w:sz="0" w:space="0" w:color="auto"/>
          </w:divBdr>
        </w:div>
        <w:div w:id="1867406599">
          <w:marLeft w:val="0"/>
          <w:marRight w:val="0"/>
          <w:marTop w:val="0"/>
          <w:marBottom w:val="80"/>
          <w:divBdr>
            <w:top w:val="none" w:sz="0" w:space="0" w:color="auto"/>
            <w:left w:val="none" w:sz="0" w:space="0" w:color="auto"/>
            <w:bottom w:val="none" w:sz="0" w:space="0" w:color="auto"/>
            <w:right w:val="none" w:sz="0" w:space="0" w:color="auto"/>
          </w:divBdr>
        </w:div>
        <w:div w:id="1726098712">
          <w:marLeft w:val="0"/>
          <w:marRight w:val="0"/>
          <w:marTop w:val="0"/>
          <w:marBottom w:val="80"/>
          <w:divBdr>
            <w:top w:val="none" w:sz="0" w:space="0" w:color="auto"/>
            <w:left w:val="none" w:sz="0" w:space="0" w:color="auto"/>
            <w:bottom w:val="none" w:sz="0" w:space="0" w:color="auto"/>
            <w:right w:val="none" w:sz="0" w:space="0" w:color="auto"/>
          </w:divBdr>
        </w:div>
        <w:div w:id="362366549">
          <w:marLeft w:val="0"/>
          <w:marRight w:val="0"/>
          <w:marTop w:val="0"/>
          <w:marBottom w:val="80"/>
          <w:divBdr>
            <w:top w:val="none" w:sz="0" w:space="0" w:color="auto"/>
            <w:left w:val="none" w:sz="0" w:space="0" w:color="auto"/>
            <w:bottom w:val="none" w:sz="0" w:space="0" w:color="auto"/>
            <w:right w:val="none" w:sz="0" w:space="0" w:color="auto"/>
          </w:divBdr>
        </w:div>
        <w:div w:id="1058820868">
          <w:marLeft w:val="0"/>
          <w:marRight w:val="0"/>
          <w:marTop w:val="0"/>
          <w:marBottom w:val="80"/>
          <w:divBdr>
            <w:top w:val="none" w:sz="0" w:space="0" w:color="auto"/>
            <w:left w:val="none" w:sz="0" w:space="0" w:color="auto"/>
            <w:bottom w:val="none" w:sz="0" w:space="0" w:color="auto"/>
            <w:right w:val="none" w:sz="0" w:space="0" w:color="auto"/>
          </w:divBdr>
        </w:div>
        <w:div w:id="1943955446">
          <w:marLeft w:val="0"/>
          <w:marRight w:val="0"/>
          <w:marTop w:val="0"/>
          <w:marBottom w:val="80"/>
          <w:divBdr>
            <w:top w:val="none" w:sz="0" w:space="0" w:color="auto"/>
            <w:left w:val="none" w:sz="0" w:space="0" w:color="auto"/>
            <w:bottom w:val="none" w:sz="0" w:space="0" w:color="auto"/>
            <w:right w:val="none" w:sz="0" w:space="0" w:color="auto"/>
          </w:divBdr>
        </w:div>
        <w:div w:id="1921401881">
          <w:marLeft w:val="0"/>
          <w:marRight w:val="0"/>
          <w:marTop w:val="0"/>
          <w:marBottom w:val="80"/>
          <w:divBdr>
            <w:top w:val="none" w:sz="0" w:space="0" w:color="auto"/>
            <w:left w:val="none" w:sz="0" w:space="0" w:color="auto"/>
            <w:bottom w:val="none" w:sz="0" w:space="0" w:color="auto"/>
            <w:right w:val="none" w:sz="0" w:space="0" w:color="auto"/>
          </w:divBdr>
        </w:div>
        <w:div w:id="97339816">
          <w:marLeft w:val="0"/>
          <w:marRight w:val="0"/>
          <w:marTop w:val="0"/>
          <w:marBottom w:val="101"/>
          <w:divBdr>
            <w:top w:val="none" w:sz="0" w:space="0" w:color="auto"/>
            <w:left w:val="none" w:sz="0" w:space="0" w:color="auto"/>
            <w:bottom w:val="none" w:sz="0" w:space="0" w:color="auto"/>
            <w:right w:val="none" w:sz="0" w:space="0" w:color="auto"/>
          </w:divBdr>
        </w:div>
      </w:divsChild>
    </w:div>
    <w:div w:id="1986399069">
      <w:bodyDiv w:val="1"/>
      <w:marLeft w:val="0"/>
      <w:marRight w:val="0"/>
      <w:marTop w:val="0"/>
      <w:marBottom w:val="0"/>
      <w:divBdr>
        <w:top w:val="none" w:sz="0" w:space="0" w:color="auto"/>
        <w:left w:val="none" w:sz="0" w:space="0" w:color="auto"/>
        <w:bottom w:val="none" w:sz="0" w:space="0" w:color="auto"/>
        <w:right w:val="none" w:sz="0" w:space="0" w:color="auto"/>
      </w:divBdr>
    </w:div>
    <w:div w:id="201591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2868</Words>
  <Characters>15777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2020-03-05T14:36:00Z</dcterms:created>
  <dcterms:modified xsi:type="dcterms:W3CDTF">2020-03-05T14:36:00Z</dcterms:modified>
</cp:coreProperties>
</file>