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685" w:rsidRPr="00841D9A" w:rsidRDefault="00203685" w:rsidP="00203685">
      <w:pPr>
        <w:jc w:val="center"/>
        <w:rPr>
          <w:rFonts w:ascii="Verdana" w:eastAsia="Verdana" w:hAnsi="Verdana" w:cs="Verdana"/>
          <w:b/>
          <w:color w:val="0000FF"/>
          <w:sz w:val="24"/>
          <w:szCs w:val="24"/>
        </w:rPr>
      </w:pPr>
      <w:r w:rsidRPr="00203685">
        <w:rPr>
          <w:rFonts w:ascii="Verdana" w:eastAsia="Verdana" w:hAnsi="Verdana" w:cs="Verdana"/>
          <w:b/>
          <w:color w:val="0000FF"/>
          <w:sz w:val="24"/>
          <w:szCs w:val="24"/>
        </w:rPr>
        <w:t>ACUERDO número ACDO.AS2.HCT.240123/6.P.DIR, dictado por el H. Consejo Técnico en sesión ordinaria de 24 de enero de 2023, por el que se aprobó el Aviso mediante el cual se dan a conocer los costos de mano de obra por metro cuadrado para la obra privada, así como los factores (porcentajes) de mano de obra de los contratos regidos por la Ley de Obras Públicas y Servicios Relacionados con las Mismas, vigentes a partir del 1 de febrero de 2023, contenido en el Anexo Único del presente Acuerdo</w:t>
      </w:r>
      <w:r>
        <w:rPr>
          <w:rFonts w:ascii="Verdana" w:eastAsia="Verdana" w:hAnsi="Verdana" w:cs="Verdana"/>
          <w:b/>
          <w:color w:val="0000FF"/>
          <w:sz w:val="24"/>
          <w:szCs w:val="24"/>
        </w:rPr>
        <w:t>.</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01 de febrero de 2023</w:t>
      </w:r>
      <w:r w:rsidRPr="0099730F">
        <w:rPr>
          <w:rFonts w:ascii="Verdana" w:eastAsia="Verdana" w:hAnsi="Verdana" w:cs="Verdana"/>
          <w:b/>
          <w:color w:val="0000FF"/>
          <w:sz w:val="24"/>
          <w:szCs w:val="24"/>
        </w:rPr>
        <w:t>)</w:t>
      </w:r>
      <w:bookmarkEnd w:id="0"/>
    </w:p>
    <w:p w:rsidR="008346A2" w:rsidRDefault="00203685" w:rsidP="00203685">
      <w:pPr>
        <w:jc w:val="both"/>
        <w:rPr>
          <w:rFonts w:ascii="Arial" w:hAnsi="Arial" w:cs="Arial"/>
          <w:b/>
          <w:color w:val="2F2F2F"/>
          <w:sz w:val="18"/>
          <w:szCs w:val="18"/>
          <w:shd w:val="clear" w:color="auto" w:fill="FFFFFF"/>
        </w:rPr>
      </w:pPr>
      <w:r w:rsidRPr="00203685">
        <w:rPr>
          <w:rFonts w:ascii="Arial" w:hAnsi="Arial" w:cs="Arial"/>
          <w:b/>
          <w:color w:val="2F2F2F"/>
          <w:sz w:val="18"/>
          <w:szCs w:val="18"/>
          <w:shd w:val="clear" w:color="auto" w:fill="FFFFFF"/>
        </w:rPr>
        <w:t>Al margen un sello con el Escudo Nacional, que dice: Estados Unidos Mexicanos.- GOBIERNO DE MÉXICO.- Instituto Mexicano del Seguro Social.- Secretaría del Honorable Consejo Técnico.</w:t>
      </w:r>
    </w:p>
    <w:p w:rsidR="00203685" w:rsidRPr="00203685" w:rsidRDefault="00203685" w:rsidP="00203685">
      <w:pPr>
        <w:shd w:val="clear" w:color="auto" w:fill="FFFFFF"/>
        <w:spacing w:after="101" w:line="240" w:lineRule="auto"/>
        <w:ind w:firstLine="288"/>
        <w:jc w:val="both"/>
        <w:rPr>
          <w:rFonts w:ascii="Arial" w:eastAsia="Times New Roman" w:hAnsi="Arial" w:cs="Arial"/>
          <w:color w:val="2F2F2F"/>
          <w:sz w:val="18"/>
          <w:szCs w:val="18"/>
          <w:lang w:eastAsia="es-MX"/>
        </w:rPr>
      </w:pPr>
      <w:r w:rsidRPr="00203685">
        <w:rPr>
          <w:rFonts w:ascii="Arial" w:eastAsia="Times New Roman" w:hAnsi="Arial" w:cs="Arial"/>
          <w:color w:val="2F2F2F"/>
          <w:sz w:val="18"/>
          <w:szCs w:val="18"/>
          <w:lang w:eastAsia="es-MX"/>
        </w:rPr>
        <w:t>El H. Consejo Técnico, en la sesión ordinaria celebrada el día 24 de enero del presente año, dictó el Acuerdo </w:t>
      </w:r>
      <w:r w:rsidRPr="00203685">
        <w:rPr>
          <w:rFonts w:ascii="Arial" w:eastAsia="Times New Roman" w:hAnsi="Arial" w:cs="Arial"/>
          <w:b/>
          <w:bCs/>
          <w:color w:val="2F2F2F"/>
          <w:sz w:val="18"/>
          <w:szCs w:val="18"/>
          <w:lang w:eastAsia="es-MX"/>
        </w:rPr>
        <w:t>ACDO.AS2.HCT.240123/6.P.DIR</w:t>
      </w:r>
      <w:r w:rsidRPr="00203685">
        <w:rPr>
          <w:rFonts w:ascii="Arial" w:eastAsia="Times New Roman" w:hAnsi="Arial" w:cs="Arial"/>
          <w:color w:val="2F2F2F"/>
          <w:sz w:val="18"/>
          <w:szCs w:val="18"/>
          <w:lang w:eastAsia="es-MX"/>
        </w:rPr>
        <w:t>, en los siguientes términos:</w:t>
      </w:r>
    </w:p>
    <w:p w:rsidR="00203685" w:rsidRPr="00203685" w:rsidRDefault="00203685" w:rsidP="00203685">
      <w:pPr>
        <w:shd w:val="clear" w:color="auto" w:fill="FFFFFF"/>
        <w:spacing w:after="101" w:line="240" w:lineRule="auto"/>
        <w:ind w:firstLine="288"/>
        <w:jc w:val="both"/>
        <w:rPr>
          <w:rFonts w:ascii="Arial" w:eastAsia="Times New Roman" w:hAnsi="Arial" w:cs="Arial"/>
          <w:color w:val="2F2F2F"/>
          <w:sz w:val="18"/>
          <w:szCs w:val="18"/>
          <w:lang w:eastAsia="es-MX"/>
        </w:rPr>
      </w:pPr>
      <w:r w:rsidRPr="00203685">
        <w:rPr>
          <w:rFonts w:ascii="Arial" w:eastAsia="Times New Roman" w:hAnsi="Arial" w:cs="Arial"/>
          <w:color w:val="2F2F2F"/>
          <w:sz w:val="18"/>
          <w:szCs w:val="18"/>
          <w:lang w:eastAsia="es-MX"/>
        </w:rPr>
        <w:t>"Este Consejo Técnico, con fundamento en lo dispuesto por los artículos 263 y 264, fracciones III, XIV y XVII, de la Ley del Seguro Social; 5 y 57, de la Ley Federal de las Entidades Paraestatales; 31, fracciones II, IV y XX, del Reglamento Interior del Instituto Mexicano del Seguro Social; 18, párrafo cuarto, del Reglamento del Seguro Social Obligatorio para los Trabajadores de la Construcción por Obra o Tiempo Determinado; y el Acuerdo número 58/1992, dictado por este Órgano de Gobierno en sesión de 26 de febrero de 1992; de conformidad con el planteamiento presentado por el Director General, por conducto de la persona Titular de la Dirección de Incorporación y Recaudación, en términos del oficio número 9 de fecha 17 de enero de 2023, así como el dictamen del Comité de Incorporación y Recaudación del propio Órgano de Gobierno, emitido en reunión ordinaria celebrada el día 17 del mes y año citados, </w:t>
      </w:r>
      <w:r w:rsidRPr="00203685">
        <w:rPr>
          <w:rFonts w:ascii="Arial" w:eastAsia="Times New Roman" w:hAnsi="Arial" w:cs="Arial"/>
          <w:b/>
          <w:bCs/>
          <w:color w:val="2F2F2F"/>
          <w:sz w:val="18"/>
          <w:szCs w:val="18"/>
          <w:lang w:eastAsia="es-MX"/>
        </w:rPr>
        <w:t>Acuerda: Primero.- </w:t>
      </w:r>
      <w:r w:rsidRPr="00203685">
        <w:rPr>
          <w:rFonts w:ascii="Arial" w:eastAsia="Times New Roman" w:hAnsi="Arial" w:cs="Arial"/>
          <w:color w:val="2F2F2F"/>
          <w:sz w:val="18"/>
          <w:szCs w:val="18"/>
          <w:lang w:eastAsia="es-MX"/>
        </w:rPr>
        <w:t>Aprobar el Aviso mediante el cual se dan a conocer los costos de mano de obra por metro cuadrado para la obra privada, así como los factores (porcentajes) de mano de obra de los contratos regidos por la Ley de Obras Públicas y Servicios Relacionados con las Mismas', mismo que se agrega como Anexo Único al presente Acuerdo, en virtud de la publicación en el Diario Oficial de la Federación, de 10 de enero de 2023, en la cual el Instituto Nacional de Estadística y Geografía fijó el valor diario de la Unidad de Medida y Actualización en $103.74 (CIENTO TRES PESOS 74/100 M.N.), que estará vigente a partir del 1° de febrero de 2023. </w:t>
      </w:r>
      <w:r w:rsidRPr="00203685">
        <w:rPr>
          <w:rFonts w:ascii="Arial" w:eastAsia="Times New Roman" w:hAnsi="Arial" w:cs="Arial"/>
          <w:b/>
          <w:bCs/>
          <w:color w:val="2F2F2F"/>
          <w:sz w:val="18"/>
          <w:szCs w:val="18"/>
          <w:lang w:eastAsia="es-MX"/>
        </w:rPr>
        <w:t>Segundo.- </w:t>
      </w:r>
      <w:r w:rsidRPr="00203685">
        <w:rPr>
          <w:rFonts w:ascii="Arial" w:eastAsia="Times New Roman" w:hAnsi="Arial" w:cs="Arial"/>
          <w:color w:val="2F2F2F"/>
          <w:sz w:val="18"/>
          <w:szCs w:val="18"/>
          <w:lang w:eastAsia="es-MX"/>
        </w:rPr>
        <w:t>Instruir a la persona Titular de la Dirección de Incorporación y Recaudación para que, por conducto de la persona Titular de la Unidad de Fiscalización y Cobranza, resuelva las dudas o aclaraciones que con motivo de la aplicación de este Acuerdo presenten las unidades administrativas del Instituto.</w:t>
      </w:r>
      <w:r w:rsidRPr="00203685">
        <w:rPr>
          <w:rFonts w:ascii="Arial" w:eastAsia="Times New Roman" w:hAnsi="Arial" w:cs="Arial"/>
          <w:b/>
          <w:bCs/>
          <w:color w:val="2F2F2F"/>
          <w:sz w:val="18"/>
          <w:szCs w:val="18"/>
          <w:lang w:eastAsia="es-MX"/>
        </w:rPr>
        <w:t> Tercero.- </w:t>
      </w:r>
      <w:r w:rsidRPr="00203685">
        <w:rPr>
          <w:rFonts w:ascii="Arial" w:eastAsia="Times New Roman" w:hAnsi="Arial" w:cs="Arial"/>
          <w:color w:val="2F2F2F"/>
          <w:sz w:val="18"/>
          <w:szCs w:val="18"/>
          <w:lang w:eastAsia="es-MX"/>
        </w:rPr>
        <w:t>Instruir a la persona Titular de la Dirección Jurídica para que realice los trámites necesarios ante las instancias competentes, a efecto de que este Acuerdo y su Anexo Único, se publiquen en el Diario Oficial de la Federación."</w:t>
      </w:r>
    </w:p>
    <w:p w:rsidR="00203685" w:rsidRPr="00203685" w:rsidRDefault="00203685" w:rsidP="00203685">
      <w:pPr>
        <w:shd w:val="clear" w:color="auto" w:fill="FFFFFF"/>
        <w:spacing w:after="101" w:line="240" w:lineRule="auto"/>
        <w:ind w:firstLine="288"/>
        <w:jc w:val="both"/>
        <w:rPr>
          <w:rFonts w:ascii="Arial" w:eastAsia="Times New Roman" w:hAnsi="Arial" w:cs="Arial"/>
          <w:color w:val="2F2F2F"/>
          <w:sz w:val="18"/>
          <w:szCs w:val="18"/>
          <w:lang w:eastAsia="es-MX"/>
        </w:rPr>
      </w:pPr>
      <w:r w:rsidRPr="00203685">
        <w:rPr>
          <w:rFonts w:ascii="Arial" w:eastAsia="Times New Roman" w:hAnsi="Arial" w:cs="Arial"/>
          <w:b/>
          <w:bCs/>
          <w:color w:val="2F2F2F"/>
          <w:sz w:val="18"/>
          <w:szCs w:val="18"/>
          <w:lang w:eastAsia="es-MX"/>
        </w:rPr>
        <w:t>Atentamente,</w:t>
      </w:r>
    </w:p>
    <w:p w:rsidR="00203685" w:rsidRPr="00203685" w:rsidRDefault="00203685" w:rsidP="00203685">
      <w:pPr>
        <w:shd w:val="clear" w:color="auto" w:fill="FFFFFF"/>
        <w:spacing w:after="101" w:line="240" w:lineRule="auto"/>
        <w:ind w:firstLine="288"/>
        <w:jc w:val="both"/>
        <w:rPr>
          <w:rFonts w:ascii="Arial" w:eastAsia="Times New Roman" w:hAnsi="Arial" w:cs="Arial"/>
          <w:color w:val="2F2F2F"/>
          <w:sz w:val="18"/>
          <w:szCs w:val="18"/>
          <w:lang w:eastAsia="es-MX"/>
        </w:rPr>
      </w:pPr>
      <w:r w:rsidRPr="00203685">
        <w:rPr>
          <w:rFonts w:ascii="Arial" w:eastAsia="Times New Roman" w:hAnsi="Arial" w:cs="Arial"/>
          <w:color w:val="2F2F2F"/>
          <w:sz w:val="18"/>
          <w:szCs w:val="18"/>
          <w:lang w:eastAsia="es-MX"/>
        </w:rPr>
        <w:t>Ciudad de México, a 24 de enero de 2023.- Secretario General, Lic.</w:t>
      </w:r>
      <w:r w:rsidRPr="00203685">
        <w:rPr>
          <w:rFonts w:ascii="Arial" w:eastAsia="Times New Roman" w:hAnsi="Arial" w:cs="Arial"/>
          <w:b/>
          <w:bCs/>
          <w:color w:val="2F2F2F"/>
          <w:sz w:val="18"/>
          <w:szCs w:val="18"/>
          <w:lang w:eastAsia="es-MX"/>
        </w:rPr>
        <w:t xml:space="preserve"> Marcos </w:t>
      </w:r>
      <w:proofErr w:type="spellStart"/>
      <w:r w:rsidRPr="00203685">
        <w:rPr>
          <w:rFonts w:ascii="Arial" w:eastAsia="Times New Roman" w:hAnsi="Arial" w:cs="Arial"/>
          <w:b/>
          <w:bCs/>
          <w:color w:val="2F2F2F"/>
          <w:sz w:val="18"/>
          <w:szCs w:val="18"/>
          <w:lang w:eastAsia="es-MX"/>
        </w:rPr>
        <w:t>Bucio</w:t>
      </w:r>
      <w:proofErr w:type="spellEnd"/>
      <w:r w:rsidRPr="00203685">
        <w:rPr>
          <w:rFonts w:ascii="Arial" w:eastAsia="Times New Roman" w:hAnsi="Arial" w:cs="Arial"/>
          <w:b/>
          <w:bCs/>
          <w:color w:val="2F2F2F"/>
          <w:sz w:val="18"/>
          <w:szCs w:val="18"/>
          <w:lang w:eastAsia="es-MX"/>
        </w:rPr>
        <w:t xml:space="preserve"> Mújica</w:t>
      </w:r>
      <w:r w:rsidRPr="00203685">
        <w:rPr>
          <w:rFonts w:ascii="Arial" w:eastAsia="Times New Roman" w:hAnsi="Arial" w:cs="Arial"/>
          <w:color w:val="2F2F2F"/>
          <w:sz w:val="18"/>
          <w:szCs w:val="18"/>
          <w:lang w:eastAsia="es-MX"/>
        </w:rPr>
        <w:t>.- Rúbrica.</w:t>
      </w:r>
    </w:p>
    <w:p w:rsidR="00203685" w:rsidRPr="00203685" w:rsidRDefault="00203685" w:rsidP="0020368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03685">
        <w:rPr>
          <w:rFonts w:ascii="Times" w:eastAsia="Times New Roman" w:hAnsi="Times" w:cs="Times"/>
          <w:b/>
          <w:bCs/>
          <w:color w:val="2F2F2F"/>
          <w:sz w:val="18"/>
          <w:szCs w:val="18"/>
          <w:lang w:eastAsia="es-MX"/>
        </w:rPr>
        <w:t>ANEXO ÚNICO</w:t>
      </w:r>
    </w:p>
    <w:p w:rsidR="00203685" w:rsidRPr="00203685" w:rsidRDefault="00203685" w:rsidP="00203685">
      <w:pPr>
        <w:shd w:val="clear" w:color="auto" w:fill="FFFFFF"/>
        <w:spacing w:after="101" w:line="240" w:lineRule="auto"/>
        <w:ind w:firstLine="288"/>
        <w:jc w:val="both"/>
        <w:rPr>
          <w:rFonts w:ascii="Arial" w:eastAsia="Times New Roman" w:hAnsi="Arial" w:cs="Arial"/>
          <w:color w:val="2F2F2F"/>
          <w:sz w:val="16"/>
          <w:szCs w:val="16"/>
          <w:lang w:eastAsia="es-MX"/>
        </w:rPr>
      </w:pPr>
      <w:r w:rsidRPr="00203685">
        <w:rPr>
          <w:rFonts w:ascii="Arial" w:eastAsia="Times New Roman" w:hAnsi="Arial" w:cs="Arial"/>
          <w:b/>
          <w:bCs/>
          <w:color w:val="2F2F2F"/>
          <w:sz w:val="16"/>
          <w:szCs w:val="16"/>
          <w:lang w:eastAsia="es-MX"/>
        </w:rPr>
        <w:t>AVISO MEDIANTE EL CUAL SE DAN A CONOCER LOS COSTOS DE MANO DE OBRA POR METRO CUADRADO PARA LA OBRA PRIVADA, ASÍ COMO LOS FACTORES (PORCENTAJES) DE MANO DE OBRA DE LOS CONTRATOS REGIDOS POR LA LEY DE OBRAS PÚBLICAS Y SERVICIOS RELACIONADOS CON LAS MISMAS, VIGENTES A PARTIR DEL 1° DE FEBRERO DEL 2023</w:t>
      </w:r>
      <w:r w:rsidRPr="00203685">
        <w:rPr>
          <w:rFonts w:ascii="Arial" w:eastAsia="Times New Roman" w:hAnsi="Arial" w:cs="Arial"/>
          <w:color w:val="2F2F2F"/>
          <w:sz w:val="16"/>
          <w:szCs w:val="16"/>
          <w:lang w:eastAsia="es-MX"/>
        </w:rPr>
        <w:t>.</w:t>
      </w:r>
    </w:p>
    <w:p w:rsidR="00203685" w:rsidRPr="00203685" w:rsidRDefault="00203685" w:rsidP="00203685">
      <w:pPr>
        <w:shd w:val="clear" w:color="auto" w:fill="FFFFFF"/>
        <w:spacing w:after="101" w:line="240" w:lineRule="auto"/>
        <w:ind w:firstLine="288"/>
        <w:jc w:val="both"/>
        <w:rPr>
          <w:rFonts w:ascii="Arial" w:eastAsia="Times New Roman" w:hAnsi="Arial" w:cs="Arial"/>
          <w:color w:val="2F2F2F"/>
          <w:sz w:val="18"/>
          <w:szCs w:val="18"/>
          <w:lang w:eastAsia="es-MX"/>
        </w:rPr>
      </w:pPr>
      <w:r w:rsidRPr="00203685">
        <w:rPr>
          <w:rFonts w:ascii="Arial" w:eastAsia="Times New Roman" w:hAnsi="Arial" w:cs="Arial"/>
          <w:b/>
          <w:bCs/>
          <w:color w:val="2F2F2F"/>
          <w:sz w:val="18"/>
          <w:szCs w:val="18"/>
          <w:lang w:eastAsia="es-MX"/>
        </w:rPr>
        <w:t>Primero.-</w:t>
      </w:r>
      <w:r w:rsidRPr="00203685">
        <w:rPr>
          <w:rFonts w:ascii="Arial" w:eastAsia="Times New Roman" w:hAnsi="Arial" w:cs="Arial"/>
          <w:color w:val="2F2F2F"/>
          <w:sz w:val="18"/>
          <w:szCs w:val="18"/>
          <w:lang w:eastAsia="es-MX"/>
        </w:rPr>
        <w:t> Costos de mano de obra por metro cuadrado para obra privada vigentes a partir del 1° de febrero del 2023:</w:t>
      </w:r>
    </w:p>
    <w:tbl>
      <w:tblPr>
        <w:tblW w:w="0" w:type="auto"/>
        <w:tblCellMar>
          <w:top w:w="15" w:type="dxa"/>
          <w:left w:w="15" w:type="dxa"/>
          <w:bottom w:w="15" w:type="dxa"/>
          <w:right w:w="15" w:type="dxa"/>
        </w:tblCellMar>
        <w:tblLook w:val="04A0" w:firstRow="1" w:lastRow="0" w:firstColumn="1" w:lastColumn="0" w:noHBand="0" w:noVBand="1"/>
      </w:tblPr>
      <w:tblGrid>
        <w:gridCol w:w="6267"/>
        <w:gridCol w:w="2711"/>
      </w:tblGrid>
      <w:tr w:rsidR="00203685" w:rsidRPr="00203685" w:rsidTr="00203685">
        <w:trPr>
          <w:trHeight w:val="352"/>
        </w:trPr>
        <w:tc>
          <w:tcPr>
            <w:tcW w:w="6268"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b/>
                <w:bCs/>
                <w:color w:val="000000"/>
                <w:sz w:val="16"/>
                <w:szCs w:val="16"/>
                <w:lang w:eastAsia="es-MX"/>
              </w:rPr>
              <w:t>TIPO DE OBRA</w:t>
            </w:r>
          </w:p>
        </w:tc>
        <w:tc>
          <w:tcPr>
            <w:tcW w:w="2712"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b/>
                <w:bCs/>
                <w:color w:val="000000"/>
                <w:sz w:val="16"/>
                <w:szCs w:val="16"/>
                <w:lang w:eastAsia="es-MX"/>
              </w:rPr>
              <w:t>COSTO (m</w:t>
            </w:r>
            <w:r w:rsidRPr="00203685">
              <w:rPr>
                <w:rFonts w:ascii="Times" w:eastAsia="Times New Roman" w:hAnsi="Times" w:cs="Times"/>
                <w:b/>
                <w:bCs/>
                <w:color w:val="000000"/>
                <w:sz w:val="16"/>
                <w:szCs w:val="16"/>
                <w:lang w:eastAsia="es-MX"/>
              </w:rPr>
              <w:t>²</w:t>
            </w:r>
            <w:r w:rsidRPr="00203685">
              <w:rPr>
                <w:rFonts w:ascii="Arial" w:eastAsia="Times New Roman" w:hAnsi="Arial" w:cs="Arial"/>
                <w:b/>
                <w:bCs/>
                <w:color w:val="000000"/>
                <w:sz w:val="16"/>
                <w:szCs w:val="16"/>
                <w:lang w:eastAsia="es-MX"/>
              </w:rPr>
              <w:t>)</w:t>
            </w:r>
          </w:p>
        </w:tc>
      </w:tr>
      <w:tr w:rsidR="00203685" w:rsidRPr="00203685" w:rsidTr="00203685">
        <w:trPr>
          <w:trHeight w:val="347"/>
        </w:trPr>
        <w:tc>
          <w:tcPr>
            <w:tcW w:w="6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Bardas</w:t>
            </w:r>
          </w:p>
        </w:tc>
        <w:tc>
          <w:tcPr>
            <w:tcW w:w="27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$508.00</w:t>
            </w:r>
          </w:p>
        </w:tc>
      </w:tr>
      <w:tr w:rsidR="00203685" w:rsidRPr="00203685" w:rsidTr="00203685">
        <w:trPr>
          <w:trHeight w:val="347"/>
        </w:trPr>
        <w:tc>
          <w:tcPr>
            <w:tcW w:w="6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Bodegas</w:t>
            </w:r>
          </w:p>
        </w:tc>
        <w:tc>
          <w:tcPr>
            <w:tcW w:w="27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$674.00</w:t>
            </w:r>
          </w:p>
        </w:tc>
      </w:tr>
      <w:tr w:rsidR="00203685" w:rsidRPr="00203685" w:rsidTr="00203685">
        <w:trPr>
          <w:trHeight w:val="347"/>
        </w:trPr>
        <w:tc>
          <w:tcPr>
            <w:tcW w:w="6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Canchas de tenis</w:t>
            </w:r>
          </w:p>
        </w:tc>
        <w:tc>
          <w:tcPr>
            <w:tcW w:w="27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$282.00</w:t>
            </w:r>
          </w:p>
        </w:tc>
      </w:tr>
      <w:tr w:rsidR="00203685" w:rsidRPr="00203685" w:rsidTr="00203685">
        <w:trPr>
          <w:trHeight w:val="347"/>
        </w:trPr>
        <w:tc>
          <w:tcPr>
            <w:tcW w:w="6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lastRenderedPageBreak/>
              <w:t>Casa habitación de interés social</w:t>
            </w:r>
          </w:p>
        </w:tc>
        <w:tc>
          <w:tcPr>
            <w:tcW w:w="27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$1,134.00</w:t>
            </w:r>
          </w:p>
        </w:tc>
      </w:tr>
      <w:tr w:rsidR="00203685" w:rsidRPr="00203685" w:rsidTr="00203685">
        <w:trPr>
          <w:trHeight w:val="347"/>
        </w:trPr>
        <w:tc>
          <w:tcPr>
            <w:tcW w:w="6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Casa habitación tipo medio</w:t>
            </w:r>
          </w:p>
        </w:tc>
        <w:tc>
          <w:tcPr>
            <w:tcW w:w="27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$1,347.00</w:t>
            </w:r>
          </w:p>
        </w:tc>
      </w:tr>
      <w:tr w:rsidR="00203685" w:rsidRPr="00203685" w:rsidTr="00203685">
        <w:trPr>
          <w:trHeight w:val="347"/>
        </w:trPr>
        <w:tc>
          <w:tcPr>
            <w:tcW w:w="6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Casa habitación residencial de lujo</w:t>
            </w:r>
          </w:p>
        </w:tc>
        <w:tc>
          <w:tcPr>
            <w:tcW w:w="27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$1,760.00</w:t>
            </w:r>
          </w:p>
        </w:tc>
      </w:tr>
      <w:tr w:rsidR="00203685" w:rsidRPr="00203685" w:rsidTr="00203685">
        <w:trPr>
          <w:trHeight w:val="347"/>
        </w:trPr>
        <w:tc>
          <w:tcPr>
            <w:tcW w:w="6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Cines</w:t>
            </w:r>
          </w:p>
        </w:tc>
        <w:tc>
          <w:tcPr>
            <w:tcW w:w="27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$1,315.00</w:t>
            </w:r>
          </w:p>
        </w:tc>
      </w:tr>
      <w:tr w:rsidR="00203685" w:rsidRPr="00203685" w:rsidTr="00203685">
        <w:trPr>
          <w:trHeight w:val="347"/>
        </w:trPr>
        <w:tc>
          <w:tcPr>
            <w:tcW w:w="6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Edificios habitacionales de interés social</w:t>
            </w:r>
          </w:p>
        </w:tc>
        <w:tc>
          <w:tcPr>
            <w:tcW w:w="27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$1,095.00</w:t>
            </w:r>
          </w:p>
        </w:tc>
      </w:tr>
      <w:tr w:rsidR="00203685" w:rsidRPr="00203685" w:rsidTr="00203685">
        <w:trPr>
          <w:trHeight w:val="327"/>
        </w:trPr>
        <w:tc>
          <w:tcPr>
            <w:tcW w:w="6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Edificios habitacionales tipo medio</w:t>
            </w:r>
          </w:p>
        </w:tc>
        <w:tc>
          <w:tcPr>
            <w:tcW w:w="27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$1,277.00</w:t>
            </w:r>
          </w:p>
        </w:tc>
      </w:tr>
      <w:tr w:rsidR="00203685" w:rsidRPr="00203685" w:rsidTr="00203685">
        <w:trPr>
          <w:trHeight w:val="327"/>
        </w:trPr>
        <w:tc>
          <w:tcPr>
            <w:tcW w:w="6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Edificios habitacionales de lujo</w:t>
            </w:r>
          </w:p>
        </w:tc>
        <w:tc>
          <w:tcPr>
            <w:tcW w:w="27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$1,875.00</w:t>
            </w:r>
          </w:p>
        </w:tc>
      </w:tr>
      <w:tr w:rsidR="00203685" w:rsidRPr="00203685" w:rsidTr="00203685">
        <w:trPr>
          <w:trHeight w:val="327"/>
        </w:trPr>
        <w:tc>
          <w:tcPr>
            <w:tcW w:w="6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Edificios de oficinas</w:t>
            </w:r>
          </w:p>
        </w:tc>
        <w:tc>
          <w:tcPr>
            <w:tcW w:w="27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$1,095.00</w:t>
            </w:r>
          </w:p>
        </w:tc>
      </w:tr>
      <w:tr w:rsidR="00203685" w:rsidRPr="00203685" w:rsidTr="00203685">
        <w:trPr>
          <w:trHeight w:val="327"/>
        </w:trPr>
        <w:tc>
          <w:tcPr>
            <w:tcW w:w="6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Edificios de oficinas y locales comerciales</w:t>
            </w:r>
          </w:p>
        </w:tc>
        <w:tc>
          <w:tcPr>
            <w:tcW w:w="27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$1,445.00</w:t>
            </w:r>
          </w:p>
        </w:tc>
      </w:tr>
      <w:tr w:rsidR="00203685" w:rsidRPr="00203685" w:rsidTr="00203685">
        <w:trPr>
          <w:trHeight w:val="327"/>
        </w:trPr>
        <w:tc>
          <w:tcPr>
            <w:tcW w:w="6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Escuelas de estructura de concreto</w:t>
            </w:r>
          </w:p>
        </w:tc>
        <w:tc>
          <w:tcPr>
            <w:tcW w:w="27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$1,017.00</w:t>
            </w:r>
          </w:p>
        </w:tc>
      </w:tr>
      <w:tr w:rsidR="00203685" w:rsidRPr="00203685" w:rsidTr="00203685">
        <w:trPr>
          <w:trHeight w:val="327"/>
        </w:trPr>
        <w:tc>
          <w:tcPr>
            <w:tcW w:w="6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Escuelas de estructura metálica</w:t>
            </w:r>
          </w:p>
        </w:tc>
        <w:tc>
          <w:tcPr>
            <w:tcW w:w="27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$1,185.00</w:t>
            </w:r>
          </w:p>
        </w:tc>
      </w:tr>
      <w:tr w:rsidR="00203685" w:rsidRPr="00203685" w:rsidTr="00203685">
        <w:trPr>
          <w:trHeight w:val="327"/>
        </w:trPr>
        <w:tc>
          <w:tcPr>
            <w:tcW w:w="6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Estacionamientos</w:t>
            </w:r>
          </w:p>
        </w:tc>
        <w:tc>
          <w:tcPr>
            <w:tcW w:w="27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$644.00</w:t>
            </w:r>
          </w:p>
        </w:tc>
      </w:tr>
      <w:tr w:rsidR="00203685" w:rsidRPr="00203685" w:rsidTr="00203685">
        <w:trPr>
          <w:trHeight w:val="327"/>
        </w:trPr>
        <w:tc>
          <w:tcPr>
            <w:tcW w:w="6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Gasolineras</w:t>
            </w:r>
          </w:p>
        </w:tc>
        <w:tc>
          <w:tcPr>
            <w:tcW w:w="27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$754.00</w:t>
            </w:r>
          </w:p>
        </w:tc>
      </w:tr>
      <w:tr w:rsidR="00203685" w:rsidRPr="00203685" w:rsidTr="00203685">
        <w:trPr>
          <w:trHeight w:val="327"/>
        </w:trPr>
        <w:tc>
          <w:tcPr>
            <w:tcW w:w="6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Gimnasios</w:t>
            </w:r>
          </w:p>
        </w:tc>
        <w:tc>
          <w:tcPr>
            <w:tcW w:w="27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$1,134.00</w:t>
            </w:r>
          </w:p>
        </w:tc>
      </w:tr>
      <w:tr w:rsidR="00203685" w:rsidRPr="00203685" w:rsidTr="00203685">
        <w:trPr>
          <w:trHeight w:val="327"/>
        </w:trPr>
        <w:tc>
          <w:tcPr>
            <w:tcW w:w="6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Hospitales</w:t>
            </w:r>
          </w:p>
        </w:tc>
        <w:tc>
          <w:tcPr>
            <w:tcW w:w="27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$1,950.00</w:t>
            </w:r>
          </w:p>
        </w:tc>
      </w:tr>
      <w:tr w:rsidR="00203685" w:rsidRPr="00203685" w:rsidTr="00203685">
        <w:trPr>
          <w:trHeight w:val="327"/>
        </w:trPr>
        <w:tc>
          <w:tcPr>
            <w:tcW w:w="6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Hoteles</w:t>
            </w:r>
          </w:p>
        </w:tc>
        <w:tc>
          <w:tcPr>
            <w:tcW w:w="27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$1,964.00</w:t>
            </w:r>
          </w:p>
        </w:tc>
      </w:tr>
      <w:tr w:rsidR="00203685" w:rsidRPr="00203685" w:rsidTr="00203685">
        <w:trPr>
          <w:trHeight w:val="327"/>
        </w:trPr>
        <w:tc>
          <w:tcPr>
            <w:tcW w:w="6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Hoteles de lujo</w:t>
            </w:r>
          </w:p>
        </w:tc>
        <w:tc>
          <w:tcPr>
            <w:tcW w:w="27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$2,641.00</w:t>
            </w:r>
          </w:p>
        </w:tc>
      </w:tr>
      <w:tr w:rsidR="00203685" w:rsidRPr="00203685" w:rsidTr="00203685">
        <w:trPr>
          <w:trHeight w:val="327"/>
        </w:trPr>
        <w:tc>
          <w:tcPr>
            <w:tcW w:w="6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Locales comerciales</w:t>
            </w:r>
          </w:p>
        </w:tc>
        <w:tc>
          <w:tcPr>
            <w:tcW w:w="27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$1,178.00</w:t>
            </w:r>
          </w:p>
        </w:tc>
      </w:tr>
      <w:tr w:rsidR="00203685" w:rsidRPr="00203685" w:rsidTr="00203685">
        <w:trPr>
          <w:trHeight w:val="327"/>
        </w:trPr>
        <w:tc>
          <w:tcPr>
            <w:tcW w:w="6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Naves industriales</w:t>
            </w:r>
          </w:p>
        </w:tc>
        <w:tc>
          <w:tcPr>
            <w:tcW w:w="27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$1,003.00</w:t>
            </w:r>
          </w:p>
        </w:tc>
      </w:tr>
      <w:tr w:rsidR="00203685" w:rsidRPr="00203685" w:rsidTr="00203685">
        <w:trPr>
          <w:trHeight w:val="327"/>
        </w:trPr>
        <w:tc>
          <w:tcPr>
            <w:tcW w:w="6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Naves para fábricas, bodegas y/o talleres</w:t>
            </w:r>
          </w:p>
        </w:tc>
        <w:tc>
          <w:tcPr>
            <w:tcW w:w="27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$706.00</w:t>
            </w:r>
          </w:p>
        </w:tc>
      </w:tr>
      <w:tr w:rsidR="00203685" w:rsidRPr="00203685" w:rsidTr="00203685">
        <w:trPr>
          <w:trHeight w:val="327"/>
        </w:trPr>
        <w:tc>
          <w:tcPr>
            <w:tcW w:w="6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Piscinas</w:t>
            </w:r>
          </w:p>
        </w:tc>
        <w:tc>
          <w:tcPr>
            <w:tcW w:w="27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$898.00</w:t>
            </w:r>
          </w:p>
        </w:tc>
      </w:tr>
      <w:tr w:rsidR="00203685" w:rsidRPr="00203685" w:rsidTr="00203685">
        <w:trPr>
          <w:trHeight w:val="327"/>
        </w:trPr>
        <w:tc>
          <w:tcPr>
            <w:tcW w:w="6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Remodelaciones</w:t>
            </w:r>
          </w:p>
        </w:tc>
        <w:tc>
          <w:tcPr>
            <w:tcW w:w="27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$1,154.00</w:t>
            </w:r>
          </w:p>
        </w:tc>
      </w:tr>
      <w:tr w:rsidR="00203685" w:rsidRPr="00203685" w:rsidTr="00203685">
        <w:trPr>
          <w:trHeight w:val="327"/>
        </w:trPr>
        <w:tc>
          <w:tcPr>
            <w:tcW w:w="6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Templos</w:t>
            </w:r>
          </w:p>
        </w:tc>
        <w:tc>
          <w:tcPr>
            <w:tcW w:w="27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$1,084.00</w:t>
            </w:r>
          </w:p>
        </w:tc>
      </w:tr>
      <w:tr w:rsidR="00203685" w:rsidRPr="00203685" w:rsidTr="00203685">
        <w:trPr>
          <w:trHeight w:val="327"/>
        </w:trPr>
        <w:tc>
          <w:tcPr>
            <w:tcW w:w="6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Urbanizaciones</w:t>
            </w:r>
          </w:p>
        </w:tc>
        <w:tc>
          <w:tcPr>
            <w:tcW w:w="27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$389.00</w:t>
            </w:r>
          </w:p>
        </w:tc>
      </w:tr>
      <w:tr w:rsidR="00203685" w:rsidRPr="00203685" w:rsidTr="00203685">
        <w:trPr>
          <w:trHeight w:val="332"/>
        </w:trPr>
        <w:tc>
          <w:tcPr>
            <w:tcW w:w="6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Vías de comunicación subterráneas y conexas</w:t>
            </w:r>
          </w:p>
        </w:tc>
        <w:tc>
          <w:tcPr>
            <w:tcW w:w="27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$2,001.00</w:t>
            </w:r>
          </w:p>
        </w:tc>
      </w:tr>
    </w:tbl>
    <w:p w:rsidR="00203685" w:rsidRPr="00203685" w:rsidRDefault="00203685" w:rsidP="00203685">
      <w:pPr>
        <w:shd w:val="clear" w:color="auto" w:fill="FFFFFF"/>
        <w:spacing w:after="101" w:line="240" w:lineRule="auto"/>
        <w:ind w:firstLine="288"/>
        <w:jc w:val="both"/>
        <w:rPr>
          <w:rFonts w:ascii="Arial" w:eastAsia="Times New Roman" w:hAnsi="Arial" w:cs="Arial"/>
          <w:color w:val="2F2F2F"/>
          <w:sz w:val="18"/>
          <w:szCs w:val="18"/>
          <w:lang w:eastAsia="es-MX"/>
        </w:rPr>
      </w:pPr>
      <w:r w:rsidRPr="00203685">
        <w:rPr>
          <w:rFonts w:ascii="Arial" w:eastAsia="Times New Roman" w:hAnsi="Arial" w:cs="Arial"/>
          <w:color w:val="2F2F2F"/>
          <w:sz w:val="18"/>
          <w:szCs w:val="18"/>
          <w:lang w:eastAsia="es-MX"/>
        </w:rPr>
        <w:t> </w:t>
      </w:r>
    </w:p>
    <w:p w:rsidR="00203685" w:rsidRPr="00203685" w:rsidRDefault="00203685" w:rsidP="00203685">
      <w:pPr>
        <w:shd w:val="clear" w:color="auto" w:fill="FFFFFF"/>
        <w:spacing w:after="101" w:line="240" w:lineRule="auto"/>
        <w:ind w:firstLine="288"/>
        <w:jc w:val="both"/>
        <w:rPr>
          <w:rFonts w:ascii="Arial" w:eastAsia="Times New Roman" w:hAnsi="Arial" w:cs="Arial"/>
          <w:color w:val="2F2F2F"/>
          <w:sz w:val="18"/>
          <w:szCs w:val="18"/>
          <w:lang w:eastAsia="es-MX"/>
        </w:rPr>
      </w:pPr>
      <w:r w:rsidRPr="00203685">
        <w:rPr>
          <w:rFonts w:ascii="Arial" w:eastAsia="Times New Roman" w:hAnsi="Arial" w:cs="Arial"/>
          <w:b/>
          <w:bCs/>
          <w:color w:val="2F2F2F"/>
          <w:sz w:val="18"/>
          <w:szCs w:val="18"/>
          <w:lang w:eastAsia="es-MX"/>
        </w:rPr>
        <w:t>Segundo.- </w:t>
      </w:r>
      <w:r w:rsidRPr="00203685">
        <w:rPr>
          <w:rFonts w:ascii="Arial" w:eastAsia="Times New Roman" w:hAnsi="Arial" w:cs="Arial"/>
          <w:color w:val="2F2F2F"/>
          <w:sz w:val="18"/>
          <w:szCs w:val="18"/>
          <w:lang w:eastAsia="es-MX"/>
        </w:rPr>
        <w:t>Factores (porcentajes) de mano de obra de los contratos regidos por la Ley de Obras Públicas y Servicios Relacionados con las Mismas, vigentes a partir del 1° febrero de 2023:</w:t>
      </w:r>
    </w:p>
    <w:tbl>
      <w:tblPr>
        <w:tblW w:w="0" w:type="auto"/>
        <w:tblCellMar>
          <w:top w:w="15" w:type="dxa"/>
          <w:left w:w="15" w:type="dxa"/>
          <w:bottom w:w="15" w:type="dxa"/>
          <w:right w:w="15" w:type="dxa"/>
        </w:tblCellMar>
        <w:tblLook w:val="04A0" w:firstRow="1" w:lastRow="0" w:firstColumn="1" w:lastColumn="0" w:noHBand="0" w:noVBand="1"/>
      </w:tblPr>
      <w:tblGrid>
        <w:gridCol w:w="6420"/>
        <w:gridCol w:w="2558"/>
      </w:tblGrid>
      <w:tr w:rsidR="00203685" w:rsidRPr="00203685" w:rsidTr="00203685">
        <w:trPr>
          <w:trHeight w:val="568"/>
        </w:trPr>
        <w:tc>
          <w:tcPr>
            <w:tcW w:w="6422" w:type="dxa"/>
            <w:tcBorders>
              <w:top w:val="single" w:sz="2" w:space="0" w:color="000000"/>
              <w:left w:val="single" w:sz="2" w:space="0" w:color="000000"/>
              <w:bottom w:val="single" w:sz="2" w:space="0" w:color="000000"/>
              <w:right w:val="single" w:sz="2" w:space="0" w:color="000000"/>
            </w:tcBorders>
            <w:shd w:val="clear" w:color="auto" w:fill="D9D9D9"/>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b/>
                <w:bCs/>
                <w:color w:val="000000"/>
                <w:sz w:val="16"/>
                <w:szCs w:val="16"/>
                <w:lang w:eastAsia="es-MX"/>
              </w:rPr>
              <w:t>TIPO DE OBRA</w:t>
            </w:r>
          </w:p>
        </w:tc>
        <w:tc>
          <w:tcPr>
            <w:tcW w:w="2558" w:type="dxa"/>
            <w:tcBorders>
              <w:top w:val="single" w:sz="2" w:space="0" w:color="000000"/>
              <w:left w:val="single" w:sz="2" w:space="0" w:color="000000"/>
              <w:bottom w:val="single" w:sz="2" w:space="0" w:color="000000"/>
              <w:right w:val="single" w:sz="2" w:space="0" w:color="000000"/>
            </w:tcBorders>
            <w:shd w:val="clear" w:color="auto" w:fill="D9D9D9"/>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b/>
                <w:bCs/>
                <w:color w:val="000000"/>
                <w:sz w:val="16"/>
                <w:szCs w:val="16"/>
                <w:lang w:eastAsia="es-MX"/>
              </w:rPr>
              <w:t>PORCENTAJES DE MANO DE</w:t>
            </w:r>
            <w:r w:rsidRPr="00203685">
              <w:rPr>
                <w:rFonts w:ascii="Times New Roman" w:eastAsia="Times New Roman" w:hAnsi="Times New Roman" w:cs="Times New Roman"/>
                <w:color w:val="000000"/>
                <w:sz w:val="16"/>
                <w:szCs w:val="16"/>
                <w:lang w:eastAsia="es-MX"/>
              </w:rPr>
              <w:br/>
            </w:r>
            <w:r w:rsidRPr="00203685">
              <w:rPr>
                <w:rFonts w:ascii="Arial" w:eastAsia="Times New Roman" w:hAnsi="Arial" w:cs="Arial"/>
                <w:b/>
                <w:bCs/>
                <w:color w:val="000000"/>
                <w:sz w:val="16"/>
                <w:szCs w:val="16"/>
                <w:lang w:eastAsia="es-MX"/>
              </w:rPr>
              <w:t>OBRA</w:t>
            </w:r>
          </w:p>
        </w:tc>
      </w:tr>
      <w:tr w:rsidR="00203685" w:rsidRPr="00203685" w:rsidTr="00203685">
        <w:trPr>
          <w:trHeight w:val="336"/>
        </w:trPr>
        <w:tc>
          <w:tcPr>
            <w:tcW w:w="6422"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Aeropistas</w:t>
            </w:r>
          </w:p>
        </w:tc>
        <w:tc>
          <w:tcPr>
            <w:tcW w:w="2558"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14.50</w:t>
            </w:r>
          </w:p>
        </w:tc>
      </w:tr>
      <w:tr w:rsidR="00203685" w:rsidRPr="00203685" w:rsidTr="00203685">
        <w:trPr>
          <w:trHeight w:val="336"/>
        </w:trPr>
        <w:tc>
          <w:tcPr>
            <w:tcW w:w="6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Agua potable (material contratista) urbanización</w:t>
            </w:r>
          </w:p>
        </w:tc>
        <w:tc>
          <w:tcPr>
            <w:tcW w:w="2558"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17.00</w:t>
            </w:r>
          </w:p>
        </w:tc>
      </w:tr>
      <w:tr w:rsidR="00203685" w:rsidRPr="00203685" w:rsidTr="00203685">
        <w:trPr>
          <w:trHeight w:val="336"/>
        </w:trPr>
        <w:tc>
          <w:tcPr>
            <w:tcW w:w="6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Agua potable (material propietario) urbanización</w:t>
            </w:r>
          </w:p>
        </w:tc>
        <w:tc>
          <w:tcPr>
            <w:tcW w:w="2558"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33.00</w:t>
            </w:r>
          </w:p>
        </w:tc>
      </w:tr>
      <w:tr w:rsidR="00203685" w:rsidRPr="00203685" w:rsidTr="00203685">
        <w:trPr>
          <w:trHeight w:val="336"/>
        </w:trPr>
        <w:tc>
          <w:tcPr>
            <w:tcW w:w="6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Alumbrado público y canalizaciones telefónicas</w:t>
            </w:r>
          </w:p>
        </w:tc>
        <w:tc>
          <w:tcPr>
            <w:tcW w:w="2558"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40.50</w:t>
            </w:r>
          </w:p>
        </w:tc>
      </w:tr>
      <w:tr w:rsidR="00203685" w:rsidRPr="00203685" w:rsidTr="00203685">
        <w:trPr>
          <w:trHeight w:val="336"/>
        </w:trPr>
        <w:tc>
          <w:tcPr>
            <w:tcW w:w="6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Canales de riego</w:t>
            </w:r>
          </w:p>
        </w:tc>
        <w:tc>
          <w:tcPr>
            <w:tcW w:w="2558"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11.50</w:t>
            </w:r>
          </w:p>
        </w:tc>
      </w:tr>
      <w:tr w:rsidR="00203685" w:rsidRPr="00203685" w:rsidTr="00203685">
        <w:trPr>
          <w:trHeight w:val="336"/>
        </w:trPr>
        <w:tc>
          <w:tcPr>
            <w:tcW w:w="6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Cimentaciones profundas</w:t>
            </w:r>
          </w:p>
        </w:tc>
        <w:tc>
          <w:tcPr>
            <w:tcW w:w="2558"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5.50</w:t>
            </w:r>
          </w:p>
        </w:tc>
      </w:tr>
      <w:tr w:rsidR="00203685" w:rsidRPr="00203685" w:rsidTr="00203685">
        <w:trPr>
          <w:trHeight w:val="336"/>
        </w:trPr>
        <w:tc>
          <w:tcPr>
            <w:tcW w:w="6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Cisternas</w:t>
            </w:r>
          </w:p>
        </w:tc>
        <w:tc>
          <w:tcPr>
            <w:tcW w:w="2558"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15.50</w:t>
            </w:r>
          </w:p>
        </w:tc>
      </w:tr>
      <w:tr w:rsidR="00203685" w:rsidRPr="00203685" w:rsidTr="00203685">
        <w:trPr>
          <w:trHeight w:val="336"/>
        </w:trPr>
        <w:tc>
          <w:tcPr>
            <w:tcW w:w="6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Construcciones no residenciales</w:t>
            </w:r>
          </w:p>
        </w:tc>
        <w:tc>
          <w:tcPr>
            <w:tcW w:w="2558"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29.50</w:t>
            </w:r>
          </w:p>
        </w:tc>
      </w:tr>
      <w:tr w:rsidR="00203685" w:rsidRPr="00203685" w:rsidTr="00203685">
        <w:trPr>
          <w:trHeight w:val="336"/>
        </w:trPr>
        <w:tc>
          <w:tcPr>
            <w:tcW w:w="6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lastRenderedPageBreak/>
              <w:t>Contratos de mano de obra</w:t>
            </w:r>
          </w:p>
        </w:tc>
        <w:tc>
          <w:tcPr>
            <w:tcW w:w="2558"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76.00</w:t>
            </w:r>
          </w:p>
        </w:tc>
      </w:tr>
      <w:tr w:rsidR="00203685" w:rsidRPr="00203685" w:rsidTr="00203685">
        <w:trPr>
          <w:trHeight w:val="336"/>
        </w:trPr>
        <w:tc>
          <w:tcPr>
            <w:tcW w:w="6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Drenaje (vías terrestres)</w:t>
            </w:r>
          </w:p>
        </w:tc>
        <w:tc>
          <w:tcPr>
            <w:tcW w:w="2558"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27.00</w:t>
            </w:r>
          </w:p>
        </w:tc>
      </w:tr>
      <w:tr w:rsidR="00203685" w:rsidRPr="00203685" w:rsidTr="00203685">
        <w:trPr>
          <w:trHeight w:val="336"/>
        </w:trPr>
        <w:tc>
          <w:tcPr>
            <w:tcW w:w="6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Drenajes (material contratista) urbanización</w:t>
            </w:r>
          </w:p>
        </w:tc>
        <w:tc>
          <w:tcPr>
            <w:tcW w:w="2558"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21.00</w:t>
            </w:r>
          </w:p>
        </w:tc>
      </w:tr>
      <w:tr w:rsidR="00203685" w:rsidRPr="00203685" w:rsidTr="00203685">
        <w:trPr>
          <w:trHeight w:val="336"/>
        </w:trPr>
        <w:tc>
          <w:tcPr>
            <w:tcW w:w="6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Drenajes (material propietario) urbanización</w:t>
            </w:r>
          </w:p>
        </w:tc>
        <w:tc>
          <w:tcPr>
            <w:tcW w:w="2558"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35.00</w:t>
            </w:r>
          </w:p>
        </w:tc>
      </w:tr>
      <w:tr w:rsidR="00203685" w:rsidRPr="00203685" w:rsidTr="00203685">
        <w:trPr>
          <w:trHeight w:val="336"/>
        </w:trPr>
        <w:tc>
          <w:tcPr>
            <w:tcW w:w="6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Drenes de riego</w:t>
            </w:r>
          </w:p>
        </w:tc>
        <w:tc>
          <w:tcPr>
            <w:tcW w:w="2558"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11.50</w:t>
            </w:r>
          </w:p>
        </w:tc>
      </w:tr>
      <w:tr w:rsidR="00203685" w:rsidRPr="00203685" w:rsidTr="00203685">
        <w:trPr>
          <w:trHeight w:val="336"/>
        </w:trPr>
        <w:tc>
          <w:tcPr>
            <w:tcW w:w="6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Ductos para transporte de fluidos fuera de la planta petroquímica</w:t>
            </w:r>
          </w:p>
        </w:tc>
        <w:tc>
          <w:tcPr>
            <w:tcW w:w="2558"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10.50</w:t>
            </w:r>
          </w:p>
        </w:tc>
      </w:tr>
      <w:tr w:rsidR="00203685" w:rsidRPr="00203685" w:rsidTr="00203685">
        <w:trPr>
          <w:trHeight w:val="336"/>
        </w:trPr>
        <w:tc>
          <w:tcPr>
            <w:tcW w:w="6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Escolleras-obras marítimas</w:t>
            </w:r>
          </w:p>
        </w:tc>
        <w:tc>
          <w:tcPr>
            <w:tcW w:w="2558"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9.00</w:t>
            </w:r>
          </w:p>
        </w:tc>
      </w:tr>
      <w:tr w:rsidR="00203685" w:rsidRPr="00203685" w:rsidTr="00203685">
        <w:trPr>
          <w:trHeight w:val="336"/>
        </w:trPr>
        <w:tc>
          <w:tcPr>
            <w:tcW w:w="6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Escuelas de estructura de concreto</w:t>
            </w:r>
          </w:p>
        </w:tc>
        <w:tc>
          <w:tcPr>
            <w:tcW w:w="2558"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12.50</w:t>
            </w:r>
          </w:p>
        </w:tc>
      </w:tr>
      <w:tr w:rsidR="00203685" w:rsidRPr="00203685" w:rsidTr="00203685">
        <w:trPr>
          <w:trHeight w:val="322"/>
        </w:trPr>
        <w:tc>
          <w:tcPr>
            <w:tcW w:w="6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Escuela de estructura metálica</w:t>
            </w:r>
          </w:p>
        </w:tc>
        <w:tc>
          <w:tcPr>
            <w:tcW w:w="2558"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12.00</w:t>
            </w:r>
          </w:p>
        </w:tc>
      </w:tr>
      <w:tr w:rsidR="00203685" w:rsidRPr="00203685" w:rsidTr="00203685">
        <w:trPr>
          <w:trHeight w:val="322"/>
        </w:trPr>
        <w:tc>
          <w:tcPr>
            <w:tcW w:w="6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Espigones-obras marítimas</w:t>
            </w:r>
          </w:p>
        </w:tc>
        <w:tc>
          <w:tcPr>
            <w:tcW w:w="2558"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12.00</w:t>
            </w:r>
          </w:p>
        </w:tc>
      </w:tr>
      <w:tr w:rsidR="00203685" w:rsidRPr="00203685" w:rsidTr="00203685">
        <w:trPr>
          <w:trHeight w:val="322"/>
        </w:trPr>
        <w:tc>
          <w:tcPr>
            <w:tcW w:w="6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Líneas de transmisiones eléctricas</w:t>
            </w:r>
          </w:p>
        </w:tc>
        <w:tc>
          <w:tcPr>
            <w:tcW w:w="2558"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24.00</w:t>
            </w:r>
          </w:p>
        </w:tc>
      </w:tr>
      <w:tr w:rsidR="00203685" w:rsidRPr="00203685" w:rsidTr="00203685">
        <w:trPr>
          <w:trHeight w:val="322"/>
        </w:trPr>
        <w:tc>
          <w:tcPr>
            <w:tcW w:w="6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Metro (obra civil)</w:t>
            </w:r>
          </w:p>
        </w:tc>
        <w:tc>
          <w:tcPr>
            <w:tcW w:w="2558"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30.50</w:t>
            </w:r>
          </w:p>
        </w:tc>
      </w:tr>
      <w:tr w:rsidR="00203685" w:rsidRPr="00203685" w:rsidTr="00203685">
        <w:trPr>
          <w:trHeight w:val="322"/>
        </w:trPr>
        <w:tc>
          <w:tcPr>
            <w:tcW w:w="6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Metro (obra electromecánica)</w:t>
            </w:r>
          </w:p>
        </w:tc>
        <w:tc>
          <w:tcPr>
            <w:tcW w:w="2558"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9.00</w:t>
            </w:r>
          </w:p>
        </w:tc>
      </w:tr>
      <w:tr w:rsidR="00203685" w:rsidRPr="00203685" w:rsidTr="00203685">
        <w:trPr>
          <w:trHeight w:val="322"/>
        </w:trPr>
        <w:tc>
          <w:tcPr>
            <w:tcW w:w="6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Muelles (obra marítima)</w:t>
            </w:r>
          </w:p>
        </w:tc>
        <w:tc>
          <w:tcPr>
            <w:tcW w:w="2558"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15.00</w:t>
            </w:r>
          </w:p>
        </w:tc>
      </w:tr>
      <w:tr w:rsidR="00203685" w:rsidRPr="00203685" w:rsidTr="00203685">
        <w:trPr>
          <w:trHeight w:val="322"/>
        </w:trPr>
        <w:tc>
          <w:tcPr>
            <w:tcW w:w="6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Nivelaciones de riego</w:t>
            </w:r>
          </w:p>
        </w:tc>
        <w:tc>
          <w:tcPr>
            <w:tcW w:w="2558"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7.00</w:t>
            </w:r>
          </w:p>
        </w:tc>
      </w:tr>
      <w:tr w:rsidR="00203685" w:rsidRPr="00203685" w:rsidTr="00203685">
        <w:trPr>
          <w:trHeight w:val="322"/>
        </w:trPr>
        <w:tc>
          <w:tcPr>
            <w:tcW w:w="6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Pavimentación (vías terrestres)</w:t>
            </w:r>
          </w:p>
        </w:tc>
        <w:tc>
          <w:tcPr>
            <w:tcW w:w="2558"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10.00</w:t>
            </w:r>
          </w:p>
        </w:tc>
      </w:tr>
      <w:tr w:rsidR="00203685" w:rsidRPr="00203685" w:rsidTr="00203685">
        <w:trPr>
          <w:trHeight w:val="322"/>
        </w:trPr>
        <w:tc>
          <w:tcPr>
            <w:tcW w:w="6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Pavimentación - urbanización</w:t>
            </w:r>
          </w:p>
        </w:tc>
        <w:tc>
          <w:tcPr>
            <w:tcW w:w="2558"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17.50</w:t>
            </w:r>
          </w:p>
        </w:tc>
      </w:tr>
      <w:tr w:rsidR="00203685" w:rsidRPr="00203685" w:rsidTr="00203685">
        <w:trPr>
          <w:trHeight w:val="322"/>
        </w:trPr>
        <w:tc>
          <w:tcPr>
            <w:tcW w:w="6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Plantas hidroeléctricas</w:t>
            </w:r>
          </w:p>
        </w:tc>
        <w:tc>
          <w:tcPr>
            <w:tcW w:w="2558"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16.00</w:t>
            </w:r>
          </w:p>
        </w:tc>
      </w:tr>
      <w:tr w:rsidR="00203685" w:rsidRPr="00203685" w:rsidTr="00203685">
        <w:trPr>
          <w:trHeight w:val="322"/>
        </w:trPr>
        <w:tc>
          <w:tcPr>
            <w:tcW w:w="6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Plantas para tratamiento de agua</w:t>
            </w:r>
          </w:p>
        </w:tc>
        <w:tc>
          <w:tcPr>
            <w:tcW w:w="2558"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14.50</w:t>
            </w:r>
          </w:p>
        </w:tc>
      </w:tr>
      <w:tr w:rsidR="00203685" w:rsidRPr="00203685" w:rsidTr="00203685">
        <w:trPr>
          <w:trHeight w:val="322"/>
        </w:trPr>
        <w:tc>
          <w:tcPr>
            <w:tcW w:w="6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Plantas petroquímicas</w:t>
            </w:r>
          </w:p>
        </w:tc>
        <w:tc>
          <w:tcPr>
            <w:tcW w:w="2558"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17.50</w:t>
            </w:r>
          </w:p>
        </w:tc>
      </w:tr>
      <w:tr w:rsidR="00203685" w:rsidRPr="00203685" w:rsidTr="00203685">
        <w:trPr>
          <w:trHeight w:val="322"/>
        </w:trPr>
        <w:tc>
          <w:tcPr>
            <w:tcW w:w="6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Plantas siderúrgicas</w:t>
            </w:r>
          </w:p>
        </w:tc>
        <w:tc>
          <w:tcPr>
            <w:tcW w:w="2558"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40.50</w:t>
            </w:r>
          </w:p>
        </w:tc>
      </w:tr>
      <w:tr w:rsidR="00203685" w:rsidRPr="00203685" w:rsidTr="00203685">
        <w:trPr>
          <w:trHeight w:val="322"/>
        </w:trPr>
        <w:tc>
          <w:tcPr>
            <w:tcW w:w="6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Plantas termoeléctricas</w:t>
            </w:r>
          </w:p>
        </w:tc>
        <w:tc>
          <w:tcPr>
            <w:tcW w:w="2558"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18.50</w:t>
            </w:r>
          </w:p>
        </w:tc>
      </w:tr>
      <w:tr w:rsidR="00203685" w:rsidRPr="00203685" w:rsidTr="00203685">
        <w:trPr>
          <w:trHeight w:val="322"/>
        </w:trPr>
        <w:tc>
          <w:tcPr>
            <w:tcW w:w="6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Plataformas marinas</w:t>
            </w:r>
          </w:p>
        </w:tc>
        <w:tc>
          <w:tcPr>
            <w:tcW w:w="2558"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9.50</w:t>
            </w:r>
          </w:p>
        </w:tc>
      </w:tr>
      <w:tr w:rsidR="00203685" w:rsidRPr="00203685" w:rsidTr="00203685">
        <w:trPr>
          <w:trHeight w:val="322"/>
        </w:trPr>
        <w:tc>
          <w:tcPr>
            <w:tcW w:w="6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Pozos de riego</w:t>
            </w:r>
          </w:p>
        </w:tc>
        <w:tc>
          <w:tcPr>
            <w:tcW w:w="2558"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7.50</w:t>
            </w:r>
          </w:p>
        </w:tc>
      </w:tr>
      <w:tr w:rsidR="00203685" w:rsidRPr="00203685" w:rsidTr="00203685">
        <w:trPr>
          <w:trHeight w:val="322"/>
        </w:trPr>
        <w:tc>
          <w:tcPr>
            <w:tcW w:w="6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Presas (cortinas, diques y vertederos)</w:t>
            </w:r>
          </w:p>
        </w:tc>
        <w:tc>
          <w:tcPr>
            <w:tcW w:w="2558"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11.50</w:t>
            </w:r>
          </w:p>
        </w:tc>
      </w:tr>
      <w:tr w:rsidR="00203685" w:rsidRPr="00203685" w:rsidTr="00203685">
        <w:trPr>
          <w:trHeight w:val="322"/>
        </w:trPr>
        <w:tc>
          <w:tcPr>
            <w:tcW w:w="6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Puentes (incluye terraplenes)</w:t>
            </w:r>
          </w:p>
        </w:tc>
        <w:tc>
          <w:tcPr>
            <w:tcW w:w="2558"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21.00</w:t>
            </w:r>
          </w:p>
        </w:tc>
      </w:tr>
      <w:tr w:rsidR="00203685" w:rsidRPr="00203685" w:rsidTr="00203685">
        <w:trPr>
          <w:trHeight w:val="322"/>
        </w:trPr>
        <w:tc>
          <w:tcPr>
            <w:tcW w:w="6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Puentes (no incluye terraplenes)</w:t>
            </w:r>
          </w:p>
        </w:tc>
        <w:tc>
          <w:tcPr>
            <w:tcW w:w="2558"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20.00</w:t>
            </w:r>
          </w:p>
        </w:tc>
      </w:tr>
      <w:tr w:rsidR="00203685" w:rsidRPr="00203685" w:rsidTr="00203685">
        <w:trPr>
          <w:trHeight w:val="322"/>
        </w:trPr>
        <w:tc>
          <w:tcPr>
            <w:tcW w:w="6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Remodelaciones en general</w:t>
            </w:r>
          </w:p>
        </w:tc>
        <w:tc>
          <w:tcPr>
            <w:tcW w:w="2558"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18.00</w:t>
            </w:r>
          </w:p>
        </w:tc>
      </w:tr>
      <w:tr w:rsidR="00203685" w:rsidRPr="00203685" w:rsidTr="00203685">
        <w:trPr>
          <w:trHeight w:val="322"/>
        </w:trPr>
        <w:tc>
          <w:tcPr>
            <w:tcW w:w="6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Remodelaciones de escuelas</w:t>
            </w:r>
          </w:p>
        </w:tc>
        <w:tc>
          <w:tcPr>
            <w:tcW w:w="2558"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8.00</w:t>
            </w:r>
          </w:p>
        </w:tc>
      </w:tr>
      <w:tr w:rsidR="00203685" w:rsidRPr="00203685" w:rsidTr="00203685">
        <w:trPr>
          <w:trHeight w:val="322"/>
        </w:trPr>
        <w:tc>
          <w:tcPr>
            <w:tcW w:w="6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Subestaciones</w:t>
            </w:r>
          </w:p>
        </w:tc>
        <w:tc>
          <w:tcPr>
            <w:tcW w:w="2558"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22.00</w:t>
            </w:r>
          </w:p>
        </w:tc>
      </w:tr>
      <w:tr w:rsidR="00203685" w:rsidRPr="00203685" w:rsidTr="00203685">
        <w:trPr>
          <w:trHeight w:val="322"/>
        </w:trPr>
        <w:tc>
          <w:tcPr>
            <w:tcW w:w="6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Terracerías</w:t>
            </w:r>
          </w:p>
        </w:tc>
        <w:tc>
          <w:tcPr>
            <w:tcW w:w="2558"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11.50</w:t>
            </w:r>
          </w:p>
        </w:tc>
      </w:tr>
      <w:tr w:rsidR="00203685" w:rsidRPr="00203685" w:rsidTr="00203685">
        <w:trPr>
          <w:trHeight w:val="322"/>
        </w:trPr>
        <w:tc>
          <w:tcPr>
            <w:tcW w:w="6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Túneles (suelos blandos)</w:t>
            </w:r>
          </w:p>
        </w:tc>
        <w:tc>
          <w:tcPr>
            <w:tcW w:w="2558"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24.50</w:t>
            </w:r>
          </w:p>
        </w:tc>
      </w:tr>
      <w:tr w:rsidR="00203685" w:rsidRPr="00203685" w:rsidTr="00203685">
        <w:trPr>
          <w:trHeight w:val="322"/>
        </w:trPr>
        <w:tc>
          <w:tcPr>
            <w:tcW w:w="6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Túneles (suelos duros)</w:t>
            </w:r>
          </w:p>
        </w:tc>
        <w:tc>
          <w:tcPr>
            <w:tcW w:w="2558"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14.00</w:t>
            </w:r>
          </w:p>
        </w:tc>
      </w:tr>
      <w:tr w:rsidR="00203685" w:rsidRPr="00203685" w:rsidTr="00203685">
        <w:trPr>
          <w:trHeight w:val="322"/>
        </w:trPr>
        <w:tc>
          <w:tcPr>
            <w:tcW w:w="6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Viaductos elevados</w:t>
            </w:r>
          </w:p>
        </w:tc>
        <w:tc>
          <w:tcPr>
            <w:tcW w:w="2558"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25.00</w:t>
            </w:r>
          </w:p>
        </w:tc>
      </w:tr>
      <w:tr w:rsidR="00203685" w:rsidRPr="00203685" w:rsidTr="00203685">
        <w:trPr>
          <w:trHeight w:val="322"/>
        </w:trPr>
        <w:tc>
          <w:tcPr>
            <w:tcW w:w="6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Vías férreas</w:t>
            </w:r>
          </w:p>
        </w:tc>
        <w:tc>
          <w:tcPr>
            <w:tcW w:w="2558"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15.00</w:t>
            </w:r>
          </w:p>
        </w:tc>
      </w:tr>
      <w:tr w:rsidR="00203685" w:rsidRPr="00203685" w:rsidTr="00203685">
        <w:trPr>
          <w:trHeight w:val="322"/>
        </w:trPr>
        <w:tc>
          <w:tcPr>
            <w:tcW w:w="6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Viviendas de interés social</w:t>
            </w:r>
          </w:p>
        </w:tc>
        <w:tc>
          <w:tcPr>
            <w:tcW w:w="2558"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29.50</w:t>
            </w:r>
          </w:p>
        </w:tc>
      </w:tr>
      <w:tr w:rsidR="00203685" w:rsidRPr="00203685" w:rsidTr="00203685">
        <w:trPr>
          <w:trHeight w:val="324"/>
        </w:trPr>
        <w:tc>
          <w:tcPr>
            <w:tcW w:w="6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Viviendas residenciales</w:t>
            </w:r>
          </w:p>
        </w:tc>
        <w:tc>
          <w:tcPr>
            <w:tcW w:w="2558"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28.00</w:t>
            </w:r>
          </w:p>
        </w:tc>
      </w:tr>
    </w:tbl>
    <w:p w:rsidR="00203685" w:rsidRPr="00203685" w:rsidRDefault="00203685" w:rsidP="00203685">
      <w:pPr>
        <w:shd w:val="clear" w:color="auto" w:fill="FFFFFF"/>
        <w:spacing w:after="101" w:line="240" w:lineRule="auto"/>
        <w:ind w:firstLine="288"/>
        <w:jc w:val="both"/>
        <w:rPr>
          <w:rFonts w:ascii="Arial" w:eastAsia="Times New Roman" w:hAnsi="Arial" w:cs="Arial"/>
          <w:color w:val="2F2F2F"/>
          <w:sz w:val="18"/>
          <w:szCs w:val="18"/>
          <w:lang w:eastAsia="es-MX"/>
        </w:rPr>
      </w:pPr>
      <w:r w:rsidRPr="00203685">
        <w:rPr>
          <w:rFonts w:ascii="Arial" w:eastAsia="Times New Roman" w:hAnsi="Arial" w:cs="Arial"/>
          <w:color w:val="2F2F2F"/>
          <w:sz w:val="18"/>
          <w:szCs w:val="18"/>
          <w:lang w:eastAsia="es-MX"/>
        </w:rPr>
        <w:t> </w:t>
      </w:r>
    </w:p>
    <w:p w:rsidR="00203685" w:rsidRPr="00203685" w:rsidRDefault="00203685" w:rsidP="00203685">
      <w:pPr>
        <w:shd w:val="clear" w:color="auto" w:fill="FFFFFF"/>
        <w:spacing w:after="101" w:line="240" w:lineRule="auto"/>
        <w:ind w:firstLine="288"/>
        <w:jc w:val="both"/>
        <w:rPr>
          <w:rFonts w:ascii="Arial" w:eastAsia="Times New Roman" w:hAnsi="Arial" w:cs="Arial"/>
          <w:color w:val="2F2F2F"/>
          <w:sz w:val="18"/>
          <w:szCs w:val="18"/>
          <w:lang w:eastAsia="es-MX"/>
        </w:rPr>
      </w:pPr>
      <w:r w:rsidRPr="00203685">
        <w:rPr>
          <w:rFonts w:ascii="Arial" w:eastAsia="Times New Roman" w:hAnsi="Arial" w:cs="Arial"/>
          <w:b/>
          <w:bCs/>
          <w:color w:val="2F2F2F"/>
          <w:sz w:val="18"/>
          <w:szCs w:val="18"/>
          <w:lang w:eastAsia="es-MX"/>
        </w:rPr>
        <w:t>Tercero.-</w:t>
      </w:r>
      <w:r w:rsidRPr="00203685">
        <w:rPr>
          <w:rFonts w:ascii="Arial" w:eastAsia="Times New Roman" w:hAnsi="Arial" w:cs="Arial"/>
          <w:color w:val="2F2F2F"/>
          <w:sz w:val="18"/>
          <w:szCs w:val="18"/>
          <w:lang w:eastAsia="es-MX"/>
        </w:rPr>
        <w:t xml:space="preserve"> El artículo 18, párrafo cuarto, del Reglamento del Seguro Social Obligatorio para los Trabajadores de la Construcción por Obra o Tiempo Determinado prevé que el Instituto Mexicano del </w:t>
      </w:r>
      <w:r w:rsidRPr="00203685">
        <w:rPr>
          <w:rFonts w:ascii="Arial" w:eastAsia="Times New Roman" w:hAnsi="Arial" w:cs="Arial"/>
          <w:color w:val="2F2F2F"/>
          <w:sz w:val="18"/>
          <w:szCs w:val="18"/>
          <w:lang w:eastAsia="es-MX"/>
        </w:rPr>
        <w:lastRenderedPageBreak/>
        <w:t>Seguro Social tiene la obligación de establecer en cada ocasión en que se incrementen los salarios mínimos generales y de acuerdo al tipo de obra de construcción, privada o pública, el importe de la mano de obra por metro cuadrado o, el factor que represente la misma sobre el importe de los contratos normados por la Ley de Obras Públicas y Servicios Relacionados con las Mismas.</w:t>
      </w:r>
    </w:p>
    <w:p w:rsidR="00203685" w:rsidRPr="00203685" w:rsidRDefault="00203685" w:rsidP="00203685">
      <w:pPr>
        <w:shd w:val="clear" w:color="auto" w:fill="FFFFFF"/>
        <w:spacing w:after="101" w:line="240" w:lineRule="auto"/>
        <w:ind w:firstLine="288"/>
        <w:jc w:val="both"/>
        <w:rPr>
          <w:rFonts w:ascii="Arial" w:eastAsia="Times New Roman" w:hAnsi="Arial" w:cs="Arial"/>
          <w:color w:val="2F2F2F"/>
          <w:sz w:val="18"/>
          <w:szCs w:val="18"/>
          <w:lang w:eastAsia="es-MX"/>
        </w:rPr>
      </w:pPr>
      <w:r w:rsidRPr="00203685">
        <w:rPr>
          <w:rFonts w:ascii="Arial" w:eastAsia="Times New Roman" w:hAnsi="Arial" w:cs="Arial"/>
          <w:color w:val="2F2F2F"/>
          <w:sz w:val="18"/>
          <w:szCs w:val="18"/>
          <w:lang w:eastAsia="es-MX"/>
        </w:rPr>
        <w:t>El artículo 5 de la Ley para Determinar el Valor de la Unidad de Medida y Actualización, indica que el Instituto Nacional de Estadística y Geografía (INEGI) publicará en el Diario Oficial de la Federación dentro de los primeros diez días del mes de enero de cada año el valor diario, mensual y anual en moneda nacional de la Unidad de Medida y Actualización (UMA) y entrarán en vigor el 1 de febrero de dicho año.</w:t>
      </w:r>
    </w:p>
    <w:p w:rsidR="00203685" w:rsidRPr="00203685" w:rsidRDefault="00203685" w:rsidP="00203685">
      <w:pPr>
        <w:shd w:val="clear" w:color="auto" w:fill="FFFFFF"/>
        <w:spacing w:after="101" w:line="240" w:lineRule="auto"/>
        <w:ind w:firstLine="288"/>
        <w:jc w:val="both"/>
        <w:rPr>
          <w:rFonts w:ascii="Arial" w:eastAsia="Times New Roman" w:hAnsi="Arial" w:cs="Arial"/>
          <w:color w:val="2F2F2F"/>
          <w:sz w:val="18"/>
          <w:szCs w:val="18"/>
          <w:lang w:eastAsia="es-MX"/>
        </w:rPr>
      </w:pPr>
      <w:r w:rsidRPr="00203685">
        <w:rPr>
          <w:rFonts w:ascii="Arial" w:eastAsia="Times New Roman" w:hAnsi="Arial" w:cs="Arial"/>
          <w:color w:val="2F2F2F"/>
          <w:sz w:val="18"/>
          <w:szCs w:val="18"/>
          <w:lang w:eastAsia="es-MX"/>
        </w:rPr>
        <w:t>Con fecha 10 de enero de 2023, el INEGI publicó en el Diario Oficial de la Federación, los valores de la UMA vigentes a partir del 1 de febrero de 2023.</w:t>
      </w:r>
    </w:p>
    <w:tbl>
      <w:tblPr>
        <w:tblW w:w="0" w:type="auto"/>
        <w:tblInd w:w="1170" w:type="dxa"/>
        <w:tblCellMar>
          <w:top w:w="15" w:type="dxa"/>
          <w:left w:w="15" w:type="dxa"/>
          <w:bottom w:w="15" w:type="dxa"/>
          <w:right w:w="15" w:type="dxa"/>
        </w:tblCellMar>
        <w:tblLook w:val="04A0" w:firstRow="1" w:lastRow="0" w:firstColumn="1" w:lastColumn="0" w:noHBand="0" w:noVBand="1"/>
      </w:tblPr>
      <w:tblGrid>
        <w:gridCol w:w="916"/>
        <w:gridCol w:w="1710"/>
        <w:gridCol w:w="1890"/>
        <w:gridCol w:w="1800"/>
      </w:tblGrid>
      <w:tr w:rsidR="00203685" w:rsidRPr="00203685" w:rsidTr="00203685">
        <w:trPr>
          <w:trHeight w:val="332"/>
        </w:trPr>
        <w:tc>
          <w:tcPr>
            <w:tcW w:w="916"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b/>
                <w:bCs/>
                <w:color w:val="000000"/>
                <w:sz w:val="16"/>
                <w:szCs w:val="16"/>
                <w:lang w:eastAsia="es-MX"/>
              </w:rPr>
              <w:t>Año</w:t>
            </w:r>
          </w:p>
        </w:tc>
        <w:tc>
          <w:tcPr>
            <w:tcW w:w="1710"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b/>
                <w:bCs/>
                <w:color w:val="000000"/>
                <w:sz w:val="16"/>
                <w:szCs w:val="16"/>
                <w:lang w:eastAsia="es-MX"/>
              </w:rPr>
              <w:t>Diario</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b/>
                <w:bCs/>
                <w:color w:val="000000"/>
                <w:sz w:val="16"/>
                <w:szCs w:val="16"/>
                <w:lang w:eastAsia="es-MX"/>
              </w:rPr>
              <w:t>Mensual</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b/>
                <w:bCs/>
                <w:color w:val="000000"/>
                <w:sz w:val="16"/>
                <w:szCs w:val="16"/>
                <w:lang w:eastAsia="es-MX"/>
              </w:rPr>
              <w:t>Anual</w:t>
            </w:r>
          </w:p>
        </w:tc>
      </w:tr>
      <w:tr w:rsidR="00203685" w:rsidRPr="00203685" w:rsidTr="00203685">
        <w:trPr>
          <w:trHeight w:val="332"/>
        </w:trPr>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2023</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$ 103.74</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$ 3,153.70</w:t>
            </w:r>
          </w:p>
        </w:tc>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$ 37,844.40</w:t>
            </w:r>
          </w:p>
        </w:tc>
      </w:tr>
    </w:tbl>
    <w:p w:rsidR="00203685" w:rsidRPr="00203685" w:rsidRDefault="00203685" w:rsidP="00203685">
      <w:pPr>
        <w:shd w:val="clear" w:color="auto" w:fill="FFFFFF"/>
        <w:spacing w:after="101" w:line="240" w:lineRule="auto"/>
        <w:ind w:firstLine="288"/>
        <w:jc w:val="both"/>
        <w:rPr>
          <w:rFonts w:ascii="Arial" w:eastAsia="Times New Roman" w:hAnsi="Arial" w:cs="Arial"/>
          <w:color w:val="2F2F2F"/>
          <w:sz w:val="18"/>
          <w:szCs w:val="18"/>
          <w:lang w:eastAsia="es-MX"/>
        </w:rPr>
      </w:pPr>
      <w:r w:rsidRPr="00203685">
        <w:rPr>
          <w:rFonts w:ascii="Arial" w:eastAsia="Times New Roman" w:hAnsi="Arial" w:cs="Arial"/>
          <w:color w:val="2F2F2F"/>
          <w:sz w:val="18"/>
          <w:szCs w:val="18"/>
          <w:lang w:eastAsia="es-MX"/>
        </w:rPr>
        <w:t> </w:t>
      </w:r>
    </w:p>
    <w:p w:rsidR="00203685" w:rsidRPr="00203685" w:rsidRDefault="00203685" w:rsidP="00203685">
      <w:pPr>
        <w:shd w:val="clear" w:color="auto" w:fill="FFFFFF"/>
        <w:spacing w:after="101" w:line="240" w:lineRule="auto"/>
        <w:ind w:firstLine="288"/>
        <w:jc w:val="both"/>
        <w:rPr>
          <w:rFonts w:ascii="Arial" w:eastAsia="Times New Roman" w:hAnsi="Arial" w:cs="Arial"/>
          <w:color w:val="2F2F2F"/>
          <w:sz w:val="18"/>
          <w:szCs w:val="18"/>
          <w:lang w:eastAsia="es-MX"/>
        </w:rPr>
      </w:pPr>
      <w:r w:rsidRPr="00203685">
        <w:rPr>
          <w:rFonts w:ascii="Arial" w:eastAsia="Times New Roman" w:hAnsi="Arial" w:cs="Arial"/>
          <w:color w:val="2F2F2F"/>
          <w:sz w:val="18"/>
          <w:szCs w:val="18"/>
          <w:lang w:eastAsia="es-MX"/>
        </w:rPr>
        <w:t>En virtud de lo anterior, los costos previamente relacionados, han sido actualizados, tomando como base para el cálculo el porcentaje de 7.82%, correspondiente al incremento de la UMA, como se señala a continuación:</w:t>
      </w:r>
    </w:p>
    <w:tbl>
      <w:tblPr>
        <w:tblW w:w="0" w:type="auto"/>
        <w:tblCellMar>
          <w:top w:w="15" w:type="dxa"/>
          <w:left w:w="15" w:type="dxa"/>
          <w:bottom w:w="15" w:type="dxa"/>
          <w:right w:w="15" w:type="dxa"/>
        </w:tblCellMar>
        <w:tblLook w:val="04A0" w:firstRow="1" w:lastRow="0" w:firstColumn="1" w:lastColumn="0" w:noHBand="0" w:noVBand="1"/>
      </w:tblPr>
      <w:tblGrid>
        <w:gridCol w:w="3849"/>
        <w:gridCol w:w="1038"/>
        <w:gridCol w:w="914"/>
        <w:gridCol w:w="783"/>
        <w:gridCol w:w="1222"/>
        <w:gridCol w:w="1169"/>
      </w:tblGrid>
      <w:tr w:rsidR="00203685" w:rsidRPr="00203685" w:rsidTr="00203685">
        <w:trPr>
          <w:trHeight w:val="376"/>
        </w:trPr>
        <w:tc>
          <w:tcPr>
            <w:tcW w:w="8975" w:type="dxa"/>
            <w:gridSpan w:val="6"/>
            <w:tcBorders>
              <w:top w:val="single" w:sz="2" w:space="0" w:color="000000"/>
              <w:left w:val="single" w:sz="2" w:space="0" w:color="000000"/>
              <w:bottom w:val="single" w:sz="2" w:space="0" w:color="000000"/>
              <w:right w:val="single" w:sz="2" w:space="0" w:color="000000"/>
            </w:tcBorders>
            <w:shd w:val="clear" w:color="auto" w:fill="D9D9D9"/>
            <w:tcMar>
              <w:top w:w="0" w:type="dxa"/>
              <w:left w:w="70" w:type="dxa"/>
              <w:bottom w:w="0" w:type="dxa"/>
              <w:right w:w="70" w:type="dxa"/>
            </w:tcMar>
            <w:vAlign w:val="center"/>
            <w:hideMark/>
          </w:tcPr>
          <w:p w:rsidR="00203685" w:rsidRPr="00203685" w:rsidRDefault="00203685" w:rsidP="00203685">
            <w:pPr>
              <w:spacing w:after="101" w:line="240" w:lineRule="auto"/>
              <w:jc w:val="center"/>
              <w:divId w:val="1474328159"/>
              <w:rPr>
                <w:rFonts w:ascii="Times New Roman" w:eastAsia="Times New Roman" w:hAnsi="Times New Roman" w:cs="Times New Roman"/>
                <w:color w:val="000000"/>
                <w:sz w:val="16"/>
                <w:szCs w:val="16"/>
                <w:lang w:eastAsia="es-MX"/>
              </w:rPr>
            </w:pPr>
            <w:r w:rsidRPr="00203685">
              <w:rPr>
                <w:rFonts w:ascii="Arial" w:eastAsia="Times New Roman" w:hAnsi="Arial" w:cs="Arial"/>
                <w:b/>
                <w:bCs/>
                <w:color w:val="000000"/>
                <w:sz w:val="16"/>
                <w:szCs w:val="16"/>
                <w:lang w:eastAsia="es-MX"/>
              </w:rPr>
              <w:t>Actualización de costos por m</w:t>
            </w:r>
            <w:r w:rsidRPr="00203685">
              <w:rPr>
                <w:rFonts w:ascii="Times" w:eastAsia="Times New Roman" w:hAnsi="Times" w:cs="Times"/>
                <w:b/>
                <w:bCs/>
                <w:color w:val="000000"/>
                <w:sz w:val="16"/>
                <w:szCs w:val="16"/>
                <w:lang w:eastAsia="es-MX"/>
              </w:rPr>
              <w:t>²</w:t>
            </w:r>
            <w:r w:rsidRPr="00203685">
              <w:rPr>
                <w:rFonts w:ascii="Arial" w:eastAsia="Times New Roman" w:hAnsi="Arial" w:cs="Arial"/>
                <w:b/>
                <w:bCs/>
                <w:color w:val="000000"/>
                <w:sz w:val="16"/>
                <w:szCs w:val="16"/>
                <w:lang w:eastAsia="es-MX"/>
              </w:rPr>
              <w:t> de mano de obra para obra privada</w:t>
            </w:r>
          </w:p>
        </w:tc>
      </w:tr>
      <w:tr w:rsidR="00203685" w:rsidRPr="00203685" w:rsidTr="00203685">
        <w:trPr>
          <w:trHeight w:val="642"/>
        </w:trPr>
        <w:tc>
          <w:tcPr>
            <w:tcW w:w="3849" w:type="dxa"/>
            <w:tcBorders>
              <w:top w:val="single" w:sz="2" w:space="0" w:color="000000"/>
              <w:left w:val="single" w:sz="2" w:space="0" w:color="000000"/>
              <w:bottom w:val="single" w:sz="2" w:space="0" w:color="000000"/>
              <w:right w:val="single" w:sz="2" w:space="0" w:color="000000"/>
            </w:tcBorders>
            <w:shd w:val="clear" w:color="auto" w:fill="D9D9D9"/>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b/>
                <w:bCs/>
                <w:color w:val="000000"/>
                <w:sz w:val="16"/>
                <w:szCs w:val="16"/>
                <w:lang w:eastAsia="es-MX"/>
              </w:rPr>
              <w:t>TIPO DE OBRA</w:t>
            </w:r>
          </w:p>
        </w:tc>
        <w:tc>
          <w:tcPr>
            <w:tcW w:w="1038" w:type="dxa"/>
            <w:tcBorders>
              <w:top w:val="single" w:sz="2" w:space="0" w:color="000000"/>
              <w:left w:val="single" w:sz="2" w:space="0" w:color="000000"/>
              <w:bottom w:val="single" w:sz="2" w:space="0" w:color="000000"/>
              <w:right w:val="single" w:sz="2" w:space="0" w:color="000000"/>
            </w:tcBorders>
            <w:shd w:val="clear" w:color="auto" w:fill="D9D9D9"/>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b/>
                <w:bCs/>
                <w:color w:val="000000"/>
                <w:sz w:val="16"/>
                <w:szCs w:val="16"/>
                <w:lang w:eastAsia="es-MX"/>
              </w:rPr>
              <w:t>Costo (m</w:t>
            </w:r>
            <w:r w:rsidRPr="00203685">
              <w:rPr>
                <w:rFonts w:ascii="Times" w:eastAsia="Times New Roman" w:hAnsi="Times" w:cs="Times"/>
                <w:b/>
                <w:bCs/>
                <w:color w:val="000000"/>
                <w:sz w:val="16"/>
                <w:szCs w:val="16"/>
                <w:lang w:eastAsia="es-MX"/>
              </w:rPr>
              <w:t>²</w:t>
            </w:r>
            <w:r w:rsidRPr="00203685">
              <w:rPr>
                <w:rFonts w:ascii="Arial" w:eastAsia="Times New Roman" w:hAnsi="Arial" w:cs="Arial"/>
                <w:b/>
                <w:bCs/>
                <w:color w:val="000000"/>
                <w:sz w:val="16"/>
                <w:szCs w:val="16"/>
                <w:lang w:eastAsia="es-MX"/>
              </w:rPr>
              <w:t>)</w:t>
            </w:r>
            <w:r w:rsidRPr="00203685">
              <w:rPr>
                <w:rFonts w:ascii="Times New Roman" w:eastAsia="Times New Roman" w:hAnsi="Times New Roman" w:cs="Times New Roman"/>
                <w:color w:val="000000"/>
                <w:sz w:val="16"/>
                <w:szCs w:val="16"/>
                <w:lang w:eastAsia="es-MX"/>
              </w:rPr>
              <w:br/>
            </w:r>
            <w:r w:rsidRPr="00203685">
              <w:rPr>
                <w:rFonts w:ascii="Arial" w:eastAsia="Times New Roman" w:hAnsi="Arial" w:cs="Arial"/>
                <w:b/>
                <w:bCs/>
                <w:color w:val="000000"/>
                <w:sz w:val="16"/>
                <w:szCs w:val="16"/>
                <w:lang w:eastAsia="es-MX"/>
              </w:rPr>
              <w:t>2022</w:t>
            </w:r>
          </w:p>
        </w:tc>
        <w:tc>
          <w:tcPr>
            <w:tcW w:w="914" w:type="dxa"/>
            <w:tcBorders>
              <w:top w:val="single" w:sz="2" w:space="0" w:color="000000"/>
              <w:left w:val="single" w:sz="2" w:space="0" w:color="000000"/>
              <w:bottom w:val="single" w:sz="2" w:space="0" w:color="000000"/>
              <w:right w:val="single" w:sz="2" w:space="0" w:color="000000"/>
            </w:tcBorders>
            <w:shd w:val="clear" w:color="auto" w:fill="D9D9D9"/>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b/>
                <w:bCs/>
                <w:color w:val="000000"/>
                <w:sz w:val="16"/>
                <w:szCs w:val="16"/>
                <w:lang w:eastAsia="es-MX"/>
              </w:rPr>
              <w:t>UMA 2022</w:t>
            </w:r>
          </w:p>
        </w:tc>
        <w:tc>
          <w:tcPr>
            <w:tcW w:w="783" w:type="dxa"/>
            <w:tcBorders>
              <w:top w:val="single" w:sz="2" w:space="0" w:color="000000"/>
              <w:left w:val="single" w:sz="2" w:space="0" w:color="000000"/>
              <w:bottom w:val="single" w:sz="2" w:space="0" w:color="000000"/>
              <w:right w:val="single" w:sz="2" w:space="0" w:color="000000"/>
            </w:tcBorders>
            <w:shd w:val="clear" w:color="auto" w:fill="D9D9D9"/>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b/>
                <w:bCs/>
                <w:color w:val="000000"/>
                <w:sz w:val="16"/>
                <w:szCs w:val="16"/>
                <w:lang w:eastAsia="es-MX"/>
              </w:rPr>
              <w:t>UMA</w:t>
            </w:r>
            <w:r w:rsidRPr="00203685">
              <w:rPr>
                <w:rFonts w:ascii="Times New Roman" w:eastAsia="Times New Roman" w:hAnsi="Times New Roman" w:cs="Times New Roman"/>
                <w:color w:val="000000"/>
                <w:sz w:val="16"/>
                <w:szCs w:val="16"/>
                <w:lang w:eastAsia="es-MX"/>
              </w:rPr>
              <w:br/>
            </w:r>
            <w:r w:rsidRPr="00203685">
              <w:rPr>
                <w:rFonts w:ascii="Arial" w:eastAsia="Times New Roman" w:hAnsi="Arial" w:cs="Arial"/>
                <w:b/>
                <w:bCs/>
                <w:color w:val="000000"/>
                <w:sz w:val="16"/>
                <w:szCs w:val="16"/>
                <w:lang w:eastAsia="es-MX"/>
              </w:rPr>
              <w:t>2023</w:t>
            </w:r>
          </w:p>
        </w:tc>
        <w:tc>
          <w:tcPr>
            <w:tcW w:w="1222" w:type="dxa"/>
            <w:tcBorders>
              <w:top w:val="single" w:sz="2" w:space="0" w:color="000000"/>
              <w:left w:val="single" w:sz="2" w:space="0" w:color="000000"/>
              <w:bottom w:val="single" w:sz="2" w:space="0" w:color="000000"/>
              <w:right w:val="single" w:sz="2" w:space="0" w:color="000000"/>
            </w:tcBorders>
            <w:shd w:val="clear" w:color="auto" w:fill="D9D9D9"/>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b/>
                <w:bCs/>
                <w:color w:val="000000"/>
                <w:sz w:val="16"/>
                <w:szCs w:val="16"/>
                <w:lang w:eastAsia="es-MX"/>
              </w:rPr>
              <w:t>%</w:t>
            </w:r>
            <w:r w:rsidRPr="00203685">
              <w:rPr>
                <w:rFonts w:ascii="Times New Roman" w:eastAsia="Times New Roman" w:hAnsi="Times New Roman" w:cs="Times New Roman"/>
                <w:color w:val="000000"/>
                <w:sz w:val="16"/>
                <w:szCs w:val="16"/>
                <w:lang w:eastAsia="es-MX"/>
              </w:rPr>
              <w:br/>
            </w:r>
            <w:r w:rsidRPr="00203685">
              <w:rPr>
                <w:rFonts w:ascii="Arial" w:eastAsia="Times New Roman" w:hAnsi="Arial" w:cs="Arial"/>
                <w:b/>
                <w:bCs/>
                <w:color w:val="000000"/>
                <w:sz w:val="16"/>
                <w:szCs w:val="16"/>
                <w:lang w:eastAsia="es-MX"/>
              </w:rPr>
              <w:t>Actualización</w:t>
            </w:r>
          </w:p>
        </w:tc>
        <w:tc>
          <w:tcPr>
            <w:tcW w:w="1169" w:type="dxa"/>
            <w:tcBorders>
              <w:top w:val="single" w:sz="2" w:space="0" w:color="000000"/>
              <w:left w:val="single" w:sz="2" w:space="0" w:color="000000"/>
              <w:bottom w:val="single" w:sz="2" w:space="0" w:color="000000"/>
              <w:right w:val="single" w:sz="2" w:space="0" w:color="000000"/>
            </w:tcBorders>
            <w:shd w:val="clear" w:color="auto" w:fill="D9D9D9"/>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b/>
                <w:bCs/>
                <w:color w:val="000000"/>
                <w:sz w:val="16"/>
                <w:szCs w:val="16"/>
                <w:lang w:eastAsia="es-MX"/>
              </w:rPr>
              <w:t>Costo (m²)</w:t>
            </w:r>
            <w:r w:rsidRPr="00203685">
              <w:rPr>
                <w:rFonts w:ascii="Times New Roman" w:eastAsia="Times New Roman" w:hAnsi="Times New Roman" w:cs="Times New Roman"/>
                <w:color w:val="000000"/>
                <w:sz w:val="16"/>
                <w:szCs w:val="16"/>
                <w:lang w:eastAsia="es-MX"/>
              </w:rPr>
              <w:br/>
            </w:r>
            <w:r w:rsidRPr="00203685">
              <w:rPr>
                <w:rFonts w:ascii="Arial" w:eastAsia="Times New Roman" w:hAnsi="Arial" w:cs="Arial"/>
                <w:b/>
                <w:bCs/>
                <w:color w:val="000000"/>
                <w:sz w:val="16"/>
                <w:szCs w:val="16"/>
                <w:lang w:eastAsia="es-MX"/>
              </w:rPr>
              <w:t>2023</w:t>
            </w:r>
          </w:p>
        </w:tc>
      </w:tr>
      <w:tr w:rsidR="00203685" w:rsidRPr="00203685" w:rsidTr="00203685">
        <w:trPr>
          <w:trHeight w:val="374"/>
        </w:trPr>
        <w:tc>
          <w:tcPr>
            <w:tcW w:w="3849"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Bardas</w:t>
            </w:r>
          </w:p>
        </w:tc>
        <w:tc>
          <w:tcPr>
            <w:tcW w:w="1038"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$471.00</w:t>
            </w:r>
          </w:p>
        </w:tc>
        <w:tc>
          <w:tcPr>
            <w:tcW w:w="914"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96.22</w:t>
            </w:r>
          </w:p>
        </w:tc>
        <w:tc>
          <w:tcPr>
            <w:tcW w:w="783"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103.74</w:t>
            </w:r>
          </w:p>
        </w:tc>
        <w:tc>
          <w:tcPr>
            <w:tcW w:w="1222"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7.82</w:t>
            </w:r>
          </w:p>
        </w:tc>
        <w:tc>
          <w:tcPr>
            <w:tcW w:w="1169"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$508.00</w:t>
            </w:r>
          </w:p>
        </w:tc>
      </w:tr>
      <w:tr w:rsidR="00203685" w:rsidRPr="00203685" w:rsidTr="00203685">
        <w:trPr>
          <w:trHeight w:val="374"/>
        </w:trPr>
        <w:tc>
          <w:tcPr>
            <w:tcW w:w="3849"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Bodegas</w:t>
            </w:r>
          </w:p>
        </w:tc>
        <w:tc>
          <w:tcPr>
            <w:tcW w:w="1038"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$625.00</w:t>
            </w:r>
          </w:p>
        </w:tc>
        <w:tc>
          <w:tcPr>
            <w:tcW w:w="914"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96.22</w:t>
            </w:r>
          </w:p>
        </w:tc>
        <w:tc>
          <w:tcPr>
            <w:tcW w:w="783"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103.74</w:t>
            </w:r>
          </w:p>
        </w:tc>
        <w:tc>
          <w:tcPr>
            <w:tcW w:w="1222"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7.82</w:t>
            </w:r>
          </w:p>
        </w:tc>
        <w:tc>
          <w:tcPr>
            <w:tcW w:w="1169"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$674.00</w:t>
            </w:r>
          </w:p>
        </w:tc>
      </w:tr>
      <w:tr w:rsidR="00203685" w:rsidRPr="00203685" w:rsidTr="00203685">
        <w:trPr>
          <w:trHeight w:val="374"/>
        </w:trPr>
        <w:tc>
          <w:tcPr>
            <w:tcW w:w="3849"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Canchas de tenis</w:t>
            </w:r>
          </w:p>
        </w:tc>
        <w:tc>
          <w:tcPr>
            <w:tcW w:w="1038"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$262.00</w:t>
            </w:r>
          </w:p>
        </w:tc>
        <w:tc>
          <w:tcPr>
            <w:tcW w:w="914"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96.22</w:t>
            </w:r>
          </w:p>
        </w:tc>
        <w:tc>
          <w:tcPr>
            <w:tcW w:w="783"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103.74</w:t>
            </w:r>
          </w:p>
        </w:tc>
        <w:tc>
          <w:tcPr>
            <w:tcW w:w="1222"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7.82</w:t>
            </w:r>
          </w:p>
        </w:tc>
        <w:tc>
          <w:tcPr>
            <w:tcW w:w="1169"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$282.00</w:t>
            </w:r>
          </w:p>
        </w:tc>
      </w:tr>
      <w:tr w:rsidR="00203685" w:rsidRPr="00203685" w:rsidTr="00203685">
        <w:trPr>
          <w:trHeight w:val="374"/>
        </w:trPr>
        <w:tc>
          <w:tcPr>
            <w:tcW w:w="3849"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Casa habitación de interés social</w:t>
            </w:r>
          </w:p>
        </w:tc>
        <w:tc>
          <w:tcPr>
            <w:tcW w:w="1038"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$1,052.00</w:t>
            </w:r>
          </w:p>
        </w:tc>
        <w:tc>
          <w:tcPr>
            <w:tcW w:w="914"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96.22</w:t>
            </w:r>
          </w:p>
        </w:tc>
        <w:tc>
          <w:tcPr>
            <w:tcW w:w="783"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103.74</w:t>
            </w:r>
          </w:p>
        </w:tc>
        <w:tc>
          <w:tcPr>
            <w:tcW w:w="1222"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7.82</w:t>
            </w:r>
          </w:p>
        </w:tc>
        <w:tc>
          <w:tcPr>
            <w:tcW w:w="1169"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$1,134.00</w:t>
            </w:r>
          </w:p>
        </w:tc>
      </w:tr>
      <w:tr w:rsidR="00203685" w:rsidRPr="00203685" w:rsidTr="00203685">
        <w:trPr>
          <w:trHeight w:val="374"/>
        </w:trPr>
        <w:tc>
          <w:tcPr>
            <w:tcW w:w="3849"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Casa habitación tipo medio</w:t>
            </w:r>
          </w:p>
        </w:tc>
        <w:tc>
          <w:tcPr>
            <w:tcW w:w="1038"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$1,249.00</w:t>
            </w:r>
          </w:p>
        </w:tc>
        <w:tc>
          <w:tcPr>
            <w:tcW w:w="914"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96.22</w:t>
            </w:r>
          </w:p>
        </w:tc>
        <w:tc>
          <w:tcPr>
            <w:tcW w:w="783"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103.74</w:t>
            </w:r>
          </w:p>
        </w:tc>
        <w:tc>
          <w:tcPr>
            <w:tcW w:w="1222"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7.82</w:t>
            </w:r>
          </w:p>
        </w:tc>
        <w:tc>
          <w:tcPr>
            <w:tcW w:w="1169"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$1,347.00</w:t>
            </w:r>
          </w:p>
        </w:tc>
      </w:tr>
      <w:tr w:rsidR="00203685" w:rsidRPr="00203685" w:rsidTr="00203685">
        <w:trPr>
          <w:trHeight w:val="374"/>
        </w:trPr>
        <w:tc>
          <w:tcPr>
            <w:tcW w:w="3849"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Casa habitación residencial de lujo</w:t>
            </w:r>
          </w:p>
        </w:tc>
        <w:tc>
          <w:tcPr>
            <w:tcW w:w="1038"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$1,632.00</w:t>
            </w:r>
          </w:p>
        </w:tc>
        <w:tc>
          <w:tcPr>
            <w:tcW w:w="914"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96.22</w:t>
            </w:r>
          </w:p>
        </w:tc>
        <w:tc>
          <w:tcPr>
            <w:tcW w:w="783"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103.74</w:t>
            </w:r>
          </w:p>
        </w:tc>
        <w:tc>
          <w:tcPr>
            <w:tcW w:w="1222"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7.82</w:t>
            </w:r>
          </w:p>
        </w:tc>
        <w:tc>
          <w:tcPr>
            <w:tcW w:w="1169"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$1,760.00</w:t>
            </w:r>
          </w:p>
        </w:tc>
      </w:tr>
      <w:tr w:rsidR="00203685" w:rsidRPr="00203685" w:rsidTr="00203685">
        <w:trPr>
          <w:trHeight w:val="374"/>
        </w:trPr>
        <w:tc>
          <w:tcPr>
            <w:tcW w:w="3849"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Cines</w:t>
            </w:r>
          </w:p>
        </w:tc>
        <w:tc>
          <w:tcPr>
            <w:tcW w:w="1038"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$1,220.00</w:t>
            </w:r>
          </w:p>
        </w:tc>
        <w:tc>
          <w:tcPr>
            <w:tcW w:w="914"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96.22</w:t>
            </w:r>
          </w:p>
        </w:tc>
        <w:tc>
          <w:tcPr>
            <w:tcW w:w="783"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103.74</w:t>
            </w:r>
          </w:p>
        </w:tc>
        <w:tc>
          <w:tcPr>
            <w:tcW w:w="1222"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7.82</w:t>
            </w:r>
          </w:p>
        </w:tc>
        <w:tc>
          <w:tcPr>
            <w:tcW w:w="1169"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$1,315.00</w:t>
            </w:r>
          </w:p>
        </w:tc>
      </w:tr>
      <w:tr w:rsidR="00203685" w:rsidRPr="00203685" w:rsidTr="00203685">
        <w:trPr>
          <w:trHeight w:val="374"/>
        </w:trPr>
        <w:tc>
          <w:tcPr>
            <w:tcW w:w="3849"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Edificios habitacionales de interés social</w:t>
            </w:r>
          </w:p>
        </w:tc>
        <w:tc>
          <w:tcPr>
            <w:tcW w:w="1038"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$1,016.00</w:t>
            </w:r>
          </w:p>
        </w:tc>
        <w:tc>
          <w:tcPr>
            <w:tcW w:w="914"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96.22</w:t>
            </w:r>
          </w:p>
        </w:tc>
        <w:tc>
          <w:tcPr>
            <w:tcW w:w="783"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103.74</w:t>
            </w:r>
          </w:p>
        </w:tc>
        <w:tc>
          <w:tcPr>
            <w:tcW w:w="1222"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7.82</w:t>
            </w:r>
          </w:p>
        </w:tc>
        <w:tc>
          <w:tcPr>
            <w:tcW w:w="1169"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$1,095.00</w:t>
            </w:r>
          </w:p>
        </w:tc>
      </w:tr>
      <w:tr w:rsidR="00203685" w:rsidRPr="00203685" w:rsidTr="00203685">
        <w:trPr>
          <w:trHeight w:val="374"/>
        </w:trPr>
        <w:tc>
          <w:tcPr>
            <w:tcW w:w="3849"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Edificios habitacionales tipo medio</w:t>
            </w:r>
          </w:p>
        </w:tc>
        <w:tc>
          <w:tcPr>
            <w:tcW w:w="1038"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$1,184.00</w:t>
            </w:r>
          </w:p>
        </w:tc>
        <w:tc>
          <w:tcPr>
            <w:tcW w:w="914"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96.22</w:t>
            </w:r>
          </w:p>
        </w:tc>
        <w:tc>
          <w:tcPr>
            <w:tcW w:w="783"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103.74</w:t>
            </w:r>
          </w:p>
        </w:tc>
        <w:tc>
          <w:tcPr>
            <w:tcW w:w="1222"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7.82</w:t>
            </w:r>
          </w:p>
        </w:tc>
        <w:tc>
          <w:tcPr>
            <w:tcW w:w="1169"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$1,277.00</w:t>
            </w:r>
          </w:p>
        </w:tc>
      </w:tr>
      <w:tr w:rsidR="00203685" w:rsidRPr="00203685" w:rsidTr="00203685">
        <w:trPr>
          <w:trHeight w:val="374"/>
        </w:trPr>
        <w:tc>
          <w:tcPr>
            <w:tcW w:w="3849"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Edificios habitacionales de lujo</w:t>
            </w:r>
          </w:p>
        </w:tc>
        <w:tc>
          <w:tcPr>
            <w:tcW w:w="1038"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$1,739.00</w:t>
            </w:r>
          </w:p>
        </w:tc>
        <w:tc>
          <w:tcPr>
            <w:tcW w:w="914"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96.22</w:t>
            </w:r>
          </w:p>
        </w:tc>
        <w:tc>
          <w:tcPr>
            <w:tcW w:w="783"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103.74</w:t>
            </w:r>
          </w:p>
        </w:tc>
        <w:tc>
          <w:tcPr>
            <w:tcW w:w="1222"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7.82</w:t>
            </w:r>
          </w:p>
        </w:tc>
        <w:tc>
          <w:tcPr>
            <w:tcW w:w="1169"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$1,875.00</w:t>
            </w:r>
          </w:p>
        </w:tc>
      </w:tr>
      <w:tr w:rsidR="00203685" w:rsidRPr="00203685" w:rsidTr="00203685">
        <w:trPr>
          <w:trHeight w:val="374"/>
        </w:trPr>
        <w:tc>
          <w:tcPr>
            <w:tcW w:w="3849"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Edificios de oficinas</w:t>
            </w:r>
          </w:p>
        </w:tc>
        <w:tc>
          <w:tcPr>
            <w:tcW w:w="1038"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$1,016.00</w:t>
            </w:r>
          </w:p>
        </w:tc>
        <w:tc>
          <w:tcPr>
            <w:tcW w:w="914"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96.22</w:t>
            </w:r>
          </w:p>
        </w:tc>
        <w:tc>
          <w:tcPr>
            <w:tcW w:w="783"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103.74</w:t>
            </w:r>
          </w:p>
        </w:tc>
        <w:tc>
          <w:tcPr>
            <w:tcW w:w="1222"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7.82</w:t>
            </w:r>
          </w:p>
        </w:tc>
        <w:tc>
          <w:tcPr>
            <w:tcW w:w="1169"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$1,095.00</w:t>
            </w:r>
          </w:p>
        </w:tc>
      </w:tr>
      <w:tr w:rsidR="00203685" w:rsidRPr="00203685" w:rsidTr="00203685">
        <w:trPr>
          <w:trHeight w:val="374"/>
        </w:trPr>
        <w:tc>
          <w:tcPr>
            <w:tcW w:w="3849"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Edificios de oficinas y locales comerciales</w:t>
            </w:r>
          </w:p>
        </w:tc>
        <w:tc>
          <w:tcPr>
            <w:tcW w:w="1038"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$1,340.00</w:t>
            </w:r>
          </w:p>
        </w:tc>
        <w:tc>
          <w:tcPr>
            <w:tcW w:w="914"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96.22</w:t>
            </w:r>
          </w:p>
        </w:tc>
        <w:tc>
          <w:tcPr>
            <w:tcW w:w="783"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103.74</w:t>
            </w:r>
          </w:p>
        </w:tc>
        <w:tc>
          <w:tcPr>
            <w:tcW w:w="1222"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7.82</w:t>
            </w:r>
          </w:p>
        </w:tc>
        <w:tc>
          <w:tcPr>
            <w:tcW w:w="1169"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$1,445.00</w:t>
            </w:r>
          </w:p>
        </w:tc>
      </w:tr>
      <w:tr w:rsidR="00203685" w:rsidRPr="00203685" w:rsidTr="00203685">
        <w:trPr>
          <w:trHeight w:val="374"/>
        </w:trPr>
        <w:tc>
          <w:tcPr>
            <w:tcW w:w="3849"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Escuelas de estructura de concreto</w:t>
            </w:r>
          </w:p>
        </w:tc>
        <w:tc>
          <w:tcPr>
            <w:tcW w:w="1038"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$943.00</w:t>
            </w:r>
          </w:p>
        </w:tc>
        <w:tc>
          <w:tcPr>
            <w:tcW w:w="914"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96.22</w:t>
            </w:r>
          </w:p>
        </w:tc>
        <w:tc>
          <w:tcPr>
            <w:tcW w:w="783"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103.74</w:t>
            </w:r>
          </w:p>
        </w:tc>
        <w:tc>
          <w:tcPr>
            <w:tcW w:w="1222"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7.82</w:t>
            </w:r>
          </w:p>
        </w:tc>
        <w:tc>
          <w:tcPr>
            <w:tcW w:w="1169"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$1,017.00</w:t>
            </w:r>
          </w:p>
        </w:tc>
      </w:tr>
      <w:tr w:rsidR="00203685" w:rsidRPr="00203685" w:rsidTr="00203685">
        <w:trPr>
          <w:trHeight w:val="374"/>
        </w:trPr>
        <w:tc>
          <w:tcPr>
            <w:tcW w:w="3849"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Escuelas de estructura metálica</w:t>
            </w:r>
          </w:p>
        </w:tc>
        <w:tc>
          <w:tcPr>
            <w:tcW w:w="1038"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$1,099.00</w:t>
            </w:r>
          </w:p>
        </w:tc>
        <w:tc>
          <w:tcPr>
            <w:tcW w:w="914"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96.22</w:t>
            </w:r>
          </w:p>
        </w:tc>
        <w:tc>
          <w:tcPr>
            <w:tcW w:w="783"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103.74</w:t>
            </w:r>
          </w:p>
        </w:tc>
        <w:tc>
          <w:tcPr>
            <w:tcW w:w="1222"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7.82</w:t>
            </w:r>
          </w:p>
        </w:tc>
        <w:tc>
          <w:tcPr>
            <w:tcW w:w="1169"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$1,185.00</w:t>
            </w:r>
          </w:p>
        </w:tc>
      </w:tr>
      <w:tr w:rsidR="00203685" w:rsidRPr="00203685" w:rsidTr="00203685">
        <w:trPr>
          <w:trHeight w:val="374"/>
        </w:trPr>
        <w:tc>
          <w:tcPr>
            <w:tcW w:w="3849"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Estacionamientos</w:t>
            </w:r>
          </w:p>
        </w:tc>
        <w:tc>
          <w:tcPr>
            <w:tcW w:w="1038"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$597.00</w:t>
            </w:r>
          </w:p>
        </w:tc>
        <w:tc>
          <w:tcPr>
            <w:tcW w:w="914"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96.22</w:t>
            </w:r>
          </w:p>
        </w:tc>
        <w:tc>
          <w:tcPr>
            <w:tcW w:w="783"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103.74</w:t>
            </w:r>
          </w:p>
        </w:tc>
        <w:tc>
          <w:tcPr>
            <w:tcW w:w="1222"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7.82</w:t>
            </w:r>
          </w:p>
        </w:tc>
        <w:tc>
          <w:tcPr>
            <w:tcW w:w="1169"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$644.00</w:t>
            </w:r>
          </w:p>
        </w:tc>
      </w:tr>
      <w:tr w:rsidR="00203685" w:rsidRPr="00203685" w:rsidTr="00203685">
        <w:trPr>
          <w:trHeight w:val="374"/>
        </w:trPr>
        <w:tc>
          <w:tcPr>
            <w:tcW w:w="3849"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Gasolineras</w:t>
            </w:r>
          </w:p>
        </w:tc>
        <w:tc>
          <w:tcPr>
            <w:tcW w:w="1038"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$699.00</w:t>
            </w:r>
          </w:p>
        </w:tc>
        <w:tc>
          <w:tcPr>
            <w:tcW w:w="914"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96.22</w:t>
            </w:r>
          </w:p>
        </w:tc>
        <w:tc>
          <w:tcPr>
            <w:tcW w:w="783"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103.74</w:t>
            </w:r>
          </w:p>
        </w:tc>
        <w:tc>
          <w:tcPr>
            <w:tcW w:w="1222"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7.82</w:t>
            </w:r>
          </w:p>
        </w:tc>
        <w:tc>
          <w:tcPr>
            <w:tcW w:w="1169"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$754.00</w:t>
            </w:r>
          </w:p>
        </w:tc>
      </w:tr>
      <w:tr w:rsidR="00203685" w:rsidRPr="00203685" w:rsidTr="00203685">
        <w:trPr>
          <w:trHeight w:val="374"/>
        </w:trPr>
        <w:tc>
          <w:tcPr>
            <w:tcW w:w="3849"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Gimnasios</w:t>
            </w:r>
          </w:p>
        </w:tc>
        <w:tc>
          <w:tcPr>
            <w:tcW w:w="1038"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$1,052.00</w:t>
            </w:r>
          </w:p>
        </w:tc>
        <w:tc>
          <w:tcPr>
            <w:tcW w:w="914"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96.22</w:t>
            </w:r>
          </w:p>
        </w:tc>
        <w:tc>
          <w:tcPr>
            <w:tcW w:w="783"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103.74</w:t>
            </w:r>
          </w:p>
        </w:tc>
        <w:tc>
          <w:tcPr>
            <w:tcW w:w="1222"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7.82</w:t>
            </w:r>
          </w:p>
        </w:tc>
        <w:tc>
          <w:tcPr>
            <w:tcW w:w="1169"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$1,134.00</w:t>
            </w:r>
          </w:p>
        </w:tc>
      </w:tr>
      <w:tr w:rsidR="00203685" w:rsidRPr="00203685" w:rsidTr="00203685">
        <w:trPr>
          <w:trHeight w:val="374"/>
        </w:trPr>
        <w:tc>
          <w:tcPr>
            <w:tcW w:w="3849"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Hospitales</w:t>
            </w:r>
          </w:p>
        </w:tc>
        <w:tc>
          <w:tcPr>
            <w:tcW w:w="1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$1,809.00</w:t>
            </w:r>
          </w:p>
        </w:tc>
        <w:tc>
          <w:tcPr>
            <w:tcW w:w="914"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96.22</w:t>
            </w:r>
          </w:p>
        </w:tc>
        <w:tc>
          <w:tcPr>
            <w:tcW w:w="783"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103.74</w:t>
            </w:r>
          </w:p>
        </w:tc>
        <w:tc>
          <w:tcPr>
            <w:tcW w:w="1222"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7.82</w:t>
            </w:r>
          </w:p>
        </w:tc>
        <w:tc>
          <w:tcPr>
            <w:tcW w:w="1169"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$1,950.00</w:t>
            </w:r>
          </w:p>
        </w:tc>
      </w:tr>
      <w:tr w:rsidR="00203685" w:rsidRPr="00203685" w:rsidTr="00203685">
        <w:trPr>
          <w:trHeight w:val="374"/>
        </w:trPr>
        <w:tc>
          <w:tcPr>
            <w:tcW w:w="3849"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Hoteles</w:t>
            </w:r>
          </w:p>
        </w:tc>
        <w:tc>
          <w:tcPr>
            <w:tcW w:w="1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$1,822.00</w:t>
            </w:r>
          </w:p>
        </w:tc>
        <w:tc>
          <w:tcPr>
            <w:tcW w:w="914"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96.22</w:t>
            </w:r>
          </w:p>
        </w:tc>
        <w:tc>
          <w:tcPr>
            <w:tcW w:w="783"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103.74</w:t>
            </w:r>
          </w:p>
        </w:tc>
        <w:tc>
          <w:tcPr>
            <w:tcW w:w="1222"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7.82</w:t>
            </w:r>
          </w:p>
        </w:tc>
        <w:tc>
          <w:tcPr>
            <w:tcW w:w="1169"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$1,964.00</w:t>
            </w:r>
          </w:p>
        </w:tc>
      </w:tr>
      <w:tr w:rsidR="00203685" w:rsidRPr="00203685" w:rsidTr="00203685">
        <w:trPr>
          <w:trHeight w:val="374"/>
        </w:trPr>
        <w:tc>
          <w:tcPr>
            <w:tcW w:w="3849"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Hoteles de lujo</w:t>
            </w:r>
          </w:p>
        </w:tc>
        <w:tc>
          <w:tcPr>
            <w:tcW w:w="1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$2,450.00</w:t>
            </w:r>
          </w:p>
        </w:tc>
        <w:tc>
          <w:tcPr>
            <w:tcW w:w="914"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96.22</w:t>
            </w:r>
          </w:p>
        </w:tc>
        <w:tc>
          <w:tcPr>
            <w:tcW w:w="783"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103.74</w:t>
            </w:r>
          </w:p>
        </w:tc>
        <w:tc>
          <w:tcPr>
            <w:tcW w:w="1222"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7.82</w:t>
            </w:r>
          </w:p>
        </w:tc>
        <w:tc>
          <w:tcPr>
            <w:tcW w:w="1169"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$2,641.00</w:t>
            </w:r>
          </w:p>
        </w:tc>
      </w:tr>
      <w:tr w:rsidR="00203685" w:rsidRPr="00203685" w:rsidTr="00203685">
        <w:trPr>
          <w:trHeight w:val="374"/>
        </w:trPr>
        <w:tc>
          <w:tcPr>
            <w:tcW w:w="3849"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lastRenderedPageBreak/>
              <w:t>Locales comerciales</w:t>
            </w:r>
          </w:p>
        </w:tc>
        <w:tc>
          <w:tcPr>
            <w:tcW w:w="1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$1,093.00</w:t>
            </w:r>
          </w:p>
        </w:tc>
        <w:tc>
          <w:tcPr>
            <w:tcW w:w="914"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96.22</w:t>
            </w:r>
          </w:p>
        </w:tc>
        <w:tc>
          <w:tcPr>
            <w:tcW w:w="783"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103.74</w:t>
            </w:r>
          </w:p>
        </w:tc>
        <w:tc>
          <w:tcPr>
            <w:tcW w:w="1222"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7.82</w:t>
            </w:r>
          </w:p>
        </w:tc>
        <w:tc>
          <w:tcPr>
            <w:tcW w:w="1169"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$1,178.00</w:t>
            </w:r>
          </w:p>
        </w:tc>
      </w:tr>
      <w:tr w:rsidR="00203685" w:rsidRPr="00203685" w:rsidTr="00203685">
        <w:trPr>
          <w:trHeight w:val="374"/>
        </w:trPr>
        <w:tc>
          <w:tcPr>
            <w:tcW w:w="3849"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Naves industriales</w:t>
            </w:r>
          </w:p>
        </w:tc>
        <w:tc>
          <w:tcPr>
            <w:tcW w:w="1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$930.00</w:t>
            </w:r>
          </w:p>
        </w:tc>
        <w:tc>
          <w:tcPr>
            <w:tcW w:w="914"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96.22</w:t>
            </w:r>
          </w:p>
        </w:tc>
        <w:tc>
          <w:tcPr>
            <w:tcW w:w="783"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103.74</w:t>
            </w:r>
          </w:p>
        </w:tc>
        <w:tc>
          <w:tcPr>
            <w:tcW w:w="1222"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7.82</w:t>
            </w:r>
          </w:p>
        </w:tc>
        <w:tc>
          <w:tcPr>
            <w:tcW w:w="1169"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$1,003.00</w:t>
            </w:r>
          </w:p>
        </w:tc>
      </w:tr>
      <w:tr w:rsidR="00203685" w:rsidRPr="00203685" w:rsidTr="00203685">
        <w:trPr>
          <w:trHeight w:val="374"/>
        </w:trPr>
        <w:tc>
          <w:tcPr>
            <w:tcW w:w="3849"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Naves para fábricas, bodegas y/o talleres</w:t>
            </w:r>
          </w:p>
        </w:tc>
        <w:tc>
          <w:tcPr>
            <w:tcW w:w="1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$655.00</w:t>
            </w:r>
          </w:p>
        </w:tc>
        <w:tc>
          <w:tcPr>
            <w:tcW w:w="914"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96.22</w:t>
            </w:r>
          </w:p>
        </w:tc>
        <w:tc>
          <w:tcPr>
            <w:tcW w:w="783"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103.74</w:t>
            </w:r>
          </w:p>
        </w:tc>
        <w:tc>
          <w:tcPr>
            <w:tcW w:w="1222"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7.82</w:t>
            </w:r>
          </w:p>
        </w:tc>
        <w:tc>
          <w:tcPr>
            <w:tcW w:w="1169"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$706.00</w:t>
            </w:r>
          </w:p>
        </w:tc>
      </w:tr>
      <w:tr w:rsidR="00203685" w:rsidRPr="00203685" w:rsidTr="00203685">
        <w:trPr>
          <w:trHeight w:val="374"/>
        </w:trPr>
        <w:tc>
          <w:tcPr>
            <w:tcW w:w="3849"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Piscinas</w:t>
            </w:r>
          </w:p>
        </w:tc>
        <w:tc>
          <w:tcPr>
            <w:tcW w:w="1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$833.00</w:t>
            </w:r>
          </w:p>
        </w:tc>
        <w:tc>
          <w:tcPr>
            <w:tcW w:w="914"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96.22</w:t>
            </w:r>
          </w:p>
        </w:tc>
        <w:tc>
          <w:tcPr>
            <w:tcW w:w="783"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103.74</w:t>
            </w:r>
          </w:p>
        </w:tc>
        <w:tc>
          <w:tcPr>
            <w:tcW w:w="1222"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7.82</w:t>
            </w:r>
          </w:p>
        </w:tc>
        <w:tc>
          <w:tcPr>
            <w:tcW w:w="1169"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$898.00</w:t>
            </w:r>
          </w:p>
        </w:tc>
      </w:tr>
      <w:tr w:rsidR="00203685" w:rsidRPr="00203685" w:rsidTr="00203685">
        <w:trPr>
          <w:trHeight w:val="374"/>
        </w:trPr>
        <w:tc>
          <w:tcPr>
            <w:tcW w:w="3849"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Remodelaciones</w:t>
            </w:r>
          </w:p>
        </w:tc>
        <w:tc>
          <w:tcPr>
            <w:tcW w:w="1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$1,070.00</w:t>
            </w:r>
          </w:p>
        </w:tc>
        <w:tc>
          <w:tcPr>
            <w:tcW w:w="914"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96.22</w:t>
            </w:r>
          </w:p>
        </w:tc>
        <w:tc>
          <w:tcPr>
            <w:tcW w:w="783"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103.74</w:t>
            </w:r>
          </w:p>
        </w:tc>
        <w:tc>
          <w:tcPr>
            <w:tcW w:w="1222"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7.82</w:t>
            </w:r>
          </w:p>
        </w:tc>
        <w:tc>
          <w:tcPr>
            <w:tcW w:w="1169"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$1,154.00</w:t>
            </w:r>
          </w:p>
        </w:tc>
      </w:tr>
      <w:tr w:rsidR="00203685" w:rsidRPr="00203685" w:rsidTr="00203685">
        <w:trPr>
          <w:trHeight w:val="374"/>
        </w:trPr>
        <w:tc>
          <w:tcPr>
            <w:tcW w:w="3849"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Templos</w:t>
            </w:r>
          </w:p>
        </w:tc>
        <w:tc>
          <w:tcPr>
            <w:tcW w:w="1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$1,005.00</w:t>
            </w:r>
          </w:p>
        </w:tc>
        <w:tc>
          <w:tcPr>
            <w:tcW w:w="914"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96.22</w:t>
            </w:r>
          </w:p>
        </w:tc>
        <w:tc>
          <w:tcPr>
            <w:tcW w:w="783"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103.74</w:t>
            </w:r>
          </w:p>
        </w:tc>
        <w:tc>
          <w:tcPr>
            <w:tcW w:w="1222"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7.82</w:t>
            </w:r>
          </w:p>
        </w:tc>
        <w:tc>
          <w:tcPr>
            <w:tcW w:w="1169"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$1,084.00</w:t>
            </w:r>
          </w:p>
        </w:tc>
      </w:tr>
      <w:tr w:rsidR="00203685" w:rsidRPr="00203685" w:rsidTr="00203685">
        <w:trPr>
          <w:trHeight w:val="374"/>
        </w:trPr>
        <w:tc>
          <w:tcPr>
            <w:tcW w:w="3849"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Urbanizaciones</w:t>
            </w:r>
          </w:p>
        </w:tc>
        <w:tc>
          <w:tcPr>
            <w:tcW w:w="1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$361.00</w:t>
            </w:r>
          </w:p>
        </w:tc>
        <w:tc>
          <w:tcPr>
            <w:tcW w:w="914"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96.22</w:t>
            </w:r>
          </w:p>
        </w:tc>
        <w:tc>
          <w:tcPr>
            <w:tcW w:w="783"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103.74</w:t>
            </w:r>
          </w:p>
        </w:tc>
        <w:tc>
          <w:tcPr>
            <w:tcW w:w="1222"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7.82</w:t>
            </w:r>
          </w:p>
        </w:tc>
        <w:tc>
          <w:tcPr>
            <w:tcW w:w="1169"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$389.00</w:t>
            </w:r>
          </w:p>
        </w:tc>
      </w:tr>
      <w:tr w:rsidR="00203685" w:rsidRPr="00203685" w:rsidTr="00203685">
        <w:trPr>
          <w:trHeight w:val="376"/>
        </w:trPr>
        <w:tc>
          <w:tcPr>
            <w:tcW w:w="3849"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both"/>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Vías de comunicación subterráneas y conexas</w:t>
            </w:r>
          </w:p>
        </w:tc>
        <w:tc>
          <w:tcPr>
            <w:tcW w:w="1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$1,856.00</w:t>
            </w:r>
          </w:p>
        </w:tc>
        <w:tc>
          <w:tcPr>
            <w:tcW w:w="914"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96.22</w:t>
            </w:r>
          </w:p>
        </w:tc>
        <w:tc>
          <w:tcPr>
            <w:tcW w:w="783"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103.74</w:t>
            </w:r>
          </w:p>
        </w:tc>
        <w:tc>
          <w:tcPr>
            <w:tcW w:w="1222"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7.82</w:t>
            </w:r>
          </w:p>
        </w:tc>
        <w:tc>
          <w:tcPr>
            <w:tcW w:w="1169" w:type="dxa"/>
            <w:tcBorders>
              <w:top w:val="single" w:sz="2" w:space="0" w:color="000000"/>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hideMark/>
          </w:tcPr>
          <w:p w:rsidR="00203685" w:rsidRPr="00203685" w:rsidRDefault="00203685" w:rsidP="00203685">
            <w:pPr>
              <w:spacing w:after="101" w:line="240" w:lineRule="auto"/>
              <w:jc w:val="center"/>
              <w:rPr>
                <w:rFonts w:ascii="Times New Roman" w:eastAsia="Times New Roman" w:hAnsi="Times New Roman" w:cs="Times New Roman"/>
                <w:color w:val="000000"/>
                <w:sz w:val="16"/>
                <w:szCs w:val="16"/>
                <w:lang w:eastAsia="es-MX"/>
              </w:rPr>
            </w:pPr>
            <w:r w:rsidRPr="00203685">
              <w:rPr>
                <w:rFonts w:ascii="Arial" w:eastAsia="Times New Roman" w:hAnsi="Arial" w:cs="Arial"/>
                <w:color w:val="000000"/>
                <w:sz w:val="16"/>
                <w:szCs w:val="16"/>
                <w:lang w:eastAsia="es-MX"/>
              </w:rPr>
              <w:t>$2,001.00</w:t>
            </w:r>
          </w:p>
        </w:tc>
      </w:tr>
    </w:tbl>
    <w:p w:rsidR="00203685" w:rsidRPr="00203685" w:rsidRDefault="00203685" w:rsidP="00203685">
      <w:pPr>
        <w:shd w:val="clear" w:color="auto" w:fill="FFFFFF"/>
        <w:spacing w:after="101" w:line="240" w:lineRule="auto"/>
        <w:ind w:firstLine="288"/>
        <w:jc w:val="both"/>
        <w:rPr>
          <w:rFonts w:ascii="Arial" w:eastAsia="Times New Roman" w:hAnsi="Arial" w:cs="Arial"/>
          <w:color w:val="2F2F2F"/>
          <w:sz w:val="18"/>
          <w:szCs w:val="18"/>
          <w:lang w:eastAsia="es-MX"/>
        </w:rPr>
      </w:pPr>
      <w:r w:rsidRPr="00203685">
        <w:rPr>
          <w:rFonts w:ascii="Arial" w:eastAsia="Times New Roman" w:hAnsi="Arial" w:cs="Arial"/>
          <w:color w:val="2F2F2F"/>
          <w:sz w:val="18"/>
          <w:szCs w:val="18"/>
          <w:lang w:eastAsia="es-MX"/>
        </w:rPr>
        <w:t> </w:t>
      </w:r>
    </w:p>
    <w:p w:rsidR="00203685" w:rsidRPr="00203685" w:rsidRDefault="00203685" w:rsidP="00203685">
      <w:pPr>
        <w:shd w:val="clear" w:color="auto" w:fill="FFFFFF"/>
        <w:spacing w:after="101" w:line="240" w:lineRule="auto"/>
        <w:ind w:firstLine="288"/>
        <w:jc w:val="both"/>
        <w:rPr>
          <w:rFonts w:ascii="Arial" w:eastAsia="Times New Roman" w:hAnsi="Arial" w:cs="Arial"/>
          <w:color w:val="2F2F2F"/>
          <w:sz w:val="18"/>
          <w:szCs w:val="18"/>
          <w:lang w:eastAsia="es-MX"/>
        </w:rPr>
      </w:pPr>
      <w:r w:rsidRPr="00203685">
        <w:rPr>
          <w:rFonts w:ascii="Arial" w:eastAsia="Times New Roman" w:hAnsi="Arial" w:cs="Arial"/>
          <w:color w:val="2F2F2F"/>
          <w:sz w:val="18"/>
          <w:szCs w:val="18"/>
          <w:lang w:eastAsia="es-MX"/>
        </w:rPr>
        <w:t>Ciudad de México, a 24 de enero de 2023.- La Titular de la Dirección de Incorporación y Recaudación, </w:t>
      </w:r>
      <w:r w:rsidRPr="00203685">
        <w:rPr>
          <w:rFonts w:ascii="Arial" w:eastAsia="Times New Roman" w:hAnsi="Arial" w:cs="Arial"/>
          <w:b/>
          <w:bCs/>
          <w:color w:val="2F2F2F"/>
          <w:sz w:val="18"/>
          <w:szCs w:val="18"/>
          <w:lang w:eastAsia="es-MX"/>
        </w:rPr>
        <w:t>Norma Gabriela López Castañeda</w:t>
      </w:r>
      <w:r w:rsidRPr="00203685">
        <w:rPr>
          <w:rFonts w:ascii="Arial" w:eastAsia="Times New Roman" w:hAnsi="Arial" w:cs="Arial"/>
          <w:color w:val="2F2F2F"/>
          <w:sz w:val="18"/>
          <w:szCs w:val="18"/>
          <w:lang w:eastAsia="es-MX"/>
        </w:rPr>
        <w:t>.- Rúbrica.</w:t>
      </w:r>
    </w:p>
    <w:sectPr w:rsidR="00203685" w:rsidRPr="002036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685"/>
    <w:rsid w:val="00203685"/>
    <w:rsid w:val="008346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6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6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302884">
      <w:bodyDiv w:val="1"/>
      <w:marLeft w:val="0"/>
      <w:marRight w:val="0"/>
      <w:marTop w:val="0"/>
      <w:marBottom w:val="0"/>
      <w:divBdr>
        <w:top w:val="none" w:sz="0" w:space="0" w:color="auto"/>
        <w:left w:val="none" w:sz="0" w:space="0" w:color="auto"/>
        <w:bottom w:val="none" w:sz="0" w:space="0" w:color="auto"/>
        <w:right w:val="none" w:sz="0" w:space="0" w:color="auto"/>
      </w:divBdr>
      <w:divsChild>
        <w:div w:id="1738085624">
          <w:marLeft w:val="0"/>
          <w:marRight w:val="0"/>
          <w:marTop w:val="0"/>
          <w:marBottom w:val="101"/>
          <w:divBdr>
            <w:top w:val="none" w:sz="0" w:space="0" w:color="auto"/>
            <w:left w:val="none" w:sz="0" w:space="0" w:color="auto"/>
            <w:bottom w:val="none" w:sz="0" w:space="0" w:color="auto"/>
            <w:right w:val="none" w:sz="0" w:space="0" w:color="auto"/>
          </w:divBdr>
        </w:div>
        <w:div w:id="1959142634">
          <w:marLeft w:val="0"/>
          <w:marRight w:val="0"/>
          <w:marTop w:val="0"/>
          <w:marBottom w:val="101"/>
          <w:divBdr>
            <w:top w:val="none" w:sz="0" w:space="0" w:color="auto"/>
            <w:left w:val="none" w:sz="0" w:space="0" w:color="auto"/>
            <w:bottom w:val="none" w:sz="0" w:space="0" w:color="auto"/>
            <w:right w:val="none" w:sz="0" w:space="0" w:color="auto"/>
          </w:divBdr>
        </w:div>
        <w:div w:id="960113083">
          <w:marLeft w:val="0"/>
          <w:marRight w:val="0"/>
          <w:marTop w:val="0"/>
          <w:marBottom w:val="101"/>
          <w:divBdr>
            <w:top w:val="none" w:sz="0" w:space="0" w:color="auto"/>
            <w:left w:val="none" w:sz="0" w:space="0" w:color="auto"/>
            <w:bottom w:val="none" w:sz="0" w:space="0" w:color="auto"/>
            <w:right w:val="none" w:sz="0" w:space="0" w:color="auto"/>
          </w:divBdr>
        </w:div>
        <w:div w:id="133640579">
          <w:marLeft w:val="0"/>
          <w:marRight w:val="0"/>
          <w:marTop w:val="0"/>
          <w:marBottom w:val="101"/>
          <w:divBdr>
            <w:top w:val="none" w:sz="0" w:space="0" w:color="auto"/>
            <w:left w:val="none" w:sz="0" w:space="0" w:color="auto"/>
            <w:bottom w:val="none" w:sz="0" w:space="0" w:color="auto"/>
            <w:right w:val="none" w:sz="0" w:space="0" w:color="auto"/>
          </w:divBdr>
        </w:div>
        <w:div w:id="1945846046">
          <w:marLeft w:val="0"/>
          <w:marRight w:val="0"/>
          <w:marTop w:val="101"/>
          <w:marBottom w:val="101"/>
          <w:divBdr>
            <w:top w:val="none" w:sz="0" w:space="0" w:color="auto"/>
            <w:left w:val="none" w:sz="0" w:space="0" w:color="auto"/>
            <w:bottom w:val="none" w:sz="0" w:space="0" w:color="auto"/>
            <w:right w:val="none" w:sz="0" w:space="0" w:color="auto"/>
          </w:divBdr>
        </w:div>
        <w:div w:id="1110277491">
          <w:marLeft w:val="0"/>
          <w:marRight w:val="0"/>
          <w:marTop w:val="0"/>
          <w:marBottom w:val="101"/>
          <w:divBdr>
            <w:top w:val="none" w:sz="0" w:space="0" w:color="auto"/>
            <w:left w:val="none" w:sz="0" w:space="0" w:color="auto"/>
            <w:bottom w:val="none" w:sz="0" w:space="0" w:color="auto"/>
            <w:right w:val="none" w:sz="0" w:space="0" w:color="auto"/>
          </w:divBdr>
        </w:div>
        <w:div w:id="1527984109">
          <w:marLeft w:val="0"/>
          <w:marRight w:val="0"/>
          <w:marTop w:val="0"/>
          <w:marBottom w:val="101"/>
          <w:divBdr>
            <w:top w:val="none" w:sz="0" w:space="0" w:color="auto"/>
            <w:left w:val="none" w:sz="0" w:space="0" w:color="auto"/>
            <w:bottom w:val="none" w:sz="0" w:space="0" w:color="auto"/>
            <w:right w:val="none" w:sz="0" w:space="0" w:color="auto"/>
          </w:divBdr>
        </w:div>
        <w:div w:id="855773911">
          <w:marLeft w:val="0"/>
          <w:marRight w:val="0"/>
          <w:marTop w:val="0"/>
          <w:marBottom w:val="101"/>
          <w:divBdr>
            <w:top w:val="none" w:sz="0" w:space="0" w:color="auto"/>
            <w:left w:val="none" w:sz="0" w:space="0" w:color="auto"/>
            <w:bottom w:val="none" w:sz="0" w:space="0" w:color="auto"/>
            <w:right w:val="none" w:sz="0" w:space="0" w:color="auto"/>
          </w:divBdr>
        </w:div>
        <w:div w:id="1335304728">
          <w:marLeft w:val="0"/>
          <w:marRight w:val="0"/>
          <w:marTop w:val="0"/>
          <w:marBottom w:val="101"/>
          <w:divBdr>
            <w:top w:val="none" w:sz="0" w:space="0" w:color="auto"/>
            <w:left w:val="none" w:sz="0" w:space="0" w:color="auto"/>
            <w:bottom w:val="none" w:sz="0" w:space="0" w:color="auto"/>
            <w:right w:val="none" w:sz="0" w:space="0" w:color="auto"/>
          </w:divBdr>
        </w:div>
        <w:div w:id="112988572">
          <w:marLeft w:val="0"/>
          <w:marRight w:val="0"/>
          <w:marTop w:val="0"/>
          <w:marBottom w:val="101"/>
          <w:divBdr>
            <w:top w:val="none" w:sz="0" w:space="0" w:color="auto"/>
            <w:left w:val="none" w:sz="0" w:space="0" w:color="auto"/>
            <w:bottom w:val="none" w:sz="0" w:space="0" w:color="auto"/>
            <w:right w:val="none" w:sz="0" w:space="0" w:color="auto"/>
          </w:divBdr>
        </w:div>
        <w:div w:id="511990791">
          <w:marLeft w:val="0"/>
          <w:marRight w:val="0"/>
          <w:marTop w:val="0"/>
          <w:marBottom w:val="101"/>
          <w:divBdr>
            <w:top w:val="none" w:sz="0" w:space="0" w:color="auto"/>
            <w:left w:val="none" w:sz="0" w:space="0" w:color="auto"/>
            <w:bottom w:val="none" w:sz="0" w:space="0" w:color="auto"/>
            <w:right w:val="none" w:sz="0" w:space="0" w:color="auto"/>
          </w:divBdr>
        </w:div>
        <w:div w:id="591090234">
          <w:marLeft w:val="0"/>
          <w:marRight w:val="0"/>
          <w:marTop w:val="0"/>
          <w:marBottom w:val="101"/>
          <w:divBdr>
            <w:top w:val="none" w:sz="0" w:space="0" w:color="auto"/>
            <w:left w:val="none" w:sz="0" w:space="0" w:color="auto"/>
            <w:bottom w:val="none" w:sz="0" w:space="0" w:color="auto"/>
            <w:right w:val="none" w:sz="0" w:space="0" w:color="auto"/>
          </w:divBdr>
        </w:div>
        <w:div w:id="368266312">
          <w:marLeft w:val="0"/>
          <w:marRight w:val="0"/>
          <w:marTop w:val="0"/>
          <w:marBottom w:val="101"/>
          <w:divBdr>
            <w:top w:val="none" w:sz="0" w:space="0" w:color="auto"/>
            <w:left w:val="none" w:sz="0" w:space="0" w:color="auto"/>
            <w:bottom w:val="none" w:sz="0" w:space="0" w:color="auto"/>
            <w:right w:val="none" w:sz="0" w:space="0" w:color="auto"/>
          </w:divBdr>
        </w:div>
        <w:div w:id="3628617">
          <w:marLeft w:val="0"/>
          <w:marRight w:val="0"/>
          <w:marTop w:val="0"/>
          <w:marBottom w:val="101"/>
          <w:divBdr>
            <w:top w:val="none" w:sz="0" w:space="0" w:color="auto"/>
            <w:left w:val="none" w:sz="0" w:space="0" w:color="auto"/>
            <w:bottom w:val="none" w:sz="0" w:space="0" w:color="auto"/>
            <w:right w:val="none" w:sz="0" w:space="0" w:color="auto"/>
          </w:divBdr>
        </w:div>
        <w:div w:id="1252662769">
          <w:marLeft w:val="0"/>
          <w:marRight w:val="0"/>
          <w:marTop w:val="0"/>
          <w:marBottom w:val="101"/>
          <w:divBdr>
            <w:top w:val="none" w:sz="0" w:space="0" w:color="auto"/>
            <w:left w:val="none" w:sz="0" w:space="0" w:color="auto"/>
            <w:bottom w:val="none" w:sz="0" w:space="0" w:color="auto"/>
            <w:right w:val="none" w:sz="0" w:space="0" w:color="auto"/>
          </w:divBdr>
        </w:div>
        <w:div w:id="932975892">
          <w:marLeft w:val="0"/>
          <w:marRight w:val="0"/>
          <w:marTop w:val="0"/>
          <w:marBottom w:val="101"/>
          <w:divBdr>
            <w:top w:val="none" w:sz="0" w:space="0" w:color="auto"/>
            <w:left w:val="none" w:sz="0" w:space="0" w:color="auto"/>
            <w:bottom w:val="none" w:sz="0" w:space="0" w:color="auto"/>
            <w:right w:val="none" w:sz="0" w:space="0" w:color="auto"/>
          </w:divBdr>
        </w:div>
        <w:div w:id="813761035">
          <w:marLeft w:val="0"/>
          <w:marRight w:val="0"/>
          <w:marTop w:val="0"/>
          <w:marBottom w:val="101"/>
          <w:divBdr>
            <w:top w:val="none" w:sz="0" w:space="0" w:color="auto"/>
            <w:left w:val="none" w:sz="0" w:space="0" w:color="auto"/>
            <w:bottom w:val="none" w:sz="0" w:space="0" w:color="auto"/>
            <w:right w:val="none" w:sz="0" w:space="0" w:color="auto"/>
          </w:divBdr>
        </w:div>
        <w:div w:id="1908222737">
          <w:marLeft w:val="0"/>
          <w:marRight w:val="0"/>
          <w:marTop w:val="0"/>
          <w:marBottom w:val="101"/>
          <w:divBdr>
            <w:top w:val="none" w:sz="0" w:space="0" w:color="auto"/>
            <w:left w:val="none" w:sz="0" w:space="0" w:color="auto"/>
            <w:bottom w:val="none" w:sz="0" w:space="0" w:color="auto"/>
            <w:right w:val="none" w:sz="0" w:space="0" w:color="auto"/>
          </w:divBdr>
        </w:div>
        <w:div w:id="765806932">
          <w:marLeft w:val="0"/>
          <w:marRight w:val="0"/>
          <w:marTop w:val="0"/>
          <w:marBottom w:val="101"/>
          <w:divBdr>
            <w:top w:val="none" w:sz="0" w:space="0" w:color="auto"/>
            <w:left w:val="none" w:sz="0" w:space="0" w:color="auto"/>
            <w:bottom w:val="none" w:sz="0" w:space="0" w:color="auto"/>
            <w:right w:val="none" w:sz="0" w:space="0" w:color="auto"/>
          </w:divBdr>
        </w:div>
        <w:div w:id="1122311330">
          <w:marLeft w:val="0"/>
          <w:marRight w:val="0"/>
          <w:marTop w:val="0"/>
          <w:marBottom w:val="101"/>
          <w:divBdr>
            <w:top w:val="none" w:sz="0" w:space="0" w:color="auto"/>
            <w:left w:val="none" w:sz="0" w:space="0" w:color="auto"/>
            <w:bottom w:val="none" w:sz="0" w:space="0" w:color="auto"/>
            <w:right w:val="none" w:sz="0" w:space="0" w:color="auto"/>
          </w:divBdr>
        </w:div>
        <w:div w:id="184712742">
          <w:marLeft w:val="0"/>
          <w:marRight w:val="0"/>
          <w:marTop w:val="0"/>
          <w:marBottom w:val="101"/>
          <w:divBdr>
            <w:top w:val="none" w:sz="0" w:space="0" w:color="auto"/>
            <w:left w:val="none" w:sz="0" w:space="0" w:color="auto"/>
            <w:bottom w:val="none" w:sz="0" w:space="0" w:color="auto"/>
            <w:right w:val="none" w:sz="0" w:space="0" w:color="auto"/>
          </w:divBdr>
        </w:div>
        <w:div w:id="492572527">
          <w:marLeft w:val="0"/>
          <w:marRight w:val="0"/>
          <w:marTop w:val="0"/>
          <w:marBottom w:val="101"/>
          <w:divBdr>
            <w:top w:val="none" w:sz="0" w:space="0" w:color="auto"/>
            <w:left w:val="none" w:sz="0" w:space="0" w:color="auto"/>
            <w:bottom w:val="none" w:sz="0" w:space="0" w:color="auto"/>
            <w:right w:val="none" w:sz="0" w:space="0" w:color="auto"/>
          </w:divBdr>
        </w:div>
        <w:div w:id="415057715">
          <w:marLeft w:val="0"/>
          <w:marRight w:val="0"/>
          <w:marTop w:val="0"/>
          <w:marBottom w:val="101"/>
          <w:divBdr>
            <w:top w:val="none" w:sz="0" w:space="0" w:color="auto"/>
            <w:left w:val="none" w:sz="0" w:space="0" w:color="auto"/>
            <w:bottom w:val="none" w:sz="0" w:space="0" w:color="auto"/>
            <w:right w:val="none" w:sz="0" w:space="0" w:color="auto"/>
          </w:divBdr>
        </w:div>
        <w:div w:id="2980578">
          <w:marLeft w:val="0"/>
          <w:marRight w:val="0"/>
          <w:marTop w:val="0"/>
          <w:marBottom w:val="101"/>
          <w:divBdr>
            <w:top w:val="none" w:sz="0" w:space="0" w:color="auto"/>
            <w:left w:val="none" w:sz="0" w:space="0" w:color="auto"/>
            <w:bottom w:val="none" w:sz="0" w:space="0" w:color="auto"/>
            <w:right w:val="none" w:sz="0" w:space="0" w:color="auto"/>
          </w:divBdr>
        </w:div>
        <w:div w:id="1780028733">
          <w:marLeft w:val="0"/>
          <w:marRight w:val="0"/>
          <w:marTop w:val="0"/>
          <w:marBottom w:val="101"/>
          <w:divBdr>
            <w:top w:val="none" w:sz="0" w:space="0" w:color="auto"/>
            <w:left w:val="none" w:sz="0" w:space="0" w:color="auto"/>
            <w:bottom w:val="none" w:sz="0" w:space="0" w:color="auto"/>
            <w:right w:val="none" w:sz="0" w:space="0" w:color="auto"/>
          </w:divBdr>
        </w:div>
        <w:div w:id="1543319516">
          <w:marLeft w:val="0"/>
          <w:marRight w:val="0"/>
          <w:marTop w:val="0"/>
          <w:marBottom w:val="101"/>
          <w:divBdr>
            <w:top w:val="none" w:sz="0" w:space="0" w:color="auto"/>
            <w:left w:val="none" w:sz="0" w:space="0" w:color="auto"/>
            <w:bottom w:val="none" w:sz="0" w:space="0" w:color="auto"/>
            <w:right w:val="none" w:sz="0" w:space="0" w:color="auto"/>
          </w:divBdr>
        </w:div>
        <w:div w:id="658727790">
          <w:marLeft w:val="0"/>
          <w:marRight w:val="0"/>
          <w:marTop w:val="0"/>
          <w:marBottom w:val="101"/>
          <w:divBdr>
            <w:top w:val="none" w:sz="0" w:space="0" w:color="auto"/>
            <w:left w:val="none" w:sz="0" w:space="0" w:color="auto"/>
            <w:bottom w:val="none" w:sz="0" w:space="0" w:color="auto"/>
            <w:right w:val="none" w:sz="0" w:space="0" w:color="auto"/>
          </w:divBdr>
        </w:div>
        <w:div w:id="108203156">
          <w:marLeft w:val="0"/>
          <w:marRight w:val="0"/>
          <w:marTop w:val="0"/>
          <w:marBottom w:val="101"/>
          <w:divBdr>
            <w:top w:val="none" w:sz="0" w:space="0" w:color="auto"/>
            <w:left w:val="none" w:sz="0" w:space="0" w:color="auto"/>
            <w:bottom w:val="none" w:sz="0" w:space="0" w:color="auto"/>
            <w:right w:val="none" w:sz="0" w:space="0" w:color="auto"/>
          </w:divBdr>
        </w:div>
        <w:div w:id="81068346">
          <w:marLeft w:val="0"/>
          <w:marRight w:val="0"/>
          <w:marTop w:val="0"/>
          <w:marBottom w:val="101"/>
          <w:divBdr>
            <w:top w:val="none" w:sz="0" w:space="0" w:color="auto"/>
            <w:left w:val="none" w:sz="0" w:space="0" w:color="auto"/>
            <w:bottom w:val="none" w:sz="0" w:space="0" w:color="auto"/>
            <w:right w:val="none" w:sz="0" w:space="0" w:color="auto"/>
          </w:divBdr>
        </w:div>
        <w:div w:id="613753656">
          <w:marLeft w:val="0"/>
          <w:marRight w:val="0"/>
          <w:marTop w:val="0"/>
          <w:marBottom w:val="101"/>
          <w:divBdr>
            <w:top w:val="none" w:sz="0" w:space="0" w:color="auto"/>
            <w:left w:val="none" w:sz="0" w:space="0" w:color="auto"/>
            <w:bottom w:val="none" w:sz="0" w:space="0" w:color="auto"/>
            <w:right w:val="none" w:sz="0" w:space="0" w:color="auto"/>
          </w:divBdr>
        </w:div>
        <w:div w:id="689258074">
          <w:marLeft w:val="0"/>
          <w:marRight w:val="0"/>
          <w:marTop w:val="0"/>
          <w:marBottom w:val="101"/>
          <w:divBdr>
            <w:top w:val="none" w:sz="0" w:space="0" w:color="auto"/>
            <w:left w:val="none" w:sz="0" w:space="0" w:color="auto"/>
            <w:bottom w:val="none" w:sz="0" w:space="0" w:color="auto"/>
            <w:right w:val="none" w:sz="0" w:space="0" w:color="auto"/>
          </w:divBdr>
        </w:div>
        <w:div w:id="262496722">
          <w:marLeft w:val="0"/>
          <w:marRight w:val="0"/>
          <w:marTop w:val="0"/>
          <w:marBottom w:val="101"/>
          <w:divBdr>
            <w:top w:val="none" w:sz="0" w:space="0" w:color="auto"/>
            <w:left w:val="none" w:sz="0" w:space="0" w:color="auto"/>
            <w:bottom w:val="none" w:sz="0" w:space="0" w:color="auto"/>
            <w:right w:val="none" w:sz="0" w:space="0" w:color="auto"/>
          </w:divBdr>
        </w:div>
        <w:div w:id="1657565790">
          <w:marLeft w:val="0"/>
          <w:marRight w:val="0"/>
          <w:marTop w:val="0"/>
          <w:marBottom w:val="101"/>
          <w:divBdr>
            <w:top w:val="none" w:sz="0" w:space="0" w:color="auto"/>
            <w:left w:val="none" w:sz="0" w:space="0" w:color="auto"/>
            <w:bottom w:val="none" w:sz="0" w:space="0" w:color="auto"/>
            <w:right w:val="none" w:sz="0" w:space="0" w:color="auto"/>
          </w:divBdr>
        </w:div>
        <w:div w:id="514924092">
          <w:marLeft w:val="0"/>
          <w:marRight w:val="0"/>
          <w:marTop w:val="0"/>
          <w:marBottom w:val="101"/>
          <w:divBdr>
            <w:top w:val="none" w:sz="0" w:space="0" w:color="auto"/>
            <w:left w:val="none" w:sz="0" w:space="0" w:color="auto"/>
            <w:bottom w:val="none" w:sz="0" w:space="0" w:color="auto"/>
            <w:right w:val="none" w:sz="0" w:space="0" w:color="auto"/>
          </w:divBdr>
        </w:div>
        <w:div w:id="8875849">
          <w:marLeft w:val="0"/>
          <w:marRight w:val="0"/>
          <w:marTop w:val="0"/>
          <w:marBottom w:val="101"/>
          <w:divBdr>
            <w:top w:val="none" w:sz="0" w:space="0" w:color="auto"/>
            <w:left w:val="none" w:sz="0" w:space="0" w:color="auto"/>
            <w:bottom w:val="none" w:sz="0" w:space="0" w:color="auto"/>
            <w:right w:val="none" w:sz="0" w:space="0" w:color="auto"/>
          </w:divBdr>
        </w:div>
        <w:div w:id="1539245247">
          <w:marLeft w:val="0"/>
          <w:marRight w:val="0"/>
          <w:marTop w:val="0"/>
          <w:marBottom w:val="101"/>
          <w:divBdr>
            <w:top w:val="none" w:sz="0" w:space="0" w:color="auto"/>
            <w:left w:val="none" w:sz="0" w:space="0" w:color="auto"/>
            <w:bottom w:val="none" w:sz="0" w:space="0" w:color="auto"/>
            <w:right w:val="none" w:sz="0" w:space="0" w:color="auto"/>
          </w:divBdr>
        </w:div>
        <w:div w:id="302389459">
          <w:marLeft w:val="0"/>
          <w:marRight w:val="0"/>
          <w:marTop w:val="0"/>
          <w:marBottom w:val="101"/>
          <w:divBdr>
            <w:top w:val="none" w:sz="0" w:space="0" w:color="auto"/>
            <w:left w:val="none" w:sz="0" w:space="0" w:color="auto"/>
            <w:bottom w:val="none" w:sz="0" w:space="0" w:color="auto"/>
            <w:right w:val="none" w:sz="0" w:space="0" w:color="auto"/>
          </w:divBdr>
        </w:div>
        <w:div w:id="1757095052">
          <w:marLeft w:val="0"/>
          <w:marRight w:val="0"/>
          <w:marTop w:val="0"/>
          <w:marBottom w:val="101"/>
          <w:divBdr>
            <w:top w:val="none" w:sz="0" w:space="0" w:color="auto"/>
            <w:left w:val="none" w:sz="0" w:space="0" w:color="auto"/>
            <w:bottom w:val="none" w:sz="0" w:space="0" w:color="auto"/>
            <w:right w:val="none" w:sz="0" w:space="0" w:color="auto"/>
          </w:divBdr>
        </w:div>
        <w:div w:id="812065905">
          <w:marLeft w:val="0"/>
          <w:marRight w:val="0"/>
          <w:marTop w:val="0"/>
          <w:marBottom w:val="101"/>
          <w:divBdr>
            <w:top w:val="none" w:sz="0" w:space="0" w:color="auto"/>
            <w:left w:val="none" w:sz="0" w:space="0" w:color="auto"/>
            <w:bottom w:val="none" w:sz="0" w:space="0" w:color="auto"/>
            <w:right w:val="none" w:sz="0" w:space="0" w:color="auto"/>
          </w:divBdr>
        </w:div>
        <w:div w:id="180239456">
          <w:marLeft w:val="0"/>
          <w:marRight w:val="0"/>
          <w:marTop w:val="0"/>
          <w:marBottom w:val="101"/>
          <w:divBdr>
            <w:top w:val="none" w:sz="0" w:space="0" w:color="auto"/>
            <w:left w:val="none" w:sz="0" w:space="0" w:color="auto"/>
            <w:bottom w:val="none" w:sz="0" w:space="0" w:color="auto"/>
            <w:right w:val="none" w:sz="0" w:space="0" w:color="auto"/>
          </w:divBdr>
        </w:div>
        <w:div w:id="910234160">
          <w:marLeft w:val="0"/>
          <w:marRight w:val="0"/>
          <w:marTop w:val="0"/>
          <w:marBottom w:val="101"/>
          <w:divBdr>
            <w:top w:val="none" w:sz="0" w:space="0" w:color="auto"/>
            <w:left w:val="none" w:sz="0" w:space="0" w:color="auto"/>
            <w:bottom w:val="none" w:sz="0" w:space="0" w:color="auto"/>
            <w:right w:val="none" w:sz="0" w:space="0" w:color="auto"/>
          </w:divBdr>
        </w:div>
        <w:div w:id="1040402423">
          <w:marLeft w:val="0"/>
          <w:marRight w:val="0"/>
          <w:marTop w:val="0"/>
          <w:marBottom w:val="101"/>
          <w:divBdr>
            <w:top w:val="none" w:sz="0" w:space="0" w:color="auto"/>
            <w:left w:val="none" w:sz="0" w:space="0" w:color="auto"/>
            <w:bottom w:val="none" w:sz="0" w:space="0" w:color="auto"/>
            <w:right w:val="none" w:sz="0" w:space="0" w:color="auto"/>
          </w:divBdr>
        </w:div>
        <w:div w:id="1770082845">
          <w:marLeft w:val="0"/>
          <w:marRight w:val="0"/>
          <w:marTop w:val="0"/>
          <w:marBottom w:val="101"/>
          <w:divBdr>
            <w:top w:val="none" w:sz="0" w:space="0" w:color="auto"/>
            <w:left w:val="none" w:sz="0" w:space="0" w:color="auto"/>
            <w:bottom w:val="none" w:sz="0" w:space="0" w:color="auto"/>
            <w:right w:val="none" w:sz="0" w:space="0" w:color="auto"/>
          </w:divBdr>
        </w:div>
        <w:div w:id="891699363">
          <w:marLeft w:val="0"/>
          <w:marRight w:val="0"/>
          <w:marTop w:val="0"/>
          <w:marBottom w:val="101"/>
          <w:divBdr>
            <w:top w:val="none" w:sz="0" w:space="0" w:color="auto"/>
            <w:left w:val="none" w:sz="0" w:space="0" w:color="auto"/>
            <w:bottom w:val="none" w:sz="0" w:space="0" w:color="auto"/>
            <w:right w:val="none" w:sz="0" w:space="0" w:color="auto"/>
          </w:divBdr>
        </w:div>
        <w:div w:id="956983049">
          <w:marLeft w:val="0"/>
          <w:marRight w:val="0"/>
          <w:marTop w:val="0"/>
          <w:marBottom w:val="101"/>
          <w:divBdr>
            <w:top w:val="none" w:sz="0" w:space="0" w:color="auto"/>
            <w:left w:val="none" w:sz="0" w:space="0" w:color="auto"/>
            <w:bottom w:val="none" w:sz="0" w:space="0" w:color="auto"/>
            <w:right w:val="none" w:sz="0" w:space="0" w:color="auto"/>
          </w:divBdr>
        </w:div>
        <w:div w:id="1835367505">
          <w:marLeft w:val="0"/>
          <w:marRight w:val="0"/>
          <w:marTop w:val="0"/>
          <w:marBottom w:val="101"/>
          <w:divBdr>
            <w:top w:val="none" w:sz="0" w:space="0" w:color="auto"/>
            <w:left w:val="none" w:sz="0" w:space="0" w:color="auto"/>
            <w:bottom w:val="none" w:sz="0" w:space="0" w:color="auto"/>
            <w:right w:val="none" w:sz="0" w:space="0" w:color="auto"/>
          </w:divBdr>
        </w:div>
        <w:div w:id="1755398943">
          <w:marLeft w:val="0"/>
          <w:marRight w:val="0"/>
          <w:marTop w:val="0"/>
          <w:marBottom w:val="101"/>
          <w:divBdr>
            <w:top w:val="none" w:sz="0" w:space="0" w:color="auto"/>
            <w:left w:val="none" w:sz="0" w:space="0" w:color="auto"/>
            <w:bottom w:val="none" w:sz="0" w:space="0" w:color="auto"/>
            <w:right w:val="none" w:sz="0" w:space="0" w:color="auto"/>
          </w:divBdr>
        </w:div>
        <w:div w:id="419907217">
          <w:marLeft w:val="0"/>
          <w:marRight w:val="0"/>
          <w:marTop w:val="0"/>
          <w:marBottom w:val="101"/>
          <w:divBdr>
            <w:top w:val="none" w:sz="0" w:space="0" w:color="auto"/>
            <w:left w:val="none" w:sz="0" w:space="0" w:color="auto"/>
            <w:bottom w:val="none" w:sz="0" w:space="0" w:color="auto"/>
            <w:right w:val="none" w:sz="0" w:space="0" w:color="auto"/>
          </w:divBdr>
        </w:div>
        <w:div w:id="1025058658">
          <w:marLeft w:val="0"/>
          <w:marRight w:val="0"/>
          <w:marTop w:val="0"/>
          <w:marBottom w:val="101"/>
          <w:divBdr>
            <w:top w:val="none" w:sz="0" w:space="0" w:color="auto"/>
            <w:left w:val="none" w:sz="0" w:space="0" w:color="auto"/>
            <w:bottom w:val="none" w:sz="0" w:space="0" w:color="auto"/>
            <w:right w:val="none" w:sz="0" w:space="0" w:color="auto"/>
          </w:divBdr>
        </w:div>
        <w:div w:id="2051684944">
          <w:marLeft w:val="0"/>
          <w:marRight w:val="0"/>
          <w:marTop w:val="0"/>
          <w:marBottom w:val="101"/>
          <w:divBdr>
            <w:top w:val="none" w:sz="0" w:space="0" w:color="auto"/>
            <w:left w:val="none" w:sz="0" w:space="0" w:color="auto"/>
            <w:bottom w:val="none" w:sz="0" w:space="0" w:color="auto"/>
            <w:right w:val="none" w:sz="0" w:space="0" w:color="auto"/>
          </w:divBdr>
        </w:div>
        <w:div w:id="889876589">
          <w:marLeft w:val="0"/>
          <w:marRight w:val="0"/>
          <w:marTop w:val="0"/>
          <w:marBottom w:val="101"/>
          <w:divBdr>
            <w:top w:val="none" w:sz="0" w:space="0" w:color="auto"/>
            <w:left w:val="none" w:sz="0" w:space="0" w:color="auto"/>
            <w:bottom w:val="none" w:sz="0" w:space="0" w:color="auto"/>
            <w:right w:val="none" w:sz="0" w:space="0" w:color="auto"/>
          </w:divBdr>
        </w:div>
        <w:div w:id="915014329">
          <w:marLeft w:val="0"/>
          <w:marRight w:val="0"/>
          <w:marTop w:val="0"/>
          <w:marBottom w:val="101"/>
          <w:divBdr>
            <w:top w:val="none" w:sz="0" w:space="0" w:color="auto"/>
            <w:left w:val="none" w:sz="0" w:space="0" w:color="auto"/>
            <w:bottom w:val="none" w:sz="0" w:space="0" w:color="auto"/>
            <w:right w:val="none" w:sz="0" w:space="0" w:color="auto"/>
          </w:divBdr>
        </w:div>
        <w:div w:id="1837306325">
          <w:marLeft w:val="0"/>
          <w:marRight w:val="0"/>
          <w:marTop w:val="0"/>
          <w:marBottom w:val="101"/>
          <w:divBdr>
            <w:top w:val="none" w:sz="0" w:space="0" w:color="auto"/>
            <w:left w:val="none" w:sz="0" w:space="0" w:color="auto"/>
            <w:bottom w:val="none" w:sz="0" w:space="0" w:color="auto"/>
            <w:right w:val="none" w:sz="0" w:space="0" w:color="auto"/>
          </w:divBdr>
        </w:div>
        <w:div w:id="411466978">
          <w:marLeft w:val="0"/>
          <w:marRight w:val="0"/>
          <w:marTop w:val="0"/>
          <w:marBottom w:val="101"/>
          <w:divBdr>
            <w:top w:val="none" w:sz="0" w:space="0" w:color="auto"/>
            <w:left w:val="none" w:sz="0" w:space="0" w:color="auto"/>
            <w:bottom w:val="none" w:sz="0" w:space="0" w:color="auto"/>
            <w:right w:val="none" w:sz="0" w:space="0" w:color="auto"/>
          </w:divBdr>
        </w:div>
        <w:div w:id="129519669">
          <w:marLeft w:val="0"/>
          <w:marRight w:val="0"/>
          <w:marTop w:val="0"/>
          <w:marBottom w:val="101"/>
          <w:divBdr>
            <w:top w:val="none" w:sz="0" w:space="0" w:color="auto"/>
            <w:left w:val="none" w:sz="0" w:space="0" w:color="auto"/>
            <w:bottom w:val="none" w:sz="0" w:space="0" w:color="auto"/>
            <w:right w:val="none" w:sz="0" w:space="0" w:color="auto"/>
          </w:divBdr>
        </w:div>
        <w:div w:id="529803174">
          <w:marLeft w:val="0"/>
          <w:marRight w:val="0"/>
          <w:marTop w:val="0"/>
          <w:marBottom w:val="101"/>
          <w:divBdr>
            <w:top w:val="none" w:sz="0" w:space="0" w:color="auto"/>
            <w:left w:val="none" w:sz="0" w:space="0" w:color="auto"/>
            <w:bottom w:val="none" w:sz="0" w:space="0" w:color="auto"/>
            <w:right w:val="none" w:sz="0" w:space="0" w:color="auto"/>
          </w:divBdr>
        </w:div>
        <w:div w:id="387144641">
          <w:marLeft w:val="0"/>
          <w:marRight w:val="0"/>
          <w:marTop w:val="0"/>
          <w:marBottom w:val="101"/>
          <w:divBdr>
            <w:top w:val="none" w:sz="0" w:space="0" w:color="auto"/>
            <w:left w:val="none" w:sz="0" w:space="0" w:color="auto"/>
            <w:bottom w:val="none" w:sz="0" w:space="0" w:color="auto"/>
            <w:right w:val="none" w:sz="0" w:space="0" w:color="auto"/>
          </w:divBdr>
        </w:div>
        <w:div w:id="697201637">
          <w:marLeft w:val="0"/>
          <w:marRight w:val="0"/>
          <w:marTop w:val="0"/>
          <w:marBottom w:val="101"/>
          <w:divBdr>
            <w:top w:val="none" w:sz="0" w:space="0" w:color="auto"/>
            <w:left w:val="none" w:sz="0" w:space="0" w:color="auto"/>
            <w:bottom w:val="none" w:sz="0" w:space="0" w:color="auto"/>
            <w:right w:val="none" w:sz="0" w:space="0" w:color="auto"/>
          </w:divBdr>
        </w:div>
        <w:div w:id="799148037">
          <w:marLeft w:val="0"/>
          <w:marRight w:val="0"/>
          <w:marTop w:val="0"/>
          <w:marBottom w:val="101"/>
          <w:divBdr>
            <w:top w:val="none" w:sz="0" w:space="0" w:color="auto"/>
            <w:left w:val="none" w:sz="0" w:space="0" w:color="auto"/>
            <w:bottom w:val="none" w:sz="0" w:space="0" w:color="auto"/>
            <w:right w:val="none" w:sz="0" w:space="0" w:color="auto"/>
          </w:divBdr>
        </w:div>
        <w:div w:id="766267252">
          <w:marLeft w:val="0"/>
          <w:marRight w:val="0"/>
          <w:marTop w:val="0"/>
          <w:marBottom w:val="101"/>
          <w:divBdr>
            <w:top w:val="none" w:sz="0" w:space="0" w:color="auto"/>
            <w:left w:val="none" w:sz="0" w:space="0" w:color="auto"/>
            <w:bottom w:val="none" w:sz="0" w:space="0" w:color="auto"/>
            <w:right w:val="none" w:sz="0" w:space="0" w:color="auto"/>
          </w:divBdr>
        </w:div>
        <w:div w:id="1160729214">
          <w:marLeft w:val="0"/>
          <w:marRight w:val="0"/>
          <w:marTop w:val="0"/>
          <w:marBottom w:val="101"/>
          <w:divBdr>
            <w:top w:val="none" w:sz="0" w:space="0" w:color="auto"/>
            <w:left w:val="none" w:sz="0" w:space="0" w:color="auto"/>
            <w:bottom w:val="none" w:sz="0" w:space="0" w:color="auto"/>
            <w:right w:val="none" w:sz="0" w:space="0" w:color="auto"/>
          </w:divBdr>
        </w:div>
        <w:div w:id="1354071653">
          <w:marLeft w:val="0"/>
          <w:marRight w:val="0"/>
          <w:marTop w:val="0"/>
          <w:marBottom w:val="101"/>
          <w:divBdr>
            <w:top w:val="none" w:sz="0" w:space="0" w:color="auto"/>
            <w:left w:val="none" w:sz="0" w:space="0" w:color="auto"/>
            <w:bottom w:val="none" w:sz="0" w:space="0" w:color="auto"/>
            <w:right w:val="none" w:sz="0" w:space="0" w:color="auto"/>
          </w:divBdr>
        </w:div>
        <w:div w:id="480194276">
          <w:marLeft w:val="0"/>
          <w:marRight w:val="0"/>
          <w:marTop w:val="0"/>
          <w:marBottom w:val="101"/>
          <w:divBdr>
            <w:top w:val="none" w:sz="0" w:space="0" w:color="auto"/>
            <w:left w:val="none" w:sz="0" w:space="0" w:color="auto"/>
            <w:bottom w:val="none" w:sz="0" w:space="0" w:color="auto"/>
            <w:right w:val="none" w:sz="0" w:space="0" w:color="auto"/>
          </w:divBdr>
        </w:div>
        <w:div w:id="1898320541">
          <w:marLeft w:val="0"/>
          <w:marRight w:val="0"/>
          <w:marTop w:val="0"/>
          <w:marBottom w:val="101"/>
          <w:divBdr>
            <w:top w:val="none" w:sz="0" w:space="0" w:color="auto"/>
            <w:left w:val="none" w:sz="0" w:space="0" w:color="auto"/>
            <w:bottom w:val="none" w:sz="0" w:space="0" w:color="auto"/>
            <w:right w:val="none" w:sz="0" w:space="0" w:color="auto"/>
          </w:divBdr>
        </w:div>
        <w:div w:id="735395545">
          <w:marLeft w:val="0"/>
          <w:marRight w:val="0"/>
          <w:marTop w:val="0"/>
          <w:marBottom w:val="101"/>
          <w:divBdr>
            <w:top w:val="none" w:sz="0" w:space="0" w:color="auto"/>
            <w:left w:val="none" w:sz="0" w:space="0" w:color="auto"/>
            <w:bottom w:val="none" w:sz="0" w:space="0" w:color="auto"/>
            <w:right w:val="none" w:sz="0" w:space="0" w:color="auto"/>
          </w:divBdr>
        </w:div>
        <w:div w:id="1653103051">
          <w:marLeft w:val="0"/>
          <w:marRight w:val="0"/>
          <w:marTop w:val="0"/>
          <w:marBottom w:val="101"/>
          <w:divBdr>
            <w:top w:val="none" w:sz="0" w:space="0" w:color="auto"/>
            <w:left w:val="none" w:sz="0" w:space="0" w:color="auto"/>
            <w:bottom w:val="none" w:sz="0" w:space="0" w:color="auto"/>
            <w:right w:val="none" w:sz="0" w:space="0" w:color="auto"/>
          </w:divBdr>
        </w:div>
        <w:div w:id="1663967216">
          <w:marLeft w:val="0"/>
          <w:marRight w:val="0"/>
          <w:marTop w:val="0"/>
          <w:marBottom w:val="101"/>
          <w:divBdr>
            <w:top w:val="none" w:sz="0" w:space="0" w:color="auto"/>
            <w:left w:val="none" w:sz="0" w:space="0" w:color="auto"/>
            <w:bottom w:val="none" w:sz="0" w:space="0" w:color="auto"/>
            <w:right w:val="none" w:sz="0" w:space="0" w:color="auto"/>
          </w:divBdr>
        </w:div>
        <w:div w:id="1271821602">
          <w:marLeft w:val="0"/>
          <w:marRight w:val="0"/>
          <w:marTop w:val="0"/>
          <w:marBottom w:val="101"/>
          <w:divBdr>
            <w:top w:val="none" w:sz="0" w:space="0" w:color="auto"/>
            <w:left w:val="none" w:sz="0" w:space="0" w:color="auto"/>
            <w:bottom w:val="none" w:sz="0" w:space="0" w:color="auto"/>
            <w:right w:val="none" w:sz="0" w:space="0" w:color="auto"/>
          </w:divBdr>
        </w:div>
        <w:div w:id="915238166">
          <w:marLeft w:val="0"/>
          <w:marRight w:val="0"/>
          <w:marTop w:val="0"/>
          <w:marBottom w:val="101"/>
          <w:divBdr>
            <w:top w:val="none" w:sz="0" w:space="0" w:color="auto"/>
            <w:left w:val="none" w:sz="0" w:space="0" w:color="auto"/>
            <w:bottom w:val="none" w:sz="0" w:space="0" w:color="auto"/>
            <w:right w:val="none" w:sz="0" w:space="0" w:color="auto"/>
          </w:divBdr>
        </w:div>
        <w:div w:id="61607391">
          <w:marLeft w:val="0"/>
          <w:marRight w:val="0"/>
          <w:marTop w:val="0"/>
          <w:marBottom w:val="101"/>
          <w:divBdr>
            <w:top w:val="none" w:sz="0" w:space="0" w:color="auto"/>
            <w:left w:val="none" w:sz="0" w:space="0" w:color="auto"/>
            <w:bottom w:val="none" w:sz="0" w:space="0" w:color="auto"/>
            <w:right w:val="none" w:sz="0" w:space="0" w:color="auto"/>
          </w:divBdr>
        </w:div>
        <w:div w:id="626156696">
          <w:marLeft w:val="0"/>
          <w:marRight w:val="0"/>
          <w:marTop w:val="0"/>
          <w:marBottom w:val="101"/>
          <w:divBdr>
            <w:top w:val="none" w:sz="0" w:space="0" w:color="auto"/>
            <w:left w:val="none" w:sz="0" w:space="0" w:color="auto"/>
            <w:bottom w:val="none" w:sz="0" w:space="0" w:color="auto"/>
            <w:right w:val="none" w:sz="0" w:space="0" w:color="auto"/>
          </w:divBdr>
        </w:div>
        <w:div w:id="835338202">
          <w:marLeft w:val="0"/>
          <w:marRight w:val="0"/>
          <w:marTop w:val="0"/>
          <w:marBottom w:val="101"/>
          <w:divBdr>
            <w:top w:val="none" w:sz="0" w:space="0" w:color="auto"/>
            <w:left w:val="none" w:sz="0" w:space="0" w:color="auto"/>
            <w:bottom w:val="none" w:sz="0" w:space="0" w:color="auto"/>
            <w:right w:val="none" w:sz="0" w:space="0" w:color="auto"/>
          </w:divBdr>
        </w:div>
        <w:div w:id="612060682">
          <w:marLeft w:val="0"/>
          <w:marRight w:val="0"/>
          <w:marTop w:val="0"/>
          <w:marBottom w:val="101"/>
          <w:divBdr>
            <w:top w:val="none" w:sz="0" w:space="0" w:color="auto"/>
            <w:left w:val="none" w:sz="0" w:space="0" w:color="auto"/>
            <w:bottom w:val="none" w:sz="0" w:space="0" w:color="auto"/>
            <w:right w:val="none" w:sz="0" w:space="0" w:color="auto"/>
          </w:divBdr>
        </w:div>
        <w:div w:id="2069917451">
          <w:marLeft w:val="0"/>
          <w:marRight w:val="0"/>
          <w:marTop w:val="0"/>
          <w:marBottom w:val="101"/>
          <w:divBdr>
            <w:top w:val="none" w:sz="0" w:space="0" w:color="auto"/>
            <w:left w:val="none" w:sz="0" w:space="0" w:color="auto"/>
            <w:bottom w:val="none" w:sz="0" w:space="0" w:color="auto"/>
            <w:right w:val="none" w:sz="0" w:space="0" w:color="auto"/>
          </w:divBdr>
        </w:div>
        <w:div w:id="634913316">
          <w:marLeft w:val="0"/>
          <w:marRight w:val="0"/>
          <w:marTop w:val="0"/>
          <w:marBottom w:val="101"/>
          <w:divBdr>
            <w:top w:val="none" w:sz="0" w:space="0" w:color="auto"/>
            <w:left w:val="none" w:sz="0" w:space="0" w:color="auto"/>
            <w:bottom w:val="none" w:sz="0" w:space="0" w:color="auto"/>
            <w:right w:val="none" w:sz="0" w:space="0" w:color="auto"/>
          </w:divBdr>
        </w:div>
        <w:div w:id="599292192">
          <w:marLeft w:val="0"/>
          <w:marRight w:val="0"/>
          <w:marTop w:val="0"/>
          <w:marBottom w:val="101"/>
          <w:divBdr>
            <w:top w:val="none" w:sz="0" w:space="0" w:color="auto"/>
            <w:left w:val="none" w:sz="0" w:space="0" w:color="auto"/>
            <w:bottom w:val="none" w:sz="0" w:space="0" w:color="auto"/>
            <w:right w:val="none" w:sz="0" w:space="0" w:color="auto"/>
          </w:divBdr>
        </w:div>
        <w:div w:id="1771504465">
          <w:marLeft w:val="0"/>
          <w:marRight w:val="0"/>
          <w:marTop w:val="0"/>
          <w:marBottom w:val="101"/>
          <w:divBdr>
            <w:top w:val="none" w:sz="0" w:space="0" w:color="auto"/>
            <w:left w:val="none" w:sz="0" w:space="0" w:color="auto"/>
            <w:bottom w:val="none" w:sz="0" w:space="0" w:color="auto"/>
            <w:right w:val="none" w:sz="0" w:space="0" w:color="auto"/>
          </w:divBdr>
        </w:div>
        <w:div w:id="835413023">
          <w:marLeft w:val="0"/>
          <w:marRight w:val="0"/>
          <w:marTop w:val="0"/>
          <w:marBottom w:val="101"/>
          <w:divBdr>
            <w:top w:val="none" w:sz="0" w:space="0" w:color="auto"/>
            <w:left w:val="none" w:sz="0" w:space="0" w:color="auto"/>
            <w:bottom w:val="none" w:sz="0" w:space="0" w:color="auto"/>
            <w:right w:val="none" w:sz="0" w:space="0" w:color="auto"/>
          </w:divBdr>
        </w:div>
        <w:div w:id="321861154">
          <w:marLeft w:val="0"/>
          <w:marRight w:val="0"/>
          <w:marTop w:val="0"/>
          <w:marBottom w:val="101"/>
          <w:divBdr>
            <w:top w:val="none" w:sz="0" w:space="0" w:color="auto"/>
            <w:left w:val="none" w:sz="0" w:space="0" w:color="auto"/>
            <w:bottom w:val="none" w:sz="0" w:space="0" w:color="auto"/>
            <w:right w:val="none" w:sz="0" w:space="0" w:color="auto"/>
          </w:divBdr>
        </w:div>
        <w:div w:id="1417479338">
          <w:marLeft w:val="0"/>
          <w:marRight w:val="0"/>
          <w:marTop w:val="0"/>
          <w:marBottom w:val="101"/>
          <w:divBdr>
            <w:top w:val="none" w:sz="0" w:space="0" w:color="auto"/>
            <w:left w:val="none" w:sz="0" w:space="0" w:color="auto"/>
            <w:bottom w:val="none" w:sz="0" w:space="0" w:color="auto"/>
            <w:right w:val="none" w:sz="0" w:space="0" w:color="auto"/>
          </w:divBdr>
        </w:div>
        <w:div w:id="1926962305">
          <w:marLeft w:val="0"/>
          <w:marRight w:val="0"/>
          <w:marTop w:val="0"/>
          <w:marBottom w:val="101"/>
          <w:divBdr>
            <w:top w:val="none" w:sz="0" w:space="0" w:color="auto"/>
            <w:left w:val="none" w:sz="0" w:space="0" w:color="auto"/>
            <w:bottom w:val="none" w:sz="0" w:space="0" w:color="auto"/>
            <w:right w:val="none" w:sz="0" w:space="0" w:color="auto"/>
          </w:divBdr>
        </w:div>
        <w:div w:id="186411363">
          <w:marLeft w:val="0"/>
          <w:marRight w:val="0"/>
          <w:marTop w:val="0"/>
          <w:marBottom w:val="101"/>
          <w:divBdr>
            <w:top w:val="none" w:sz="0" w:space="0" w:color="auto"/>
            <w:left w:val="none" w:sz="0" w:space="0" w:color="auto"/>
            <w:bottom w:val="none" w:sz="0" w:space="0" w:color="auto"/>
            <w:right w:val="none" w:sz="0" w:space="0" w:color="auto"/>
          </w:divBdr>
        </w:div>
        <w:div w:id="390346271">
          <w:marLeft w:val="0"/>
          <w:marRight w:val="0"/>
          <w:marTop w:val="0"/>
          <w:marBottom w:val="101"/>
          <w:divBdr>
            <w:top w:val="none" w:sz="0" w:space="0" w:color="auto"/>
            <w:left w:val="none" w:sz="0" w:space="0" w:color="auto"/>
            <w:bottom w:val="none" w:sz="0" w:space="0" w:color="auto"/>
            <w:right w:val="none" w:sz="0" w:space="0" w:color="auto"/>
          </w:divBdr>
        </w:div>
        <w:div w:id="1487631223">
          <w:marLeft w:val="0"/>
          <w:marRight w:val="0"/>
          <w:marTop w:val="0"/>
          <w:marBottom w:val="101"/>
          <w:divBdr>
            <w:top w:val="none" w:sz="0" w:space="0" w:color="auto"/>
            <w:left w:val="none" w:sz="0" w:space="0" w:color="auto"/>
            <w:bottom w:val="none" w:sz="0" w:space="0" w:color="auto"/>
            <w:right w:val="none" w:sz="0" w:space="0" w:color="auto"/>
          </w:divBdr>
        </w:div>
        <w:div w:id="1431655652">
          <w:marLeft w:val="0"/>
          <w:marRight w:val="0"/>
          <w:marTop w:val="0"/>
          <w:marBottom w:val="101"/>
          <w:divBdr>
            <w:top w:val="none" w:sz="0" w:space="0" w:color="auto"/>
            <w:left w:val="none" w:sz="0" w:space="0" w:color="auto"/>
            <w:bottom w:val="none" w:sz="0" w:space="0" w:color="auto"/>
            <w:right w:val="none" w:sz="0" w:space="0" w:color="auto"/>
          </w:divBdr>
        </w:div>
        <w:div w:id="1254361167">
          <w:marLeft w:val="0"/>
          <w:marRight w:val="0"/>
          <w:marTop w:val="0"/>
          <w:marBottom w:val="101"/>
          <w:divBdr>
            <w:top w:val="none" w:sz="0" w:space="0" w:color="auto"/>
            <w:left w:val="none" w:sz="0" w:space="0" w:color="auto"/>
            <w:bottom w:val="none" w:sz="0" w:space="0" w:color="auto"/>
            <w:right w:val="none" w:sz="0" w:space="0" w:color="auto"/>
          </w:divBdr>
        </w:div>
        <w:div w:id="1315797586">
          <w:marLeft w:val="0"/>
          <w:marRight w:val="0"/>
          <w:marTop w:val="0"/>
          <w:marBottom w:val="101"/>
          <w:divBdr>
            <w:top w:val="none" w:sz="0" w:space="0" w:color="auto"/>
            <w:left w:val="none" w:sz="0" w:space="0" w:color="auto"/>
            <w:bottom w:val="none" w:sz="0" w:space="0" w:color="auto"/>
            <w:right w:val="none" w:sz="0" w:space="0" w:color="auto"/>
          </w:divBdr>
        </w:div>
        <w:div w:id="1289120663">
          <w:marLeft w:val="0"/>
          <w:marRight w:val="0"/>
          <w:marTop w:val="0"/>
          <w:marBottom w:val="101"/>
          <w:divBdr>
            <w:top w:val="none" w:sz="0" w:space="0" w:color="auto"/>
            <w:left w:val="none" w:sz="0" w:space="0" w:color="auto"/>
            <w:bottom w:val="none" w:sz="0" w:space="0" w:color="auto"/>
            <w:right w:val="none" w:sz="0" w:space="0" w:color="auto"/>
          </w:divBdr>
        </w:div>
        <w:div w:id="671949670">
          <w:marLeft w:val="0"/>
          <w:marRight w:val="0"/>
          <w:marTop w:val="0"/>
          <w:marBottom w:val="101"/>
          <w:divBdr>
            <w:top w:val="none" w:sz="0" w:space="0" w:color="auto"/>
            <w:left w:val="none" w:sz="0" w:space="0" w:color="auto"/>
            <w:bottom w:val="none" w:sz="0" w:space="0" w:color="auto"/>
            <w:right w:val="none" w:sz="0" w:space="0" w:color="auto"/>
          </w:divBdr>
        </w:div>
        <w:div w:id="552010345">
          <w:marLeft w:val="0"/>
          <w:marRight w:val="0"/>
          <w:marTop w:val="0"/>
          <w:marBottom w:val="101"/>
          <w:divBdr>
            <w:top w:val="none" w:sz="0" w:space="0" w:color="auto"/>
            <w:left w:val="none" w:sz="0" w:space="0" w:color="auto"/>
            <w:bottom w:val="none" w:sz="0" w:space="0" w:color="auto"/>
            <w:right w:val="none" w:sz="0" w:space="0" w:color="auto"/>
          </w:divBdr>
        </w:div>
        <w:div w:id="286157840">
          <w:marLeft w:val="0"/>
          <w:marRight w:val="0"/>
          <w:marTop w:val="0"/>
          <w:marBottom w:val="101"/>
          <w:divBdr>
            <w:top w:val="none" w:sz="0" w:space="0" w:color="auto"/>
            <w:left w:val="none" w:sz="0" w:space="0" w:color="auto"/>
            <w:bottom w:val="none" w:sz="0" w:space="0" w:color="auto"/>
            <w:right w:val="none" w:sz="0" w:space="0" w:color="auto"/>
          </w:divBdr>
        </w:div>
        <w:div w:id="1427849604">
          <w:marLeft w:val="0"/>
          <w:marRight w:val="0"/>
          <w:marTop w:val="0"/>
          <w:marBottom w:val="101"/>
          <w:divBdr>
            <w:top w:val="none" w:sz="0" w:space="0" w:color="auto"/>
            <w:left w:val="none" w:sz="0" w:space="0" w:color="auto"/>
            <w:bottom w:val="none" w:sz="0" w:space="0" w:color="auto"/>
            <w:right w:val="none" w:sz="0" w:space="0" w:color="auto"/>
          </w:divBdr>
        </w:div>
        <w:div w:id="155925049">
          <w:marLeft w:val="0"/>
          <w:marRight w:val="0"/>
          <w:marTop w:val="0"/>
          <w:marBottom w:val="101"/>
          <w:divBdr>
            <w:top w:val="none" w:sz="0" w:space="0" w:color="auto"/>
            <w:left w:val="none" w:sz="0" w:space="0" w:color="auto"/>
            <w:bottom w:val="none" w:sz="0" w:space="0" w:color="auto"/>
            <w:right w:val="none" w:sz="0" w:space="0" w:color="auto"/>
          </w:divBdr>
        </w:div>
        <w:div w:id="787165022">
          <w:marLeft w:val="0"/>
          <w:marRight w:val="0"/>
          <w:marTop w:val="0"/>
          <w:marBottom w:val="101"/>
          <w:divBdr>
            <w:top w:val="none" w:sz="0" w:space="0" w:color="auto"/>
            <w:left w:val="none" w:sz="0" w:space="0" w:color="auto"/>
            <w:bottom w:val="none" w:sz="0" w:space="0" w:color="auto"/>
            <w:right w:val="none" w:sz="0" w:space="0" w:color="auto"/>
          </w:divBdr>
        </w:div>
        <w:div w:id="766467008">
          <w:marLeft w:val="0"/>
          <w:marRight w:val="0"/>
          <w:marTop w:val="0"/>
          <w:marBottom w:val="101"/>
          <w:divBdr>
            <w:top w:val="none" w:sz="0" w:space="0" w:color="auto"/>
            <w:left w:val="none" w:sz="0" w:space="0" w:color="auto"/>
            <w:bottom w:val="none" w:sz="0" w:space="0" w:color="auto"/>
            <w:right w:val="none" w:sz="0" w:space="0" w:color="auto"/>
          </w:divBdr>
        </w:div>
        <w:div w:id="81921182">
          <w:marLeft w:val="0"/>
          <w:marRight w:val="0"/>
          <w:marTop w:val="0"/>
          <w:marBottom w:val="101"/>
          <w:divBdr>
            <w:top w:val="none" w:sz="0" w:space="0" w:color="auto"/>
            <w:left w:val="none" w:sz="0" w:space="0" w:color="auto"/>
            <w:bottom w:val="none" w:sz="0" w:space="0" w:color="auto"/>
            <w:right w:val="none" w:sz="0" w:space="0" w:color="auto"/>
          </w:divBdr>
        </w:div>
        <w:div w:id="683017192">
          <w:marLeft w:val="0"/>
          <w:marRight w:val="0"/>
          <w:marTop w:val="0"/>
          <w:marBottom w:val="101"/>
          <w:divBdr>
            <w:top w:val="none" w:sz="0" w:space="0" w:color="auto"/>
            <w:left w:val="none" w:sz="0" w:space="0" w:color="auto"/>
            <w:bottom w:val="none" w:sz="0" w:space="0" w:color="auto"/>
            <w:right w:val="none" w:sz="0" w:space="0" w:color="auto"/>
          </w:divBdr>
        </w:div>
        <w:div w:id="1817380235">
          <w:marLeft w:val="0"/>
          <w:marRight w:val="0"/>
          <w:marTop w:val="0"/>
          <w:marBottom w:val="101"/>
          <w:divBdr>
            <w:top w:val="none" w:sz="0" w:space="0" w:color="auto"/>
            <w:left w:val="none" w:sz="0" w:space="0" w:color="auto"/>
            <w:bottom w:val="none" w:sz="0" w:space="0" w:color="auto"/>
            <w:right w:val="none" w:sz="0" w:space="0" w:color="auto"/>
          </w:divBdr>
        </w:div>
        <w:div w:id="718095071">
          <w:marLeft w:val="0"/>
          <w:marRight w:val="0"/>
          <w:marTop w:val="0"/>
          <w:marBottom w:val="101"/>
          <w:divBdr>
            <w:top w:val="none" w:sz="0" w:space="0" w:color="auto"/>
            <w:left w:val="none" w:sz="0" w:space="0" w:color="auto"/>
            <w:bottom w:val="none" w:sz="0" w:space="0" w:color="auto"/>
            <w:right w:val="none" w:sz="0" w:space="0" w:color="auto"/>
          </w:divBdr>
        </w:div>
        <w:div w:id="283271716">
          <w:marLeft w:val="0"/>
          <w:marRight w:val="0"/>
          <w:marTop w:val="0"/>
          <w:marBottom w:val="101"/>
          <w:divBdr>
            <w:top w:val="none" w:sz="0" w:space="0" w:color="auto"/>
            <w:left w:val="none" w:sz="0" w:space="0" w:color="auto"/>
            <w:bottom w:val="none" w:sz="0" w:space="0" w:color="auto"/>
            <w:right w:val="none" w:sz="0" w:space="0" w:color="auto"/>
          </w:divBdr>
        </w:div>
        <w:div w:id="665397814">
          <w:marLeft w:val="0"/>
          <w:marRight w:val="0"/>
          <w:marTop w:val="0"/>
          <w:marBottom w:val="101"/>
          <w:divBdr>
            <w:top w:val="none" w:sz="0" w:space="0" w:color="auto"/>
            <w:left w:val="none" w:sz="0" w:space="0" w:color="auto"/>
            <w:bottom w:val="none" w:sz="0" w:space="0" w:color="auto"/>
            <w:right w:val="none" w:sz="0" w:space="0" w:color="auto"/>
          </w:divBdr>
        </w:div>
        <w:div w:id="1803381829">
          <w:marLeft w:val="0"/>
          <w:marRight w:val="0"/>
          <w:marTop w:val="0"/>
          <w:marBottom w:val="101"/>
          <w:divBdr>
            <w:top w:val="none" w:sz="0" w:space="0" w:color="auto"/>
            <w:left w:val="none" w:sz="0" w:space="0" w:color="auto"/>
            <w:bottom w:val="none" w:sz="0" w:space="0" w:color="auto"/>
            <w:right w:val="none" w:sz="0" w:space="0" w:color="auto"/>
          </w:divBdr>
        </w:div>
        <w:div w:id="1247302774">
          <w:marLeft w:val="0"/>
          <w:marRight w:val="0"/>
          <w:marTop w:val="0"/>
          <w:marBottom w:val="101"/>
          <w:divBdr>
            <w:top w:val="none" w:sz="0" w:space="0" w:color="auto"/>
            <w:left w:val="none" w:sz="0" w:space="0" w:color="auto"/>
            <w:bottom w:val="none" w:sz="0" w:space="0" w:color="auto"/>
            <w:right w:val="none" w:sz="0" w:space="0" w:color="auto"/>
          </w:divBdr>
        </w:div>
        <w:div w:id="1176265987">
          <w:marLeft w:val="0"/>
          <w:marRight w:val="0"/>
          <w:marTop w:val="0"/>
          <w:marBottom w:val="101"/>
          <w:divBdr>
            <w:top w:val="none" w:sz="0" w:space="0" w:color="auto"/>
            <w:left w:val="none" w:sz="0" w:space="0" w:color="auto"/>
            <w:bottom w:val="none" w:sz="0" w:space="0" w:color="auto"/>
            <w:right w:val="none" w:sz="0" w:space="0" w:color="auto"/>
          </w:divBdr>
        </w:div>
        <w:div w:id="1138033157">
          <w:marLeft w:val="0"/>
          <w:marRight w:val="0"/>
          <w:marTop w:val="0"/>
          <w:marBottom w:val="101"/>
          <w:divBdr>
            <w:top w:val="none" w:sz="0" w:space="0" w:color="auto"/>
            <w:left w:val="none" w:sz="0" w:space="0" w:color="auto"/>
            <w:bottom w:val="none" w:sz="0" w:space="0" w:color="auto"/>
            <w:right w:val="none" w:sz="0" w:space="0" w:color="auto"/>
          </w:divBdr>
        </w:div>
        <w:div w:id="299457109">
          <w:marLeft w:val="0"/>
          <w:marRight w:val="0"/>
          <w:marTop w:val="0"/>
          <w:marBottom w:val="101"/>
          <w:divBdr>
            <w:top w:val="none" w:sz="0" w:space="0" w:color="auto"/>
            <w:left w:val="none" w:sz="0" w:space="0" w:color="auto"/>
            <w:bottom w:val="none" w:sz="0" w:space="0" w:color="auto"/>
            <w:right w:val="none" w:sz="0" w:space="0" w:color="auto"/>
          </w:divBdr>
        </w:div>
        <w:div w:id="55394750">
          <w:marLeft w:val="0"/>
          <w:marRight w:val="0"/>
          <w:marTop w:val="0"/>
          <w:marBottom w:val="101"/>
          <w:divBdr>
            <w:top w:val="none" w:sz="0" w:space="0" w:color="auto"/>
            <w:left w:val="none" w:sz="0" w:space="0" w:color="auto"/>
            <w:bottom w:val="none" w:sz="0" w:space="0" w:color="auto"/>
            <w:right w:val="none" w:sz="0" w:space="0" w:color="auto"/>
          </w:divBdr>
        </w:div>
        <w:div w:id="1061171661">
          <w:marLeft w:val="0"/>
          <w:marRight w:val="0"/>
          <w:marTop w:val="0"/>
          <w:marBottom w:val="101"/>
          <w:divBdr>
            <w:top w:val="none" w:sz="0" w:space="0" w:color="auto"/>
            <w:left w:val="none" w:sz="0" w:space="0" w:color="auto"/>
            <w:bottom w:val="none" w:sz="0" w:space="0" w:color="auto"/>
            <w:right w:val="none" w:sz="0" w:space="0" w:color="auto"/>
          </w:divBdr>
        </w:div>
        <w:div w:id="245458655">
          <w:marLeft w:val="0"/>
          <w:marRight w:val="0"/>
          <w:marTop w:val="0"/>
          <w:marBottom w:val="101"/>
          <w:divBdr>
            <w:top w:val="none" w:sz="0" w:space="0" w:color="auto"/>
            <w:left w:val="none" w:sz="0" w:space="0" w:color="auto"/>
            <w:bottom w:val="none" w:sz="0" w:space="0" w:color="auto"/>
            <w:right w:val="none" w:sz="0" w:space="0" w:color="auto"/>
          </w:divBdr>
        </w:div>
        <w:div w:id="376898837">
          <w:marLeft w:val="0"/>
          <w:marRight w:val="0"/>
          <w:marTop w:val="0"/>
          <w:marBottom w:val="101"/>
          <w:divBdr>
            <w:top w:val="none" w:sz="0" w:space="0" w:color="auto"/>
            <w:left w:val="none" w:sz="0" w:space="0" w:color="auto"/>
            <w:bottom w:val="none" w:sz="0" w:space="0" w:color="auto"/>
            <w:right w:val="none" w:sz="0" w:space="0" w:color="auto"/>
          </w:divBdr>
        </w:div>
        <w:div w:id="2106147053">
          <w:marLeft w:val="0"/>
          <w:marRight w:val="0"/>
          <w:marTop w:val="0"/>
          <w:marBottom w:val="101"/>
          <w:divBdr>
            <w:top w:val="none" w:sz="0" w:space="0" w:color="auto"/>
            <w:left w:val="none" w:sz="0" w:space="0" w:color="auto"/>
            <w:bottom w:val="none" w:sz="0" w:space="0" w:color="auto"/>
            <w:right w:val="none" w:sz="0" w:space="0" w:color="auto"/>
          </w:divBdr>
        </w:div>
        <w:div w:id="1793477475">
          <w:marLeft w:val="0"/>
          <w:marRight w:val="0"/>
          <w:marTop w:val="0"/>
          <w:marBottom w:val="101"/>
          <w:divBdr>
            <w:top w:val="none" w:sz="0" w:space="0" w:color="auto"/>
            <w:left w:val="none" w:sz="0" w:space="0" w:color="auto"/>
            <w:bottom w:val="none" w:sz="0" w:space="0" w:color="auto"/>
            <w:right w:val="none" w:sz="0" w:space="0" w:color="auto"/>
          </w:divBdr>
        </w:div>
        <w:div w:id="872688064">
          <w:marLeft w:val="0"/>
          <w:marRight w:val="0"/>
          <w:marTop w:val="0"/>
          <w:marBottom w:val="101"/>
          <w:divBdr>
            <w:top w:val="none" w:sz="0" w:space="0" w:color="auto"/>
            <w:left w:val="none" w:sz="0" w:space="0" w:color="auto"/>
            <w:bottom w:val="none" w:sz="0" w:space="0" w:color="auto"/>
            <w:right w:val="none" w:sz="0" w:space="0" w:color="auto"/>
          </w:divBdr>
        </w:div>
        <w:div w:id="1118135913">
          <w:marLeft w:val="0"/>
          <w:marRight w:val="0"/>
          <w:marTop w:val="0"/>
          <w:marBottom w:val="101"/>
          <w:divBdr>
            <w:top w:val="none" w:sz="0" w:space="0" w:color="auto"/>
            <w:left w:val="none" w:sz="0" w:space="0" w:color="auto"/>
            <w:bottom w:val="none" w:sz="0" w:space="0" w:color="auto"/>
            <w:right w:val="none" w:sz="0" w:space="0" w:color="auto"/>
          </w:divBdr>
        </w:div>
        <w:div w:id="1963804089">
          <w:marLeft w:val="0"/>
          <w:marRight w:val="0"/>
          <w:marTop w:val="0"/>
          <w:marBottom w:val="101"/>
          <w:divBdr>
            <w:top w:val="none" w:sz="0" w:space="0" w:color="auto"/>
            <w:left w:val="none" w:sz="0" w:space="0" w:color="auto"/>
            <w:bottom w:val="none" w:sz="0" w:space="0" w:color="auto"/>
            <w:right w:val="none" w:sz="0" w:space="0" w:color="auto"/>
          </w:divBdr>
        </w:div>
        <w:div w:id="1908371878">
          <w:marLeft w:val="0"/>
          <w:marRight w:val="0"/>
          <w:marTop w:val="0"/>
          <w:marBottom w:val="101"/>
          <w:divBdr>
            <w:top w:val="none" w:sz="0" w:space="0" w:color="auto"/>
            <w:left w:val="none" w:sz="0" w:space="0" w:color="auto"/>
            <w:bottom w:val="none" w:sz="0" w:space="0" w:color="auto"/>
            <w:right w:val="none" w:sz="0" w:space="0" w:color="auto"/>
          </w:divBdr>
        </w:div>
        <w:div w:id="273245739">
          <w:marLeft w:val="0"/>
          <w:marRight w:val="0"/>
          <w:marTop w:val="0"/>
          <w:marBottom w:val="101"/>
          <w:divBdr>
            <w:top w:val="none" w:sz="0" w:space="0" w:color="auto"/>
            <w:left w:val="none" w:sz="0" w:space="0" w:color="auto"/>
            <w:bottom w:val="none" w:sz="0" w:space="0" w:color="auto"/>
            <w:right w:val="none" w:sz="0" w:space="0" w:color="auto"/>
          </w:divBdr>
        </w:div>
        <w:div w:id="682900810">
          <w:marLeft w:val="0"/>
          <w:marRight w:val="0"/>
          <w:marTop w:val="0"/>
          <w:marBottom w:val="101"/>
          <w:divBdr>
            <w:top w:val="none" w:sz="0" w:space="0" w:color="auto"/>
            <w:left w:val="none" w:sz="0" w:space="0" w:color="auto"/>
            <w:bottom w:val="none" w:sz="0" w:space="0" w:color="auto"/>
            <w:right w:val="none" w:sz="0" w:space="0" w:color="auto"/>
          </w:divBdr>
        </w:div>
        <w:div w:id="1194073836">
          <w:marLeft w:val="0"/>
          <w:marRight w:val="0"/>
          <w:marTop w:val="0"/>
          <w:marBottom w:val="101"/>
          <w:divBdr>
            <w:top w:val="none" w:sz="0" w:space="0" w:color="auto"/>
            <w:left w:val="none" w:sz="0" w:space="0" w:color="auto"/>
            <w:bottom w:val="none" w:sz="0" w:space="0" w:color="auto"/>
            <w:right w:val="none" w:sz="0" w:space="0" w:color="auto"/>
          </w:divBdr>
        </w:div>
        <w:div w:id="1473475147">
          <w:marLeft w:val="0"/>
          <w:marRight w:val="0"/>
          <w:marTop w:val="0"/>
          <w:marBottom w:val="101"/>
          <w:divBdr>
            <w:top w:val="none" w:sz="0" w:space="0" w:color="auto"/>
            <w:left w:val="none" w:sz="0" w:space="0" w:color="auto"/>
            <w:bottom w:val="none" w:sz="0" w:space="0" w:color="auto"/>
            <w:right w:val="none" w:sz="0" w:space="0" w:color="auto"/>
          </w:divBdr>
        </w:div>
        <w:div w:id="1517840810">
          <w:marLeft w:val="0"/>
          <w:marRight w:val="0"/>
          <w:marTop w:val="0"/>
          <w:marBottom w:val="101"/>
          <w:divBdr>
            <w:top w:val="none" w:sz="0" w:space="0" w:color="auto"/>
            <w:left w:val="none" w:sz="0" w:space="0" w:color="auto"/>
            <w:bottom w:val="none" w:sz="0" w:space="0" w:color="auto"/>
            <w:right w:val="none" w:sz="0" w:space="0" w:color="auto"/>
          </w:divBdr>
        </w:div>
        <w:div w:id="997657935">
          <w:marLeft w:val="0"/>
          <w:marRight w:val="0"/>
          <w:marTop w:val="0"/>
          <w:marBottom w:val="101"/>
          <w:divBdr>
            <w:top w:val="none" w:sz="0" w:space="0" w:color="auto"/>
            <w:left w:val="none" w:sz="0" w:space="0" w:color="auto"/>
            <w:bottom w:val="none" w:sz="0" w:space="0" w:color="auto"/>
            <w:right w:val="none" w:sz="0" w:space="0" w:color="auto"/>
          </w:divBdr>
        </w:div>
        <w:div w:id="617490891">
          <w:marLeft w:val="0"/>
          <w:marRight w:val="0"/>
          <w:marTop w:val="0"/>
          <w:marBottom w:val="101"/>
          <w:divBdr>
            <w:top w:val="none" w:sz="0" w:space="0" w:color="auto"/>
            <w:left w:val="none" w:sz="0" w:space="0" w:color="auto"/>
            <w:bottom w:val="none" w:sz="0" w:space="0" w:color="auto"/>
            <w:right w:val="none" w:sz="0" w:space="0" w:color="auto"/>
          </w:divBdr>
        </w:div>
        <w:div w:id="1935362228">
          <w:marLeft w:val="0"/>
          <w:marRight w:val="0"/>
          <w:marTop w:val="0"/>
          <w:marBottom w:val="101"/>
          <w:divBdr>
            <w:top w:val="none" w:sz="0" w:space="0" w:color="auto"/>
            <w:left w:val="none" w:sz="0" w:space="0" w:color="auto"/>
            <w:bottom w:val="none" w:sz="0" w:space="0" w:color="auto"/>
            <w:right w:val="none" w:sz="0" w:space="0" w:color="auto"/>
          </w:divBdr>
        </w:div>
        <w:div w:id="1268733534">
          <w:marLeft w:val="0"/>
          <w:marRight w:val="0"/>
          <w:marTop w:val="0"/>
          <w:marBottom w:val="101"/>
          <w:divBdr>
            <w:top w:val="none" w:sz="0" w:space="0" w:color="auto"/>
            <w:left w:val="none" w:sz="0" w:space="0" w:color="auto"/>
            <w:bottom w:val="none" w:sz="0" w:space="0" w:color="auto"/>
            <w:right w:val="none" w:sz="0" w:space="0" w:color="auto"/>
          </w:divBdr>
        </w:div>
        <w:div w:id="1750037463">
          <w:marLeft w:val="0"/>
          <w:marRight w:val="0"/>
          <w:marTop w:val="0"/>
          <w:marBottom w:val="101"/>
          <w:divBdr>
            <w:top w:val="none" w:sz="0" w:space="0" w:color="auto"/>
            <w:left w:val="none" w:sz="0" w:space="0" w:color="auto"/>
            <w:bottom w:val="none" w:sz="0" w:space="0" w:color="auto"/>
            <w:right w:val="none" w:sz="0" w:space="0" w:color="auto"/>
          </w:divBdr>
        </w:div>
        <w:div w:id="860359703">
          <w:marLeft w:val="0"/>
          <w:marRight w:val="0"/>
          <w:marTop w:val="0"/>
          <w:marBottom w:val="101"/>
          <w:divBdr>
            <w:top w:val="none" w:sz="0" w:space="0" w:color="auto"/>
            <w:left w:val="none" w:sz="0" w:space="0" w:color="auto"/>
            <w:bottom w:val="none" w:sz="0" w:space="0" w:color="auto"/>
            <w:right w:val="none" w:sz="0" w:space="0" w:color="auto"/>
          </w:divBdr>
        </w:div>
        <w:div w:id="1335187925">
          <w:marLeft w:val="0"/>
          <w:marRight w:val="0"/>
          <w:marTop w:val="0"/>
          <w:marBottom w:val="101"/>
          <w:divBdr>
            <w:top w:val="none" w:sz="0" w:space="0" w:color="auto"/>
            <w:left w:val="none" w:sz="0" w:space="0" w:color="auto"/>
            <w:bottom w:val="none" w:sz="0" w:space="0" w:color="auto"/>
            <w:right w:val="none" w:sz="0" w:space="0" w:color="auto"/>
          </w:divBdr>
        </w:div>
        <w:div w:id="1880778561">
          <w:marLeft w:val="0"/>
          <w:marRight w:val="0"/>
          <w:marTop w:val="0"/>
          <w:marBottom w:val="101"/>
          <w:divBdr>
            <w:top w:val="none" w:sz="0" w:space="0" w:color="auto"/>
            <w:left w:val="none" w:sz="0" w:space="0" w:color="auto"/>
            <w:bottom w:val="none" w:sz="0" w:space="0" w:color="auto"/>
            <w:right w:val="none" w:sz="0" w:space="0" w:color="auto"/>
          </w:divBdr>
        </w:div>
        <w:div w:id="1011026946">
          <w:marLeft w:val="0"/>
          <w:marRight w:val="0"/>
          <w:marTop w:val="0"/>
          <w:marBottom w:val="101"/>
          <w:divBdr>
            <w:top w:val="none" w:sz="0" w:space="0" w:color="auto"/>
            <w:left w:val="none" w:sz="0" w:space="0" w:color="auto"/>
            <w:bottom w:val="none" w:sz="0" w:space="0" w:color="auto"/>
            <w:right w:val="none" w:sz="0" w:space="0" w:color="auto"/>
          </w:divBdr>
        </w:div>
        <w:div w:id="768039749">
          <w:marLeft w:val="0"/>
          <w:marRight w:val="0"/>
          <w:marTop w:val="0"/>
          <w:marBottom w:val="101"/>
          <w:divBdr>
            <w:top w:val="none" w:sz="0" w:space="0" w:color="auto"/>
            <w:left w:val="none" w:sz="0" w:space="0" w:color="auto"/>
            <w:bottom w:val="none" w:sz="0" w:space="0" w:color="auto"/>
            <w:right w:val="none" w:sz="0" w:space="0" w:color="auto"/>
          </w:divBdr>
        </w:div>
        <w:div w:id="325742194">
          <w:marLeft w:val="0"/>
          <w:marRight w:val="0"/>
          <w:marTop w:val="0"/>
          <w:marBottom w:val="101"/>
          <w:divBdr>
            <w:top w:val="none" w:sz="0" w:space="0" w:color="auto"/>
            <w:left w:val="none" w:sz="0" w:space="0" w:color="auto"/>
            <w:bottom w:val="none" w:sz="0" w:space="0" w:color="auto"/>
            <w:right w:val="none" w:sz="0" w:space="0" w:color="auto"/>
          </w:divBdr>
        </w:div>
        <w:div w:id="874389423">
          <w:marLeft w:val="0"/>
          <w:marRight w:val="0"/>
          <w:marTop w:val="0"/>
          <w:marBottom w:val="101"/>
          <w:divBdr>
            <w:top w:val="none" w:sz="0" w:space="0" w:color="auto"/>
            <w:left w:val="none" w:sz="0" w:space="0" w:color="auto"/>
            <w:bottom w:val="none" w:sz="0" w:space="0" w:color="auto"/>
            <w:right w:val="none" w:sz="0" w:space="0" w:color="auto"/>
          </w:divBdr>
        </w:div>
        <w:div w:id="551962058">
          <w:marLeft w:val="0"/>
          <w:marRight w:val="0"/>
          <w:marTop w:val="0"/>
          <w:marBottom w:val="101"/>
          <w:divBdr>
            <w:top w:val="none" w:sz="0" w:space="0" w:color="auto"/>
            <w:left w:val="none" w:sz="0" w:space="0" w:color="auto"/>
            <w:bottom w:val="none" w:sz="0" w:space="0" w:color="auto"/>
            <w:right w:val="none" w:sz="0" w:space="0" w:color="auto"/>
          </w:divBdr>
        </w:div>
        <w:div w:id="1814175463">
          <w:marLeft w:val="0"/>
          <w:marRight w:val="0"/>
          <w:marTop w:val="0"/>
          <w:marBottom w:val="101"/>
          <w:divBdr>
            <w:top w:val="none" w:sz="0" w:space="0" w:color="auto"/>
            <w:left w:val="none" w:sz="0" w:space="0" w:color="auto"/>
            <w:bottom w:val="none" w:sz="0" w:space="0" w:color="auto"/>
            <w:right w:val="none" w:sz="0" w:space="0" w:color="auto"/>
          </w:divBdr>
        </w:div>
        <w:div w:id="536551484">
          <w:marLeft w:val="0"/>
          <w:marRight w:val="0"/>
          <w:marTop w:val="0"/>
          <w:marBottom w:val="101"/>
          <w:divBdr>
            <w:top w:val="none" w:sz="0" w:space="0" w:color="auto"/>
            <w:left w:val="none" w:sz="0" w:space="0" w:color="auto"/>
            <w:bottom w:val="none" w:sz="0" w:space="0" w:color="auto"/>
            <w:right w:val="none" w:sz="0" w:space="0" w:color="auto"/>
          </w:divBdr>
        </w:div>
        <w:div w:id="899288322">
          <w:marLeft w:val="0"/>
          <w:marRight w:val="0"/>
          <w:marTop w:val="0"/>
          <w:marBottom w:val="101"/>
          <w:divBdr>
            <w:top w:val="none" w:sz="0" w:space="0" w:color="auto"/>
            <w:left w:val="none" w:sz="0" w:space="0" w:color="auto"/>
            <w:bottom w:val="none" w:sz="0" w:space="0" w:color="auto"/>
            <w:right w:val="none" w:sz="0" w:space="0" w:color="auto"/>
          </w:divBdr>
        </w:div>
        <w:div w:id="137915446">
          <w:marLeft w:val="0"/>
          <w:marRight w:val="0"/>
          <w:marTop w:val="0"/>
          <w:marBottom w:val="101"/>
          <w:divBdr>
            <w:top w:val="none" w:sz="0" w:space="0" w:color="auto"/>
            <w:left w:val="none" w:sz="0" w:space="0" w:color="auto"/>
            <w:bottom w:val="none" w:sz="0" w:space="0" w:color="auto"/>
            <w:right w:val="none" w:sz="0" w:space="0" w:color="auto"/>
          </w:divBdr>
        </w:div>
        <w:div w:id="2003848301">
          <w:marLeft w:val="0"/>
          <w:marRight w:val="0"/>
          <w:marTop w:val="0"/>
          <w:marBottom w:val="101"/>
          <w:divBdr>
            <w:top w:val="none" w:sz="0" w:space="0" w:color="auto"/>
            <w:left w:val="none" w:sz="0" w:space="0" w:color="auto"/>
            <w:bottom w:val="none" w:sz="0" w:space="0" w:color="auto"/>
            <w:right w:val="none" w:sz="0" w:space="0" w:color="auto"/>
          </w:divBdr>
        </w:div>
        <w:div w:id="178854030">
          <w:marLeft w:val="0"/>
          <w:marRight w:val="0"/>
          <w:marTop w:val="0"/>
          <w:marBottom w:val="101"/>
          <w:divBdr>
            <w:top w:val="none" w:sz="0" w:space="0" w:color="auto"/>
            <w:left w:val="none" w:sz="0" w:space="0" w:color="auto"/>
            <w:bottom w:val="none" w:sz="0" w:space="0" w:color="auto"/>
            <w:right w:val="none" w:sz="0" w:space="0" w:color="auto"/>
          </w:divBdr>
        </w:div>
        <w:div w:id="465969243">
          <w:marLeft w:val="0"/>
          <w:marRight w:val="0"/>
          <w:marTop w:val="0"/>
          <w:marBottom w:val="101"/>
          <w:divBdr>
            <w:top w:val="none" w:sz="0" w:space="0" w:color="auto"/>
            <w:left w:val="none" w:sz="0" w:space="0" w:color="auto"/>
            <w:bottom w:val="none" w:sz="0" w:space="0" w:color="auto"/>
            <w:right w:val="none" w:sz="0" w:space="0" w:color="auto"/>
          </w:divBdr>
        </w:div>
        <w:div w:id="1502546942">
          <w:marLeft w:val="0"/>
          <w:marRight w:val="0"/>
          <w:marTop w:val="0"/>
          <w:marBottom w:val="101"/>
          <w:divBdr>
            <w:top w:val="none" w:sz="0" w:space="0" w:color="auto"/>
            <w:left w:val="none" w:sz="0" w:space="0" w:color="auto"/>
            <w:bottom w:val="none" w:sz="0" w:space="0" w:color="auto"/>
            <w:right w:val="none" w:sz="0" w:space="0" w:color="auto"/>
          </w:divBdr>
        </w:div>
        <w:div w:id="760374167">
          <w:marLeft w:val="0"/>
          <w:marRight w:val="0"/>
          <w:marTop w:val="0"/>
          <w:marBottom w:val="101"/>
          <w:divBdr>
            <w:top w:val="none" w:sz="0" w:space="0" w:color="auto"/>
            <w:left w:val="none" w:sz="0" w:space="0" w:color="auto"/>
            <w:bottom w:val="none" w:sz="0" w:space="0" w:color="auto"/>
            <w:right w:val="none" w:sz="0" w:space="0" w:color="auto"/>
          </w:divBdr>
        </w:div>
        <w:div w:id="1224752093">
          <w:marLeft w:val="0"/>
          <w:marRight w:val="0"/>
          <w:marTop w:val="0"/>
          <w:marBottom w:val="101"/>
          <w:divBdr>
            <w:top w:val="none" w:sz="0" w:space="0" w:color="auto"/>
            <w:left w:val="none" w:sz="0" w:space="0" w:color="auto"/>
            <w:bottom w:val="none" w:sz="0" w:space="0" w:color="auto"/>
            <w:right w:val="none" w:sz="0" w:space="0" w:color="auto"/>
          </w:divBdr>
        </w:div>
        <w:div w:id="922566508">
          <w:marLeft w:val="0"/>
          <w:marRight w:val="0"/>
          <w:marTop w:val="0"/>
          <w:marBottom w:val="101"/>
          <w:divBdr>
            <w:top w:val="none" w:sz="0" w:space="0" w:color="auto"/>
            <w:left w:val="none" w:sz="0" w:space="0" w:color="auto"/>
            <w:bottom w:val="none" w:sz="0" w:space="0" w:color="auto"/>
            <w:right w:val="none" w:sz="0" w:space="0" w:color="auto"/>
          </w:divBdr>
        </w:div>
        <w:div w:id="839537888">
          <w:marLeft w:val="0"/>
          <w:marRight w:val="0"/>
          <w:marTop w:val="0"/>
          <w:marBottom w:val="101"/>
          <w:divBdr>
            <w:top w:val="none" w:sz="0" w:space="0" w:color="auto"/>
            <w:left w:val="none" w:sz="0" w:space="0" w:color="auto"/>
            <w:bottom w:val="none" w:sz="0" w:space="0" w:color="auto"/>
            <w:right w:val="none" w:sz="0" w:space="0" w:color="auto"/>
          </w:divBdr>
        </w:div>
        <w:div w:id="875578951">
          <w:marLeft w:val="0"/>
          <w:marRight w:val="0"/>
          <w:marTop w:val="0"/>
          <w:marBottom w:val="101"/>
          <w:divBdr>
            <w:top w:val="none" w:sz="0" w:space="0" w:color="auto"/>
            <w:left w:val="none" w:sz="0" w:space="0" w:color="auto"/>
            <w:bottom w:val="none" w:sz="0" w:space="0" w:color="auto"/>
            <w:right w:val="none" w:sz="0" w:space="0" w:color="auto"/>
          </w:divBdr>
        </w:div>
        <w:div w:id="751706503">
          <w:marLeft w:val="0"/>
          <w:marRight w:val="0"/>
          <w:marTop w:val="0"/>
          <w:marBottom w:val="101"/>
          <w:divBdr>
            <w:top w:val="none" w:sz="0" w:space="0" w:color="auto"/>
            <w:left w:val="none" w:sz="0" w:space="0" w:color="auto"/>
            <w:bottom w:val="none" w:sz="0" w:space="0" w:color="auto"/>
            <w:right w:val="none" w:sz="0" w:space="0" w:color="auto"/>
          </w:divBdr>
        </w:div>
        <w:div w:id="1496608866">
          <w:marLeft w:val="0"/>
          <w:marRight w:val="0"/>
          <w:marTop w:val="0"/>
          <w:marBottom w:val="101"/>
          <w:divBdr>
            <w:top w:val="none" w:sz="0" w:space="0" w:color="auto"/>
            <w:left w:val="none" w:sz="0" w:space="0" w:color="auto"/>
            <w:bottom w:val="none" w:sz="0" w:space="0" w:color="auto"/>
            <w:right w:val="none" w:sz="0" w:space="0" w:color="auto"/>
          </w:divBdr>
        </w:div>
        <w:div w:id="394086508">
          <w:marLeft w:val="0"/>
          <w:marRight w:val="0"/>
          <w:marTop w:val="0"/>
          <w:marBottom w:val="101"/>
          <w:divBdr>
            <w:top w:val="none" w:sz="0" w:space="0" w:color="auto"/>
            <w:left w:val="none" w:sz="0" w:space="0" w:color="auto"/>
            <w:bottom w:val="none" w:sz="0" w:space="0" w:color="auto"/>
            <w:right w:val="none" w:sz="0" w:space="0" w:color="auto"/>
          </w:divBdr>
        </w:div>
        <w:div w:id="1938366402">
          <w:marLeft w:val="0"/>
          <w:marRight w:val="0"/>
          <w:marTop w:val="0"/>
          <w:marBottom w:val="101"/>
          <w:divBdr>
            <w:top w:val="none" w:sz="0" w:space="0" w:color="auto"/>
            <w:left w:val="none" w:sz="0" w:space="0" w:color="auto"/>
            <w:bottom w:val="none" w:sz="0" w:space="0" w:color="auto"/>
            <w:right w:val="none" w:sz="0" w:space="0" w:color="auto"/>
          </w:divBdr>
        </w:div>
        <w:div w:id="1722247627">
          <w:marLeft w:val="0"/>
          <w:marRight w:val="0"/>
          <w:marTop w:val="0"/>
          <w:marBottom w:val="101"/>
          <w:divBdr>
            <w:top w:val="none" w:sz="0" w:space="0" w:color="auto"/>
            <w:left w:val="none" w:sz="0" w:space="0" w:color="auto"/>
            <w:bottom w:val="none" w:sz="0" w:space="0" w:color="auto"/>
            <w:right w:val="none" w:sz="0" w:space="0" w:color="auto"/>
          </w:divBdr>
        </w:div>
        <w:div w:id="1260020789">
          <w:marLeft w:val="0"/>
          <w:marRight w:val="0"/>
          <w:marTop w:val="0"/>
          <w:marBottom w:val="101"/>
          <w:divBdr>
            <w:top w:val="none" w:sz="0" w:space="0" w:color="auto"/>
            <w:left w:val="none" w:sz="0" w:space="0" w:color="auto"/>
            <w:bottom w:val="none" w:sz="0" w:space="0" w:color="auto"/>
            <w:right w:val="none" w:sz="0" w:space="0" w:color="auto"/>
          </w:divBdr>
        </w:div>
        <w:div w:id="1670212204">
          <w:marLeft w:val="0"/>
          <w:marRight w:val="0"/>
          <w:marTop w:val="0"/>
          <w:marBottom w:val="101"/>
          <w:divBdr>
            <w:top w:val="none" w:sz="0" w:space="0" w:color="auto"/>
            <w:left w:val="none" w:sz="0" w:space="0" w:color="auto"/>
            <w:bottom w:val="none" w:sz="0" w:space="0" w:color="auto"/>
            <w:right w:val="none" w:sz="0" w:space="0" w:color="auto"/>
          </w:divBdr>
        </w:div>
        <w:div w:id="1813670579">
          <w:marLeft w:val="0"/>
          <w:marRight w:val="0"/>
          <w:marTop w:val="0"/>
          <w:marBottom w:val="101"/>
          <w:divBdr>
            <w:top w:val="none" w:sz="0" w:space="0" w:color="auto"/>
            <w:left w:val="none" w:sz="0" w:space="0" w:color="auto"/>
            <w:bottom w:val="none" w:sz="0" w:space="0" w:color="auto"/>
            <w:right w:val="none" w:sz="0" w:space="0" w:color="auto"/>
          </w:divBdr>
        </w:div>
        <w:div w:id="1913932372">
          <w:marLeft w:val="0"/>
          <w:marRight w:val="0"/>
          <w:marTop w:val="0"/>
          <w:marBottom w:val="101"/>
          <w:divBdr>
            <w:top w:val="none" w:sz="0" w:space="0" w:color="auto"/>
            <w:left w:val="none" w:sz="0" w:space="0" w:color="auto"/>
            <w:bottom w:val="none" w:sz="0" w:space="0" w:color="auto"/>
            <w:right w:val="none" w:sz="0" w:space="0" w:color="auto"/>
          </w:divBdr>
        </w:div>
        <w:div w:id="491331478">
          <w:marLeft w:val="0"/>
          <w:marRight w:val="0"/>
          <w:marTop w:val="0"/>
          <w:marBottom w:val="101"/>
          <w:divBdr>
            <w:top w:val="none" w:sz="0" w:space="0" w:color="auto"/>
            <w:left w:val="none" w:sz="0" w:space="0" w:color="auto"/>
            <w:bottom w:val="none" w:sz="0" w:space="0" w:color="auto"/>
            <w:right w:val="none" w:sz="0" w:space="0" w:color="auto"/>
          </w:divBdr>
        </w:div>
        <w:div w:id="1383095293">
          <w:marLeft w:val="0"/>
          <w:marRight w:val="0"/>
          <w:marTop w:val="0"/>
          <w:marBottom w:val="101"/>
          <w:divBdr>
            <w:top w:val="none" w:sz="0" w:space="0" w:color="auto"/>
            <w:left w:val="none" w:sz="0" w:space="0" w:color="auto"/>
            <w:bottom w:val="none" w:sz="0" w:space="0" w:color="auto"/>
            <w:right w:val="none" w:sz="0" w:space="0" w:color="auto"/>
          </w:divBdr>
        </w:div>
        <w:div w:id="343089609">
          <w:marLeft w:val="0"/>
          <w:marRight w:val="0"/>
          <w:marTop w:val="0"/>
          <w:marBottom w:val="101"/>
          <w:divBdr>
            <w:top w:val="none" w:sz="0" w:space="0" w:color="auto"/>
            <w:left w:val="none" w:sz="0" w:space="0" w:color="auto"/>
            <w:bottom w:val="none" w:sz="0" w:space="0" w:color="auto"/>
            <w:right w:val="none" w:sz="0" w:space="0" w:color="auto"/>
          </w:divBdr>
        </w:div>
        <w:div w:id="1250190706">
          <w:marLeft w:val="0"/>
          <w:marRight w:val="0"/>
          <w:marTop w:val="0"/>
          <w:marBottom w:val="101"/>
          <w:divBdr>
            <w:top w:val="none" w:sz="0" w:space="0" w:color="auto"/>
            <w:left w:val="none" w:sz="0" w:space="0" w:color="auto"/>
            <w:bottom w:val="none" w:sz="0" w:space="0" w:color="auto"/>
            <w:right w:val="none" w:sz="0" w:space="0" w:color="auto"/>
          </w:divBdr>
        </w:div>
        <w:div w:id="1685521905">
          <w:marLeft w:val="0"/>
          <w:marRight w:val="0"/>
          <w:marTop w:val="0"/>
          <w:marBottom w:val="101"/>
          <w:divBdr>
            <w:top w:val="none" w:sz="0" w:space="0" w:color="auto"/>
            <w:left w:val="none" w:sz="0" w:space="0" w:color="auto"/>
            <w:bottom w:val="none" w:sz="0" w:space="0" w:color="auto"/>
            <w:right w:val="none" w:sz="0" w:space="0" w:color="auto"/>
          </w:divBdr>
        </w:div>
        <w:div w:id="60913906">
          <w:marLeft w:val="0"/>
          <w:marRight w:val="0"/>
          <w:marTop w:val="0"/>
          <w:marBottom w:val="101"/>
          <w:divBdr>
            <w:top w:val="none" w:sz="0" w:space="0" w:color="auto"/>
            <w:left w:val="none" w:sz="0" w:space="0" w:color="auto"/>
            <w:bottom w:val="none" w:sz="0" w:space="0" w:color="auto"/>
            <w:right w:val="none" w:sz="0" w:space="0" w:color="auto"/>
          </w:divBdr>
        </w:div>
        <w:div w:id="126247258">
          <w:marLeft w:val="0"/>
          <w:marRight w:val="0"/>
          <w:marTop w:val="0"/>
          <w:marBottom w:val="101"/>
          <w:divBdr>
            <w:top w:val="none" w:sz="0" w:space="0" w:color="auto"/>
            <w:left w:val="none" w:sz="0" w:space="0" w:color="auto"/>
            <w:bottom w:val="none" w:sz="0" w:space="0" w:color="auto"/>
            <w:right w:val="none" w:sz="0" w:space="0" w:color="auto"/>
          </w:divBdr>
        </w:div>
        <w:div w:id="1828087935">
          <w:marLeft w:val="0"/>
          <w:marRight w:val="0"/>
          <w:marTop w:val="0"/>
          <w:marBottom w:val="101"/>
          <w:divBdr>
            <w:top w:val="none" w:sz="0" w:space="0" w:color="auto"/>
            <w:left w:val="none" w:sz="0" w:space="0" w:color="auto"/>
            <w:bottom w:val="none" w:sz="0" w:space="0" w:color="auto"/>
            <w:right w:val="none" w:sz="0" w:space="0" w:color="auto"/>
          </w:divBdr>
        </w:div>
        <w:div w:id="1926844131">
          <w:marLeft w:val="0"/>
          <w:marRight w:val="0"/>
          <w:marTop w:val="0"/>
          <w:marBottom w:val="101"/>
          <w:divBdr>
            <w:top w:val="none" w:sz="0" w:space="0" w:color="auto"/>
            <w:left w:val="none" w:sz="0" w:space="0" w:color="auto"/>
            <w:bottom w:val="none" w:sz="0" w:space="0" w:color="auto"/>
            <w:right w:val="none" w:sz="0" w:space="0" w:color="auto"/>
          </w:divBdr>
        </w:div>
        <w:div w:id="1863057487">
          <w:marLeft w:val="0"/>
          <w:marRight w:val="0"/>
          <w:marTop w:val="0"/>
          <w:marBottom w:val="101"/>
          <w:divBdr>
            <w:top w:val="none" w:sz="0" w:space="0" w:color="auto"/>
            <w:left w:val="none" w:sz="0" w:space="0" w:color="auto"/>
            <w:bottom w:val="none" w:sz="0" w:space="0" w:color="auto"/>
            <w:right w:val="none" w:sz="0" w:space="0" w:color="auto"/>
          </w:divBdr>
        </w:div>
        <w:div w:id="1404063069">
          <w:marLeft w:val="0"/>
          <w:marRight w:val="0"/>
          <w:marTop w:val="0"/>
          <w:marBottom w:val="101"/>
          <w:divBdr>
            <w:top w:val="none" w:sz="0" w:space="0" w:color="auto"/>
            <w:left w:val="none" w:sz="0" w:space="0" w:color="auto"/>
            <w:bottom w:val="none" w:sz="0" w:space="0" w:color="auto"/>
            <w:right w:val="none" w:sz="0" w:space="0" w:color="auto"/>
          </w:divBdr>
        </w:div>
        <w:div w:id="13701757">
          <w:marLeft w:val="0"/>
          <w:marRight w:val="0"/>
          <w:marTop w:val="0"/>
          <w:marBottom w:val="101"/>
          <w:divBdr>
            <w:top w:val="none" w:sz="0" w:space="0" w:color="auto"/>
            <w:left w:val="none" w:sz="0" w:space="0" w:color="auto"/>
            <w:bottom w:val="none" w:sz="0" w:space="0" w:color="auto"/>
            <w:right w:val="none" w:sz="0" w:space="0" w:color="auto"/>
          </w:divBdr>
        </w:div>
        <w:div w:id="1534346487">
          <w:marLeft w:val="0"/>
          <w:marRight w:val="0"/>
          <w:marTop w:val="0"/>
          <w:marBottom w:val="101"/>
          <w:divBdr>
            <w:top w:val="none" w:sz="0" w:space="0" w:color="auto"/>
            <w:left w:val="none" w:sz="0" w:space="0" w:color="auto"/>
            <w:bottom w:val="none" w:sz="0" w:space="0" w:color="auto"/>
            <w:right w:val="none" w:sz="0" w:space="0" w:color="auto"/>
          </w:divBdr>
        </w:div>
        <w:div w:id="1600866337">
          <w:marLeft w:val="0"/>
          <w:marRight w:val="0"/>
          <w:marTop w:val="0"/>
          <w:marBottom w:val="101"/>
          <w:divBdr>
            <w:top w:val="none" w:sz="0" w:space="0" w:color="auto"/>
            <w:left w:val="none" w:sz="0" w:space="0" w:color="auto"/>
            <w:bottom w:val="none" w:sz="0" w:space="0" w:color="auto"/>
            <w:right w:val="none" w:sz="0" w:space="0" w:color="auto"/>
          </w:divBdr>
        </w:div>
        <w:div w:id="1146554408">
          <w:marLeft w:val="0"/>
          <w:marRight w:val="0"/>
          <w:marTop w:val="0"/>
          <w:marBottom w:val="101"/>
          <w:divBdr>
            <w:top w:val="none" w:sz="0" w:space="0" w:color="auto"/>
            <w:left w:val="none" w:sz="0" w:space="0" w:color="auto"/>
            <w:bottom w:val="none" w:sz="0" w:space="0" w:color="auto"/>
            <w:right w:val="none" w:sz="0" w:space="0" w:color="auto"/>
          </w:divBdr>
        </w:div>
        <w:div w:id="174731580">
          <w:marLeft w:val="0"/>
          <w:marRight w:val="0"/>
          <w:marTop w:val="0"/>
          <w:marBottom w:val="101"/>
          <w:divBdr>
            <w:top w:val="none" w:sz="0" w:space="0" w:color="auto"/>
            <w:left w:val="none" w:sz="0" w:space="0" w:color="auto"/>
            <w:bottom w:val="none" w:sz="0" w:space="0" w:color="auto"/>
            <w:right w:val="none" w:sz="0" w:space="0" w:color="auto"/>
          </w:divBdr>
        </w:div>
        <w:div w:id="1757632864">
          <w:marLeft w:val="0"/>
          <w:marRight w:val="0"/>
          <w:marTop w:val="0"/>
          <w:marBottom w:val="101"/>
          <w:divBdr>
            <w:top w:val="none" w:sz="0" w:space="0" w:color="auto"/>
            <w:left w:val="none" w:sz="0" w:space="0" w:color="auto"/>
            <w:bottom w:val="none" w:sz="0" w:space="0" w:color="auto"/>
            <w:right w:val="none" w:sz="0" w:space="0" w:color="auto"/>
          </w:divBdr>
        </w:div>
        <w:div w:id="1474328159">
          <w:marLeft w:val="0"/>
          <w:marRight w:val="0"/>
          <w:marTop w:val="0"/>
          <w:marBottom w:val="101"/>
          <w:divBdr>
            <w:top w:val="none" w:sz="0" w:space="0" w:color="auto"/>
            <w:left w:val="none" w:sz="0" w:space="0" w:color="auto"/>
            <w:bottom w:val="none" w:sz="0" w:space="0" w:color="auto"/>
            <w:right w:val="none" w:sz="0" w:space="0" w:color="auto"/>
          </w:divBdr>
        </w:div>
        <w:div w:id="1085030961">
          <w:marLeft w:val="0"/>
          <w:marRight w:val="0"/>
          <w:marTop w:val="0"/>
          <w:marBottom w:val="101"/>
          <w:divBdr>
            <w:top w:val="none" w:sz="0" w:space="0" w:color="auto"/>
            <w:left w:val="none" w:sz="0" w:space="0" w:color="auto"/>
            <w:bottom w:val="none" w:sz="0" w:space="0" w:color="auto"/>
            <w:right w:val="none" w:sz="0" w:space="0" w:color="auto"/>
          </w:divBdr>
        </w:div>
        <w:div w:id="1689716724">
          <w:marLeft w:val="0"/>
          <w:marRight w:val="0"/>
          <w:marTop w:val="0"/>
          <w:marBottom w:val="101"/>
          <w:divBdr>
            <w:top w:val="none" w:sz="0" w:space="0" w:color="auto"/>
            <w:left w:val="none" w:sz="0" w:space="0" w:color="auto"/>
            <w:bottom w:val="none" w:sz="0" w:space="0" w:color="auto"/>
            <w:right w:val="none" w:sz="0" w:space="0" w:color="auto"/>
          </w:divBdr>
        </w:div>
        <w:div w:id="909537760">
          <w:marLeft w:val="0"/>
          <w:marRight w:val="0"/>
          <w:marTop w:val="0"/>
          <w:marBottom w:val="101"/>
          <w:divBdr>
            <w:top w:val="none" w:sz="0" w:space="0" w:color="auto"/>
            <w:left w:val="none" w:sz="0" w:space="0" w:color="auto"/>
            <w:bottom w:val="none" w:sz="0" w:space="0" w:color="auto"/>
            <w:right w:val="none" w:sz="0" w:space="0" w:color="auto"/>
          </w:divBdr>
        </w:div>
        <w:div w:id="1150831846">
          <w:marLeft w:val="0"/>
          <w:marRight w:val="0"/>
          <w:marTop w:val="0"/>
          <w:marBottom w:val="101"/>
          <w:divBdr>
            <w:top w:val="none" w:sz="0" w:space="0" w:color="auto"/>
            <w:left w:val="none" w:sz="0" w:space="0" w:color="auto"/>
            <w:bottom w:val="none" w:sz="0" w:space="0" w:color="auto"/>
            <w:right w:val="none" w:sz="0" w:space="0" w:color="auto"/>
          </w:divBdr>
        </w:div>
        <w:div w:id="884872823">
          <w:marLeft w:val="0"/>
          <w:marRight w:val="0"/>
          <w:marTop w:val="0"/>
          <w:marBottom w:val="101"/>
          <w:divBdr>
            <w:top w:val="none" w:sz="0" w:space="0" w:color="auto"/>
            <w:left w:val="none" w:sz="0" w:space="0" w:color="auto"/>
            <w:bottom w:val="none" w:sz="0" w:space="0" w:color="auto"/>
            <w:right w:val="none" w:sz="0" w:space="0" w:color="auto"/>
          </w:divBdr>
        </w:div>
        <w:div w:id="1742017617">
          <w:marLeft w:val="0"/>
          <w:marRight w:val="0"/>
          <w:marTop w:val="0"/>
          <w:marBottom w:val="101"/>
          <w:divBdr>
            <w:top w:val="none" w:sz="0" w:space="0" w:color="auto"/>
            <w:left w:val="none" w:sz="0" w:space="0" w:color="auto"/>
            <w:bottom w:val="none" w:sz="0" w:space="0" w:color="auto"/>
            <w:right w:val="none" w:sz="0" w:space="0" w:color="auto"/>
          </w:divBdr>
        </w:div>
        <w:div w:id="1890726686">
          <w:marLeft w:val="0"/>
          <w:marRight w:val="0"/>
          <w:marTop w:val="0"/>
          <w:marBottom w:val="101"/>
          <w:divBdr>
            <w:top w:val="none" w:sz="0" w:space="0" w:color="auto"/>
            <w:left w:val="none" w:sz="0" w:space="0" w:color="auto"/>
            <w:bottom w:val="none" w:sz="0" w:space="0" w:color="auto"/>
            <w:right w:val="none" w:sz="0" w:space="0" w:color="auto"/>
          </w:divBdr>
        </w:div>
        <w:div w:id="743258531">
          <w:marLeft w:val="0"/>
          <w:marRight w:val="0"/>
          <w:marTop w:val="0"/>
          <w:marBottom w:val="101"/>
          <w:divBdr>
            <w:top w:val="none" w:sz="0" w:space="0" w:color="auto"/>
            <w:left w:val="none" w:sz="0" w:space="0" w:color="auto"/>
            <w:bottom w:val="none" w:sz="0" w:space="0" w:color="auto"/>
            <w:right w:val="none" w:sz="0" w:space="0" w:color="auto"/>
          </w:divBdr>
        </w:div>
        <w:div w:id="1036273771">
          <w:marLeft w:val="0"/>
          <w:marRight w:val="0"/>
          <w:marTop w:val="0"/>
          <w:marBottom w:val="101"/>
          <w:divBdr>
            <w:top w:val="none" w:sz="0" w:space="0" w:color="auto"/>
            <w:left w:val="none" w:sz="0" w:space="0" w:color="auto"/>
            <w:bottom w:val="none" w:sz="0" w:space="0" w:color="auto"/>
            <w:right w:val="none" w:sz="0" w:space="0" w:color="auto"/>
          </w:divBdr>
        </w:div>
        <w:div w:id="1282343781">
          <w:marLeft w:val="0"/>
          <w:marRight w:val="0"/>
          <w:marTop w:val="0"/>
          <w:marBottom w:val="101"/>
          <w:divBdr>
            <w:top w:val="none" w:sz="0" w:space="0" w:color="auto"/>
            <w:left w:val="none" w:sz="0" w:space="0" w:color="auto"/>
            <w:bottom w:val="none" w:sz="0" w:space="0" w:color="auto"/>
            <w:right w:val="none" w:sz="0" w:space="0" w:color="auto"/>
          </w:divBdr>
        </w:div>
        <w:div w:id="1014377207">
          <w:marLeft w:val="0"/>
          <w:marRight w:val="0"/>
          <w:marTop w:val="0"/>
          <w:marBottom w:val="101"/>
          <w:divBdr>
            <w:top w:val="none" w:sz="0" w:space="0" w:color="auto"/>
            <w:left w:val="none" w:sz="0" w:space="0" w:color="auto"/>
            <w:bottom w:val="none" w:sz="0" w:space="0" w:color="auto"/>
            <w:right w:val="none" w:sz="0" w:space="0" w:color="auto"/>
          </w:divBdr>
        </w:div>
        <w:div w:id="1593317251">
          <w:marLeft w:val="0"/>
          <w:marRight w:val="0"/>
          <w:marTop w:val="0"/>
          <w:marBottom w:val="101"/>
          <w:divBdr>
            <w:top w:val="none" w:sz="0" w:space="0" w:color="auto"/>
            <w:left w:val="none" w:sz="0" w:space="0" w:color="auto"/>
            <w:bottom w:val="none" w:sz="0" w:space="0" w:color="auto"/>
            <w:right w:val="none" w:sz="0" w:space="0" w:color="auto"/>
          </w:divBdr>
        </w:div>
        <w:div w:id="221917024">
          <w:marLeft w:val="0"/>
          <w:marRight w:val="0"/>
          <w:marTop w:val="0"/>
          <w:marBottom w:val="101"/>
          <w:divBdr>
            <w:top w:val="none" w:sz="0" w:space="0" w:color="auto"/>
            <w:left w:val="none" w:sz="0" w:space="0" w:color="auto"/>
            <w:bottom w:val="none" w:sz="0" w:space="0" w:color="auto"/>
            <w:right w:val="none" w:sz="0" w:space="0" w:color="auto"/>
          </w:divBdr>
        </w:div>
        <w:div w:id="422533338">
          <w:marLeft w:val="0"/>
          <w:marRight w:val="0"/>
          <w:marTop w:val="0"/>
          <w:marBottom w:val="101"/>
          <w:divBdr>
            <w:top w:val="none" w:sz="0" w:space="0" w:color="auto"/>
            <w:left w:val="none" w:sz="0" w:space="0" w:color="auto"/>
            <w:bottom w:val="none" w:sz="0" w:space="0" w:color="auto"/>
            <w:right w:val="none" w:sz="0" w:space="0" w:color="auto"/>
          </w:divBdr>
        </w:div>
        <w:div w:id="1218929764">
          <w:marLeft w:val="0"/>
          <w:marRight w:val="0"/>
          <w:marTop w:val="0"/>
          <w:marBottom w:val="101"/>
          <w:divBdr>
            <w:top w:val="none" w:sz="0" w:space="0" w:color="auto"/>
            <w:left w:val="none" w:sz="0" w:space="0" w:color="auto"/>
            <w:bottom w:val="none" w:sz="0" w:space="0" w:color="auto"/>
            <w:right w:val="none" w:sz="0" w:space="0" w:color="auto"/>
          </w:divBdr>
        </w:div>
        <w:div w:id="1712261710">
          <w:marLeft w:val="0"/>
          <w:marRight w:val="0"/>
          <w:marTop w:val="0"/>
          <w:marBottom w:val="101"/>
          <w:divBdr>
            <w:top w:val="none" w:sz="0" w:space="0" w:color="auto"/>
            <w:left w:val="none" w:sz="0" w:space="0" w:color="auto"/>
            <w:bottom w:val="none" w:sz="0" w:space="0" w:color="auto"/>
            <w:right w:val="none" w:sz="0" w:space="0" w:color="auto"/>
          </w:divBdr>
        </w:div>
        <w:div w:id="1286620377">
          <w:marLeft w:val="0"/>
          <w:marRight w:val="0"/>
          <w:marTop w:val="0"/>
          <w:marBottom w:val="101"/>
          <w:divBdr>
            <w:top w:val="none" w:sz="0" w:space="0" w:color="auto"/>
            <w:left w:val="none" w:sz="0" w:space="0" w:color="auto"/>
            <w:bottom w:val="none" w:sz="0" w:space="0" w:color="auto"/>
            <w:right w:val="none" w:sz="0" w:space="0" w:color="auto"/>
          </w:divBdr>
        </w:div>
        <w:div w:id="1314873205">
          <w:marLeft w:val="0"/>
          <w:marRight w:val="0"/>
          <w:marTop w:val="0"/>
          <w:marBottom w:val="101"/>
          <w:divBdr>
            <w:top w:val="none" w:sz="0" w:space="0" w:color="auto"/>
            <w:left w:val="none" w:sz="0" w:space="0" w:color="auto"/>
            <w:bottom w:val="none" w:sz="0" w:space="0" w:color="auto"/>
            <w:right w:val="none" w:sz="0" w:space="0" w:color="auto"/>
          </w:divBdr>
        </w:div>
        <w:div w:id="966933742">
          <w:marLeft w:val="0"/>
          <w:marRight w:val="0"/>
          <w:marTop w:val="0"/>
          <w:marBottom w:val="101"/>
          <w:divBdr>
            <w:top w:val="none" w:sz="0" w:space="0" w:color="auto"/>
            <w:left w:val="none" w:sz="0" w:space="0" w:color="auto"/>
            <w:bottom w:val="none" w:sz="0" w:space="0" w:color="auto"/>
            <w:right w:val="none" w:sz="0" w:space="0" w:color="auto"/>
          </w:divBdr>
        </w:div>
        <w:div w:id="62684359">
          <w:marLeft w:val="0"/>
          <w:marRight w:val="0"/>
          <w:marTop w:val="0"/>
          <w:marBottom w:val="101"/>
          <w:divBdr>
            <w:top w:val="none" w:sz="0" w:space="0" w:color="auto"/>
            <w:left w:val="none" w:sz="0" w:space="0" w:color="auto"/>
            <w:bottom w:val="none" w:sz="0" w:space="0" w:color="auto"/>
            <w:right w:val="none" w:sz="0" w:space="0" w:color="auto"/>
          </w:divBdr>
        </w:div>
        <w:div w:id="2086762282">
          <w:marLeft w:val="0"/>
          <w:marRight w:val="0"/>
          <w:marTop w:val="0"/>
          <w:marBottom w:val="101"/>
          <w:divBdr>
            <w:top w:val="none" w:sz="0" w:space="0" w:color="auto"/>
            <w:left w:val="none" w:sz="0" w:space="0" w:color="auto"/>
            <w:bottom w:val="none" w:sz="0" w:space="0" w:color="auto"/>
            <w:right w:val="none" w:sz="0" w:space="0" w:color="auto"/>
          </w:divBdr>
        </w:div>
        <w:div w:id="768625020">
          <w:marLeft w:val="0"/>
          <w:marRight w:val="0"/>
          <w:marTop w:val="0"/>
          <w:marBottom w:val="101"/>
          <w:divBdr>
            <w:top w:val="none" w:sz="0" w:space="0" w:color="auto"/>
            <w:left w:val="none" w:sz="0" w:space="0" w:color="auto"/>
            <w:bottom w:val="none" w:sz="0" w:space="0" w:color="auto"/>
            <w:right w:val="none" w:sz="0" w:space="0" w:color="auto"/>
          </w:divBdr>
        </w:div>
        <w:div w:id="773936525">
          <w:marLeft w:val="0"/>
          <w:marRight w:val="0"/>
          <w:marTop w:val="0"/>
          <w:marBottom w:val="101"/>
          <w:divBdr>
            <w:top w:val="none" w:sz="0" w:space="0" w:color="auto"/>
            <w:left w:val="none" w:sz="0" w:space="0" w:color="auto"/>
            <w:bottom w:val="none" w:sz="0" w:space="0" w:color="auto"/>
            <w:right w:val="none" w:sz="0" w:space="0" w:color="auto"/>
          </w:divBdr>
        </w:div>
        <w:div w:id="542988824">
          <w:marLeft w:val="0"/>
          <w:marRight w:val="0"/>
          <w:marTop w:val="0"/>
          <w:marBottom w:val="101"/>
          <w:divBdr>
            <w:top w:val="none" w:sz="0" w:space="0" w:color="auto"/>
            <w:left w:val="none" w:sz="0" w:space="0" w:color="auto"/>
            <w:bottom w:val="none" w:sz="0" w:space="0" w:color="auto"/>
            <w:right w:val="none" w:sz="0" w:space="0" w:color="auto"/>
          </w:divBdr>
        </w:div>
        <w:div w:id="1771315611">
          <w:marLeft w:val="0"/>
          <w:marRight w:val="0"/>
          <w:marTop w:val="0"/>
          <w:marBottom w:val="101"/>
          <w:divBdr>
            <w:top w:val="none" w:sz="0" w:space="0" w:color="auto"/>
            <w:left w:val="none" w:sz="0" w:space="0" w:color="auto"/>
            <w:bottom w:val="none" w:sz="0" w:space="0" w:color="auto"/>
            <w:right w:val="none" w:sz="0" w:space="0" w:color="auto"/>
          </w:divBdr>
        </w:div>
        <w:div w:id="1421872005">
          <w:marLeft w:val="0"/>
          <w:marRight w:val="0"/>
          <w:marTop w:val="0"/>
          <w:marBottom w:val="101"/>
          <w:divBdr>
            <w:top w:val="none" w:sz="0" w:space="0" w:color="auto"/>
            <w:left w:val="none" w:sz="0" w:space="0" w:color="auto"/>
            <w:bottom w:val="none" w:sz="0" w:space="0" w:color="auto"/>
            <w:right w:val="none" w:sz="0" w:space="0" w:color="auto"/>
          </w:divBdr>
        </w:div>
        <w:div w:id="99684251">
          <w:marLeft w:val="0"/>
          <w:marRight w:val="0"/>
          <w:marTop w:val="0"/>
          <w:marBottom w:val="101"/>
          <w:divBdr>
            <w:top w:val="none" w:sz="0" w:space="0" w:color="auto"/>
            <w:left w:val="none" w:sz="0" w:space="0" w:color="auto"/>
            <w:bottom w:val="none" w:sz="0" w:space="0" w:color="auto"/>
            <w:right w:val="none" w:sz="0" w:space="0" w:color="auto"/>
          </w:divBdr>
        </w:div>
        <w:div w:id="770473911">
          <w:marLeft w:val="0"/>
          <w:marRight w:val="0"/>
          <w:marTop w:val="0"/>
          <w:marBottom w:val="101"/>
          <w:divBdr>
            <w:top w:val="none" w:sz="0" w:space="0" w:color="auto"/>
            <w:left w:val="none" w:sz="0" w:space="0" w:color="auto"/>
            <w:bottom w:val="none" w:sz="0" w:space="0" w:color="auto"/>
            <w:right w:val="none" w:sz="0" w:space="0" w:color="auto"/>
          </w:divBdr>
        </w:div>
        <w:div w:id="1329863138">
          <w:marLeft w:val="0"/>
          <w:marRight w:val="0"/>
          <w:marTop w:val="0"/>
          <w:marBottom w:val="101"/>
          <w:divBdr>
            <w:top w:val="none" w:sz="0" w:space="0" w:color="auto"/>
            <w:left w:val="none" w:sz="0" w:space="0" w:color="auto"/>
            <w:bottom w:val="none" w:sz="0" w:space="0" w:color="auto"/>
            <w:right w:val="none" w:sz="0" w:space="0" w:color="auto"/>
          </w:divBdr>
        </w:div>
        <w:div w:id="81684125">
          <w:marLeft w:val="0"/>
          <w:marRight w:val="0"/>
          <w:marTop w:val="0"/>
          <w:marBottom w:val="101"/>
          <w:divBdr>
            <w:top w:val="none" w:sz="0" w:space="0" w:color="auto"/>
            <w:left w:val="none" w:sz="0" w:space="0" w:color="auto"/>
            <w:bottom w:val="none" w:sz="0" w:space="0" w:color="auto"/>
            <w:right w:val="none" w:sz="0" w:space="0" w:color="auto"/>
          </w:divBdr>
        </w:div>
        <w:div w:id="1178538194">
          <w:marLeft w:val="0"/>
          <w:marRight w:val="0"/>
          <w:marTop w:val="0"/>
          <w:marBottom w:val="101"/>
          <w:divBdr>
            <w:top w:val="none" w:sz="0" w:space="0" w:color="auto"/>
            <w:left w:val="none" w:sz="0" w:space="0" w:color="auto"/>
            <w:bottom w:val="none" w:sz="0" w:space="0" w:color="auto"/>
            <w:right w:val="none" w:sz="0" w:space="0" w:color="auto"/>
          </w:divBdr>
        </w:div>
        <w:div w:id="1593852321">
          <w:marLeft w:val="0"/>
          <w:marRight w:val="0"/>
          <w:marTop w:val="0"/>
          <w:marBottom w:val="101"/>
          <w:divBdr>
            <w:top w:val="none" w:sz="0" w:space="0" w:color="auto"/>
            <w:left w:val="none" w:sz="0" w:space="0" w:color="auto"/>
            <w:bottom w:val="none" w:sz="0" w:space="0" w:color="auto"/>
            <w:right w:val="none" w:sz="0" w:space="0" w:color="auto"/>
          </w:divBdr>
        </w:div>
        <w:div w:id="1625623154">
          <w:marLeft w:val="0"/>
          <w:marRight w:val="0"/>
          <w:marTop w:val="0"/>
          <w:marBottom w:val="101"/>
          <w:divBdr>
            <w:top w:val="none" w:sz="0" w:space="0" w:color="auto"/>
            <w:left w:val="none" w:sz="0" w:space="0" w:color="auto"/>
            <w:bottom w:val="none" w:sz="0" w:space="0" w:color="auto"/>
            <w:right w:val="none" w:sz="0" w:space="0" w:color="auto"/>
          </w:divBdr>
        </w:div>
        <w:div w:id="923606955">
          <w:marLeft w:val="0"/>
          <w:marRight w:val="0"/>
          <w:marTop w:val="0"/>
          <w:marBottom w:val="101"/>
          <w:divBdr>
            <w:top w:val="none" w:sz="0" w:space="0" w:color="auto"/>
            <w:left w:val="none" w:sz="0" w:space="0" w:color="auto"/>
            <w:bottom w:val="none" w:sz="0" w:space="0" w:color="auto"/>
            <w:right w:val="none" w:sz="0" w:space="0" w:color="auto"/>
          </w:divBdr>
        </w:div>
        <w:div w:id="1951352223">
          <w:marLeft w:val="0"/>
          <w:marRight w:val="0"/>
          <w:marTop w:val="0"/>
          <w:marBottom w:val="101"/>
          <w:divBdr>
            <w:top w:val="none" w:sz="0" w:space="0" w:color="auto"/>
            <w:left w:val="none" w:sz="0" w:space="0" w:color="auto"/>
            <w:bottom w:val="none" w:sz="0" w:space="0" w:color="auto"/>
            <w:right w:val="none" w:sz="0" w:space="0" w:color="auto"/>
          </w:divBdr>
        </w:div>
        <w:div w:id="300771323">
          <w:marLeft w:val="0"/>
          <w:marRight w:val="0"/>
          <w:marTop w:val="0"/>
          <w:marBottom w:val="101"/>
          <w:divBdr>
            <w:top w:val="none" w:sz="0" w:space="0" w:color="auto"/>
            <w:left w:val="none" w:sz="0" w:space="0" w:color="auto"/>
            <w:bottom w:val="none" w:sz="0" w:space="0" w:color="auto"/>
            <w:right w:val="none" w:sz="0" w:space="0" w:color="auto"/>
          </w:divBdr>
        </w:div>
        <w:div w:id="861632209">
          <w:marLeft w:val="0"/>
          <w:marRight w:val="0"/>
          <w:marTop w:val="0"/>
          <w:marBottom w:val="101"/>
          <w:divBdr>
            <w:top w:val="none" w:sz="0" w:space="0" w:color="auto"/>
            <w:left w:val="none" w:sz="0" w:space="0" w:color="auto"/>
            <w:bottom w:val="none" w:sz="0" w:space="0" w:color="auto"/>
            <w:right w:val="none" w:sz="0" w:space="0" w:color="auto"/>
          </w:divBdr>
        </w:div>
        <w:div w:id="1543444379">
          <w:marLeft w:val="0"/>
          <w:marRight w:val="0"/>
          <w:marTop w:val="0"/>
          <w:marBottom w:val="101"/>
          <w:divBdr>
            <w:top w:val="none" w:sz="0" w:space="0" w:color="auto"/>
            <w:left w:val="none" w:sz="0" w:space="0" w:color="auto"/>
            <w:bottom w:val="none" w:sz="0" w:space="0" w:color="auto"/>
            <w:right w:val="none" w:sz="0" w:space="0" w:color="auto"/>
          </w:divBdr>
        </w:div>
        <w:div w:id="798953552">
          <w:marLeft w:val="0"/>
          <w:marRight w:val="0"/>
          <w:marTop w:val="0"/>
          <w:marBottom w:val="101"/>
          <w:divBdr>
            <w:top w:val="none" w:sz="0" w:space="0" w:color="auto"/>
            <w:left w:val="none" w:sz="0" w:space="0" w:color="auto"/>
            <w:bottom w:val="none" w:sz="0" w:space="0" w:color="auto"/>
            <w:right w:val="none" w:sz="0" w:space="0" w:color="auto"/>
          </w:divBdr>
        </w:div>
        <w:div w:id="1295331973">
          <w:marLeft w:val="0"/>
          <w:marRight w:val="0"/>
          <w:marTop w:val="0"/>
          <w:marBottom w:val="101"/>
          <w:divBdr>
            <w:top w:val="none" w:sz="0" w:space="0" w:color="auto"/>
            <w:left w:val="none" w:sz="0" w:space="0" w:color="auto"/>
            <w:bottom w:val="none" w:sz="0" w:space="0" w:color="auto"/>
            <w:right w:val="none" w:sz="0" w:space="0" w:color="auto"/>
          </w:divBdr>
        </w:div>
        <w:div w:id="932129652">
          <w:marLeft w:val="0"/>
          <w:marRight w:val="0"/>
          <w:marTop w:val="0"/>
          <w:marBottom w:val="101"/>
          <w:divBdr>
            <w:top w:val="none" w:sz="0" w:space="0" w:color="auto"/>
            <w:left w:val="none" w:sz="0" w:space="0" w:color="auto"/>
            <w:bottom w:val="none" w:sz="0" w:space="0" w:color="auto"/>
            <w:right w:val="none" w:sz="0" w:space="0" w:color="auto"/>
          </w:divBdr>
        </w:div>
        <w:div w:id="131797869">
          <w:marLeft w:val="0"/>
          <w:marRight w:val="0"/>
          <w:marTop w:val="0"/>
          <w:marBottom w:val="101"/>
          <w:divBdr>
            <w:top w:val="none" w:sz="0" w:space="0" w:color="auto"/>
            <w:left w:val="none" w:sz="0" w:space="0" w:color="auto"/>
            <w:bottom w:val="none" w:sz="0" w:space="0" w:color="auto"/>
            <w:right w:val="none" w:sz="0" w:space="0" w:color="auto"/>
          </w:divBdr>
        </w:div>
        <w:div w:id="999424181">
          <w:marLeft w:val="0"/>
          <w:marRight w:val="0"/>
          <w:marTop w:val="0"/>
          <w:marBottom w:val="101"/>
          <w:divBdr>
            <w:top w:val="none" w:sz="0" w:space="0" w:color="auto"/>
            <w:left w:val="none" w:sz="0" w:space="0" w:color="auto"/>
            <w:bottom w:val="none" w:sz="0" w:space="0" w:color="auto"/>
            <w:right w:val="none" w:sz="0" w:space="0" w:color="auto"/>
          </w:divBdr>
        </w:div>
        <w:div w:id="484394808">
          <w:marLeft w:val="0"/>
          <w:marRight w:val="0"/>
          <w:marTop w:val="0"/>
          <w:marBottom w:val="101"/>
          <w:divBdr>
            <w:top w:val="none" w:sz="0" w:space="0" w:color="auto"/>
            <w:left w:val="none" w:sz="0" w:space="0" w:color="auto"/>
            <w:bottom w:val="none" w:sz="0" w:space="0" w:color="auto"/>
            <w:right w:val="none" w:sz="0" w:space="0" w:color="auto"/>
          </w:divBdr>
        </w:div>
        <w:div w:id="1143963247">
          <w:marLeft w:val="0"/>
          <w:marRight w:val="0"/>
          <w:marTop w:val="0"/>
          <w:marBottom w:val="101"/>
          <w:divBdr>
            <w:top w:val="none" w:sz="0" w:space="0" w:color="auto"/>
            <w:left w:val="none" w:sz="0" w:space="0" w:color="auto"/>
            <w:bottom w:val="none" w:sz="0" w:space="0" w:color="auto"/>
            <w:right w:val="none" w:sz="0" w:space="0" w:color="auto"/>
          </w:divBdr>
        </w:div>
        <w:div w:id="217012332">
          <w:marLeft w:val="0"/>
          <w:marRight w:val="0"/>
          <w:marTop w:val="0"/>
          <w:marBottom w:val="101"/>
          <w:divBdr>
            <w:top w:val="none" w:sz="0" w:space="0" w:color="auto"/>
            <w:left w:val="none" w:sz="0" w:space="0" w:color="auto"/>
            <w:bottom w:val="none" w:sz="0" w:space="0" w:color="auto"/>
            <w:right w:val="none" w:sz="0" w:space="0" w:color="auto"/>
          </w:divBdr>
        </w:div>
        <w:div w:id="1020811850">
          <w:marLeft w:val="0"/>
          <w:marRight w:val="0"/>
          <w:marTop w:val="0"/>
          <w:marBottom w:val="101"/>
          <w:divBdr>
            <w:top w:val="none" w:sz="0" w:space="0" w:color="auto"/>
            <w:left w:val="none" w:sz="0" w:space="0" w:color="auto"/>
            <w:bottom w:val="none" w:sz="0" w:space="0" w:color="auto"/>
            <w:right w:val="none" w:sz="0" w:space="0" w:color="auto"/>
          </w:divBdr>
        </w:div>
        <w:div w:id="2072264563">
          <w:marLeft w:val="0"/>
          <w:marRight w:val="0"/>
          <w:marTop w:val="0"/>
          <w:marBottom w:val="101"/>
          <w:divBdr>
            <w:top w:val="none" w:sz="0" w:space="0" w:color="auto"/>
            <w:left w:val="none" w:sz="0" w:space="0" w:color="auto"/>
            <w:bottom w:val="none" w:sz="0" w:space="0" w:color="auto"/>
            <w:right w:val="none" w:sz="0" w:space="0" w:color="auto"/>
          </w:divBdr>
        </w:div>
        <w:div w:id="1040664638">
          <w:marLeft w:val="0"/>
          <w:marRight w:val="0"/>
          <w:marTop w:val="0"/>
          <w:marBottom w:val="101"/>
          <w:divBdr>
            <w:top w:val="none" w:sz="0" w:space="0" w:color="auto"/>
            <w:left w:val="none" w:sz="0" w:space="0" w:color="auto"/>
            <w:bottom w:val="none" w:sz="0" w:space="0" w:color="auto"/>
            <w:right w:val="none" w:sz="0" w:space="0" w:color="auto"/>
          </w:divBdr>
        </w:div>
        <w:div w:id="207764430">
          <w:marLeft w:val="0"/>
          <w:marRight w:val="0"/>
          <w:marTop w:val="0"/>
          <w:marBottom w:val="101"/>
          <w:divBdr>
            <w:top w:val="none" w:sz="0" w:space="0" w:color="auto"/>
            <w:left w:val="none" w:sz="0" w:space="0" w:color="auto"/>
            <w:bottom w:val="none" w:sz="0" w:space="0" w:color="auto"/>
            <w:right w:val="none" w:sz="0" w:space="0" w:color="auto"/>
          </w:divBdr>
        </w:div>
        <w:div w:id="1656565264">
          <w:marLeft w:val="0"/>
          <w:marRight w:val="0"/>
          <w:marTop w:val="0"/>
          <w:marBottom w:val="101"/>
          <w:divBdr>
            <w:top w:val="none" w:sz="0" w:space="0" w:color="auto"/>
            <w:left w:val="none" w:sz="0" w:space="0" w:color="auto"/>
            <w:bottom w:val="none" w:sz="0" w:space="0" w:color="auto"/>
            <w:right w:val="none" w:sz="0" w:space="0" w:color="auto"/>
          </w:divBdr>
        </w:div>
        <w:div w:id="987395198">
          <w:marLeft w:val="0"/>
          <w:marRight w:val="0"/>
          <w:marTop w:val="0"/>
          <w:marBottom w:val="101"/>
          <w:divBdr>
            <w:top w:val="none" w:sz="0" w:space="0" w:color="auto"/>
            <w:left w:val="none" w:sz="0" w:space="0" w:color="auto"/>
            <w:bottom w:val="none" w:sz="0" w:space="0" w:color="auto"/>
            <w:right w:val="none" w:sz="0" w:space="0" w:color="auto"/>
          </w:divBdr>
        </w:div>
        <w:div w:id="776414022">
          <w:marLeft w:val="0"/>
          <w:marRight w:val="0"/>
          <w:marTop w:val="0"/>
          <w:marBottom w:val="101"/>
          <w:divBdr>
            <w:top w:val="none" w:sz="0" w:space="0" w:color="auto"/>
            <w:left w:val="none" w:sz="0" w:space="0" w:color="auto"/>
            <w:bottom w:val="none" w:sz="0" w:space="0" w:color="auto"/>
            <w:right w:val="none" w:sz="0" w:space="0" w:color="auto"/>
          </w:divBdr>
        </w:div>
        <w:div w:id="1459765226">
          <w:marLeft w:val="0"/>
          <w:marRight w:val="0"/>
          <w:marTop w:val="0"/>
          <w:marBottom w:val="101"/>
          <w:divBdr>
            <w:top w:val="none" w:sz="0" w:space="0" w:color="auto"/>
            <w:left w:val="none" w:sz="0" w:space="0" w:color="auto"/>
            <w:bottom w:val="none" w:sz="0" w:space="0" w:color="auto"/>
            <w:right w:val="none" w:sz="0" w:space="0" w:color="auto"/>
          </w:divBdr>
        </w:div>
        <w:div w:id="249001326">
          <w:marLeft w:val="0"/>
          <w:marRight w:val="0"/>
          <w:marTop w:val="0"/>
          <w:marBottom w:val="101"/>
          <w:divBdr>
            <w:top w:val="none" w:sz="0" w:space="0" w:color="auto"/>
            <w:left w:val="none" w:sz="0" w:space="0" w:color="auto"/>
            <w:bottom w:val="none" w:sz="0" w:space="0" w:color="auto"/>
            <w:right w:val="none" w:sz="0" w:space="0" w:color="auto"/>
          </w:divBdr>
        </w:div>
        <w:div w:id="783421817">
          <w:marLeft w:val="0"/>
          <w:marRight w:val="0"/>
          <w:marTop w:val="0"/>
          <w:marBottom w:val="101"/>
          <w:divBdr>
            <w:top w:val="none" w:sz="0" w:space="0" w:color="auto"/>
            <w:left w:val="none" w:sz="0" w:space="0" w:color="auto"/>
            <w:bottom w:val="none" w:sz="0" w:space="0" w:color="auto"/>
            <w:right w:val="none" w:sz="0" w:space="0" w:color="auto"/>
          </w:divBdr>
        </w:div>
        <w:div w:id="1453356472">
          <w:marLeft w:val="0"/>
          <w:marRight w:val="0"/>
          <w:marTop w:val="0"/>
          <w:marBottom w:val="101"/>
          <w:divBdr>
            <w:top w:val="none" w:sz="0" w:space="0" w:color="auto"/>
            <w:left w:val="none" w:sz="0" w:space="0" w:color="auto"/>
            <w:bottom w:val="none" w:sz="0" w:space="0" w:color="auto"/>
            <w:right w:val="none" w:sz="0" w:space="0" w:color="auto"/>
          </w:divBdr>
        </w:div>
        <w:div w:id="1155144885">
          <w:marLeft w:val="0"/>
          <w:marRight w:val="0"/>
          <w:marTop w:val="0"/>
          <w:marBottom w:val="101"/>
          <w:divBdr>
            <w:top w:val="none" w:sz="0" w:space="0" w:color="auto"/>
            <w:left w:val="none" w:sz="0" w:space="0" w:color="auto"/>
            <w:bottom w:val="none" w:sz="0" w:space="0" w:color="auto"/>
            <w:right w:val="none" w:sz="0" w:space="0" w:color="auto"/>
          </w:divBdr>
        </w:div>
        <w:div w:id="1800494563">
          <w:marLeft w:val="0"/>
          <w:marRight w:val="0"/>
          <w:marTop w:val="0"/>
          <w:marBottom w:val="101"/>
          <w:divBdr>
            <w:top w:val="none" w:sz="0" w:space="0" w:color="auto"/>
            <w:left w:val="none" w:sz="0" w:space="0" w:color="auto"/>
            <w:bottom w:val="none" w:sz="0" w:space="0" w:color="auto"/>
            <w:right w:val="none" w:sz="0" w:space="0" w:color="auto"/>
          </w:divBdr>
        </w:div>
        <w:div w:id="1634604788">
          <w:marLeft w:val="0"/>
          <w:marRight w:val="0"/>
          <w:marTop w:val="0"/>
          <w:marBottom w:val="101"/>
          <w:divBdr>
            <w:top w:val="none" w:sz="0" w:space="0" w:color="auto"/>
            <w:left w:val="none" w:sz="0" w:space="0" w:color="auto"/>
            <w:bottom w:val="none" w:sz="0" w:space="0" w:color="auto"/>
            <w:right w:val="none" w:sz="0" w:space="0" w:color="auto"/>
          </w:divBdr>
        </w:div>
        <w:div w:id="575013723">
          <w:marLeft w:val="0"/>
          <w:marRight w:val="0"/>
          <w:marTop w:val="0"/>
          <w:marBottom w:val="101"/>
          <w:divBdr>
            <w:top w:val="none" w:sz="0" w:space="0" w:color="auto"/>
            <w:left w:val="none" w:sz="0" w:space="0" w:color="auto"/>
            <w:bottom w:val="none" w:sz="0" w:space="0" w:color="auto"/>
            <w:right w:val="none" w:sz="0" w:space="0" w:color="auto"/>
          </w:divBdr>
        </w:div>
        <w:div w:id="1118180055">
          <w:marLeft w:val="0"/>
          <w:marRight w:val="0"/>
          <w:marTop w:val="0"/>
          <w:marBottom w:val="101"/>
          <w:divBdr>
            <w:top w:val="none" w:sz="0" w:space="0" w:color="auto"/>
            <w:left w:val="none" w:sz="0" w:space="0" w:color="auto"/>
            <w:bottom w:val="none" w:sz="0" w:space="0" w:color="auto"/>
            <w:right w:val="none" w:sz="0" w:space="0" w:color="auto"/>
          </w:divBdr>
        </w:div>
        <w:div w:id="1620912435">
          <w:marLeft w:val="0"/>
          <w:marRight w:val="0"/>
          <w:marTop w:val="0"/>
          <w:marBottom w:val="101"/>
          <w:divBdr>
            <w:top w:val="none" w:sz="0" w:space="0" w:color="auto"/>
            <w:left w:val="none" w:sz="0" w:space="0" w:color="auto"/>
            <w:bottom w:val="none" w:sz="0" w:space="0" w:color="auto"/>
            <w:right w:val="none" w:sz="0" w:space="0" w:color="auto"/>
          </w:divBdr>
        </w:div>
        <w:div w:id="515386191">
          <w:marLeft w:val="0"/>
          <w:marRight w:val="0"/>
          <w:marTop w:val="0"/>
          <w:marBottom w:val="101"/>
          <w:divBdr>
            <w:top w:val="none" w:sz="0" w:space="0" w:color="auto"/>
            <w:left w:val="none" w:sz="0" w:space="0" w:color="auto"/>
            <w:bottom w:val="none" w:sz="0" w:space="0" w:color="auto"/>
            <w:right w:val="none" w:sz="0" w:space="0" w:color="auto"/>
          </w:divBdr>
        </w:div>
        <w:div w:id="153878580">
          <w:marLeft w:val="0"/>
          <w:marRight w:val="0"/>
          <w:marTop w:val="0"/>
          <w:marBottom w:val="101"/>
          <w:divBdr>
            <w:top w:val="none" w:sz="0" w:space="0" w:color="auto"/>
            <w:left w:val="none" w:sz="0" w:space="0" w:color="auto"/>
            <w:bottom w:val="none" w:sz="0" w:space="0" w:color="auto"/>
            <w:right w:val="none" w:sz="0" w:space="0" w:color="auto"/>
          </w:divBdr>
        </w:div>
        <w:div w:id="1501962529">
          <w:marLeft w:val="0"/>
          <w:marRight w:val="0"/>
          <w:marTop w:val="0"/>
          <w:marBottom w:val="101"/>
          <w:divBdr>
            <w:top w:val="none" w:sz="0" w:space="0" w:color="auto"/>
            <w:left w:val="none" w:sz="0" w:space="0" w:color="auto"/>
            <w:bottom w:val="none" w:sz="0" w:space="0" w:color="auto"/>
            <w:right w:val="none" w:sz="0" w:space="0" w:color="auto"/>
          </w:divBdr>
        </w:div>
        <w:div w:id="184028705">
          <w:marLeft w:val="0"/>
          <w:marRight w:val="0"/>
          <w:marTop w:val="0"/>
          <w:marBottom w:val="101"/>
          <w:divBdr>
            <w:top w:val="none" w:sz="0" w:space="0" w:color="auto"/>
            <w:left w:val="none" w:sz="0" w:space="0" w:color="auto"/>
            <w:bottom w:val="none" w:sz="0" w:space="0" w:color="auto"/>
            <w:right w:val="none" w:sz="0" w:space="0" w:color="auto"/>
          </w:divBdr>
        </w:div>
        <w:div w:id="312418517">
          <w:marLeft w:val="0"/>
          <w:marRight w:val="0"/>
          <w:marTop w:val="0"/>
          <w:marBottom w:val="101"/>
          <w:divBdr>
            <w:top w:val="none" w:sz="0" w:space="0" w:color="auto"/>
            <w:left w:val="none" w:sz="0" w:space="0" w:color="auto"/>
            <w:bottom w:val="none" w:sz="0" w:space="0" w:color="auto"/>
            <w:right w:val="none" w:sz="0" w:space="0" w:color="auto"/>
          </w:divBdr>
        </w:div>
        <w:div w:id="271939030">
          <w:marLeft w:val="0"/>
          <w:marRight w:val="0"/>
          <w:marTop w:val="0"/>
          <w:marBottom w:val="101"/>
          <w:divBdr>
            <w:top w:val="none" w:sz="0" w:space="0" w:color="auto"/>
            <w:left w:val="none" w:sz="0" w:space="0" w:color="auto"/>
            <w:bottom w:val="none" w:sz="0" w:space="0" w:color="auto"/>
            <w:right w:val="none" w:sz="0" w:space="0" w:color="auto"/>
          </w:divBdr>
        </w:div>
        <w:div w:id="1187522658">
          <w:marLeft w:val="0"/>
          <w:marRight w:val="0"/>
          <w:marTop w:val="0"/>
          <w:marBottom w:val="101"/>
          <w:divBdr>
            <w:top w:val="none" w:sz="0" w:space="0" w:color="auto"/>
            <w:left w:val="none" w:sz="0" w:space="0" w:color="auto"/>
            <w:bottom w:val="none" w:sz="0" w:space="0" w:color="auto"/>
            <w:right w:val="none" w:sz="0" w:space="0" w:color="auto"/>
          </w:divBdr>
        </w:div>
        <w:div w:id="1020545386">
          <w:marLeft w:val="0"/>
          <w:marRight w:val="0"/>
          <w:marTop w:val="0"/>
          <w:marBottom w:val="101"/>
          <w:divBdr>
            <w:top w:val="none" w:sz="0" w:space="0" w:color="auto"/>
            <w:left w:val="none" w:sz="0" w:space="0" w:color="auto"/>
            <w:bottom w:val="none" w:sz="0" w:space="0" w:color="auto"/>
            <w:right w:val="none" w:sz="0" w:space="0" w:color="auto"/>
          </w:divBdr>
        </w:div>
        <w:div w:id="238101297">
          <w:marLeft w:val="0"/>
          <w:marRight w:val="0"/>
          <w:marTop w:val="0"/>
          <w:marBottom w:val="101"/>
          <w:divBdr>
            <w:top w:val="none" w:sz="0" w:space="0" w:color="auto"/>
            <w:left w:val="none" w:sz="0" w:space="0" w:color="auto"/>
            <w:bottom w:val="none" w:sz="0" w:space="0" w:color="auto"/>
            <w:right w:val="none" w:sz="0" w:space="0" w:color="auto"/>
          </w:divBdr>
        </w:div>
        <w:div w:id="727072816">
          <w:marLeft w:val="0"/>
          <w:marRight w:val="0"/>
          <w:marTop w:val="0"/>
          <w:marBottom w:val="101"/>
          <w:divBdr>
            <w:top w:val="none" w:sz="0" w:space="0" w:color="auto"/>
            <w:left w:val="none" w:sz="0" w:space="0" w:color="auto"/>
            <w:bottom w:val="none" w:sz="0" w:space="0" w:color="auto"/>
            <w:right w:val="none" w:sz="0" w:space="0" w:color="auto"/>
          </w:divBdr>
        </w:div>
        <w:div w:id="2060742426">
          <w:marLeft w:val="0"/>
          <w:marRight w:val="0"/>
          <w:marTop w:val="0"/>
          <w:marBottom w:val="101"/>
          <w:divBdr>
            <w:top w:val="none" w:sz="0" w:space="0" w:color="auto"/>
            <w:left w:val="none" w:sz="0" w:space="0" w:color="auto"/>
            <w:bottom w:val="none" w:sz="0" w:space="0" w:color="auto"/>
            <w:right w:val="none" w:sz="0" w:space="0" w:color="auto"/>
          </w:divBdr>
        </w:div>
        <w:div w:id="1540237326">
          <w:marLeft w:val="0"/>
          <w:marRight w:val="0"/>
          <w:marTop w:val="0"/>
          <w:marBottom w:val="101"/>
          <w:divBdr>
            <w:top w:val="none" w:sz="0" w:space="0" w:color="auto"/>
            <w:left w:val="none" w:sz="0" w:space="0" w:color="auto"/>
            <w:bottom w:val="none" w:sz="0" w:space="0" w:color="auto"/>
            <w:right w:val="none" w:sz="0" w:space="0" w:color="auto"/>
          </w:divBdr>
        </w:div>
        <w:div w:id="860163592">
          <w:marLeft w:val="0"/>
          <w:marRight w:val="0"/>
          <w:marTop w:val="0"/>
          <w:marBottom w:val="101"/>
          <w:divBdr>
            <w:top w:val="none" w:sz="0" w:space="0" w:color="auto"/>
            <w:left w:val="none" w:sz="0" w:space="0" w:color="auto"/>
            <w:bottom w:val="none" w:sz="0" w:space="0" w:color="auto"/>
            <w:right w:val="none" w:sz="0" w:space="0" w:color="auto"/>
          </w:divBdr>
        </w:div>
        <w:div w:id="1391422353">
          <w:marLeft w:val="0"/>
          <w:marRight w:val="0"/>
          <w:marTop w:val="0"/>
          <w:marBottom w:val="101"/>
          <w:divBdr>
            <w:top w:val="none" w:sz="0" w:space="0" w:color="auto"/>
            <w:left w:val="none" w:sz="0" w:space="0" w:color="auto"/>
            <w:bottom w:val="none" w:sz="0" w:space="0" w:color="auto"/>
            <w:right w:val="none" w:sz="0" w:space="0" w:color="auto"/>
          </w:divBdr>
        </w:div>
        <w:div w:id="1341352816">
          <w:marLeft w:val="0"/>
          <w:marRight w:val="0"/>
          <w:marTop w:val="0"/>
          <w:marBottom w:val="101"/>
          <w:divBdr>
            <w:top w:val="none" w:sz="0" w:space="0" w:color="auto"/>
            <w:left w:val="none" w:sz="0" w:space="0" w:color="auto"/>
            <w:bottom w:val="none" w:sz="0" w:space="0" w:color="auto"/>
            <w:right w:val="none" w:sz="0" w:space="0" w:color="auto"/>
          </w:divBdr>
        </w:div>
        <w:div w:id="1265765912">
          <w:marLeft w:val="0"/>
          <w:marRight w:val="0"/>
          <w:marTop w:val="0"/>
          <w:marBottom w:val="101"/>
          <w:divBdr>
            <w:top w:val="none" w:sz="0" w:space="0" w:color="auto"/>
            <w:left w:val="none" w:sz="0" w:space="0" w:color="auto"/>
            <w:bottom w:val="none" w:sz="0" w:space="0" w:color="auto"/>
            <w:right w:val="none" w:sz="0" w:space="0" w:color="auto"/>
          </w:divBdr>
        </w:div>
        <w:div w:id="669331085">
          <w:marLeft w:val="0"/>
          <w:marRight w:val="0"/>
          <w:marTop w:val="0"/>
          <w:marBottom w:val="101"/>
          <w:divBdr>
            <w:top w:val="none" w:sz="0" w:space="0" w:color="auto"/>
            <w:left w:val="none" w:sz="0" w:space="0" w:color="auto"/>
            <w:bottom w:val="none" w:sz="0" w:space="0" w:color="auto"/>
            <w:right w:val="none" w:sz="0" w:space="0" w:color="auto"/>
          </w:divBdr>
        </w:div>
        <w:div w:id="1930384354">
          <w:marLeft w:val="0"/>
          <w:marRight w:val="0"/>
          <w:marTop w:val="0"/>
          <w:marBottom w:val="101"/>
          <w:divBdr>
            <w:top w:val="none" w:sz="0" w:space="0" w:color="auto"/>
            <w:left w:val="none" w:sz="0" w:space="0" w:color="auto"/>
            <w:bottom w:val="none" w:sz="0" w:space="0" w:color="auto"/>
            <w:right w:val="none" w:sz="0" w:space="0" w:color="auto"/>
          </w:divBdr>
        </w:div>
        <w:div w:id="408190904">
          <w:marLeft w:val="0"/>
          <w:marRight w:val="0"/>
          <w:marTop w:val="0"/>
          <w:marBottom w:val="101"/>
          <w:divBdr>
            <w:top w:val="none" w:sz="0" w:space="0" w:color="auto"/>
            <w:left w:val="none" w:sz="0" w:space="0" w:color="auto"/>
            <w:bottom w:val="none" w:sz="0" w:space="0" w:color="auto"/>
            <w:right w:val="none" w:sz="0" w:space="0" w:color="auto"/>
          </w:divBdr>
        </w:div>
        <w:div w:id="1862165759">
          <w:marLeft w:val="0"/>
          <w:marRight w:val="0"/>
          <w:marTop w:val="0"/>
          <w:marBottom w:val="101"/>
          <w:divBdr>
            <w:top w:val="none" w:sz="0" w:space="0" w:color="auto"/>
            <w:left w:val="none" w:sz="0" w:space="0" w:color="auto"/>
            <w:bottom w:val="none" w:sz="0" w:space="0" w:color="auto"/>
            <w:right w:val="none" w:sz="0" w:space="0" w:color="auto"/>
          </w:divBdr>
        </w:div>
        <w:div w:id="969897091">
          <w:marLeft w:val="0"/>
          <w:marRight w:val="0"/>
          <w:marTop w:val="0"/>
          <w:marBottom w:val="101"/>
          <w:divBdr>
            <w:top w:val="none" w:sz="0" w:space="0" w:color="auto"/>
            <w:left w:val="none" w:sz="0" w:space="0" w:color="auto"/>
            <w:bottom w:val="none" w:sz="0" w:space="0" w:color="auto"/>
            <w:right w:val="none" w:sz="0" w:space="0" w:color="auto"/>
          </w:divBdr>
        </w:div>
        <w:div w:id="1849441856">
          <w:marLeft w:val="0"/>
          <w:marRight w:val="0"/>
          <w:marTop w:val="0"/>
          <w:marBottom w:val="101"/>
          <w:divBdr>
            <w:top w:val="none" w:sz="0" w:space="0" w:color="auto"/>
            <w:left w:val="none" w:sz="0" w:space="0" w:color="auto"/>
            <w:bottom w:val="none" w:sz="0" w:space="0" w:color="auto"/>
            <w:right w:val="none" w:sz="0" w:space="0" w:color="auto"/>
          </w:divBdr>
        </w:div>
        <w:div w:id="633634355">
          <w:marLeft w:val="0"/>
          <w:marRight w:val="0"/>
          <w:marTop w:val="0"/>
          <w:marBottom w:val="101"/>
          <w:divBdr>
            <w:top w:val="none" w:sz="0" w:space="0" w:color="auto"/>
            <w:left w:val="none" w:sz="0" w:space="0" w:color="auto"/>
            <w:bottom w:val="none" w:sz="0" w:space="0" w:color="auto"/>
            <w:right w:val="none" w:sz="0" w:space="0" w:color="auto"/>
          </w:divBdr>
        </w:div>
        <w:div w:id="163280936">
          <w:marLeft w:val="0"/>
          <w:marRight w:val="0"/>
          <w:marTop w:val="0"/>
          <w:marBottom w:val="101"/>
          <w:divBdr>
            <w:top w:val="none" w:sz="0" w:space="0" w:color="auto"/>
            <w:left w:val="none" w:sz="0" w:space="0" w:color="auto"/>
            <w:bottom w:val="none" w:sz="0" w:space="0" w:color="auto"/>
            <w:right w:val="none" w:sz="0" w:space="0" w:color="auto"/>
          </w:divBdr>
        </w:div>
        <w:div w:id="1032992771">
          <w:marLeft w:val="0"/>
          <w:marRight w:val="0"/>
          <w:marTop w:val="0"/>
          <w:marBottom w:val="101"/>
          <w:divBdr>
            <w:top w:val="none" w:sz="0" w:space="0" w:color="auto"/>
            <w:left w:val="none" w:sz="0" w:space="0" w:color="auto"/>
            <w:bottom w:val="none" w:sz="0" w:space="0" w:color="auto"/>
            <w:right w:val="none" w:sz="0" w:space="0" w:color="auto"/>
          </w:divBdr>
        </w:div>
        <w:div w:id="1750228596">
          <w:marLeft w:val="0"/>
          <w:marRight w:val="0"/>
          <w:marTop w:val="0"/>
          <w:marBottom w:val="101"/>
          <w:divBdr>
            <w:top w:val="none" w:sz="0" w:space="0" w:color="auto"/>
            <w:left w:val="none" w:sz="0" w:space="0" w:color="auto"/>
            <w:bottom w:val="none" w:sz="0" w:space="0" w:color="auto"/>
            <w:right w:val="none" w:sz="0" w:space="0" w:color="auto"/>
          </w:divBdr>
        </w:div>
        <w:div w:id="847989665">
          <w:marLeft w:val="0"/>
          <w:marRight w:val="0"/>
          <w:marTop w:val="0"/>
          <w:marBottom w:val="101"/>
          <w:divBdr>
            <w:top w:val="none" w:sz="0" w:space="0" w:color="auto"/>
            <w:left w:val="none" w:sz="0" w:space="0" w:color="auto"/>
            <w:bottom w:val="none" w:sz="0" w:space="0" w:color="auto"/>
            <w:right w:val="none" w:sz="0" w:space="0" w:color="auto"/>
          </w:divBdr>
        </w:div>
        <w:div w:id="2102796511">
          <w:marLeft w:val="0"/>
          <w:marRight w:val="0"/>
          <w:marTop w:val="0"/>
          <w:marBottom w:val="101"/>
          <w:divBdr>
            <w:top w:val="none" w:sz="0" w:space="0" w:color="auto"/>
            <w:left w:val="none" w:sz="0" w:space="0" w:color="auto"/>
            <w:bottom w:val="none" w:sz="0" w:space="0" w:color="auto"/>
            <w:right w:val="none" w:sz="0" w:space="0" w:color="auto"/>
          </w:divBdr>
        </w:div>
        <w:div w:id="532228499">
          <w:marLeft w:val="0"/>
          <w:marRight w:val="0"/>
          <w:marTop w:val="0"/>
          <w:marBottom w:val="101"/>
          <w:divBdr>
            <w:top w:val="none" w:sz="0" w:space="0" w:color="auto"/>
            <w:left w:val="none" w:sz="0" w:space="0" w:color="auto"/>
            <w:bottom w:val="none" w:sz="0" w:space="0" w:color="auto"/>
            <w:right w:val="none" w:sz="0" w:space="0" w:color="auto"/>
          </w:divBdr>
        </w:div>
        <w:div w:id="1840807590">
          <w:marLeft w:val="0"/>
          <w:marRight w:val="0"/>
          <w:marTop w:val="0"/>
          <w:marBottom w:val="101"/>
          <w:divBdr>
            <w:top w:val="none" w:sz="0" w:space="0" w:color="auto"/>
            <w:left w:val="none" w:sz="0" w:space="0" w:color="auto"/>
            <w:bottom w:val="none" w:sz="0" w:space="0" w:color="auto"/>
            <w:right w:val="none" w:sz="0" w:space="0" w:color="auto"/>
          </w:divBdr>
        </w:div>
        <w:div w:id="1715232356">
          <w:marLeft w:val="0"/>
          <w:marRight w:val="0"/>
          <w:marTop w:val="0"/>
          <w:marBottom w:val="101"/>
          <w:divBdr>
            <w:top w:val="none" w:sz="0" w:space="0" w:color="auto"/>
            <w:left w:val="none" w:sz="0" w:space="0" w:color="auto"/>
            <w:bottom w:val="none" w:sz="0" w:space="0" w:color="auto"/>
            <w:right w:val="none" w:sz="0" w:space="0" w:color="auto"/>
          </w:divBdr>
        </w:div>
        <w:div w:id="1346665423">
          <w:marLeft w:val="0"/>
          <w:marRight w:val="0"/>
          <w:marTop w:val="0"/>
          <w:marBottom w:val="101"/>
          <w:divBdr>
            <w:top w:val="none" w:sz="0" w:space="0" w:color="auto"/>
            <w:left w:val="none" w:sz="0" w:space="0" w:color="auto"/>
            <w:bottom w:val="none" w:sz="0" w:space="0" w:color="auto"/>
            <w:right w:val="none" w:sz="0" w:space="0" w:color="auto"/>
          </w:divBdr>
        </w:div>
        <w:div w:id="1720982451">
          <w:marLeft w:val="0"/>
          <w:marRight w:val="0"/>
          <w:marTop w:val="0"/>
          <w:marBottom w:val="101"/>
          <w:divBdr>
            <w:top w:val="none" w:sz="0" w:space="0" w:color="auto"/>
            <w:left w:val="none" w:sz="0" w:space="0" w:color="auto"/>
            <w:bottom w:val="none" w:sz="0" w:space="0" w:color="auto"/>
            <w:right w:val="none" w:sz="0" w:space="0" w:color="auto"/>
          </w:divBdr>
        </w:div>
        <w:div w:id="538670454">
          <w:marLeft w:val="0"/>
          <w:marRight w:val="0"/>
          <w:marTop w:val="0"/>
          <w:marBottom w:val="101"/>
          <w:divBdr>
            <w:top w:val="none" w:sz="0" w:space="0" w:color="auto"/>
            <w:left w:val="none" w:sz="0" w:space="0" w:color="auto"/>
            <w:bottom w:val="none" w:sz="0" w:space="0" w:color="auto"/>
            <w:right w:val="none" w:sz="0" w:space="0" w:color="auto"/>
          </w:divBdr>
        </w:div>
        <w:div w:id="1481115863">
          <w:marLeft w:val="0"/>
          <w:marRight w:val="0"/>
          <w:marTop w:val="0"/>
          <w:marBottom w:val="101"/>
          <w:divBdr>
            <w:top w:val="none" w:sz="0" w:space="0" w:color="auto"/>
            <w:left w:val="none" w:sz="0" w:space="0" w:color="auto"/>
            <w:bottom w:val="none" w:sz="0" w:space="0" w:color="auto"/>
            <w:right w:val="none" w:sz="0" w:space="0" w:color="auto"/>
          </w:divBdr>
        </w:div>
        <w:div w:id="924732334">
          <w:marLeft w:val="0"/>
          <w:marRight w:val="0"/>
          <w:marTop w:val="0"/>
          <w:marBottom w:val="101"/>
          <w:divBdr>
            <w:top w:val="none" w:sz="0" w:space="0" w:color="auto"/>
            <w:left w:val="none" w:sz="0" w:space="0" w:color="auto"/>
            <w:bottom w:val="none" w:sz="0" w:space="0" w:color="auto"/>
            <w:right w:val="none" w:sz="0" w:space="0" w:color="auto"/>
          </w:divBdr>
        </w:div>
        <w:div w:id="2125614417">
          <w:marLeft w:val="0"/>
          <w:marRight w:val="0"/>
          <w:marTop w:val="0"/>
          <w:marBottom w:val="101"/>
          <w:divBdr>
            <w:top w:val="none" w:sz="0" w:space="0" w:color="auto"/>
            <w:left w:val="none" w:sz="0" w:space="0" w:color="auto"/>
            <w:bottom w:val="none" w:sz="0" w:space="0" w:color="auto"/>
            <w:right w:val="none" w:sz="0" w:space="0" w:color="auto"/>
          </w:divBdr>
        </w:div>
        <w:div w:id="936710749">
          <w:marLeft w:val="0"/>
          <w:marRight w:val="0"/>
          <w:marTop w:val="0"/>
          <w:marBottom w:val="101"/>
          <w:divBdr>
            <w:top w:val="none" w:sz="0" w:space="0" w:color="auto"/>
            <w:left w:val="none" w:sz="0" w:space="0" w:color="auto"/>
            <w:bottom w:val="none" w:sz="0" w:space="0" w:color="auto"/>
            <w:right w:val="none" w:sz="0" w:space="0" w:color="auto"/>
          </w:divBdr>
        </w:div>
        <w:div w:id="211501417">
          <w:marLeft w:val="0"/>
          <w:marRight w:val="0"/>
          <w:marTop w:val="0"/>
          <w:marBottom w:val="101"/>
          <w:divBdr>
            <w:top w:val="none" w:sz="0" w:space="0" w:color="auto"/>
            <w:left w:val="none" w:sz="0" w:space="0" w:color="auto"/>
            <w:bottom w:val="none" w:sz="0" w:space="0" w:color="auto"/>
            <w:right w:val="none" w:sz="0" w:space="0" w:color="auto"/>
          </w:divBdr>
        </w:div>
        <w:div w:id="3286527">
          <w:marLeft w:val="0"/>
          <w:marRight w:val="0"/>
          <w:marTop w:val="0"/>
          <w:marBottom w:val="101"/>
          <w:divBdr>
            <w:top w:val="none" w:sz="0" w:space="0" w:color="auto"/>
            <w:left w:val="none" w:sz="0" w:space="0" w:color="auto"/>
            <w:bottom w:val="none" w:sz="0" w:space="0" w:color="auto"/>
            <w:right w:val="none" w:sz="0" w:space="0" w:color="auto"/>
          </w:divBdr>
        </w:div>
        <w:div w:id="1299141881">
          <w:marLeft w:val="0"/>
          <w:marRight w:val="0"/>
          <w:marTop w:val="0"/>
          <w:marBottom w:val="101"/>
          <w:divBdr>
            <w:top w:val="none" w:sz="0" w:space="0" w:color="auto"/>
            <w:left w:val="none" w:sz="0" w:space="0" w:color="auto"/>
            <w:bottom w:val="none" w:sz="0" w:space="0" w:color="auto"/>
            <w:right w:val="none" w:sz="0" w:space="0" w:color="auto"/>
          </w:divBdr>
        </w:div>
        <w:div w:id="2082673596">
          <w:marLeft w:val="0"/>
          <w:marRight w:val="0"/>
          <w:marTop w:val="0"/>
          <w:marBottom w:val="101"/>
          <w:divBdr>
            <w:top w:val="none" w:sz="0" w:space="0" w:color="auto"/>
            <w:left w:val="none" w:sz="0" w:space="0" w:color="auto"/>
            <w:bottom w:val="none" w:sz="0" w:space="0" w:color="auto"/>
            <w:right w:val="none" w:sz="0" w:space="0" w:color="auto"/>
          </w:divBdr>
        </w:div>
        <w:div w:id="392626827">
          <w:marLeft w:val="0"/>
          <w:marRight w:val="0"/>
          <w:marTop w:val="0"/>
          <w:marBottom w:val="101"/>
          <w:divBdr>
            <w:top w:val="none" w:sz="0" w:space="0" w:color="auto"/>
            <w:left w:val="none" w:sz="0" w:space="0" w:color="auto"/>
            <w:bottom w:val="none" w:sz="0" w:space="0" w:color="auto"/>
            <w:right w:val="none" w:sz="0" w:space="0" w:color="auto"/>
          </w:divBdr>
        </w:div>
        <w:div w:id="247422532">
          <w:marLeft w:val="0"/>
          <w:marRight w:val="0"/>
          <w:marTop w:val="0"/>
          <w:marBottom w:val="101"/>
          <w:divBdr>
            <w:top w:val="none" w:sz="0" w:space="0" w:color="auto"/>
            <w:left w:val="none" w:sz="0" w:space="0" w:color="auto"/>
            <w:bottom w:val="none" w:sz="0" w:space="0" w:color="auto"/>
            <w:right w:val="none" w:sz="0" w:space="0" w:color="auto"/>
          </w:divBdr>
        </w:div>
        <w:div w:id="2098011878">
          <w:marLeft w:val="0"/>
          <w:marRight w:val="0"/>
          <w:marTop w:val="0"/>
          <w:marBottom w:val="101"/>
          <w:divBdr>
            <w:top w:val="none" w:sz="0" w:space="0" w:color="auto"/>
            <w:left w:val="none" w:sz="0" w:space="0" w:color="auto"/>
            <w:bottom w:val="none" w:sz="0" w:space="0" w:color="auto"/>
            <w:right w:val="none" w:sz="0" w:space="0" w:color="auto"/>
          </w:divBdr>
        </w:div>
        <w:div w:id="1929534583">
          <w:marLeft w:val="0"/>
          <w:marRight w:val="0"/>
          <w:marTop w:val="0"/>
          <w:marBottom w:val="101"/>
          <w:divBdr>
            <w:top w:val="none" w:sz="0" w:space="0" w:color="auto"/>
            <w:left w:val="none" w:sz="0" w:space="0" w:color="auto"/>
            <w:bottom w:val="none" w:sz="0" w:space="0" w:color="auto"/>
            <w:right w:val="none" w:sz="0" w:space="0" w:color="auto"/>
          </w:divBdr>
        </w:div>
        <w:div w:id="1650281000">
          <w:marLeft w:val="0"/>
          <w:marRight w:val="0"/>
          <w:marTop w:val="0"/>
          <w:marBottom w:val="101"/>
          <w:divBdr>
            <w:top w:val="none" w:sz="0" w:space="0" w:color="auto"/>
            <w:left w:val="none" w:sz="0" w:space="0" w:color="auto"/>
            <w:bottom w:val="none" w:sz="0" w:space="0" w:color="auto"/>
            <w:right w:val="none" w:sz="0" w:space="0" w:color="auto"/>
          </w:divBdr>
        </w:div>
        <w:div w:id="285628661">
          <w:marLeft w:val="0"/>
          <w:marRight w:val="0"/>
          <w:marTop w:val="0"/>
          <w:marBottom w:val="101"/>
          <w:divBdr>
            <w:top w:val="none" w:sz="0" w:space="0" w:color="auto"/>
            <w:left w:val="none" w:sz="0" w:space="0" w:color="auto"/>
            <w:bottom w:val="none" w:sz="0" w:space="0" w:color="auto"/>
            <w:right w:val="none" w:sz="0" w:space="0" w:color="auto"/>
          </w:divBdr>
        </w:div>
        <w:div w:id="1533420506">
          <w:marLeft w:val="0"/>
          <w:marRight w:val="0"/>
          <w:marTop w:val="0"/>
          <w:marBottom w:val="101"/>
          <w:divBdr>
            <w:top w:val="none" w:sz="0" w:space="0" w:color="auto"/>
            <w:left w:val="none" w:sz="0" w:space="0" w:color="auto"/>
            <w:bottom w:val="none" w:sz="0" w:space="0" w:color="auto"/>
            <w:right w:val="none" w:sz="0" w:space="0" w:color="auto"/>
          </w:divBdr>
        </w:div>
        <w:div w:id="1779829692">
          <w:marLeft w:val="0"/>
          <w:marRight w:val="0"/>
          <w:marTop w:val="0"/>
          <w:marBottom w:val="101"/>
          <w:divBdr>
            <w:top w:val="none" w:sz="0" w:space="0" w:color="auto"/>
            <w:left w:val="none" w:sz="0" w:space="0" w:color="auto"/>
            <w:bottom w:val="none" w:sz="0" w:space="0" w:color="auto"/>
            <w:right w:val="none" w:sz="0" w:space="0" w:color="auto"/>
          </w:divBdr>
        </w:div>
        <w:div w:id="735593299">
          <w:marLeft w:val="0"/>
          <w:marRight w:val="0"/>
          <w:marTop w:val="0"/>
          <w:marBottom w:val="101"/>
          <w:divBdr>
            <w:top w:val="none" w:sz="0" w:space="0" w:color="auto"/>
            <w:left w:val="none" w:sz="0" w:space="0" w:color="auto"/>
            <w:bottom w:val="none" w:sz="0" w:space="0" w:color="auto"/>
            <w:right w:val="none" w:sz="0" w:space="0" w:color="auto"/>
          </w:divBdr>
        </w:div>
        <w:div w:id="1367758715">
          <w:marLeft w:val="0"/>
          <w:marRight w:val="0"/>
          <w:marTop w:val="0"/>
          <w:marBottom w:val="101"/>
          <w:divBdr>
            <w:top w:val="none" w:sz="0" w:space="0" w:color="auto"/>
            <w:left w:val="none" w:sz="0" w:space="0" w:color="auto"/>
            <w:bottom w:val="none" w:sz="0" w:space="0" w:color="auto"/>
            <w:right w:val="none" w:sz="0" w:space="0" w:color="auto"/>
          </w:divBdr>
        </w:div>
        <w:div w:id="435904639">
          <w:marLeft w:val="0"/>
          <w:marRight w:val="0"/>
          <w:marTop w:val="0"/>
          <w:marBottom w:val="101"/>
          <w:divBdr>
            <w:top w:val="none" w:sz="0" w:space="0" w:color="auto"/>
            <w:left w:val="none" w:sz="0" w:space="0" w:color="auto"/>
            <w:bottom w:val="none" w:sz="0" w:space="0" w:color="auto"/>
            <w:right w:val="none" w:sz="0" w:space="0" w:color="auto"/>
          </w:divBdr>
        </w:div>
        <w:div w:id="2143880125">
          <w:marLeft w:val="0"/>
          <w:marRight w:val="0"/>
          <w:marTop w:val="0"/>
          <w:marBottom w:val="101"/>
          <w:divBdr>
            <w:top w:val="none" w:sz="0" w:space="0" w:color="auto"/>
            <w:left w:val="none" w:sz="0" w:space="0" w:color="auto"/>
            <w:bottom w:val="none" w:sz="0" w:space="0" w:color="auto"/>
            <w:right w:val="none" w:sz="0" w:space="0" w:color="auto"/>
          </w:divBdr>
        </w:div>
        <w:div w:id="1882210535">
          <w:marLeft w:val="0"/>
          <w:marRight w:val="0"/>
          <w:marTop w:val="0"/>
          <w:marBottom w:val="101"/>
          <w:divBdr>
            <w:top w:val="none" w:sz="0" w:space="0" w:color="auto"/>
            <w:left w:val="none" w:sz="0" w:space="0" w:color="auto"/>
            <w:bottom w:val="none" w:sz="0" w:space="0" w:color="auto"/>
            <w:right w:val="none" w:sz="0" w:space="0" w:color="auto"/>
          </w:divBdr>
        </w:div>
        <w:div w:id="1974287089">
          <w:marLeft w:val="0"/>
          <w:marRight w:val="0"/>
          <w:marTop w:val="0"/>
          <w:marBottom w:val="101"/>
          <w:divBdr>
            <w:top w:val="none" w:sz="0" w:space="0" w:color="auto"/>
            <w:left w:val="none" w:sz="0" w:space="0" w:color="auto"/>
            <w:bottom w:val="none" w:sz="0" w:space="0" w:color="auto"/>
            <w:right w:val="none" w:sz="0" w:space="0" w:color="auto"/>
          </w:divBdr>
        </w:div>
        <w:div w:id="1171411821">
          <w:marLeft w:val="0"/>
          <w:marRight w:val="0"/>
          <w:marTop w:val="0"/>
          <w:marBottom w:val="101"/>
          <w:divBdr>
            <w:top w:val="none" w:sz="0" w:space="0" w:color="auto"/>
            <w:left w:val="none" w:sz="0" w:space="0" w:color="auto"/>
            <w:bottom w:val="none" w:sz="0" w:space="0" w:color="auto"/>
            <w:right w:val="none" w:sz="0" w:space="0" w:color="auto"/>
          </w:divBdr>
        </w:div>
        <w:div w:id="469251715">
          <w:marLeft w:val="0"/>
          <w:marRight w:val="0"/>
          <w:marTop w:val="0"/>
          <w:marBottom w:val="101"/>
          <w:divBdr>
            <w:top w:val="none" w:sz="0" w:space="0" w:color="auto"/>
            <w:left w:val="none" w:sz="0" w:space="0" w:color="auto"/>
            <w:bottom w:val="none" w:sz="0" w:space="0" w:color="auto"/>
            <w:right w:val="none" w:sz="0" w:space="0" w:color="auto"/>
          </w:divBdr>
        </w:div>
        <w:div w:id="1434321110">
          <w:marLeft w:val="0"/>
          <w:marRight w:val="0"/>
          <w:marTop w:val="0"/>
          <w:marBottom w:val="101"/>
          <w:divBdr>
            <w:top w:val="none" w:sz="0" w:space="0" w:color="auto"/>
            <w:left w:val="none" w:sz="0" w:space="0" w:color="auto"/>
            <w:bottom w:val="none" w:sz="0" w:space="0" w:color="auto"/>
            <w:right w:val="none" w:sz="0" w:space="0" w:color="auto"/>
          </w:divBdr>
        </w:div>
        <w:div w:id="365062283">
          <w:marLeft w:val="0"/>
          <w:marRight w:val="0"/>
          <w:marTop w:val="0"/>
          <w:marBottom w:val="101"/>
          <w:divBdr>
            <w:top w:val="none" w:sz="0" w:space="0" w:color="auto"/>
            <w:left w:val="none" w:sz="0" w:space="0" w:color="auto"/>
            <w:bottom w:val="none" w:sz="0" w:space="0" w:color="auto"/>
            <w:right w:val="none" w:sz="0" w:space="0" w:color="auto"/>
          </w:divBdr>
        </w:div>
        <w:div w:id="859046896">
          <w:marLeft w:val="0"/>
          <w:marRight w:val="0"/>
          <w:marTop w:val="0"/>
          <w:marBottom w:val="101"/>
          <w:divBdr>
            <w:top w:val="none" w:sz="0" w:space="0" w:color="auto"/>
            <w:left w:val="none" w:sz="0" w:space="0" w:color="auto"/>
            <w:bottom w:val="none" w:sz="0" w:space="0" w:color="auto"/>
            <w:right w:val="none" w:sz="0" w:space="0" w:color="auto"/>
          </w:divBdr>
        </w:div>
        <w:div w:id="175577470">
          <w:marLeft w:val="0"/>
          <w:marRight w:val="0"/>
          <w:marTop w:val="0"/>
          <w:marBottom w:val="101"/>
          <w:divBdr>
            <w:top w:val="none" w:sz="0" w:space="0" w:color="auto"/>
            <w:left w:val="none" w:sz="0" w:space="0" w:color="auto"/>
            <w:bottom w:val="none" w:sz="0" w:space="0" w:color="auto"/>
            <w:right w:val="none" w:sz="0" w:space="0" w:color="auto"/>
          </w:divBdr>
        </w:div>
        <w:div w:id="253707137">
          <w:marLeft w:val="0"/>
          <w:marRight w:val="0"/>
          <w:marTop w:val="0"/>
          <w:marBottom w:val="101"/>
          <w:divBdr>
            <w:top w:val="none" w:sz="0" w:space="0" w:color="auto"/>
            <w:left w:val="none" w:sz="0" w:space="0" w:color="auto"/>
            <w:bottom w:val="none" w:sz="0" w:space="0" w:color="auto"/>
            <w:right w:val="none" w:sz="0" w:space="0" w:color="auto"/>
          </w:divBdr>
        </w:div>
        <w:div w:id="1365448748">
          <w:marLeft w:val="0"/>
          <w:marRight w:val="0"/>
          <w:marTop w:val="0"/>
          <w:marBottom w:val="101"/>
          <w:divBdr>
            <w:top w:val="none" w:sz="0" w:space="0" w:color="auto"/>
            <w:left w:val="none" w:sz="0" w:space="0" w:color="auto"/>
            <w:bottom w:val="none" w:sz="0" w:space="0" w:color="auto"/>
            <w:right w:val="none" w:sz="0" w:space="0" w:color="auto"/>
          </w:divBdr>
        </w:div>
        <w:div w:id="1379284399">
          <w:marLeft w:val="0"/>
          <w:marRight w:val="0"/>
          <w:marTop w:val="0"/>
          <w:marBottom w:val="101"/>
          <w:divBdr>
            <w:top w:val="none" w:sz="0" w:space="0" w:color="auto"/>
            <w:left w:val="none" w:sz="0" w:space="0" w:color="auto"/>
            <w:bottom w:val="none" w:sz="0" w:space="0" w:color="auto"/>
            <w:right w:val="none" w:sz="0" w:space="0" w:color="auto"/>
          </w:divBdr>
        </w:div>
        <w:div w:id="522326165">
          <w:marLeft w:val="0"/>
          <w:marRight w:val="0"/>
          <w:marTop w:val="0"/>
          <w:marBottom w:val="101"/>
          <w:divBdr>
            <w:top w:val="none" w:sz="0" w:space="0" w:color="auto"/>
            <w:left w:val="none" w:sz="0" w:space="0" w:color="auto"/>
            <w:bottom w:val="none" w:sz="0" w:space="0" w:color="auto"/>
            <w:right w:val="none" w:sz="0" w:space="0" w:color="auto"/>
          </w:divBdr>
        </w:div>
        <w:div w:id="810556590">
          <w:marLeft w:val="0"/>
          <w:marRight w:val="0"/>
          <w:marTop w:val="0"/>
          <w:marBottom w:val="101"/>
          <w:divBdr>
            <w:top w:val="none" w:sz="0" w:space="0" w:color="auto"/>
            <w:left w:val="none" w:sz="0" w:space="0" w:color="auto"/>
            <w:bottom w:val="none" w:sz="0" w:space="0" w:color="auto"/>
            <w:right w:val="none" w:sz="0" w:space="0" w:color="auto"/>
          </w:divBdr>
        </w:div>
        <w:div w:id="1402173046">
          <w:marLeft w:val="0"/>
          <w:marRight w:val="0"/>
          <w:marTop w:val="0"/>
          <w:marBottom w:val="101"/>
          <w:divBdr>
            <w:top w:val="none" w:sz="0" w:space="0" w:color="auto"/>
            <w:left w:val="none" w:sz="0" w:space="0" w:color="auto"/>
            <w:bottom w:val="none" w:sz="0" w:space="0" w:color="auto"/>
            <w:right w:val="none" w:sz="0" w:space="0" w:color="auto"/>
          </w:divBdr>
        </w:div>
        <w:div w:id="825392957">
          <w:marLeft w:val="0"/>
          <w:marRight w:val="0"/>
          <w:marTop w:val="0"/>
          <w:marBottom w:val="101"/>
          <w:divBdr>
            <w:top w:val="none" w:sz="0" w:space="0" w:color="auto"/>
            <w:left w:val="none" w:sz="0" w:space="0" w:color="auto"/>
            <w:bottom w:val="none" w:sz="0" w:space="0" w:color="auto"/>
            <w:right w:val="none" w:sz="0" w:space="0" w:color="auto"/>
          </w:divBdr>
        </w:div>
        <w:div w:id="2129276738">
          <w:marLeft w:val="0"/>
          <w:marRight w:val="0"/>
          <w:marTop w:val="0"/>
          <w:marBottom w:val="101"/>
          <w:divBdr>
            <w:top w:val="none" w:sz="0" w:space="0" w:color="auto"/>
            <w:left w:val="none" w:sz="0" w:space="0" w:color="auto"/>
            <w:bottom w:val="none" w:sz="0" w:space="0" w:color="auto"/>
            <w:right w:val="none" w:sz="0" w:space="0" w:color="auto"/>
          </w:divBdr>
        </w:div>
        <w:div w:id="219748740">
          <w:marLeft w:val="0"/>
          <w:marRight w:val="0"/>
          <w:marTop w:val="0"/>
          <w:marBottom w:val="101"/>
          <w:divBdr>
            <w:top w:val="none" w:sz="0" w:space="0" w:color="auto"/>
            <w:left w:val="none" w:sz="0" w:space="0" w:color="auto"/>
            <w:bottom w:val="none" w:sz="0" w:space="0" w:color="auto"/>
            <w:right w:val="none" w:sz="0" w:space="0" w:color="auto"/>
          </w:divBdr>
        </w:div>
        <w:div w:id="1711959185">
          <w:marLeft w:val="0"/>
          <w:marRight w:val="0"/>
          <w:marTop w:val="0"/>
          <w:marBottom w:val="101"/>
          <w:divBdr>
            <w:top w:val="none" w:sz="0" w:space="0" w:color="auto"/>
            <w:left w:val="none" w:sz="0" w:space="0" w:color="auto"/>
            <w:bottom w:val="none" w:sz="0" w:space="0" w:color="auto"/>
            <w:right w:val="none" w:sz="0" w:space="0" w:color="auto"/>
          </w:divBdr>
        </w:div>
        <w:div w:id="401174175">
          <w:marLeft w:val="0"/>
          <w:marRight w:val="0"/>
          <w:marTop w:val="0"/>
          <w:marBottom w:val="101"/>
          <w:divBdr>
            <w:top w:val="none" w:sz="0" w:space="0" w:color="auto"/>
            <w:left w:val="none" w:sz="0" w:space="0" w:color="auto"/>
            <w:bottom w:val="none" w:sz="0" w:space="0" w:color="auto"/>
            <w:right w:val="none" w:sz="0" w:space="0" w:color="auto"/>
          </w:divBdr>
        </w:div>
        <w:div w:id="1843231215">
          <w:marLeft w:val="0"/>
          <w:marRight w:val="0"/>
          <w:marTop w:val="0"/>
          <w:marBottom w:val="101"/>
          <w:divBdr>
            <w:top w:val="none" w:sz="0" w:space="0" w:color="auto"/>
            <w:left w:val="none" w:sz="0" w:space="0" w:color="auto"/>
            <w:bottom w:val="none" w:sz="0" w:space="0" w:color="auto"/>
            <w:right w:val="none" w:sz="0" w:space="0" w:color="auto"/>
          </w:divBdr>
        </w:div>
        <w:div w:id="1834907083">
          <w:marLeft w:val="0"/>
          <w:marRight w:val="0"/>
          <w:marTop w:val="0"/>
          <w:marBottom w:val="101"/>
          <w:divBdr>
            <w:top w:val="none" w:sz="0" w:space="0" w:color="auto"/>
            <w:left w:val="none" w:sz="0" w:space="0" w:color="auto"/>
            <w:bottom w:val="none" w:sz="0" w:space="0" w:color="auto"/>
            <w:right w:val="none" w:sz="0" w:space="0" w:color="auto"/>
          </w:divBdr>
        </w:div>
        <w:div w:id="722094538">
          <w:marLeft w:val="0"/>
          <w:marRight w:val="0"/>
          <w:marTop w:val="0"/>
          <w:marBottom w:val="101"/>
          <w:divBdr>
            <w:top w:val="none" w:sz="0" w:space="0" w:color="auto"/>
            <w:left w:val="none" w:sz="0" w:space="0" w:color="auto"/>
            <w:bottom w:val="none" w:sz="0" w:space="0" w:color="auto"/>
            <w:right w:val="none" w:sz="0" w:space="0" w:color="auto"/>
          </w:divBdr>
        </w:div>
        <w:div w:id="1675255801">
          <w:marLeft w:val="0"/>
          <w:marRight w:val="0"/>
          <w:marTop w:val="0"/>
          <w:marBottom w:val="101"/>
          <w:divBdr>
            <w:top w:val="none" w:sz="0" w:space="0" w:color="auto"/>
            <w:left w:val="none" w:sz="0" w:space="0" w:color="auto"/>
            <w:bottom w:val="none" w:sz="0" w:space="0" w:color="auto"/>
            <w:right w:val="none" w:sz="0" w:space="0" w:color="auto"/>
          </w:divBdr>
        </w:div>
        <w:div w:id="1984965716">
          <w:marLeft w:val="0"/>
          <w:marRight w:val="0"/>
          <w:marTop w:val="0"/>
          <w:marBottom w:val="101"/>
          <w:divBdr>
            <w:top w:val="none" w:sz="0" w:space="0" w:color="auto"/>
            <w:left w:val="none" w:sz="0" w:space="0" w:color="auto"/>
            <w:bottom w:val="none" w:sz="0" w:space="0" w:color="auto"/>
            <w:right w:val="none" w:sz="0" w:space="0" w:color="auto"/>
          </w:divBdr>
        </w:div>
        <w:div w:id="449201961">
          <w:marLeft w:val="0"/>
          <w:marRight w:val="0"/>
          <w:marTop w:val="0"/>
          <w:marBottom w:val="101"/>
          <w:divBdr>
            <w:top w:val="none" w:sz="0" w:space="0" w:color="auto"/>
            <w:left w:val="none" w:sz="0" w:space="0" w:color="auto"/>
            <w:bottom w:val="none" w:sz="0" w:space="0" w:color="auto"/>
            <w:right w:val="none" w:sz="0" w:space="0" w:color="auto"/>
          </w:divBdr>
        </w:div>
        <w:div w:id="337006593">
          <w:marLeft w:val="0"/>
          <w:marRight w:val="0"/>
          <w:marTop w:val="0"/>
          <w:marBottom w:val="101"/>
          <w:divBdr>
            <w:top w:val="none" w:sz="0" w:space="0" w:color="auto"/>
            <w:left w:val="none" w:sz="0" w:space="0" w:color="auto"/>
            <w:bottom w:val="none" w:sz="0" w:space="0" w:color="auto"/>
            <w:right w:val="none" w:sz="0" w:space="0" w:color="auto"/>
          </w:divBdr>
        </w:div>
        <w:div w:id="1604535308">
          <w:marLeft w:val="0"/>
          <w:marRight w:val="0"/>
          <w:marTop w:val="0"/>
          <w:marBottom w:val="101"/>
          <w:divBdr>
            <w:top w:val="none" w:sz="0" w:space="0" w:color="auto"/>
            <w:left w:val="none" w:sz="0" w:space="0" w:color="auto"/>
            <w:bottom w:val="none" w:sz="0" w:space="0" w:color="auto"/>
            <w:right w:val="none" w:sz="0" w:space="0" w:color="auto"/>
          </w:divBdr>
        </w:div>
        <w:div w:id="272787659">
          <w:marLeft w:val="0"/>
          <w:marRight w:val="0"/>
          <w:marTop w:val="0"/>
          <w:marBottom w:val="101"/>
          <w:divBdr>
            <w:top w:val="none" w:sz="0" w:space="0" w:color="auto"/>
            <w:left w:val="none" w:sz="0" w:space="0" w:color="auto"/>
            <w:bottom w:val="none" w:sz="0" w:space="0" w:color="auto"/>
            <w:right w:val="none" w:sz="0" w:space="0" w:color="auto"/>
          </w:divBdr>
        </w:div>
        <w:div w:id="1270627935">
          <w:marLeft w:val="0"/>
          <w:marRight w:val="0"/>
          <w:marTop w:val="0"/>
          <w:marBottom w:val="101"/>
          <w:divBdr>
            <w:top w:val="none" w:sz="0" w:space="0" w:color="auto"/>
            <w:left w:val="none" w:sz="0" w:space="0" w:color="auto"/>
            <w:bottom w:val="none" w:sz="0" w:space="0" w:color="auto"/>
            <w:right w:val="none" w:sz="0" w:space="0" w:color="auto"/>
          </w:divBdr>
        </w:div>
        <w:div w:id="1423407587">
          <w:marLeft w:val="0"/>
          <w:marRight w:val="0"/>
          <w:marTop w:val="0"/>
          <w:marBottom w:val="101"/>
          <w:divBdr>
            <w:top w:val="none" w:sz="0" w:space="0" w:color="auto"/>
            <w:left w:val="none" w:sz="0" w:space="0" w:color="auto"/>
            <w:bottom w:val="none" w:sz="0" w:space="0" w:color="auto"/>
            <w:right w:val="none" w:sz="0" w:space="0" w:color="auto"/>
          </w:divBdr>
        </w:div>
        <w:div w:id="632370309">
          <w:marLeft w:val="0"/>
          <w:marRight w:val="0"/>
          <w:marTop w:val="0"/>
          <w:marBottom w:val="101"/>
          <w:divBdr>
            <w:top w:val="none" w:sz="0" w:space="0" w:color="auto"/>
            <w:left w:val="none" w:sz="0" w:space="0" w:color="auto"/>
            <w:bottom w:val="none" w:sz="0" w:space="0" w:color="auto"/>
            <w:right w:val="none" w:sz="0" w:space="0" w:color="auto"/>
          </w:divBdr>
        </w:div>
        <w:div w:id="1754082430">
          <w:marLeft w:val="0"/>
          <w:marRight w:val="0"/>
          <w:marTop w:val="0"/>
          <w:marBottom w:val="101"/>
          <w:divBdr>
            <w:top w:val="none" w:sz="0" w:space="0" w:color="auto"/>
            <w:left w:val="none" w:sz="0" w:space="0" w:color="auto"/>
            <w:bottom w:val="none" w:sz="0" w:space="0" w:color="auto"/>
            <w:right w:val="none" w:sz="0" w:space="0" w:color="auto"/>
          </w:divBdr>
        </w:div>
        <w:div w:id="2078899369">
          <w:marLeft w:val="0"/>
          <w:marRight w:val="0"/>
          <w:marTop w:val="0"/>
          <w:marBottom w:val="101"/>
          <w:divBdr>
            <w:top w:val="none" w:sz="0" w:space="0" w:color="auto"/>
            <w:left w:val="none" w:sz="0" w:space="0" w:color="auto"/>
            <w:bottom w:val="none" w:sz="0" w:space="0" w:color="auto"/>
            <w:right w:val="none" w:sz="0" w:space="0" w:color="auto"/>
          </w:divBdr>
        </w:div>
        <w:div w:id="366176482">
          <w:marLeft w:val="0"/>
          <w:marRight w:val="0"/>
          <w:marTop w:val="0"/>
          <w:marBottom w:val="101"/>
          <w:divBdr>
            <w:top w:val="none" w:sz="0" w:space="0" w:color="auto"/>
            <w:left w:val="none" w:sz="0" w:space="0" w:color="auto"/>
            <w:bottom w:val="none" w:sz="0" w:space="0" w:color="auto"/>
            <w:right w:val="none" w:sz="0" w:space="0" w:color="auto"/>
          </w:divBdr>
        </w:div>
        <w:div w:id="1076323555">
          <w:marLeft w:val="0"/>
          <w:marRight w:val="0"/>
          <w:marTop w:val="0"/>
          <w:marBottom w:val="101"/>
          <w:divBdr>
            <w:top w:val="none" w:sz="0" w:space="0" w:color="auto"/>
            <w:left w:val="none" w:sz="0" w:space="0" w:color="auto"/>
            <w:bottom w:val="none" w:sz="0" w:space="0" w:color="auto"/>
            <w:right w:val="none" w:sz="0" w:space="0" w:color="auto"/>
          </w:divBdr>
        </w:div>
        <w:div w:id="1846630845">
          <w:marLeft w:val="0"/>
          <w:marRight w:val="0"/>
          <w:marTop w:val="0"/>
          <w:marBottom w:val="101"/>
          <w:divBdr>
            <w:top w:val="none" w:sz="0" w:space="0" w:color="auto"/>
            <w:left w:val="none" w:sz="0" w:space="0" w:color="auto"/>
            <w:bottom w:val="none" w:sz="0" w:space="0" w:color="auto"/>
            <w:right w:val="none" w:sz="0" w:space="0" w:color="auto"/>
          </w:divBdr>
        </w:div>
        <w:div w:id="1137794477">
          <w:marLeft w:val="0"/>
          <w:marRight w:val="0"/>
          <w:marTop w:val="0"/>
          <w:marBottom w:val="101"/>
          <w:divBdr>
            <w:top w:val="none" w:sz="0" w:space="0" w:color="auto"/>
            <w:left w:val="none" w:sz="0" w:space="0" w:color="auto"/>
            <w:bottom w:val="none" w:sz="0" w:space="0" w:color="auto"/>
            <w:right w:val="none" w:sz="0" w:space="0" w:color="auto"/>
          </w:divBdr>
        </w:div>
        <w:div w:id="1357193046">
          <w:marLeft w:val="0"/>
          <w:marRight w:val="0"/>
          <w:marTop w:val="0"/>
          <w:marBottom w:val="101"/>
          <w:divBdr>
            <w:top w:val="none" w:sz="0" w:space="0" w:color="auto"/>
            <w:left w:val="none" w:sz="0" w:space="0" w:color="auto"/>
            <w:bottom w:val="none" w:sz="0" w:space="0" w:color="auto"/>
            <w:right w:val="none" w:sz="0" w:space="0" w:color="auto"/>
          </w:divBdr>
        </w:div>
        <w:div w:id="780102667">
          <w:marLeft w:val="0"/>
          <w:marRight w:val="0"/>
          <w:marTop w:val="0"/>
          <w:marBottom w:val="101"/>
          <w:divBdr>
            <w:top w:val="none" w:sz="0" w:space="0" w:color="auto"/>
            <w:left w:val="none" w:sz="0" w:space="0" w:color="auto"/>
            <w:bottom w:val="none" w:sz="0" w:space="0" w:color="auto"/>
            <w:right w:val="none" w:sz="0" w:space="0" w:color="auto"/>
          </w:divBdr>
        </w:div>
        <w:div w:id="435641431">
          <w:marLeft w:val="0"/>
          <w:marRight w:val="0"/>
          <w:marTop w:val="0"/>
          <w:marBottom w:val="101"/>
          <w:divBdr>
            <w:top w:val="none" w:sz="0" w:space="0" w:color="auto"/>
            <w:left w:val="none" w:sz="0" w:space="0" w:color="auto"/>
            <w:bottom w:val="none" w:sz="0" w:space="0" w:color="auto"/>
            <w:right w:val="none" w:sz="0" w:space="0" w:color="auto"/>
          </w:divBdr>
        </w:div>
        <w:div w:id="598023972">
          <w:marLeft w:val="0"/>
          <w:marRight w:val="0"/>
          <w:marTop w:val="0"/>
          <w:marBottom w:val="101"/>
          <w:divBdr>
            <w:top w:val="none" w:sz="0" w:space="0" w:color="auto"/>
            <w:left w:val="none" w:sz="0" w:space="0" w:color="auto"/>
            <w:bottom w:val="none" w:sz="0" w:space="0" w:color="auto"/>
            <w:right w:val="none" w:sz="0" w:space="0" w:color="auto"/>
          </w:divBdr>
        </w:div>
        <w:div w:id="1166824443">
          <w:marLeft w:val="0"/>
          <w:marRight w:val="0"/>
          <w:marTop w:val="0"/>
          <w:marBottom w:val="101"/>
          <w:divBdr>
            <w:top w:val="none" w:sz="0" w:space="0" w:color="auto"/>
            <w:left w:val="none" w:sz="0" w:space="0" w:color="auto"/>
            <w:bottom w:val="none" w:sz="0" w:space="0" w:color="auto"/>
            <w:right w:val="none" w:sz="0" w:space="0" w:color="auto"/>
          </w:divBdr>
        </w:div>
        <w:div w:id="1802965890">
          <w:marLeft w:val="0"/>
          <w:marRight w:val="0"/>
          <w:marTop w:val="0"/>
          <w:marBottom w:val="101"/>
          <w:divBdr>
            <w:top w:val="none" w:sz="0" w:space="0" w:color="auto"/>
            <w:left w:val="none" w:sz="0" w:space="0" w:color="auto"/>
            <w:bottom w:val="none" w:sz="0" w:space="0" w:color="auto"/>
            <w:right w:val="none" w:sz="0" w:space="0" w:color="auto"/>
          </w:divBdr>
        </w:div>
        <w:div w:id="1668634022">
          <w:marLeft w:val="0"/>
          <w:marRight w:val="0"/>
          <w:marTop w:val="0"/>
          <w:marBottom w:val="101"/>
          <w:divBdr>
            <w:top w:val="none" w:sz="0" w:space="0" w:color="auto"/>
            <w:left w:val="none" w:sz="0" w:space="0" w:color="auto"/>
            <w:bottom w:val="none" w:sz="0" w:space="0" w:color="auto"/>
            <w:right w:val="none" w:sz="0" w:space="0" w:color="auto"/>
          </w:divBdr>
        </w:div>
        <w:div w:id="1731688814">
          <w:marLeft w:val="0"/>
          <w:marRight w:val="0"/>
          <w:marTop w:val="0"/>
          <w:marBottom w:val="101"/>
          <w:divBdr>
            <w:top w:val="none" w:sz="0" w:space="0" w:color="auto"/>
            <w:left w:val="none" w:sz="0" w:space="0" w:color="auto"/>
            <w:bottom w:val="none" w:sz="0" w:space="0" w:color="auto"/>
            <w:right w:val="none" w:sz="0" w:space="0" w:color="auto"/>
          </w:divBdr>
        </w:div>
        <w:div w:id="325983393">
          <w:marLeft w:val="0"/>
          <w:marRight w:val="0"/>
          <w:marTop w:val="0"/>
          <w:marBottom w:val="101"/>
          <w:divBdr>
            <w:top w:val="none" w:sz="0" w:space="0" w:color="auto"/>
            <w:left w:val="none" w:sz="0" w:space="0" w:color="auto"/>
            <w:bottom w:val="none" w:sz="0" w:space="0" w:color="auto"/>
            <w:right w:val="none" w:sz="0" w:space="0" w:color="auto"/>
          </w:divBdr>
        </w:div>
        <w:div w:id="1460688258">
          <w:marLeft w:val="0"/>
          <w:marRight w:val="0"/>
          <w:marTop w:val="0"/>
          <w:marBottom w:val="101"/>
          <w:divBdr>
            <w:top w:val="none" w:sz="0" w:space="0" w:color="auto"/>
            <w:left w:val="none" w:sz="0" w:space="0" w:color="auto"/>
            <w:bottom w:val="none" w:sz="0" w:space="0" w:color="auto"/>
            <w:right w:val="none" w:sz="0" w:space="0" w:color="auto"/>
          </w:divBdr>
        </w:div>
        <w:div w:id="106317335">
          <w:marLeft w:val="0"/>
          <w:marRight w:val="0"/>
          <w:marTop w:val="0"/>
          <w:marBottom w:val="101"/>
          <w:divBdr>
            <w:top w:val="none" w:sz="0" w:space="0" w:color="auto"/>
            <w:left w:val="none" w:sz="0" w:space="0" w:color="auto"/>
            <w:bottom w:val="none" w:sz="0" w:space="0" w:color="auto"/>
            <w:right w:val="none" w:sz="0" w:space="0" w:color="auto"/>
          </w:divBdr>
        </w:div>
        <w:div w:id="1822774831">
          <w:marLeft w:val="0"/>
          <w:marRight w:val="0"/>
          <w:marTop w:val="0"/>
          <w:marBottom w:val="101"/>
          <w:divBdr>
            <w:top w:val="none" w:sz="0" w:space="0" w:color="auto"/>
            <w:left w:val="none" w:sz="0" w:space="0" w:color="auto"/>
            <w:bottom w:val="none" w:sz="0" w:space="0" w:color="auto"/>
            <w:right w:val="none" w:sz="0" w:space="0" w:color="auto"/>
          </w:divBdr>
        </w:div>
        <w:div w:id="2105225905">
          <w:marLeft w:val="0"/>
          <w:marRight w:val="0"/>
          <w:marTop w:val="0"/>
          <w:marBottom w:val="101"/>
          <w:divBdr>
            <w:top w:val="none" w:sz="0" w:space="0" w:color="auto"/>
            <w:left w:val="none" w:sz="0" w:space="0" w:color="auto"/>
            <w:bottom w:val="none" w:sz="0" w:space="0" w:color="auto"/>
            <w:right w:val="none" w:sz="0" w:space="0" w:color="auto"/>
          </w:divBdr>
        </w:div>
        <w:div w:id="974481287">
          <w:marLeft w:val="0"/>
          <w:marRight w:val="0"/>
          <w:marTop w:val="0"/>
          <w:marBottom w:val="101"/>
          <w:divBdr>
            <w:top w:val="none" w:sz="0" w:space="0" w:color="auto"/>
            <w:left w:val="none" w:sz="0" w:space="0" w:color="auto"/>
            <w:bottom w:val="none" w:sz="0" w:space="0" w:color="auto"/>
            <w:right w:val="none" w:sz="0" w:space="0" w:color="auto"/>
          </w:divBdr>
        </w:div>
        <w:div w:id="1285233382">
          <w:marLeft w:val="0"/>
          <w:marRight w:val="0"/>
          <w:marTop w:val="0"/>
          <w:marBottom w:val="101"/>
          <w:divBdr>
            <w:top w:val="none" w:sz="0" w:space="0" w:color="auto"/>
            <w:left w:val="none" w:sz="0" w:space="0" w:color="auto"/>
            <w:bottom w:val="none" w:sz="0" w:space="0" w:color="auto"/>
            <w:right w:val="none" w:sz="0" w:space="0" w:color="auto"/>
          </w:divBdr>
        </w:div>
        <w:div w:id="68119642">
          <w:marLeft w:val="0"/>
          <w:marRight w:val="0"/>
          <w:marTop w:val="0"/>
          <w:marBottom w:val="101"/>
          <w:divBdr>
            <w:top w:val="none" w:sz="0" w:space="0" w:color="auto"/>
            <w:left w:val="none" w:sz="0" w:space="0" w:color="auto"/>
            <w:bottom w:val="none" w:sz="0" w:space="0" w:color="auto"/>
            <w:right w:val="none" w:sz="0" w:space="0" w:color="auto"/>
          </w:divBdr>
        </w:div>
        <w:div w:id="1668284458">
          <w:marLeft w:val="0"/>
          <w:marRight w:val="0"/>
          <w:marTop w:val="0"/>
          <w:marBottom w:val="101"/>
          <w:divBdr>
            <w:top w:val="none" w:sz="0" w:space="0" w:color="auto"/>
            <w:left w:val="none" w:sz="0" w:space="0" w:color="auto"/>
            <w:bottom w:val="none" w:sz="0" w:space="0" w:color="auto"/>
            <w:right w:val="none" w:sz="0" w:space="0" w:color="auto"/>
          </w:divBdr>
        </w:div>
        <w:div w:id="1623875850">
          <w:marLeft w:val="0"/>
          <w:marRight w:val="0"/>
          <w:marTop w:val="0"/>
          <w:marBottom w:val="101"/>
          <w:divBdr>
            <w:top w:val="none" w:sz="0" w:space="0" w:color="auto"/>
            <w:left w:val="none" w:sz="0" w:space="0" w:color="auto"/>
            <w:bottom w:val="none" w:sz="0" w:space="0" w:color="auto"/>
            <w:right w:val="none" w:sz="0" w:space="0" w:color="auto"/>
          </w:divBdr>
        </w:div>
        <w:div w:id="1697735739">
          <w:marLeft w:val="0"/>
          <w:marRight w:val="0"/>
          <w:marTop w:val="0"/>
          <w:marBottom w:val="101"/>
          <w:divBdr>
            <w:top w:val="none" w:sz="0" w:space="0" w:color="auto"/>
            <w:left w:val="none" w:sz="0" w:space="0" w:color="auto"/>
            <w:bottom w:val="none" w:sz="0" w:space="0" w:color="auto"/>
            <w:right w:val="none" w:sz="0" w:space="0" w:color="auto"/>
          </w:divBdr>
        </w:div>
        <w:div w:id="1407457346">
          <w:marLeft w:val="0"/>
          <w:marRight w:val="0"/>
          <w:marTop w:val="0"/>
          <w:marBottom w:val="101"/>
          <w:divBdr>
            <w:top w:val="none" w:sz="0" w:space="0" w:color="auto"/>
            <w:left w:val="none" w:sz="0" w:space="0" w:color="auto"/>
            <w:bottom w:val="none" w:sz="0" w:space="0" w:color="auto"/>
            <w:right w:val="none" w:sz="0" w:space="0" w:color="auto"/>
          </w:divBdr>
        </w:div>
        <w:div w:id="1847019351">
          <w:marLeft w:val="0"/>
          <w:marRight w:val="0"/>
          <w:marTop w:val="0"/>
          <w:marBottom w:val="101"/>
          <w:divBdr>
            <w:top w:val="none" w:sz="0" w:space="0" w:color="auto"/>
            <w:left w:val="none" w:sz="0" w:space="0" w:color="auto"/>
            <w:bottom w:val="none" w:sz="0" w:space="0" w:color="auto"/>
            <w:right w:val="none" w:sz="0" w:space="0" w:color="auto"/>
          </w:divBdr>
        </w:div>
        <w:div w:id="190861153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1485</Words>
  <Characters>8171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2023-02-01T14:32:00Z</dcterms:created>
  <dcterms:modified xsi:type="dcterms:W3CDTF">2023-02-01T14:39:00Z</dcterms:modified>
</cp:coreProperties>
</file>