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plazos de respuesta a diversos trámites que se indican, inscritos en el Registro Federal de Trámites y Servicios que aplica la Procuraduría Federal del Consumidor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25 de agosto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ECONOMÍA.- Secretaría de Economía.- Procuraduría Federal del Consumidor.- Oficina del C. Procurador.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firstLine="280"/>
        <w:jc w:val="both"/>
        <w:rPr>
          <w:color w:val="2f2f2f"/>
          <w:sz w:val="16"/>
          <w:szCs w:val="16"/>
        </w:rPr>
      </w:pPr>
      <w:r w:rsidDel="00000000" w:rsidR="00000000" w:rsidRPr="00000000">
        <w:rPr>
          <w:color w:val="2f2f2f"/>
          <w:sz w:val="16"/>
          <w:szCs w:val="16"/>
          <w:rtl w:val="0"/>
        </w:rPr>
        <w:t xml:space="preserve">ACUERDO POR EL QUE SE DAN A CONOCER LOS PLAZOS DE RESPUESTA A DIVERSOS TRÁMITES QUE SE INDICAN, INSCRITOS EN EL REGISTRO FEDERAL DE TRÁMITES Y SERVICIOS QUE APLICA LA PROCURADURÍA FEDERAL DEL CONSUMIDOR.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DOCTOR FRANCISCO RICARDO SHEFFIELD PADILLA, Procurador Federal del Consumidor, con fundamento en lo dispuesto por los artículos 20 y 27 fracción XI de la Ley Federal de Protección al Consumidor, 4 de la Ley Federal de Procedimiento Administrativo, 43 y 46, fracción X de la Ley General de Mejora Regulatoria, así como 9 primer párrafo, fracción III del Reglamento de la Procuraduría Federal del Consumidor.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CONSIDERANDO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la Procuraduría Federal del Consumidor tiene funciones de autoridad administrativa, está encargada de proteger y promover los derechos e intereses del consumidor, así como procurar la equidad y seguridad jurídica en las relaciones entre proveedores y consumidores.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como una acción de mejora encaminada a disminuir la sobrerregulación, se han realizado trabajos para unificar en un solo instrumento, los plazos de respuesta a cargo de la Procuraduría, con el propósito de que los trámites que se encuentren a disposición del público, cumplan los principios y objetivos de la mejora regulatoria previstos en la Ley General de Mejora Regulatoria, a efecto de agilizar, transparentar, simplificar y eficientizar los trámites y servicios que aplica.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Que con la finalidad de otorgar certeza al gobernado en cuanto a los plazos de respuesta de la autoridad, respecto de los trámites y servicios que ofrece, así como contribuir a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promover la calidad en la prestación de los trámites y servicios para brindar mayor confianza y certeza jurídica a los gobernados,</w:t>
      </w:r>
      <w:r w:rsidDel="00000000" w:rsidR="00000000" w:rsidRPr="00000000">
        <w:rPr>
          <w:sz w:val="18"/>
          <w:szCs w:val="18"/>
          <w:rtl w:val="0"/>
        </w:rPr>
        <w:t xml:space="preserve"> se unifican en un solo instrumento los plazos máximos de respuesta a cargo de la Procuraduría, por lo cual,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he tenido a bien expedir el siguiente: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POR EL QUE SE DAN A CONOCER LOS PLAZOS DE RESPUESTA A DIVERSOS TRÁMITES</w:t>
      </w:r>
    </w:p>
    <w:p w:rsidR="00000000" w:rsidDel="00000000" w:rsidP="00000000" w:rsidRDefault="00000000" w:rsidRPr="00000000" w14:paraId="0000000C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QUE SE INDICAN, INSCRITOS EN EL REGISTRO FEDERAL DE TRÁMITES Y SERVICIOS QUE APLICA</w:t>
      </w:r>
    </w:p>
    <w:p w:rsidR="00000000" w:rsidDel="00000000" w:rsidP="00000000" w:rsidRDefault="00000000" w:rsidRPr="00000000" w14:paraId="0000000D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LA PROCURADURÍA FEDERAL DEL CONSUMIDOR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Primero.- </w:t>
      </w:r>
      <w:r w:rsidDel="00000000" w:rsidR="00000000" w:rsidRPr="00000000">
        <w:rPr>
          <w:sz w:val="18"/>
          <w:szCs w:val="18"/>
          <w:rtl w:val="0"/>
        </w:rPr>
        <w:t xml:space="preserve">Los plazos para emitir respuesta a los trámites que se indican, inscritos en el Registro Federal de Trámites y Servicios, que aplica la Procuraduría Federal del Consumidor, serán los siguientes:</w:t>
      </w:r>
    </w:p>
    <w:tbl>
      <w:tblPr>
        <w:tblStyle w:val="Table1"/>
        <w:tblW w:w="9025.511811023624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1.67235030872945"/>
        <w:gridCol w:w="6012.679091372573"/>
        <w:gridCol w:w="1441.4846201778737"/>
        <w:gridCol w:w="1259.6757491644482"/>
        <w:tblGridChange w:id="0">
          <w:tblGrid>
            <w:gridCol w:w="311.67235030872945"/>
            <w:gridCol w:w="6012.679091372573"/>
            <w:gridCol w:w="1441.4846201778737"/>
            <w:gridCol w:w="1259.6757491644482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TRÁMITE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HOMOCLAVE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PLAZO DE</w:t>
            </w:r>
          </w:p>
          <w:p w:rsidR="00000000" w:rsidDel="00000000" w:rsidP="00000000" w:rsidRDefault="00000000" w:rsidRPr="00000000" w14:paraId="0000001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RESPUESTA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Procedimiento conciliatorio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PROFECO-00-006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117 días naturales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Solicitud de información sobre el comportamiento comercial de determinados proveedores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PROFECO-00-011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 días hábiles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Solicitud de revisión, modificación y/o registro obligatorio de contratos de adhesión.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PROFECO-00-001-A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 días hábiles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Solicitud de revisión, modificación y/o registro obligatorio de contratos de adhesión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PROFECO-00-001-B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 días hábiles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Solicitud de aviso de adopción de modelos de contratos de adhesión publicados por PROFECO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PROFECO-00-014-A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 días hábiles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Solicitud de aviso de adopción de modelos de contratos de adhesión publicados por PROFECO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PROFECO-00-014-B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 días hábiles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Solicitud de revisión, modificación y/o registro voluntario de contratos de adhesión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PROFECO-00-015-A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meses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5"/>
        <w:gridCol w:w="5985"/>
        <w:gridCol w:w="1710"/>
        <w:gridCol w:w="825"/>
        <w:tblGridChange w:id="0">
          <w:tblGrid>
            <w:gridCol w:w="255"/>
            <w:gridCol w:w="5985"/>
            <w:gridCol w:w="1710"/>
            <w:gridCol w:w="82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Solicitud de revisión, modificación y/o registro voluntario de contratos de adhesión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PROFECO-00-015-B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meses</w:t>
            </w:r>
          </w:p>
        </w:tc>
      </w:tr>
    </w:tbl>
    <w:p w:rsidR="00000000" w:rsidDel="00000000" w:rsidP="00000000" w:rsidRDefault="00000000" w:rsidRPr="00000000" w14:paraId="00000035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3"/>
        <w:tblW w:w="9025.511811023624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6.55093310186624"/>
        <w:gridCol w:w="6733.600347200695"/>
        <w:gridCol w:w="1279.206398412797"/>
        <w:gridCol w:w="826.1541323082647"/>
        <w:tblGridChange w:id="0">
          <w:tblGrid>
            <w:gridCol w:w="186.55093310186624"/>
            <w:gridCol w:w="6733.600347200695"/>
            <w:gridCol w:w="1279.206398412797"/>
            <w:gridCol w:w="826.1541323082647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Inscripción de Consumidores al Registro Público de Consumidores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PROFECO-00-017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día hábil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Cancelación de inscripción de consumidores al registro público de consumidores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PROFECO-00-018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día hábil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Consulta al Registro Público de Consumidores de Proveedores y Empresas.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PROFECO-00-019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días hábiles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Renovación del periodo de consulta al Registro Público de Consumidores de proveedores y empresas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PROFECO-00-020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días hábiles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Solicitud de baja de registro de contrato de adhesión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PROFECO-00-022-A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meses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Solicitud de baja de registro de contrato de adhesión Personas morales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PROFECO-00-022-B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meses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Registro Público de Casas de Empeño.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PROFECO-00-023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90 días naturales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Procedimiento Arbitral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PROFECO-00-002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90 días naturales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Solicitud para el uso y registro del Distintivo Digital Profeco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PROFECO-2021-057-001-A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 días hábiles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Renovación anual del uso y obtención del Distintivo Digital Profeco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PROFECO-2021-057-002-A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 días hábiles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Solicitud de adhesión al Código de Ética en materia de Comercio Electrónico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PROFECO-2021-057-003-A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 días hábiles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Formato de solicitud de verificación para ajuste por calibración de instrumentos de medición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PROFECO-00-003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días hábiles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Solicitud de análisis y/o asesoría y/o capacitación en información comercial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PROFECO-00-004-A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días hábiles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Solicitud de análisis y/o asesoría y/o capacitación en información comercial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PROFECO-00-004-B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días hábiles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Solicitud de análisis y/o asesoría y/o capacitación en información comercial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PROFECO-00-004-C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días hábiles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Aviso de promoción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PROFECO-00-008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día hábil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Formato de solicitud de levantamiento de medida precautoria y de solicitud de desinmovilización de bienes sujetos a cumplimiento de Norma Oficial Mexicana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PROFECO-00-009-A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 días hábiles</w:t>
            </w:r>
          </w:p>
        </w:tc>
      </w:tr>
    </w:tbl>
    <w:p w:rsidR="00000000" w:rsidDel="00000000" w:rsidP="00000000" w:rsidRDefault="00000000" w:rsidRPr="00000000" w14:paraId="0000007A">
      <w:pPr>
        <w:shd w:fill="ffffff" w:val="clear"/>
        <w:spacing w:after="200" w:lineRule="auto"/>
        <w:jc w:val="both"/>
        <w:rPr>
          <w:rFonts w:ascii="Times New Roman" w:cs="Times New Roman" w:eastAsia="Times New Roman" w:hAnsi="Times New Roman"/>
          <w:color w:val="2f2f2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f2f2f"/>
          <w:sz w:val="24"/>
          <w:szCs w:val="24"/>
          <w:rtl w:val="0"/>
        </w:rPr>
        <w:t xml:space="preserve"> </w:t>
      </w:r>
    </w:p>
    <w:tbl>
      <w:tblPr>
        <w:tblStyle w:val="Table4"/>
        <w:tblW w:w="9025.511811023624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3.22210835205829"/>
        <w:gridCol w:w="7223.3279651684625"/>
        <w:gridCol w:w="1050.6658858426854"/>
        <w:gridCol w:w="598.2958516604181"/>
        <w:tblGridChange w:id="0">
          <w:tblGrid>
            <w:gridCol w:w="153.22210835205829"/>
            <w:gridCol w:w="7223.3279651684625"/>
            <w:gridCol w:w="1050.6658858426854"/>
            <w:gridCol w:w="598.2958516604181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Solicitud de servicio de laboratorio de pruebas acreditado ante PROFECO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PROFECO-00-010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días hábiles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Renovación del Registro y Reconocimiento de Organizaciones o Asociaciones Profesionales que puedan emitir sellos o leyendas de recomendación para alimentos y bebidas no alcohólicas preenvasados.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PROFECO-2021-057-005-A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 días hábiles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Inscripción para el Registro y Reconocimiento de Organizaciones o Asociaciones Profesionales que puedan emitir sellos o leyendas de recomendación para alimentos y bebidas no alcohólicas preenvasados.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PROFECO-2021-057-006-A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 días hábiles</w:t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5.511811023624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5.68466412874412"/>
        <w:gridCol w:w="7353.606856022323"/>
        <w:gridCol w:w="998.9805540256739"/>
        <w:gridCol w:w="527.2397368468835"/>
        <w:tblGridChange w:id="0">
          <w:tblGrid>
            <w:gridCol w:w="145.68466412874412"/>
            <w:gridCol w:w="7353.606856022323"/>
            <w:gridCol w:w="998.9805540256739"/>
            <w:gridCol w:w="527.2397368468835"/>
          </w:tblGrid>
        </w:tblGridChange>
      </w:tblGrid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Cancelación de la Inscripción del Registro y Reconocimiento de Organizaciones o Asociaciones Profesionales que puedan emitir sellos o leyendas de recomendación para alimentos y bebidas no alcohólicas preenvasados.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PROFECO-2021-057-007-A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días hábiles</w:t>
            </w:r>
          </w:p>
        </w:tc>
      </w:tr>
    </w:tbl>
    <w:p w:rsidR="00000000" w:rsidDel="00000000" w:rsidP="00000000" w:rsidRDefault="00000000" w:rsidRPr="00000000" w14:paraId="0000008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8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Segundo.-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Los trámites a que hace referencia el presente Acuerdo, se encuentran a disposición del particular en el Registro Federal de Trámites y Servicios del Catálogo Nacional de Regulaciones, Trámites y Servicios de la Comisión Nacional de Mejora Regulatoria, a través de la siguiente liga electrónica: https://catalogonacional.gob.mx/.</w:t>
      </w:r>
    </w:p>
    <w:p w:rsidR="00000000" w:rsidDel="00000000" w:rsidP="00000000" w:rsidRDefault="00000000" w:rsidRPr="00000000" w14:paraId="0000008E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TRANSITORIOS</w:t>
      </w:r>
    </w:p>
    <w:p w:rsidR="00000000" w:rsidDel="00000000" w:rsidP="00000000" w:rsidRDefault="00000000" w:rsidRPr="00000000" w14:paraId="0000008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PRIMERO.-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siguiente día de su publicación en el Diario Oficial de la Federación.</w:t>
      </w:r>
    </w:p>
    <w:p w:rsidR="00000000" w:rsidDel="00000000" w:rsidP="00000000" w:rsidRDefault="00000000" w:rsidRPr="00000000" w14:paraId="0000009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SEGUNDO.-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solicitudes o trámites que hayan sido presentadas con anterioridad a la entrada en vigor del presente Acuerdo y que se encuentren pendientes de resolución, se atenderán hasta su conclusión conforme a las disposiciones vigentes al momento de su presentación.</w:t>
      </w:r>
    </w:p>
    <w:p w:rsidR="00000000" w:rsidDel="00000000" w:rsidP="00000000" w:rsidRDefault="00000000" w:rsidRPr="00000000" w14:paraId="0000009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 de agosto de 2021.- Procurador Federal del Consumidor, Doctor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Francisco Ricardo Sheffield Padilla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