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DF2" w:rsidRDefault="009C3DF2" w:rsidP="009C3DF2">
      <w:pPr>
        <w:jc w:val="center"/>
        <w:rPr>
          <w:rFonts w:ascii="Verdana" w:eastAsia="Verdana" w:hAnsi="Verdana" w:cs="Verdana"/>
          <w:b/>
          <w:color w:val="0000FF"/>
          <w:sz w:val="24"/>
          <w:szCs w:val="24"/>
        </w:rPr>
      </w:pPr>
      <w:r w:rsidRPr="009C3DF2">
        <w:rPr>
          <w:rFonts w:ascii="Verdana" w:eastAsia="Verdana" w:hAnsi="Verdana" w:cs="Verdana"/>
          <w:b/>
          <w:color w:val="0000FF"/>
          <w:sz w:val="24"/>
          <w:szCs w:val="24"/>
        </w:rPr>
        <w:t xml:space="preserve">ACUERDO </w:t>
      </w:r>
      <w:bookmarkStart w:id="0" w:name="_GoBack"/>
      <w:r w:rsidRPr="009C3DF2">
        <w:rPr>
          <w:rFonts w:ascii="Verdana" w:eastAsia="Verdana" w:hAnsi="Verdana" w:cs="Verdana"/>
          <w:b/>
          <w:color w:val="0000FF"/>
          <w:sz w:val="24"/>
          <w:szCs w:val="24"/>
        </w:rPr>
        <w:t xml:space="preserve">SRIII/1/2021 </w:t>
      </w:r>
      <w:bookmarkEnd w:id="0"/>
      <w:r w:rsidRPr="009C3DF2">
        <w:rPr>
          <w:rFonts w:ascii="Verdana" w:eastAsia="Verdana" w:hAnsi="Verdana" w:cs="Verdana"/>
          <w:b/>
          <w:color w:val="0000FF"/>
          <w:sz w:val="24"/>
          <w:szCs w:val="24"/>
        </w:rPr>
        <w:t>por el que se da a conocer la suspensión de labores en las Salas Regionales del Noroeste III del Tribunal Federal de Justicia Administrativa, por caso de fuerza mayor, en virtud del fenómeno meteorológico Nora, que ha impactado al Estado de Sinaloa.</w:t>
      </w:r>
      <w:r>
        <w:rPr>
          <w:rFonts w:ascii="Verdana" w:eastAsia="Verdana" w:hAnsi="Verdana" w:cs="Verdana"/>
          <w:b/>
          <w:color w:val="0000FF"/>
          <w:sz w:val="24"/>
          <w:szCs w:val="24"/>
        </w:rPr>
        <w:br/>
        <w:t>(DOF del 08 de septiembre de 2021)</w:t>
      </w:r>
    </w:p>
    <w:p w:rsidR="009C3DF2" w:rsidRDefault="009C3DF2" w:rsidP="009C3DF2">
      <w:pPr>
        <w:jc w:val="center"/>
        <w:rPr>
          <w:rFonts w:ascii="Verdana" w:eastAsia="Verdana" w:hAnsi="Verdana" w:cs="Verdana"/>
          <w:b/>
          <w:color w:val="0000FF"/>
          <w:sz w:val="24"/>
          <w:szCs w:val="24"/>
        </w:rPr>
      </w:pPr>
    </w:p>
    <w:p w:rsidR="00B32171" w:rsidRDefault="009C3DF2" w:rsidP="009C3DF2">
      <w:pPr>
        <w:jc w:val="both"/>
        <w:rPr>
          <w:b/>
          <w:color w:val="262626" w:themeColor="text1" w:themeTint="D9"/>
          <w:sz w:val="18"/>
        </w:rPr>
      </w:pPr>
      <w:r w:rsidRPr="009C3DF2">
        <w:rPr>
          <w:b/>
          <w:color w:val="262626" w:themeColor="text1" w:themeTint="D9"/>
          <w:sz w:val="18"/>
        </w:rPr>
        <w:t>Al margen un sello con el Escudo Nacional, que dice: Estados Unidos Mexicanos.- Tribunal Federal de Justicia Administrativa.- Primera y Segunda Salas Regionales del Noroeste III.</w:t>
      </w:r>
    </w:p>
    <w:p w:rsidR="009C3DF2" w:rsidRPr="009C3DF2" w:rsidRDefault="009C3DF2" w:rsidP="009C3DF2">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9C3DF2">
        <w:rPr>
          <w:rFonts w:ascii="Times" w:eastAsia="Times New Roman" w:hAnsi="Times" w:cs="Times New Roman"/>
          <w:b/>
          <w:bCs/>
          <w:color w:val="2F2F2F"/>
          <w:sz w:val="18"/>
          <w:szCs w:val="18"/>
          <w:lang w:val="es-MX"/>
        </w:rPr>
        <w:t>ACUERDO SRIII/1/2021.</w:t>
      </w:r>
    </w:p>
    <w:p w:rsidR="009C3DF2" w:rsidRPr="009C3DF2" w:rsidRDefault="009C3DF2" w:rsidP="009C3DF2">
      <w:pPr>
        <w:shd w:val="clear" w:color="auto" w:fill="FFFFFF"/>
        <w:spacing w:line="240" w:lineRule="auto"/>
        <w:ind w:firstLine="288"/>
        <w:jc w:val="both"/>
        <w:rPr>
          <w:rFonts w:eastAsia="Times New Roman"/>
          <w:color w:val="2F2F2F"/>
          <w:sz w:val="16"/>
          <w:szCs w:val="16"/>
          <w:lang w:val="es-MX"/>
        </w:rPr>
      </w:pPr>
      <w:r w:rsidRPr="009C3DF2">
        <w:rPr>
          <w:rFonts w:eastAsia="Times New Roman"/>
          <w:color w:val="2F2F2F"/>
          <w:sz w:val="16"/>
          <w:szCs w:val="16"/>
          <w:lang w:val="es-MX"/>
        </w:rPr>
        <w:t>SUSPENSIÓN DE LABORES EN LAS SALAS REGIONALES DEL NOROESTE III DEL TRIBUNAL FEDERAL DE JUSTICIA ADMINISTRATIVA, POR CASO DE FUERZA MAYOR, EN VIRTUD DEL FENÓMENO METEOROLÓGICO "NORA", QUE HA IMPATCADO AL ESTADO DE SINALOA.</w:t>
      </w:r>
    </w:p>
    <w:p w:rsidR="009C3DF2" w:rsidRPr="009C3DF2" w:rsidRDefault="009C3DF2" w:rsidP="009C3DF2">
      <w:pPr>
        <w:shd w:val="clear" w:color="auto" w:fill="FFFFFF"/>
        <w:spacing w:line="240" w:lineRule="auto"/>
        <w:ind w:firstLine="288"/>
        <w:jc w:val="both"/>
        <w:rPr>
          <w:rFonts w:eastAsia="Times New Roman"/>
          <w:color w:val="2F2F2F"/>
          <w:sz w:val="18"/>
          <w:szCs w:val="18"/>
          <w:lang w:val="es-MX"/>
        </w:rPr>
      </w:pPr>
      <w:r w:rsidRPr="009C3DF2">
        <w:rPr>
          <w:rFonts w:eastAsia="Times New Roman"/>
          <w:color w:val="2F2F2F"/>
          <w:sz w:val="18"/>
          <w:szCs w:val="18"/>
          <w:lang w:val="es-MX"/>
        </w:rPr>
        <w:t>Culiacán, Sinaloa a </w:t>
      </w:r>
      <w:r w:rsidRPr="009C3DF2">
        <w:rPr>
          <w:rFonts w:eastAsia="Times New Roman"/>
          <w:b/>
          <w:bCs/>
          <w:color w:val="2F2F2F"/>
          <w:sz w:val="18"/>
          <w:szCs w:val="18"/>
          <w:lang w:val="es-MX"/>
        </w:rPr>
        <w:t>treinta de agosto de dos mil veintiuno</w:t>
      </w:r>
      <w:r w:rsidRPr="009C3DF2">
        <w:rPr>
          <w:rFonts w:eastAsia="Times New Roman"/>
          <w:color w:val="2F2F2F"/>
          <w:sz w:val="18"/>
          <w:szCs w:val="18"/>
          <w:lang w:val="es-MX"/>
        </w:rPr>
        <w:t>. De conformidad con lo señalado en el artículo 365 del Código Federal de Procedimientos Civiles de aplicación supletoria conforme al artículo 1° de la Ley Federal del Procedimiento Contencioso Administrativo, primero y segundo del Acuerdo SS/6/2018 "procedimiento para determinar la suspensión de labores en las Salas Regionales por casos urgentes, fortuitos o de fuerza mayor", emitido por el Pleno General de la Sala Superior del Tribunal Federal de Justicia Administrativa, publicado en el Diario Oficial de la Federación el veinte de marzo de dos mil dieciocho, así como en los artículos 33, fracciones V y XII, de la Ley Orgánica del Tribunal Federal de Justicia Administrativa, y </w:t>
      </w:r>
      <w:r w:rsidRPr="009C3DF2">
        <w:rPr>
          <w:rFonts w:eastAsia="Times New Roman"/>
          <w:b/>
          <w:bCs/>
          <w:color w:val="2F2F2F"/>
          <w:sz w:val="18"/>
          <w:szCs w:val="18"/>
          <w:lang w:val="es-MX"/>
        </w:rPr>
        <w:t>considerando</w:t>
      </w:r>
      <w:r w:rsidRPr="009C3DF2">
        <w:rPr>
          <w:rFonts w:eastAsia="Times New Roman"/>
          <w:color w:val="2F2F2F"/>
          <w:sz w:val="18"/>
          <w:szCs w:val="18"/>
          <w:lang w:val="es-MX"/>
        </w:rPr>
        <w:t> las condiciones climatológicas adversas que se han generado en el Estado de Sinaloa, y con motivo del exhorto realizado por el Instituto Estatal de Protección Civil del Gobierno del Estado Sinaloa, en el que pide a la población mantenerse atentos a la evolución del huracán "NORA" categoría 1, debido a las lluvias intensas que ha generado el meteoro en cita, lo cual constituye un caso fortuito o de fuerza mayor generador de una situación de inseguridad para la vida y la integridad física del personal que labora en las Salas Regionales del Noroeste III, y de quienes acuden a éstas, en concordancia con la suspensión de labores decretada por el Poder Judicial del Estado de Sinaloa, </w:t>
      </w:r>
      <w:r w:rsidRPr="009C3DF2">
        <w:rPr>
          <w:rFonts w:eastAsia="Times New Roman"/>
          <w:b/>
          <w:bCs/>
          <w:color w:val="2F2F2F"/>
          <w:sz w:val="18"/>
          <w:szCs w:val="18"/>
          <w:lang w:val="es-MX"/>
        </w:rPr>
        <w:t>SE ACUERDA:</w:t>
      </w:r>
    </w:p>
    <w:p w:rsidR="009C3DF2" w:rsidRPr="009C3DF2" w:rsidRDefault="009C3DF2" w:rsidP="009C3DF2">
      <w:pPr>
        <w:shd w:val="clear" w:color="auto" w:fill="FFFFFF"/>
        <w:spacing w:line="240" w:lineRule="auto"/>
        <w:ind w:firstLine="288"/>
        <w:jc w:val="both"/>
        <w:rPr>
          <w:rFonts w:eastAsia="Times New Roman"/>
          <w:color w:val="2F2F2F"/>
          <w:sz w:val="18"/>
          <w:szCs w:val="18"/>
          <w:lang w:val="es-MX"/>
        </w:rPr>
      </w:pPr>
      <w:r w:rsidRPr="009C3DF2">
        <w:rPr>
          <w:rFonts w:eastAsia="Times New Roman"/>
          <w:b/>
          <w:bCs/>
          <w:color w:val="2F2F2F"/>
          <w:sz w:val="18"/>
          <w:szCs w:val="18"/>
          <w:lang w:val="es-MX"/>
        </w:rPr>
        <w:t>Primero.- </w:t>
      </w:r>
      <w:r w:rsidRPr="009C3DF2">
        <w:rPr>
          <w:rFonts w:eastAsia="Times New Roman"/>
          <w:color w:val="2F2F2F"/>
          <w:sz w:val="18"/>
          <w:szCs w:val="18"/>
          <w:lang w:val="es-MX"/>
        </w:rPr>
        <w:t>Se declara la suspensión de las actividades jurisdiccionales para las Salas Regionales del Noroeste III, el día </w:t>
      </w:r>
      <w:r w:rsidRPr="009C3DF2">
        <w:rPr>
          <w:rFonts w:eastAsia="Times New Roman"/>
          <w:b/>
          <w:bCs/>
          <w:color w:val="2F2F2F"/>
          <w:sz w:val="18"/>
          <w:szCs w:val="18"/>
          <w:lang w:val="es-MX"/>
        </w:rPr>
        <w:t>treinta de agosto de dos mil veintiuno</w:t>
      </w:r>
      <w:r w:rsidRPr="009C3DF2">
        <w:rPr>
          <w:rFonts w:eastAsia="Times New Roman"/>
          <w:color w:val="2F2F2F"/>
          <w:sz w:val="18"/>
          <w:szCs w:val="18"/>
          <w:lang w:val="es-MX"/>
        </w:rPr>
        <w:t> a partir de las 15:30 horas, </w:t>
      </w:r>
      <w:r w:rsidRPr="009C3DF2">
        <w:rPr>
          <w:rFonts w:eastAsia="Times New Roman"/>
          <w:b/>
          <w:bCs/>
          <w:color w:val="2F2F2F"/>
          <w:sz w:val="18"/>
          <w:szCs w:val="18"/>
          <w:lang w:val="es-MX"/>
        </w:rPr>
        <w:t>por lo tanto no corren los plazos procesales para las partes a partir de las 15:30 horas del día 30 de agosto de 2021</w:t>
      </w:r>
      <w:r w:rsidRPr="009C3DF2">
        <w:rPr>
          <w:rFonts w:eastAsia="Times New Roman"/>
          <w:color w:val="2F2F2F"/>
          <w:sz w:val="18"/>
          <w:szCs w:val="18"/>
          <w:lang w:val="es-MX"/>
        </w:rPr>
        <w:t>. Es importante aclarar que para el cómputo de los plazos para presentar una demanda y/o promoción se considerará como inhábil el día 30 de agosto de dos mil veintiuno, por lo que en dicha fecha no correrán los términos y plazos procesales previstos en las normatividades correspondientes que regulan el procedimiento contencioso administrativo federal.</w:t>
      </w:r>
    </w:p>
    <w:p w:rsidR="009C3DF2" w:rsidRPr="009C3DF2" w:rsidRDefault="009C3DF2" w:rsidP="009C3DF2">
      <w:pPr>
        <w:shd w:val="clear" w:color="auto" w:fill="FFFFFF"/>
        <w:spacing w:line="240" w:lineRule="auto"/>
        <w:ind w:firstLine="288"/>
        <w:jc w:val="both"/>
        <w:rPr>
          <w:rFonts w:eastAsia="Times New Roman"/>
          <w:color w:val="2F2F2F"/>
          <w:sz w:val="18"/>
          <w:szCs w:val="18"/>
          <w:lang w:val="es-MX"/>
        </w:rPr>
      </w:pPr>
      <w:r w:rsidRPr="009C3DF2">
        <w:rPr>
          <w:rFonts w:eastAsia="Times New Roman"/>
          <w:b/>
          <w:bCs/>
          <w:color w:val="2F2F2F"/>
          <w:sz w:val="18"/>
          <w:szCs w:val="18"/>
          <w:lang w:val="es-MX"/>
        </w:rPr>
        <w:t>Segundo. -</w:t>
      </w:r>
      <w:r w:rsidRPr="009C3DF2">
        <w:rPr>
          <w:rFonts w:eastAsia="Times New Roman"/>
          <w:color w:val="2F2F2F"/>
          <w:sz w:val="18"/>
          <w:szCs w:val="18"/>
          <w:lang w:val="es-MX"/>
        </w:rPr>
        <w:t> Comuníquese de inmediato lo anterior a la Presidencia del Tribunal Federal de Justicia Administrativa, por conducto de la Secretaria Particular de Presidencia o de la Secretaría General de Acuerdos.</w:t>
      </w:r>
    </w:p>
    <w:p w:rsidR="009C3DF2" w:rsidRPr="009C3DF2" w:rsidRDefault="009C3DF2" w:rsidP="009C3DF2">
      <w:pPr>
        <w:shd w:val="clear" w:color="auto" w:fill="FFFFFF"/>
        <w:spacing w:line="240" w:lineRule="auto"/>
        <w:ind w:firstLine="288"/>
        <w:jc w:val="both"/>
        <w:rPr>
          <w:rFonts w:eastAsia="Times New Roman"/>
          <w:color w:val="2F2F2F"/>
          <w:sz w:val="18"/>
          <w:szCs w:val="18"/>
          <w:lang w:val="es-MX"/>
        </w:rPr>
      </w:pPr>
      <w:r w:rsidRPr="009C3DF2">
        <w:rPr>
          <w:rFonts w:eastAsia="Times New Roman"/>
          <w:b/>
          <w:bCs/>
          <w:color w:val="2F2F2F"/>
          <w:sz w:val="18"/>
          <w:szCs w:val="18"/>
          <w:lang w:val="es-MX"/>
        </w:rPr>
        <w:t>Tercero.- </w:t>
      </w:r>
      <w:r w:rsidRPr="009C3DF2">
        <w:rPr>
          <w:rFonts w:eastAsia="Times New Roman"/>
          <w:color w:val="2F2F2F"/>
          <w:sz w:val="18"/>
          <w:szCs w:val="18"/>
          <w:lang w:val="es-MX"/>
        </w:rPr>
        <w:t>Se ordena colocar una copia del presente acuerdo en la ventanilla de la oficialía de partes y en la puerta de acceso de estas Salas Regionales del Noroeste III.</w:t>
      </w:r>
    </w:p>
    <w:p w:rsidR="009C3DF2" w:rsidRPr="009C3DF2" w:rsidRDefault="009C3DF2" w:rsidP="009C3DF2">
      <w:pPr>
        <w:shd w:val="clear" w:color="auto" w:fill="FFFFFF"/>
        <w:spacing w:line="240" w:lineRule="auto"/>
        <w:ind w:firstLine="288"/>
        <w:jc w:val="both"/>
        <w:rPr>
          <w:rFonts w:eastAsia="Times New Roman"/>
          <w:color w:val="2F2F2F"/>
          <w:sz w:val="18"/>
          <w:szCs w:val="18"/>
          <w:lang w:val="es-MX"/>
        </w:rPr>
      </w:pPr>
      <w:r w:rsidRPr="009C3DF2">
        <w:rPr>
          <w:rFonts w:eastAsia="Times New Roman"/>
          <w:b/>
          <w:bCs/>
          <w:color w:val="2F2F2F"/>
          <w:sz w:val="18"/>
          <w:szCs w:val="18"/>
          <w:lang w:val="es-MX"/>
        </w:rPr>
        <w:t>CÚMPLASE</w:t>
      </w:r>
      <w:r w:rsidRPr="009C3DF2">
        <w:rPr>
          <w:rFonts w:eastAsia="Times New Roman"/>
          <w:color w:val="2F2F2F"/>
          <w:sz w:val="18"/>
          <w:szCs w:val="18"/>
          <w:lang w:val="es-MX"/>
        </w:rPr>
        <w:t>.- Así lo proveyó y firma el Magistrado </w:t>
      </w:r>
      <w:r w:rsidRPr="009C3DF2">
        <w:rPr>
          <w:rFonts w:eastAsia="Times New Roman"/>
          <w:b/>
          <w:bCs/>
          <w:color w:val="2F2F2F"/>
          <w:sz w:val="18"/>
          <w:szCs w:val="18"/>
          <w:lang w:val="es-MX"/>
        </w:rPr>
        <w:t>JUAN CARLOS REYES TORRES</w:t>
      </w:r>
      <w:r w:rsidRPr="009C3DF2">
        <w:rPr>
          <w:rFonts w:eastAsia="Times New Roman"/>
          <w:color w:val="2F2F2F"/>
          <w:sz w:val="18"/>
          <w:szCs w:val="18"/>
          <w:lang w:val="es-MX"/>
        </w:rPr>
        <w:t xml:space="preserve">, Coordinador de las Salas Regionales del Noroeste III y Presidente de la Segunda Sala Regional del Noroeste III, del Tribunal Federal de Justicia Administrativa, ante la presencia de la Secretaria de Acuerdos Edna </w:t>
      </w:r>
      <w:proofErr w:type="spellStart"/>
      <w:r w:rsidRPr="009C3DF2">
        <w:rPr>
          <w:rFonts w:eastAsia="Times New Roman"/>
          <w:color w:val="2F2F2F"/>
          <w:sz w:val="18"/>
          <w:szCs w:val="18"/>
          <w:lang w:val="es-MX"/>
        </w:rPr>
        <w:t>Liyian</w:t>
      </w:r>
      <w:proofErr w:type="spellEnd"/>
      <w:r w:rsidRPr="009C3DF2">
        <w:rPr>
          <w:rFonts w:eastAsia="Times New Roman"/>
          <w:color w:val="2F2F2F"/>
          <w:sz w:val="18"/>
          <w:szCs w:val="18"/>
          <w:lang w:val="es-MX"/>
        </w:rPr>
        <w:t xml:space="preserve"> Aguilar Olguín, quien da fe.</w:t>
      </w:r>
    </w:p>
    <w:p w:rsidR="009C3DF2" w:rsidRPr="009C3DF2" w:rsidRDefault="009C3DF2" w:rsidP="009C3DF2">
      <w:pPr>
        <w:shd w:val="clear" w:color="auto" w:fill="FFFFFF"/>
        <w:spacing w:line="240" w:lineRule="auto"/>
        <w:ind w:firstLine="288"/>
        <w:jc w:val="both"/>
        <w:rPr>
          <w:rFonts w:eastAsia="Times New Roman"/>
          <w:color w:val="2F2F2F"/>
          <w:sz w:val="18"/>
          <w:szCs w:val="18"/>
          <w:lang w:val="es-MX"/>
        </w:rPr>
      </w:pPr>
      <w:r w:rsidRPr="009C3DF2">
        <w:rPr>
          <w:rFonts w:eastAsia="Times New Roman"/>
          <w:color w:val="2F2F2F"/>
          <w:sz w:val="18"/>
          <w:szCs w:val="18"/>
          <w:lang w:val="es-MX"/>
        </w:rPr>
        <w:t>Coordinador de las Salas Regionales del Noroeste III del Tribunal Federal de Justicia Administrativa, </w:t>
      </w:r>
      <w:proofErr w:type="spellStart"/>
      <w:r w:rsidRPr="009C3DF2">
        <w:rPr>
          <w:rFonts w:eastAsia="Times New Roman"/>
          <w:color w:val="2F2F2F"/>
          <w:sz w:val="18"/>
          <w:szCs w:val="18"/>
          <w:lang w:val="es-MX"/>
        </w:rPr>
        <w:t>Mag</w:t>
      </w:r>
      <w:proofErr w:type="spellEnd"/>
      <w:r w:rsidRPr="009C3DF2">
        <w:rPr>
          <w:rFonts w:eastAsia="Times New Roman"/>
          <w:color w:val="2F2F2F"/>
          <w:sz w:val="18"/>
          <w:szCs w:val="18"/>
          <w:lang w:val="es-MX"/>
        </w:rPr>
        <w:t>. </w:t>
      </w:r>
      <w:r w:rsidRPr="009C3DF2">
        <w:rPr>
          <w:rFonts w:eastAsia="Times New Roman"/>
          <w:b/>
          <w:bCs/>
          <w:color w:val="2F2F2F"/>
          <w:sz w:val="18"/>
          <w:szCs w:val="18"/>
          <w:lang w:val="es-MX"/>
        </w:rPr>
        <w:t>Juan Carlos Reyes Torres</w:t>
      </w:r>
      <w:r w:rsidRPr="009C3DF2">
        <w:rPr>
          <w:rFonts w:eastAsia="Times New Roman"/>
          <w:color w:val="2F2F2F"/>
          <w:sz w:val="18"/>
          <w:szCs w:val="18"/>
          <w:lang w:val="es-MX"/>
        </w:rPr>
        <w:t>.- Rúbrica.- Primera Secretaria de Acuerdos, Lic. </w:t>
      </w:r>
      <w:r w:rsidRPr="009C3DF2">
        <w:rPr>
          <w:rFonts w:eastAsia="Times New Roman"/>
          <w:b/>
          <w:bCs/>
          <w:color w:val="2F2F2F"/>
          <w:sz w:val="18"/>
          <w:szCs w:val="18"/>
          <w:lang w:val="es-MX"/>
        </w:rPr>
        <w:t xml:space="preserve">Edna </w:t>
      </w:r>
      <w:proofErr w:type="spellStart"/>
      <w:r w:rsidRPr="009C3DF2">
        <w:rPr>
          <w:rFonts w:eastAsia="Times New Roman"/>
          <w:b/>
          <w:bCs/>
          <w:color w:val="2F2F2F"/>
          <w:sz w:val="18"/>
          <w:szCs w:val="18"/>
          <w:lang w:val="es-MX"/>
        </w:rPr>
        <w:t>Liyian</w:t>
      </w:r>
      <w:proofErr w:type="spellEnd"/>
      <w:r w:rsidRPr="009C3DF2">
        <w:rPr>
          <w:rFonts w:eastAsia="Times New Roman"/>
          <w:b/>
          <w:bCs/>
          <w:color w:val="2F2F2F"/>
          <w:sz w:val="18"/>
          <w:szCs w:val="18"/>
          <w:lang w:val="es-MX"/>
        </w:rPr>
        <w:t xml:space="preserve"> Aguilar Olguín</w:t>
      </w:r>
      <w:r w:rsidRPr="009C3DF2">
        <w:rPr>
          <w:rFonts w:eastAsia="Times New Roman"/>
          <w:color w:val="2F2F2F"/>
          <w:sz w:val="18"/>
          <w:szCs w:val="18"/>
          <w:lang w:val="es-MX"/>
        </w:rPr>
        <w:t>.- Rúbrica.</w:t>
      </w:r>
    </w:p>
    <w:p w:rsidR="009C3DF2" w:rsidRPr="009C3DF2" w:rsidRDefault="009C3DF2">
      <w:pPr>
        <w:rPr>
          <w:b/>
          <w:color w:val="262626" w:themeColor="text1" w:themeTint="D9"/>
          <w:sz w:val="18"/>
        </w:rPr>
      </w:pPr>
    </w:p>
    <w:sectPr w:rsidR="009C3DF2" w:rsidRPr="009C3D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F2"/>
    <w:rsid w:val="00857D96"/>
    <w:rsid w:val="009C3DF2"/>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3DF2"/>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3DF2"/>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312">
      <w:bodyDiv w:val="1"/>
      <w:marLeft w:val="0"/>
      <w:marRight w:val="0"/>
      <w:marTop w:val="0"/>
      <w:marBottom w:val="0"/>
      <w:divBdr>
        <w:top w:val="none" w:sz="0" w:space="0" w:color="auto"/>
        <w:left w:val="none" w:sz="0" w:space="0" w:color="auto"/>
        <w:bottom w:val="none" w:sz="0" w:space="0" w:color="auto"/>
        <w:right w:val="none" w:sz="0" w:space="0" w:color="auto"/>
      </w:divBdr>
      <w:divsChild>
        <w:div w:id="1128666848">
          <w:marLeft w:val="0"/>
          <w:marRight w:val="0"/>
          <w:marTop w:val="101"/>
          <w:marBottom w:val="101"/>
          <w:divBdr>
            <w:top w:val="none" w:sz="0" w:space="0" w:color="auto"/>
            <w:left w:val="none" w:sz="0" w:space="0" w:color="auto"/>
            <w:bottom w:val="none" w:sz="0" w:space="0" w:color="auto"/>
            <w:right w:val="none" w:sz="0" w:space="0" w:color="auto"/>
          </w:divBdr>
        </w:div>
        <w:div w:id="712539395">
          <w:marLeft w:val="0"/>
          <w:marRight w:val="0"/>
          <w:marTop w:val="0"/>
          <w:marBottom w:val="101"/>
          <w:divBdr>
            <w:top w:val="none" w:sz="0" w:space="0" w:color="auto"/>
            <w:left w:val="none" w:sz="0" w:space="0" w:color="auto"/>
            <w:bottom w:val="none" w:sz="0" w:space="0" w:color="auto"/>
            <w:right w:val="none" w:sz="0" w:space="0" w:color="auto"/>
          </w:divBdr>
        </w:div>
        <w:div w:id="247615083">
          <w:marLeft w:val="0"/>
          <w:marRight w:val="0"/>
          <w:marTop w:val="0"/>
          <w:marBottom w:val="101"/>
          <w:divBdr>
            <w:top w:val="none" w:sz="0" w:space="0" w:color="auto"/>
            <w:left w:val="none" w:sz="0" w:space="0" w:color="auto"/>
            <w:bottom w:val="none" w:sz="0" w:space="0" w:color="auto"/>
            <w:right w:val="none" w:sz="0" w:space="0" w:color="auto"/>
          </w:divBdr>
        </w:div>
        <w:div w:id="2129203522">
          <w:marLeft w:val="0"/>
          <w:marRight w:val="0"/>
          <w:marTop w:val="0"/>
          <w:marBottom w:val="101"/>
          <w:divBdr>
            <w:top w:val="none" w:sz="0" w:space="0" w:color="auto"/>
            <w:left w:val="none" w:sz="0" w:space="0" w:color="auto"/>
            <w:bottom w:val="none" w:sz="0" w:space="0" w:color="auto"/>
            <w:right w:val="none" w:sz="0" w:space="0" w:color="auto"/>
          </w:divBdr>
        </w:div>
        <w:div w:id="424696421">
          <w:marLeft w:val="0"/>
          <w:marRight w:val="0"/>
          <w:marTop w:val="0"/>
          <w:marBottom w:val="101"/>
          <w:divBdr>
            <w:top w:val="none" w:sz="0" w:space="0" w:color="auto"/>
            <w:left w:val="none" w:sz="0" w:space="0" w:color="auto"/>
            <w:bottom w:val="none" w:sz="0" w:space="0" w:color="auto"/>
            <w:right w:val="none" w:sz="0" w:space="0" w:color="auto"/>
          </w:divBdr>
        </w:div>
        <w:div w:id="93552059">
          <w:marLeft w:val="0"/>
          <w:marRight w:val="0"/>
          <w:marTop w:val="0"/>
          <w:marBottom w:val="101"/>
          <w:divBdr>
            <w:top w:val="none" w:sz="0" w:space="0" w:color="auto"/>
            <w:left w:val="none" w:sz="0" w:space="0" w:color="auto"/>
            <w:bottom w:val="none" w:sz="0" w:space="0" w:color="auto"/>
            <w:right w:val="none" w:sz="0" w:space="0" w:color="auto"/>
          </w:divBdr>
        </w:div>
        <w:div w:id="207839636">
          <w:marLeft w:val="0"/>
          <w:marRight w:val="0"/>
          <w:marTop w:val="0"/>
          <w:marBottom w:val="101"/>
          <w:divBdr>
            <w:top w:val="none" w:sz="0" w:space="0" w:color="auto"/>
            <w:left w:val="none" w:sz="0" w:space="0" w:color="auto"/>
            <w:bottom w:val="none" w:sz="0" w:space="0" w:color="auto"/>
            <w:right w:val="none" w:sz="0" w:space="0" w:color="auto"/>
          </w:divBdr>
        </w:div>
        <w:div w:id="38773055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580</Words>
  <Characters>3192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2021-09-08T13:32:00Z</dcterms:created>
  <dcterms:modified xsi:type="dcterms:W3CDTF">2021-09-08T13:35:00Z</dcterms:modified>
</cp:coreProperties>
</file>