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96" w:rsidRPr="00796296" w:rsidRDefault="00796296" w:rsidP="00796296">
      <w:pPr>
        <w:jc w:val="center"/>
        <w:rPr>
          <w:rFonts w:ascii="Verdana" w:hAnsi="Verdana"/>
          <w:b/>
          <w:bCs/>
          <w:color w:val="0070C0"/>
          <w:sz w:val="24"/>
        </w:rPr>
      </w:pPr>
      <w:r w:rsidRPr="00796296">
        <w:rPr>
          <w:rFonts w:ascii="Verdana" w:hAnsi="Verdana"/>
          <w:b/>
          <w:bCs/>
          <w:color w:val="0070C0"/>
          <w:sz w:val="24"/>
        </w:rPr>
        <w:t>Acuerdo por el que se aprueban las modificaciones a los Lineamientos de Transparencia, Acceso a la Información, Archivos y Protección de Datos Personales del Instituto del Fondo Nacional de la</w:t>
      </w:r>
      <w:r>
        <w:rPr>
          <w:rFonts w:ascii="Verdana" w:hAnsi="Verdana"/>
          <w:b/>
          <w:bCs/>
          <w:color w:val="0070C0"/>
          <w:sz w:val="24"/>
        </w:rPr>
        <w:t xml:space="preserve"> Vivienda para los Trabajadores</w:t>
      </w:r>
    </w:p>
    <w:p w:rsidR="00F44439" w:rsidRDefault="00796296" w:rsidP="00796296">
      <w:pPr>
        <w:jc w:val="center"/>
        <w:rPr>
          <w:rFonts w:ascii="Verdana" w:hAnsi="Verdana"/>
          <w:b/>
          <w:bCs/>
          <w:color w:val="0070C0"/>
          <w:sz w:val="24"/>
        </w:rPr>
      </w:pPr>
      <w:r w:rsidRPr="00796296">
        <w:rPr>
          <w:rFonts w:ascii="Verdana" w:hAnsi="Verdana"/>
          <w:b/>
          <w:bCs/>
          <w:color w:val="0070C0"/>
          <w:sz w:val="24"/>
        </w:rPr>
        <w:t xml:space="preserve"> </w:t>
      </w:r>
      <w:r w:rsidR="00F44439">
        <w:rPr>
          <w:rFonts w:ascii="Verdana" w:hAnsi="Verdana"/>
          <w:b/>
          <w:bCs/>
          <w:color w:val="0070C0"/>
          <w:sz w:val="24"/>
        </w:rPr>
        <w:t>(DOF del 19 de junio de 2018)</w:t>
      </w:r>
    </w:p>
    <w:p w:rsidR="00796296" w:rsidRPr="00796296" w:rsidRDefault="00796296" w:rsidP="00796296">
      <w:pPr>
        <w:jc w:val="both"/>
        <w:rPr>
          <w:rFonts w:ascii="Verdana" w:hAnsi="Verdana"/>
          <w:b/>
          <w:bCs/>
          <w:sz w:val="20"/>
        </w:rPr>
      </w:pPr>
      <w:r w:rsidRPr="00796296">
        <w:rPr>
          <w:rFonts w:ascii="Verdana" w:hAnsi="Verdana"/>
          <w:b/>
          <w:bCs/>
          <w:sz w:val="20"/>
        </w:rPr>
        <w:t>Al margen un logotipo, que dice: Instituto del Fondo Nacional de la Vivienda para los Trabajadores.</w:t>
      </w:r>
    </w:p>
    <w:p w:rsidR="00796296" w:rsidRPr="00796296" w:rsidRDefault="00796296" w:rsidP="00796296">
      <w:pPr>
        <w:jc w:val="both"/>
        <w:rPr>
          <w:rFonts w:ascii="Verdana" w:hAnsi="Verdana"/>
          <w:bCs/>
          <w:sz w:val="20"/>
        </w:rPr>
      </w:pPr>
      <w:r w:rsidRPr="00796296">
        <w:rPr>
          <w:rFonts w:ascii="Verdana" w:hAnsi="Verdana"/>
          <w:bCs/>
          <w:sz w:val="20"/>
        </w:rPr>
        <w:t>ACUERDO POR EL QUE SE APRUEBAN LAS MODIFICACIONES A LOS LINEAMIENTOS DE TRANSPARENCIA, ACCESO A LA INFORMACIÓN, ARCHIVOS Y PROTECCIÓN DE DATOS PERSONALES DEL INSTITUTO DEL FONDO NACIONAL DE LA VIVIENDA PARA LOS TRABAJADORES.</w:t>
      </w:r>
    </w:p>
    <w:p w:rsidR="00796296" w:rsidRPr="00796296" w:rsidRDefault="00796296" w:rsidP="00796296">
      <w:pPr>
        <w:jc w:val="both"/>
        <w:rPr>
          <w:rFonts w:ascii="Verdana" w:hAnsi="Verdana"/>
          <w:bCs/>
          <w:sz w:val="20"/>
        </w:rPr>
      </w:pPr>
      <w:r w:rsidRPr="00796296">
        <w:rPr>
          <w:rFonts w:ascii="Verdana" w:hAnsi="Verdana"/>
          <w:bCs/>
          <w:sz w:val="20"/>
        </w:rPr>
        <w:t>Con fundamento en lo dispuesto por el artículo 10 fracción X de la Ley del Instituto del Fondo Nacional de la Vivienda para los Trabajadores y el capítulo III, regla Octava fracción III inciso c) de las Reglas de Operación de la Asamblea General del Instituto del Fondo Nacional de la Vivienda para los Trabajadores, y</w:t>
      </w:r>
    </w:p>
    <w:p w:rsidR="00796296" w:rsidRPr="00796296" w:rsidRDefault="00796296" w:rsidP="00796296">
      <w:pPr>
        <w:jc w:val="both"/>
        <w:rPr>
          <w:rFonts w:ascii="Verdana" w:hAnsi="Verdana"/>
          <w:b/>
          <w:bCs/>
          <w:sz w:val="20"/>
        </w:rPr>
      </w:pPr>
      <w:r w:rsidRPr="00796296">
        <w:rPr>
          <w:rFonts w:ascii="Verdana" w:hAnsi="Verdana"/>
          <w:b/>
          <w:bCs/>
          <w:sz w:val="20"/>
        </w:rPr>
        <w:t>CONSIDERANDO</w:t>
      </w:r>
    </w:p>
    <w:p w:rsidR="00796296" w:rsidRPr="00796296" w:rsidRDefault="00796296" w:rsidP="00796296">
      <w:pPr>
        <w:jc w:val="both"/>
        <w:rPr>
          <w:rFonts w:ascii="Verdana" w:hAnsi="Verdana"/>
          <w:bCs/>
          <w:sz w:val="20"/>
        </w:rPr>
      </w:pPr>
      <w:r w:rsidRPr="00796296">
        <w:rPr>
          <w:rFonts w:ascii="Verdana" w:hAnsi="Verdana"/>
          <w:b/>
          <w:bCs/>
          <w:sz w:val="20"/>
        </w:rPr>
        <w:t>1. </w:t>
      </w:r>
      <w:r w:rsidRPr="00796296">
        <w:rPr>
          <w:rFonts w:ascii="Verdana" w:hAnsi="Verdana"/>
          <w:bCs/>
          <w:sz w:val="20"/>
        </w:rPr>
        <w:t xml:space="preserve">Que las adecuaciones más recientes a los Lineamientos de Transparencia y Acceso a la Información del Instituto del Fondo Nacional de la Vivienda para los Trabajadores fueron aprobadas mediante el Acuerdo número 1953, tomado en la sesión ordinaria número 113 de la Asamblea General del </w:t>
      </w:r>
      <w:proofErr w:type="spellStart"/>
      <w:r w:rsidRPr="00796296">
        <w:rPr>
          <w:rFonts w:ascii="Verdana" w:hAnsi="Verdana"/>
          <w:bCs/>
          <w:sz w:val="20"/>
        </w:rPr>
        <w:t>Infonavit</w:t>
      </w:r>
      <w:proofErr w:type="spellEnd"/>
      <w:r w:rsidRPr="00796296">
        <w:rPr>
          <w:rFonts w:ascii="Verdana" w:hAnsi="Verdana"/>
          <w:bCs/>
          <w:sz w:val="20"/>
        </w:rPr>
        <w:t>, celebrada el 9 de diciembre de 2016. Dichas reformas a los Lineamientos fueron publicadas en el Diario Oficial de la Federación el 23 de junio de 2017.</w:t>
      </w:r>
    </w:p>
    <w:p w:rsidR="00796296" w:rsidRPr="00796296" w:rsidRDefault="00796296" w:rsidP="00796296">
      <w:pPr>
        <w:jc w:val="both"/>
        <w:rPr>
          <w:rFonts w:ascii="Verdana" w:hAnsi="Verdana"/>
          <w:bCs/>
          <w:sz w:val="20"/>
        </w:rPr>
      </w:pPr>
      <w:r w:rsidRPr="00796296">
        <w:rPr>
          <w:rFonts w:ascii="Verdana" w:hAnsi="Verdana"/>
          <w:b/>
          <w:bCs/>
          <w:sz w:val="20"/>
        </w:rPr>
        <w:t>2. </w:t>
      </w:r>
      <w:r w:rsidRPr="00796296">
        <w:rPr>
          <w:rFonts w:ascii="Verdana" w:hAnsi="Verdana"/>
          <w:bCs/>
          <w:sz w:val="20"/>
        </w:rPr>
        <w:t>Que en la sesión ordinaria número 116, celebrada el 27 de abril de 2018, la Asamblea General del </w:t>
      </w:r>
      <w:proofErr w:type="spellStart"/>
      <w:r w:rsidRPr="00796296">
        <w:rPr>
          <w:rFonts w:ascii="Verdana" w:hAnsi="Verdana"/>
          <w:bCs/>
          <w:sz w:val="20"/>
        </w:rPr>
        <w:t>Infonavit</w:t>
      </w:r>
      <w:proofErr w:type="spellEnd"/>
      <w:r w:rsidRPr="00796296">
        <w:rPr>
          <w:rFonts w:ascii="Verdana" w:hAnsi="Verdana"/>
          <w:bCs/>
          <w:sz w:val="20"/>
        </w:rPr>
        <w:t xml:space="preserve"> tomó el Acuerdo número 2106, mediante el cual se aprobaron las modificaciones a los Lineamientos de Transparencia, Acceso a la Información, Archivos y Protección de Datos Personales del Instituto del Fondo Nacional de la Vivienda para los Trabajadores.</w:t>
      </w:r>
    </w:p>
    <w:p w:rsidR="00796296" w:rsidRPr="00796296" w:rsidRDefault="00796296" w:rsidP="00796296">
      <w:pPr>
        <w:jc w:val="both"/>
        <w:rPr>
          <w:rFonts w:ascii="Verdana" w:hAnsi="Verdana"/>
          <w:bCs/>
          <w:sz w:val="20"/>
        </w:rPr>
      </w:pPr>
      <w:r w:rsidRPr="00796296">
        <w:rPr>
          <w:rFonts w:ascii="Verdana" w:hAnsi="Verdana"/>
          <w:bCs/>
          <w:sz w:val="20"/>
        </w:rPr>
        <w:t>Atento a lo anterior, la Asamblea General del Instituto del Fondo Nacional de la Vivienda para los Trabajadores expide el siguiente: ACUERDO POR EL QUE SE APRUEBAN LAS MODIFICACIONES A LOS LINEAMIENTOS DE TRANSPARENCIA, ACCESO A LA INFORMACIÓN, ARCHIVOS Y PROTECCIÓN DE DATOS PERSONALES DEL INSTITUTO DEL FONDO NACIONAL DE LA VIVIENDA PARA LOS TRABAJADORES, para quedar como sigue:</w:t>
      </w:r>
    </w:p>
    <w:p w:rsidR="00796296" w:rsidRPr="00796296" w:rsidRDefault="00796296" w:rsidP="00796296">
      <w:pPr>
        <w:jc w:val="both"/>
        <w:rPr>
          <w:rFonts w:ascii="Verdana" w:hAnsi="Verdana"/>
          <w:b/>
          <w:bCs/>
          <w:sz w:val="20"/>
        </w:rPr>
      </w:pPr>
      <w:r w:rsidRPr="00796296">
        <w:rPr>
          <w:rFonts w:ascii="Verdana" w:hAnsi="Verdana"/>
          <w:b/>
          <w:bCs/>
          <w:sz w:val="20"/>
        </w:rPr>
        <w:t>Lineamientos de Transparencia, Acceso a la Información, Protección de Datos Personales y Archivos del Instituto</w:t>
      </w:r>
      <w:r w:rsidRPr="00796296">
        <w:rPr>
          <w:rFonts w:ascii="Verdana" w:hAnsi="Verdana"/>
          <w:b/>
          <w:bCs/>
          <w:sz w:val="20"/>
        </w:rPr>
        <w:br/>
        <w:t>del Fondo Nacional de la Vivienda para los Trabajadores</w:t>
      </w:r>
    </w:p>
    <w:p w:rsidR="00796296" w:rsidRPr="00796296" w:rsidRDefault="00796296" w:rsidP="00796296">
      <w:pPr>
        <w:jc w:val="both"/>
        <w:rPr>
          <w:rFonts w:ascii="Verdana" w:hAnsi="Verdana"/>
          <w:bCs/>
          <w:sz w:val="20"/>
        </w:rPr>
      </w:pPr>
      <w:r w:rsidRPr="00796296">
        <w:rPr>
          <w:rFonts w:ascii="Verdana" w:hAnsi="Verdana"/>
          <w:b/>
          <w:bCs/>
          <w:sz w:val="20"/>
        </w:rPr>
        <w:t>TÍTULO PRIMERO</w:t>
      </w:r>
    </w:p>
    <w:p w:rsidR="00796296" w:rsidRPr="00796296" w:rsidRDefault="00796296" w:rsidP="00796296">
      <w:pPr>
        <w:jc w:val="both"/>
        <w:rPr>
          <w:rFonts w:ascii="Verdana" w:hAnsi="Verdana"/>
          <w:bCs/>
          <w:sz w:val="20"/>
        </w:rPr>
      </w:pPr>
      <w:r w:rsidRPr="00796296">
        <w:rPr>
          <w:rFonts w:ascii="Verdana" w:hAnsi="Verdana"/>
          <w:b/>
          <w:bCs/>
          <w:sz w:val="20"/>
        </w:rPr>
        <w:lastRenderedPageBreak/>
        <w:t>DISPOSICIONES GENERALES</w:t>
      </w:r>
    </w:p>
    <w:p w:rsidR="00796296" w:rsidRPr="00796296" w:rsidRDefault="00796296" w:rsidP="00796296">
      <w:pPr>
        <w:jc w:val="both"/>
        <w:rPr>
          <w:rFonts w:ascii="Verdana" w:hAnsi="Verdana"/>
          <w:bCs/>
          <w:sz w:val="20"/>
        </w:rPr>
      </w:pPr>
      <w:r w:rsidRPr="00796296">
        <w:rPr>
          <w:rFonts w:ascii="Verdana" w:hAnsi="Verdana"/>
          <w:b/>
          <w:bCs/>
          <w:sz w:val="20"/>
        </w:rPr>
        <w:t>Capítulo I</w:t>
      </w:r>
    </w:p>
    <w:p w:rsidR="00796296" w:rsidRPr="00796296" w:rsidRDefault="00796296" w:rsidP="00796296">
      <w:pPr>
        <w:jc w:val="both"/>
        <w:rPr>
          <w:rFonts w:ascii="Verdana" w:hAnsi="Verdana"/>
          <w:bCs/>
          <w:sz w:val="20"/>
        </w:rPr>
      </w:pPr>
      <w:r w:rsidRPr="00796296">
        <w:rPr>
          <w:rFonts w:ascii="Verdana" w:hAnsi="Verdana"/>
          <w:b/>
          <w:bCs/>
          <w:sz w:val="20"/>
        </w:rPr>
        <w:t>Del objeto de los Lineamientos</w:t>
      </w:r>
    </w:p>
    <w:p w:rsidR="00796296" w:rsidRPr="00796296" w:rsidRDefault="00796296" w:rsidP="00796296">
      <w:pPr>
        <w:jc w:val="both"/>
        <w:rPr>
          <w:rFonts w:ascii="Verdana" w:hAnsi="Verdana"/>
          <w:bCs/>
          <w:sz w:val="20"/>
        </w:rPr>
      </w:pPr>
      <w:r w:rsidRPr="00796296">
        <w:rPr>
          <w:rFonts w:ascii="Verdana" w:hAnsi="Verdana"/>
          <w:b/>
          <w:bCs/>
          <w:sz w:val="20"/>
        </w:rPr>
        <w:t>Artículo 1.</w:t>
      </w:r>
      <w:r w:rsidRPr="00796296">
        <w:rPr>
          <w:rFonts w:ascii="Verdana" w:hAnsi="Verdana"/>
          <w:bCs/>
          <w:sz w:val="20"/>
        </w:rPr>
        <w:t> Los presentes lineamientos tienen por objeto establecer la forma y los términos en que el </w:t>
      </w:r>
      <w:proofErr w:type="spellStart"/>
      <w:r w:rsidRPr="00796296">
        <w:rPr>
          <w:rFonts w:ascii="Verdana" w:hAnsi="Verdana"/>
          <w:bCs/>
          <w:sz w:val="20"/>
        </w:rPr>
        <w:t>Infonavit</w:t>
      </w:r>
      <w:proofErr w:type="spellEnd"/>
      <w:r w:rsidRPr="00796296">
        <w:rPr>
          <w:rFonts w:ascii="Verdana" w:hAnsi="Verdana"/>
          <w:bCs/>
          <w:sz w:val="20"/>
        </w:rPr>
        <w:t>, asegurará el derecho de acceso a la información, instaurará sus políticas de transparencia, garantizará la protección de datos personales, así como organizará y conservará sus archivos, de conformidad con los artículos 6º y segundo párrafo del 16 de la Constitución Política de los Estados Unidos Mexicanos.</w:t>
      </w:r>
    </w:p>
    <w:p w:rsidR="00796296" w:rsidRPr="00796296" w:rsidRDefault="00796296" w:rsidP="00796296">
      <w:pPr>
        <w:jc w:val="both"/>
        <w:rPr>
          <w:rFonts w:ascii="Verdana" w:hAnsi="Verdana"/>
          <w:bCs/>
          <w:sz w:val="20"/>
        </w:rPr>
      </w:pPr>
      <w:r w:rsidRPr="00796296">
        <w:rPr>
          <w:rFonts w:ascii="Verdana" w:hAnsi="Verdana"/>
          <w:b/>
          <w:bCs/>
          <w:sz w:val="20"/>
        </w:rPr>
        <w:t>Artículo 2.</w:t>
      </w:r>
      <w:r w:rsidRPr="00796296">
        <w:rPr>
          <w:rFonts w:ascii="Verdana" w:hAnsi="Verdana"/>
          <w:bCs/>
          <w:sz w:val="20"/>
        </w:rPr>
        <w:t> La información en posesión del Instituto es pública, en los términos que establece la Ley General de Transparencia y Acceso a la Información Pública, la Ley Federal de Transparencia y Acceso a la Información Pública, la Ley General de Protección de Datos Personales en Posesión de Sujetos Obligados y la Ley del Instituto del Fondo Nacional de la Vivienda para los Trabajadores.</w:t>
      </w:r>
    </w:p>
    <w:p w:rsidR="00796296" w:rsidRPr="00796296" w:rsidRDefault="00796296" w:rsidP="00796296">
      <w:pPr>
        <w:jc w:val="both"/>
        <w:rPr>
          <w:rFonts w:ascii="Verdana" w:hAnsi="Verdana"/>
          <w:bCs/>
          <w:sz w:val="20"/>
        </w:rPr>
      </w:pPr>
      <w:r w:rsidRPr="00796296">
        <w:rPr>
          <w:rFonts w:ascii="Verdana" w:hAnsi="Verdana"/>
          <w:b/>
          <w:bCs/>
          <w:sz w:val="20"/>
        </w:rPr>
        <w:t>Artículo 3.</w:t>
      </w:r>
      <w:r w:rsidRPr="00796296">
        <w:rPr>
          <w:rFonts w:ascii="Verdana" w:hAnsi="Verdana"/>
          <w:bCs/>
          <w:sz w:val="20"/>
        </w:rPr>
        <w:t> Para los efectos de estos Lineamientos, se entenderá por:</w:t>
      </w:r>
    </w:p>
    <w:p w:rsidR="00796296" w:rsidRPr="00796296" w:rsidRDefault="00796296" w:rsidP="00796296">
      <w:pPr>
        <w:jc w:val="both"/>
        <w:rPr>
          <w:rFonts w:ascii="Verdana" w:hAnsi="Verdana"/>
          <w:bCs/>
          <w:sz w:val="20"/>
        </w:rPr>
      </w:pPr>
      <w:r w:rsidRPr="00796296">
        <w:rPr>
          <w:rFonts w:ascii="Verdana" w:hAnsi="Verdana"/>
          <w:b/>
          <w:bCs/>
          <w:sz w:val="20"/>
        </w:rPr>
        <w:t>I. Archivo de concentración:</w:t>
      </w:r>
      <w:r w:rsidRPr="00796296">
        <w:rPr>
          <w:rFonts w:ascii="Verdana" w:hAnsi="Verdana"/>
          <w:bCs/>
          <w:sz w:val="20"/>
        </w:rPr>
        <w:t> Conjunto orgánico de documentos cuya consulta es esporádica por parte de las unidades administrativas del Instituto, y que permanecen en éste hasta su destino final;</w:t>
      </w:r>
    </w:p>
    <w:p w:rsidR="00796296" w:rsidRPr="00796296" w:rsidRDefault="00796296" w:rsidP="00796296">
      <w:pPr>
        <w:jc w:val="both"/>
        <w:rPr>
          <w:rFonts w:ascii="Verdana" w:hAnsi="Verdana"/>
          <w:bCs/>
          <w:sz w:val="20"/>
        </w:rPr>
      </w:pPr>
      <w:r w:rsidRPr="00796296">
        <w:rPr>
          <w:rFonts w:ascii="Verdana" w:hAnsi="Verdana"/>
          <w:b/>
          <w:bCs/>
          <w:sz w:val="20"/>
        </w:rPr>
        <w:t>II. Archivo de trámite:</w:t>
      </w:r>
      <w:r w:rsidRPr="00796296">
        <w:rPr>
          <w:rFonts w:ascii="Verdana" w:hAnsi="Verdana"/>
          <w:bCs/>
          <w:sz w:val="20"/>
        </w:rPr>
        <w:t> Conjunto orgánico de documentos de uso cotidiano y necesario para el ejercicio de las atribuciones de una unidad administrativa;</w:t>
      </w:r>
    </w:p>
    <w:p w:rsidR="00796296" w:rsidRPr="00796296" w:rsidRDefault="00796296" w:rsidP="00796296">
      <w:pPr>
        <w:jc w:val="both"/>
        <w:rPr>
          <w:rFonts w:ascii="Verdana" w:hAnsi="Verdana"/>
          <w:bCs/>
          <w:sz w:val="20"/>
        </w:rPr>
      </w:pPr>
      <w:r w:rsidRPr="00796296">
        <w:rPr>
          <w:rFonts w:ascii="Verdana" w:hAnsi="Verdana"/>
          <w:b/>
          <w:bCs/>
          <w:sz w:val="20"/>
        </w:rPr>
        <w:t>III. Archivo histórico:</w:t>
      </w:r>
      <w:r w:rsidRPr="00796296">
        <w:rPr>
          <w:rFonts w:ascii="Verdana" w:hAnsi="Verdana"/>
          <w:bCs/>
          <w:sz w:val="20"/>
        </w:rPr>
        <w:t> Fuente de acceso público y conjunto orgánico de documentos o colecciones documentales facticias de relevancia para la memoria nacional;</w:t>
      </w:r>
    </w:p>
    <w:p w:rsidR="00796296" w:rsidRPr="00796296" w:rsidRDefault="00796296" w:rsidP="00796296">
      <w:pPr>
        <w:jc w:val="both"/>
        <w:rPr>
          <w:rFonts w:ascii="Verdana" w:hAnsi="Verdana"/>
          <w:bCs/>
          <w:sz w:val="20"/>
        </w:rPr>
      </w:pPr>
      <w:r w:rsidRPr="00796296">
        <w:rPr>
          <w:rFonts w:ascii="Verdana" w:hAnsi="Verdana"/>
          <w:b/>
          <w:bCs/>
          <w:sz w:val="20"/>
        </w:rPr>
        <w:t>IV. Aviso de privacidad:</w:t>
      </w:r>
      <w:r w:rsidRPr="00796296">
        <w:rPr>
          <w:rFonts w:ascii="Verdana" w:hAnsi="Verdana"/>
          <w:bCs/>
          <w:sz w:val="20"/>
        </w:rPr>
        <w:t> Documento a disposición del Titular de forma física, electrónica o en cualquier formato generado por el responsable, a partir del momento en el cual se recaben sus datos personales, con el objeto de informarle los propósitos del tratamiento de los mismos;</w:t>
      </w:r>
    </w:p>
    <w:p w:rsidR="00796296" w:rsidRPr="00796296" w:rsidRDefault="00796296" w:rsidP="00796296">
      <w:pPr>
        <w:jc w:val="both"/>
        <w:rPr>
          <w:rFonts w:ascii="Verdana" w:hAnsi="Verdana"/>
          <w:bCs/>
          <w:sz w:val="20"/>
        </w:rPr>
      </w:pPr>
      <w:r w:rsidRPr="00796296">
        <w:rPr>
          <w:rFonts w:ascii="Verdana" w:hAnsi="Verdana"/>
          <w:b/>
          <w:bCs/>
          <w:sz w:val="20"/>
        </w:rPr>
        <w:t>V. Baja documental:</w:t>
      </w:r>
      <w:r w:rsidRPr="00796296">
        <w:rPr>
          <w:rFonts w:ascii="Verdana" w:hAnsi="Verdana"/>
          <w:bCs/>
          <w:sz w:val="20"/>
        </w:rPr>
        <w:t> Eliminación de aquella documentación que haya prescrito en sus valores administrativos, legales, fiscales o contables, y que no contenga valores históricos;</w:t>
      </w:r>
    </w:p>
    <w:p w:rsidR="00796296" w:rsidRPr="00796296" w:rsidRDefault="00796296" w:rsidP="00796296">
      <w:pPr>
        <w:jc w:val="both"/>
        <w:rPr>
          <w:rFonts w:ascii="Verdana" w:hAnsi="Verdana"/>
          <w:bCs/>
          <w:sz w:val="20"/>
        </w:rPr>
      </w:pPr>
      <w:r w:rsidRPr="00796296">
        <w:rPr>
          <w:rFonts w:ascii="Verdana" w:hAnsi="Verdana"/>
          <w:bCs/>
          <w:sz w:val="20"/>
        </w:rPr>
        <w:t> </w:t>
      </w:r>
    </w:p>
    <w:p w:rsidR="00796296" w:rsidRPr="00796296" w:rsidRDefault="00796296" w:rsidP="00796296">
      <w:pPr>
        <w:jc w:val="both"/>
        <w:rPr>
          <w:rFonts w:ascii="Verdana" w:hAnsi="Verdana"/>
          <w:bCs/>
          <w:sz w:val="20"/>
        </w:rPr>
      </w:pPr>
      <w:r w:rsidRPr="00796296">
        <w:rPr>
          <w:rFonts w:ascii="Verdana" w:hAnsi="Verdana"/>
          <w:b/>
          <w:bCs/>
          <w:sz w:val="20"/>
        </w:rPr>
        <w:t>VI. Base de datos:</w:t>
      </w:r>
      <w:r w:rsidRPr="00796296">
        <w:rPr>
          <w:rFonts w:ascii="Verdana" w:hAnsi="Verdana"/>
          <w:bCs/>
          <w:sz w:val="20"/>
        </w:rPr>
        <w:t> Un conjunto ordenado conformado por información o datos personales;</w:t>
      </w:r>
    </w:p>
    <w:p w:rsidR="00796296" w:rsidRPr="00796296" w:rsidRDefault="00796296" w:rsidP="00796296">
      <w:pPr>
        <w:jc w:val="both"/>
        <w:rPr>
          <w:rFonts w:ascii="Verdana" w:hAnsi="Verdana"/>
          <w:bCs/>
          <w:sz w:val="20"/>
        </w:rPr>
      </w:pPr>
      <w:r w:rsidRPr="00796296">
        <w:rPr>
          <w:rFonts w:ascii="Verdana" w:hAnsi="Verdana"/>
          <w:b/>
          <w:bCs/>
          <w:sz w:val="20"/>
        </w:rPr>
        <w:t>VII. Bloqueo:</w:t>
      </w:r>
      <w:r w:rsidRPr="00796296">
        <w:rPr>
          <w:rFonts w:ascii="Verdana" w:hAnsi="Verdana"/>
          <w:bCs/>
          <w:sz w:val="20"/>
        </w:rPr>
        <w:t xml:space="preserve"> La identificación y conservación de datos personales una vez cumplida la finalidad para la cual fueron recabados, con el único propósito de determinar posibles responsabilidades en relación con su tratamiento, hasta el plazo de prescripción legal o contractual de éstas. Durante dicho periodo, los datos personales </w:t>
      </w:r>
      <w:r w:rsidRPr="00796296">
        <w:rPr>
          <w:rFonts w:ascii="Verdana" w:hAnsi="Verdana"/>
          <w:bCs/>
          <w:sz w:val="20"/>
        </w:rPr>
        <w:lastRenderedPageBreak/>
        <w:t>no podrán ser objeto de tratamiento y transcurrido éste, se procederá a su cancelación en la base de datos que corresponde;</w:t>
      </w:r>
    </w:p>
    <w:p w:rsidR="00796296" w:rsidRPr="00796296" w:rsidRDefault="00796296" w:rsidP="00796296">
      <w:pPr>
        <w:jc w:val="both"/>
        <w:rPr>
          <w:rFonts w:ascii="Verdana" w:hAnsi="Verdana"/>
          <w:bCs/>
          <w:sz w:val="20"/>
        </w:rPr>
      </w:pPr>
      <w:r w:rsidRPr="00796296">
        <w:rPr>
          <w:rFonts w:ascii="Verdana" w:hAnsi="Verdana"/>
          <w:b/>
          <w:bCs/>
          <w:sz w:val="20"/>
        </w:rPr>
        <w:t>VIII. Cancelación:</w:t>
      </w:r>
      <w:r w:rsidRPr="00796296">
        <w:rPr>
          <w:rFonts w:ascii="Verdana" w:hAnsi="Verdana"/>
          <w:bCs/>
          <w:sz w:val="20"/>
        </w:rPr>
        <w:t> Supresión de los datos personales una vez que haya transcurrido el periodo de bloqueo necesario, durante el cual los mismos podrán conservarse únicamente para efectos de las responsabilidades nacidas del tratamiento; dependiendo dicho periodo del plazo de prescripción de las acciones derivadas de la relación jurídica que funde el tratamiento de los datos personales en los términos de la Ley reglamentaria en la materia de que se trate;</w:t>
      </w:r>
    </w:p>
    <w:p w:rsidR="00796296" w:rsidRPr="00796296" w:rsidRDefault="00796296" w:rsidP="00796296">
      <w:pPr>
        <w:jc w:val="both"/>
        <w:rPr>
          <w:rFonts w:ascii="Verdana" w:hAnsi="Verdana"/>
          <w:bCs/>
          <w:sz w:val="20"/>
        </w:rPr>
      </w:pPr>
      <w:r w:rsidRPr="00796296">
        <w:rPr>
          <w:rFonts w:ascii="Verdana" w:hAnsi="Verdana"/>
          <w:b/>
          <w:bCs/>
          <w:sz w:val="20"/>
        </w:rPr>
        <w:t>IX. Certificación:</w:t>
      </w:r>
      <w:r w:rsidRPr="00796296">
        <w:rPr>
          <w:rFonts w:ascii="Verdana" w:hAnsi="Verdana"/>
          <w:b/>
          <w:bCs/>
          <w:i/>
          <w:iCs/>
          <w:sz w:val="20"/>
        </w:rPr>
        <w:t> </w:t>
      </w:r>
      <w:r w:rsidRPr="00796296">
        <w:rPr>
          <w:rFonts w:ascii="Verdana" w:hAnsi="Verdana"/>
          <w:bCs/>
          <w:sz w:val="20"/>
        </w:rPr>
        <w:t>Acto jurídico-administrativo por medio del cual el trabajador competente, hace constar que la información reproducida es copia fiel del original o, en su caso, de los documentos tal y como obran en posesión del Instituto, por haberla tenido a la vista o haberla percibido por los sentidos</w:t>
      </w:r>
      <w:r w:rsidRPr="00796296">
        <w:rPr>
          <w:rFonts w:ascii="Verdana" w:hAnsi="Verdana"/>
          <w:bCs/>
          <w:i/>
          <w:iCs/>
          <w:sz w:val="20"/>
        </w:rPr>
        <w:t>;</w:t>
      </w:r>
    </w:p>
    <w:p w:rsidR="00796296" w:rsidRPr="00796296" w:rsidRDefault="00796296" w:rsidP="00796296">
      <w:pPr>
        <w:jc w:val="both"/>
        <w:rPr>
          <w:rFonts w:ascii="Verdana" w:hAnsi="Verdana"/>
          <w:bCs/>
          <w:sz w:val="20"/>
        </w:rPr>
      </w:pPr>
      <w:r w:rsidRPr="00796296">
        <w:rPr>
          <w:rFonts w:ascii="Verdana" w:hAnsi="Verdana"/>
          <w:b/>
          <w:bCs/>
          <w:sz w:val="20"/>
        </w:rPr>
        <w:t>X. Comité:</w:t>
      </w:r>
      <w:r w:rsidRPr="00796296">
        <w:rPr>
          <w:rFonts w:ascii="Verdana" w:hAnsi="Verdana"/>
          <w:bCs/>
          <w:sz w:val="20"/>
        </w:rPr>
        <w:t> El Comité de Transparencia al que hace referencia la Ley del Instituto del Fondo Nacional de la Vivienda para los Trabajadores;</w:t>
      </w:r>
    </w:p>
    <w:p w:rsidR="00796296" w:rsidRPr="00796296" w:rsidRDefault="00796296" w:rsidP="00796296">
      <w:pPr>
        <w:jc w:val="both"/>
        <w:rPr>
          <w:rFonts w:ascii="Verdana" w:hAnsi="Verdana"/>
          <w:bCs/>
          <w:sz w:val="20"/>
        </w:rPr>
      </w:pPr>
      <w:r w:rsidRPr="00796296">
        <w:rPr>
          <w:rFonts w:ascii="Verdana" w:hAnsi="Verdana"/>
          <w:b/>
          <w:bCs/>
          <w:sz w:val="20"/>
        </w:rPr>
        <w:t>XI. Consentimiento:</w:t>
      </w:r>
      <w:r w:rsidRPr="00796296">
        <w:rPr>
          <w:rFonts w:ascii="Verdana" w:hAnsi="Verdana"/>
          <w:bCs/>
          <w:sz w:val="20"/>
        </w:rPr>
        <w:t> Manifestación de la voluntad del Titular de los datos personales para el tratamiento de los mismos;</w:t>
      </w:r>
    </w:p>
    <w:p w:rsidR="00796296" w:rsidRPr="00796296" w:rsidRDefault="00796296" w:rsidP="00796296">
      <w:pPr>
        <w:jc w:val="both"/>
        <w:rPr>
          <w:rFonts w:ascii="Verdana" w:hAnsi="Verdana"/>
          <w:bCs/>
          <w:sz w:val="20"/>
        </w:rPr>
      </w:pPr>
      <w:r w:rsidRPr="00796296">
        <w:rPr>
          <w:rFonts w:ascii="Verdana" w:hAnsi="Verdana"/>
          <w:b/>
          <w:bCs/>
          <w:sz w:val="20"/>
        </w:rPr>
        <w:t>XII. Contraloría General:</w:t>
      </w:r>
      <w:r w:rsidRPr="00796296">
        <w:rPr>
          <w:rFonts w:ascii="Verdana" w:hAnsi="Verdana"/>
          <w:bCs/>
          <w:sz w:val="20"/>
        </w:rPr>
        <w:t xml:space="preserve"> La Contraloría General del </w:t>
      </w:r>
      <w:proofErr w:type="spellStart"/>
      <w:r w:rsidRPr="00796296">
        <w:rPr>
          <w:rFonts w:ascii="Verdana" w:hAnsi="Verdana"/>
          <w:bCs/>
          <w:sz w:val="20"/>
        </w:rPr>
        <w:t>Infonavit</w:t>
      </w:r>
      <w:proofErr w:type="spellEnd"/>
      <w:r w:rsidRPr="00796296">
        <w:rPr>
          <w:rFonts w:ascii="Verdana" w:hAnsi="Verdana"/>
          <w:bCs/>
          <w:sz w:val="20"/>
        </w:rPr>
        <w:t>;</w:t>
      </w:r>
    </w:p>
    <w:p w:rsidR="00796296" w:rsidRPr="00796296" w:rsidRDefault="00796296" w:rsidP="00796296">
      <w:pPr>
        <w:jc w:val="both"/>
        <w:rPr>
          <w:rFonts w:ascii="Verdana" w:hAnsi="Verdana"/>
          <w:bCs/>
          <w:sz w:val="20"/>
        </w:rPr>
      </w:pPr>
      <w:r w:rsidRPr="00796296">
        <w:rPr>
          <w:rFonts w:ascii="Verdana" w:hAnsi="Verdana"/>
          <w:b/>
          <w:bCs/>
          <w:sz w:val="20"/>
        </w:rPr>
        <w:t>XIII. Datos abiertos: </w:t>
      </w:r>
      <w:r w:rsidRPr="00796296">
        <w:rPr>
          <w:rFonts w:ascii="Verdana" w:hAnsi="Verdana"/>
          <w:bCs/>
          <w:sz w:val="20"/>
        </w:rPr>
        <w:t>Los datos digitales de carácter público que son accesibles en línea que pueden ser usados, reutilizados y redistribuidos por cualquier interesado y que tienen las siguientes características: accesibles, integrales, gratuitos, no discriminatorios, oportunos, permanentes, primarios, legibles por máquinas, en formatos abiertos y de libre uso;</w:t>
      </w:r>
    </w:p>
    <w:p w:rsidR="00796296" w:rsidRPr="00796296" w:rsidRDefault="00796296" w:rsidP="00796296">
      <w:pPr>
        <w:jc w:val="both"/>
        <w:rPr>
          <w:rFonts w:ascii="Verdana" w:hAnsi="Verdana"/>
          <w:bCs/>
          <w:sz w:val="20"/>
        </w:rPr>
      </w:pPr>
      <w:r w:rsidRPr="00796296">
        <w:rPr>
          <w:rFonts w:ascii="Verdana" w:hAnsi="Verdana"/>
          <w:b/>
          <w:bCs/>
          <w:sz w:val="20"/>
        </w:rPr>
        <w:t>XIV. Datos personales:</w:t>
      </w:r>
      <w:r w:rsidRPr="00796296">
        <w:rPr>
          <w:rFonts w:ascii="Verdana" w:hAnsi="Verdana"/>
          <w:bCs/>
          <w:sz w:val="20"/>
        </w:rPr>
        <w:t> Cualquier información concerniente a una persona física identificada o identificable;</w:t>
      </w:r>
    </w:p>
    <w:p w:rsidR="00796296" w:rsidRPr="00796296" w:rsidRDefault="00796296" w:rsidP="00796296">
      <w:pPr>
        <w:jc w:val="both"/>
        <w:rPr>
          <w:rFonts w:ascii="Verdana" w:hAnsi="Verdana"/>
          <w:bCs/>
          <w:sz w:val="20"/>
        </w:rPr>
      </w:pPr>
      <w:r w:rsidRPr="00796296">
        <w:rPr>
          <w:rFonts w:ascii="Verdana" w:hAnsi="Verdana"/>
          <w:b/>
          <w:bCs/>
          <w:sz w:val="20"/>
        </w:rPr>
        <w:t>XV. Datos personales sensibles:</w:t>
      </w:r>
      <w:r w:rsidRPr="00796296">
        <w:rPr>
          <w:rFonts w:ascii="Verdana" w:hAnsi="Verdana"/>
          <w:bCs/>
          <w:sz w:val="20"/>
        </w:rPr>
        <w:t> Aquellos datos personales que afecten a la esfera más íntima de su Titular, o cuya utilización indebida pueda dar origen a discriminación o conlleve un riesgo grave para la persona. De manera enunciativa, mas no limitativa, se consideran sensibles aquellos que puedan revelar aspectos como origen racial o étnico, estado de salud presente y futuro, información genética, creencias religiosas, filosóficas y morales, afiliación sindical, opiniones políticas y preferencias sexuales;</w:t>
      </w:r>
    </w:p>
    <w:p w:rsidR="00796296" w:rsidRPr="00796296" w:rsidRDefault="00796296" w:rsidP="00796296">
      <w:pPr>
        <w:jc w:val="both"/>
        <w:rPr>
          <w:rFonts w:ascii="Verdana" w:hAnsi="Verdana"/>
          <w:bCs/>
          <w:sz w:val="20"/>
        </w:rPr>
      </w:pPr>
      <w:r w:rsidRPr="00796296">
        <w:rPr>
          <w:rFonts w:ascii="Verdana" w:hAnsi="Verdana"/>
          <w:b/>
          <w:bCs/>
          <w:sz w:val="20"/>
        </w:rPr>
        <w:t>XVI. Derechos ARCO:</w:t>
      </w:r>
      <w:r w:rsidRPr="00796296">
        <w:rPr>
          <w:rFonts w:ascii="Verdana" w:hAnsi="Verdana"/>
          <w:bCs/>
          <w:sz w:val="20"/>
        </w:rPr>
        <w:t> Son aquellos derechos que comprenden el acceso, rectificación, cancelación y oposición al tratamiento de los datos personales;</w:t>
      </w:r>
    </w:p>
    <w:p w:rsidR="00796296" w:rsidRPr="00796296" w:rsidRDefault="00796296" w:rsidP="00796296">
      <w:pPr>
        <w:jc w:val="both"/>
        <w:rPr>
          <w:rFonts w:ascii="Verdana" w:hAnsi="Verdana"/>
          <w:bCs/>
          <w:sz w:val="20"/>
        </w:rPr>
      </w:pPr>
      <w:r w:rsidRPr="00796296">
        <w:rPr>
          <w:rFonts w:ascii="Verdana" w:hAnsi="Verdana"/>
          <w:b/>
          <w:bCs/>
          <w:sz w:val="20"/>
        </w:rPr>
        <w:t>XVII. Destinatario:</w:t>
      </w:r>
      <w:r w:rsidRPr="00796296">
        <w:rPr>
          <w:rFonts w:ascii="Verdana" w:hAnsi="Verdana"/>
          <w:bCs/>
          <w:sz w:val="20"/>
        </w:rPr>
        <w:t> Persona física o moral, pública o privada, nacional o extranjera, distinta del Titular, del responsable, del encargado y de las personas autorizadas para tratar los datos personales bajo la autoridad directa del responsable o del encargado;</w:t>
      </w:r>
    </w:p>
    <w:p w:rsidR="00796296" w:rsidRPr="00796296" w:rsidRDefault="00796296" w:rsidP="00796296">
      <w:pPr>
        <w:jc w:val="both"/>
        <w:rPr>
          <w:rFonts w:ascii="Verdana" w:hAnsi="Verdana"/>
          <w:bCs/>
          <w:sz w:val="20"/>
        </w:rPr>
      </w:pPr>
      <w:r w:rsidRPr="00796296">
        <w:rPr>
          <w:rFonts w:ascii="Verdana" w:hAnsi="Verdana"/>
          <w:b/>
          <w:bCs/>
          <w:sz w:val="20"/>
        </w:rPr>
        <w:t>XVIII. Destino final: </w:t>
      </w:r>
      <w:r w:rsidRPr="00796296">
        <w:rPr>
          <w:rFonts w:ascii="Verdana" w:hAnsi="Verdana"/>
          <w:bCs/>
          <w:sz w:val="20"/>
        </w:rPr>
        <w:t>Canalización de los documentos hacia su eliminación o su conservación en el archivo histórico, al prescribir su vigencia en archivo de concentración;</w:t>
      </w:r>
    </w:p>
    <w:p w:rsidR="00796296" w:rsidRPr="00796296" w:rsidRDefault="00796296" w:rsidP="00796296">
      <w:pPr>
        <w:jc w:val="both"/>
        <w:rPr>
          <w:rFonts w:ascii="Verdana" w:hAnsi="Verdana"/>
          <w:bCs/>
          <w:sz w:val="20"/>
        </w:rPr>
      </w:pPr>
      <w:r w:rsidRPr="00796296">
        <w:rPr>
          <w:rFonts w:ascii="Verdana" w:hAnsi="Verdana"/>
          <w:b/>
          <w:bCs/>
          <w:sz w:val="20"/>
        </w:rPr>
        <w:lastRenderedPageBreak/>
        <w:t>XIX. Días:</w:t>
      </w:r>
      <w:r w:rsidRPr="00796296">
        <w:rPr>
          <w:rFonts w:ascii="Verdana" w:hAnsi="Verdana"/>
          <w:bCs/>
          <w:sz w:val="20"/>
        </w:rPr>
        <w:t> Días hábiles;</w:t>
      </w:r>
    </w:p>
    <w:p w:rsidR="00796296" w:rsidRPr="00796296" w:rsidRDefault="00796296" w:rsidP="00796296">
      <w:pPr>
        <w:jc w:val="both"/>
        <w:rPr>
          <w:rFonts w:ascii="Verdana" w:hAnsi="Verdana"/>
          <w:bCs/>
          <w:sz w:val="20"/>
        </w:rPr>
      </w:pPr>
      <w:r w:rsidRPr="00796296">
        <w:rPr>
          <w:rFonts w:ascii="Verdana" w:hAnsi="Verdana"/>
          <w:b/>
          <w:bCs/>
          <w:sz w:val="20"/>
        </w:rPr>
        <w:t>XX. Disociación: </w:t>
      </w:r>
      <w:r w:rsidRPr="00796296">
        <w:rPr>
          <w:rFonts w:ascii="Verdana" w:hAnsi="Verdana"/>
          <w:bCs/>
          <w:sz w:val="20"/>
        </w:rPr>
        <w:t>Procedimiento mediante el cual los datos personales no pueden asociarse al Titular ni permitir, por su estructura, contenido o grado de desagregación, la identificación individual del mismo;</w:t>
      </w:r>
    </w:p>
    <w:p w:rsidR="00796296" w:rsidRPr="00796296" w:rsidRDefault="00796296" w:rsidP="00796296">
      <w:pPr>
        <w:jc w:val="both"/>
        <w:rPr>
          <w:rFonts w:ascii="Verdana" w:hAnsi="Verdana"/>
          <w:bCs/>
          <w:sz w:val="20"/>
        </w:rPr>
      </w:pPr>
      <w:r w:rsidRPr="00796296">
        <w:rPr>
          <w:rFonts w:ascii="Verdana" w:hAnsi="Verdana"/>
          <w:b/>
          <w:bCs/>
          <w:sz w:val="20"/>
        </w:rPr>
        <w:t>XXI. Documentación activa:</w:t>
      </w:r>
      <w:r w:rsidRPr="00796296">
        <w:rPr>
          <w:rFonts w:ascii="Verdana" w:hAnsi="Verdana"/>
          <w:bCs/>
          <w:sz w:val="20"/>
        </w:rPr>
        <w:t> Es aquella que tiene un uso intensivo en la unidad administrativa que la genera o gestiona;</w:t>
      </w:r>
    </w:p>
    <w:p w:rsidR="00796296" w:rsidRPr="00796296" w:rsidRDefault="00796296" w:rsidP="00796296">
      <w:pPr>
        <w:jc w:val="both"/>
        <w:rPr>
          <w:rFonts w:ascii="Verdana" w:hAnsi="Verdana"/>
          <w:bCs/>
          <w:sz w:val="20"/>
        </w:rPr>
      </w:pPr>
      <w:r w:rsidRPr="00796296">
        <w:rPr>
          <w:rFonts w:ascii="Verdana" w:hAnsi="Verdana"/>
          <w:b/>
          <w:bCs/>
          <w:sz w:val="20"/>
        </w:rPr>
        <w:t>XXII. Documentos:</w:t>
      </w:r>
      <w:r w:rsidRPr="00796296">
        <w:rPr>
          <w:rFonts w:ascii="Verdana" w:hAnsi="Verdana"/>
          <w:bCs/>
          <w:sz w:val="20"/>
        </w:rPr>
        <w:t> Los expedientes, reportes, estudios, actas, resoluciones, oficios, correspondencia, acuerdos, directivas, directrices, circulares, contratos, convenios, instructivos, notas, memorandos, estadísticas o bien, cualquier otro registro que documente el ejercicio de las facultades o actividades del </w:t>
      </w:r>
      <w:proofErr w:type="spellStart"/>
      <w:r w:rsidRPr="00796296">
        <w:rPr>
          <w:rFonts w:ascii="Verdana" w:hAnsi="Verdana"/>
          <w:bCs/>
          <w:sz w:val="20"/>
        </w:rPr>
        <w:t>Infonavit</w:t>
      </w:r>
      <w:proofErr w:type="spellEnd"/>
      <w:r w:rsidRPr="00796296">
        <w:rPr>
          <w:rFonts w:ascii="Verdana" w:hAnsi="Verdana"/>
          <w:bCs/>
          <w:sz w:val="20"/>
        </w:rPr>
        <w:t xml:space="preserve"> y sus trabajadores, sin importar su fuente o fecha de elaboración. Los documentos podrán estar en cualquier medio, sea escrito, impreso, sonoro, visual, electrónico, informático u holográfico;</w:t>
      </w:r>
    </w:p>
    <w:p w:rsidR="00796296" w:rsidRPr="00796296" w:rsidRDefault="00796296" w:rsidP="00796296">
      <w:pPr>
        <w:jc w:val="both"/>
        <w:rPr>
          <w:rFonts w:ascii="Verdana" w:hAnsi="Verdana"/>
          <w:bCs/>
          <w:sz w:val="20"/>
        </w:rPr>
      </w:pPr>
      <w:r w:rsidRPr="00796296">
        <w:rPr>
          <w:rFonts w:ascii="Verdana" w:hAnsi="Verdana"/>
          <w:b/>
          <w:bCs/>
          <w:sz w:val="20"/>
        </w:rPr>
        <w:t>XXIII. Documento de seguridad:</w:t>
      </w:r>
      <w:r w:rsidRPr="00796296">
        <w:rPr>
          <w:rFonts w:ascii="Verdana" w:hAnsi="Verdana"/>
          <w:bCs/>
          <w:sz w:val="20"/>
        </w:rPr>
        <w:t xml:space="preserve"> Instrumento que contiene de manera general los procedimientos y medidas de seguridad administrativas, físicas y técnicas a implementar para garantizar la confidencialidad, integridad y disponibilidad de los datos personales en posesión del </w:t>
      </w:r>
      <w:proofErr w:type="spellStart"/>
      <w:r w:rsidRPr="00796296">
        <w:rPr>
          <w:rFonts w:ascii="Verdana" w:hAnsi="Verdana"/>
          <w:bCs/>
          <w:sz w:val="20"/>
        </w:rPr>
        <w:t>Infonavit</w:t>
      </w:r>
      <w:proofErr w:type="spellEnd"/>
      <w:r w:rsidRPr="00796296">
        <w:rPr>
          <w:rFonts w:ascii="Verdana" w:hAnsi="Verdana"/>
          <w:bCs/>
          <w:sz w:val="20"/>
        </w:rPr>
        <w:t>;</w:t>
      </w:r>
    </w:p>
    <w:p w:rsidR="00796296" w:rsidRPr="00796296" w:rsidRDefault="00796296" w:rsidP="00796296">
      <w:pPr>
        <w:jc w:val="both"/>
        <w:rPr>
          <w:rFonts w:ascii="Verdana" w:hAnsi="Verdana"/>
          <w:bCs/>
          <w:sz w:val="20"/>
        </w:rPr>
      </w:pPr>
      <w:r w:rsidRPr="00796296">
        <w:rPr>
          <w:rFonts w:ascii="Verdana" w:hAnsi="Verdana"/>
          <w:b/>
          <w:bCs/>
          <w:sz w:val="20"/>
        </w:rPr>
        <w:t>XXIV. Encargado:</w:t>
      </w:r>
      <w:r w:rsidRPr="00796296">
        <w:rPr>
          <w:rFonts w:ascii="Verdana" w:hAnsi="Verdana"/>
          <w:bCs/>
          <w:sz w:val="20"/>
        </w:rPr>
        <w:t> La persona física o jurídica que sola o conjuntamente con otras trate datos personales por cuenta del Responsable;</w:t>
      </w:r>
    </w:p>
    <w:p w:rsidR="00796296" w:rsidRPr="00796296" w:rsidRDefault="00796296" w:rsidP="00796296">
      <w:pPr>
        <w:jc w:val="both"/>
        <w:rPr>
          <w:rFonts w:ascii="Verdana" w:hAnsi="Verdana"/>
          <w:bCs/>
          <w:sz w:val="20"/>
        </w:rPr>
      </w:pPr>
      <w:r w:rsidRPr="00796296">
        <w:rPr>
          <w:rFonts w:ascii="Verdana" w:hAnsi="Verdana"/>
          <w:b/>
          <w:bCs/>
          <w:sz w:val="20"/>
        </w:rPr>
        <w:t>XXV. Evaluación de impacto: </w:t>
      </w:r>
      <w:r w:rsidRPr="00796296">
        <w:rPr>
          <w:rFonts w:ascii="Verdana" w:hAnsi="Verdana"/>
          <w:bCs/>
          <w:sz w:val="20"/>
        </w:rPr>
        <w:t>Documento mediante el cual los responsables pretenderán poner en operación o modificar políticas, programas, sistemas o plataformas informáticas, aplicaciones electrónicas o cualquier otra tecnología que implique el tratamiento intensivo o relevante de datos personales, valoran los impactos reales respecto de determinado tratamiento de datos personales, a efecto de identificar y mitigar posibles riesgos relacionados con los principios, deberes y derechos de los Titulares, así como los deberes de los responsables y encargados, previstos en la normativa aplicable;</w:t>
      </w:r>
    </w:p>
    <w:p w:rsidR="00796296" w:rsidRPr="00796296" w:rsidRDefault="00796296" w:rsidP="00796296">
      <w:pPr>
        <w:jc w:val="both"/>
        <w:rPr>
          <w:rFonts w:ascii="Verdana" w:hAnsi="Verdana"/>
          <w:bCs/>
          <w:sz w:val="20"/>
        </w:rPr>
      </w:pPr>
      <w:r w:rsidRPr="00796296">
        <w:rPr>
          <w:rFonts w:ascii="Verdana" w:hAnsi="Verdana"/>
          <w:b/>
          <w:bCs/>
          <w:sz w:val="20"/>
        </w:rPr>
        <w:t>XXVI.</w:t>
      </w:r>
      <w:r w:rsidRPr="00796296">
        <w:rPr>
          <w:rFonts w:ascii="Verdana" w:hAnsi="Verdana"/>
          <w:bCs/>
          <w:sz w:val="20"/>
        </w:rPr>
        <w:t> </w:t>
      </w:r>
      <w:r w:rsidRPr="00796296">
        <w:rPr>
          <w:rFonts w:ascii="Verdana" w:hAnsi="Verdana"/>
          <w:b/>
          <w:bCs/>
          <w:sz w:val="20"/>
        </w:rPr>
        <w:t>Gobierno de Datos:</w:t>
      </w:r>
      <w:r w:rsidRPr="00796296">
        <w:rPr>
          <w:rFonts w:ascii="Verdana" w:hAnsi="Verdana"/>
          <w:bCs/>
          <w:sz w:val="20"/>
        </w:rPr>
        <w:t xml:space="preserve"> Grupo conformado por los responsables del tratamiento de los datos personales al interior del </w:t>
      </w:r>
      <w:proofErr w:type="spellStart"/>
      <w:r w:rsidRPr="00796296">
        <w:rPr>
          <w:rFonts w:ascii="Verdana" w:hAnsi="Verdana"/>
          <w:bCs/>
          <w:sz w:val="20"/>
        </w:rPr>
        <w:t>Infonavit</w:t>
      </w:r>
      <w:proofErr w:type="spellEnd"/>
      <w:r w:rsidRPr="00796296">
        <w:rPr>
          <w:rFonts w:ascii="Verdana" w:hAnsi="Verdana"/>
          <w:bCs/>
          <w:sz w:val="20"/>
        </w:rPr>
        <w:t xml:space="preserve"> que rige el tratamiento de los datos personales para asegurar que cuenten con la calidad, seguridad y vigencia suficiente para generar los beneficios esperados en la operación institucional, con base en los requerimientos de protección establecidos por la normatividad;</w:t>
      </w:r>
    </w:p>
    <w:p w:rsidR="00796296" w:rsidRPr="00796296" w:rsidRDefault="00796296" w:rsidP="00796296">
      <w:pPr>
        <w:jc w:val="both"/>
        <w:rPr>
          <w:rFonts w:ascii="Verdana" w:hAnsi="Verdana"/>
          <w:bCs/>
          <w:sz w:val="20"/>
        </w:rPr>
      </w:pPr>
      <w:r w:rsidRPr="00796296">
        <w:rPr>
          <w:rFonts w:ascii="Verdana" w:hAnsi="Verdana"/>
          <w:b/>
          <w:bCs/>
          <w:sz w:val="20"/>
        </w:rPr>
        <w:t xml:space="preserve">XXVII. </w:t>
      </w:r>
      <w:proofErr w:type="spellStart"/>
      <w:r w:rsidRPr="00796296">
        <w:rPr>
          <w:rFonts w:ascii="Verdana" w:hAnsi="Verdana"/>
          <w:b/>
          <w:bCs/>
          <w:sz w:val="20"/>
        </w:rPr>
        <w:t>Infonavit</w:t>
      </w:r>
      <w:proofErr w:type="spellEnd"/>
      <w:r w:rsidRPr="00796296">
        <w:rPr>
          <w:rFonts w:ascii="Verdana" w:hAnsi="Verdana"/>
          <w:b/>
          <w:bCs/>
          <w:sz w:val="20"/>
        </w:rPr>
        <w:t xml:space="preserve"> o Instituto:</w:t>
      </w:r>
      <w:r w:rsidRPr="00796296">
        <w:rPr>
          <w:rFonts w:ascii="Verdana" w:hAnsi="Verdana"/>
          <w:bCs/>
          <w:sz w:val="20"/>
        </w:rPr>
        <w:t> El Instituto del Fondo Nacional de la Vivienda para los Trabajadores;</w:t>
      </w:r>
    </w:p>
    <w:p w:rsidR="00796296" w:rsidRPr="00796296" w:rsidRDefault="00796296" w:rsidP="00796296">
      <w:pPr>
        <w:jc w:val="both"/>
        <w:rPr>
          <w:rFonts w:ascii="Verdana" w:hAnsi="Verdana"/>
          <w:bCs/>
          <w:sz w:val="20"/>
        </w:rPr>
      </w:pPr>
      <w:r w:rsidRPr="00796296">
        <w:rPr>
          <w:rFonts w:ascii="Verdana" w:hAnsi="Verdana"/>
          <w:b/>
          <w:bCs/>
          <w:sz w:val="20"/>
        </w:rPr>
        <w:t>XXVIII. INAI:</w:t>
      </w:r>
      <w:r w:rsidRPr="00796296">
        <w:rPr>
          <w:rFonts w:ascii="Verdana" w:hAnsi="Verdana"/>
          <w:bCs/>
          <w:sz w:val="20"/>
        </w:rPr>
        <w:t> El Instituto Nacional de Transparencia, Acceso a la Información y Protección de Datos Personales;</w:t>
      </w:r>
    </w:p>
    <w:p w:rsidR="00796296" w:rsidRPr="00796296" w:rsidRDefault="00796296" w:rsidP="00796296">
      <w:pPr>
        <w:jc w:val="both"/>
        <w:rPr>
          <w:rFonts w:ascii="Verdana" w:hAnsi="Verdana"/>
          <w:bCs/>
          <w:sz w:val="20"/>
        </w:rPr>
      </w:pPr>
      <w:r w:rsidRPr="00796296">
        <w:rPr>
          <w:rFonts w:ascii="Verdana" w:hAnsi="Verdana"/>
          <w:b/>
          <w:bCs/>
          <w:sz w:val="20"/>
        </w:rPr>
        <w:t>XXIX. Información:</w:t>
      </w:r>
      <w:r w:rsidRPr="00796296">
        <w:rPr>
          <w:rFonts w:ascii="Verdana" w:hAnsi="Verdana"/>
          <w:bCs/>
          <w:sz w:val="20"/>
        </w:rPr>
        <w:t xml:space="preserve"> La contenida en los documentos que el </w:t>
      </w:r>
      <w:proofErr w:type="spellStart"/>
      <w:r w:rsidRPr="00796296">
        <w:rPr>
          <w:rFonts w:ascii="Verdana" w:hAnsi="Verdana"/>
          <w:bCs/>
          <w:sz w:val="20"/>
        </w:rPr>
        <w:t>Infonavit</w:t>
      </w:r>
      <w:proofErr w:type="spellEnd"/>
      <w:r w:rsidRPr="00796296">
        <w:rPr>
          <w:rFonts w:ascii="Verdana" w:hAnsi="Verdana"/>
          <w:bCs/>
          <w:sz w:val="20"/>
        </w:rPr>
        <w:t xml:space="preserve"> genere, obtenga, adquiera, transforme o conserve por cualquier medio;</w:t>
      </w:r>
    </w:p>
    <w:p w:rsidR="00796296" w:rsidRPr="00796296" w:rsidRDefault="00796296" w:rsidP="00796296">
      <w:pPr>
        <w:jc w:val="both"/>
        <w:rPr>
          <w:rFonts w:ascii="Verdana" w:hAnsi="Verdana"/>
          <w:bCs/>
          <w:sz w:val="20"/>
        </w:rPr>
      </w:pPr>
      <w:r w:rsidRPr="00796296">
        <w:rPr>
          <w:rFonts w:ascii="Verdana" w:hAnsi="Verdana"/>
          <w:b/>
          <w:bCs/>
          <w:sz w:val="20"/>
        </w:rPr>
        <w:lastRenderedPageBreak/>
        <w:t>XXX.</w:t>
      </w:r>
      <w:r w:rsidRPr="00796296">
        <w:rPr>
          <w:rFonts w:ascii="Verdana" w:hAnsi="Verdana"/>
          <w:bCs/>
          <w:sz w:val="20"/>
        </w:rPr>
        <w:t> </w:t>
      </w:r>
      <w:r w:rsidRPr="00796296">
        <w:rPr>
          <w:rFonts w:ascii="Verdana" w:hAnsi="Verdana"/>
          <w:b/>
          <w:bCs/>
          <w:sz w:val="20"/>
        </w:rPr>
        <w:t>Información certificada: </w:t>
      </w:r>
      <w:r w:rsidRPr="00796296">
        <w:rPr>
          <w:rFonts w:ascii="Verdana" w:hAnsi="Verdana"/>
          <w:bCs/>
          <w:sz w:val="20"/>
        </w:rPr>
        <w:t>La información sobre la cual el trabajador competente da fe de ser copia fiel de:</w:t>
      </w:r>
    </w:p>
    <w:p w:rsidR="00796296" w:rsidRPr="00796296" w:rsidRDefault="00796296" w:rsidP="00796296">
      <w:pPr>
        <w:jc w:val="both"/>
        <w:rPr>
          <w:rFonts w:ascii="Verdana" w:hAnsi="Verdana"/>
          <w:bCs/>
          <w:sz w:val="20"/>
        </w:rPr>
      </w:pPr>
      <w:r w:rsidRPr="00796296">
        <w:rPr>
          <w:rFonts w:ascii="Verdana" w:hAnsi="Verdana"/>
          <w:b/>
          <w:bCs/>
          <w:sz w:val="20"/>
        </w:rPr>
        <w:t>a)</w:t>
      </w:r>
      <w:r w:rsidRPr="00796296">
        <w:rPr>
          <w:rFonts w:ascii="Verdana" w:hAnsi="Verdana"/>
          <w:bCs/>
          <w:sz w:val="20"/>
        </w:rPr>
        <w:t>    Información original, la cual se refiere a información originaria, o</w:t>
      </w:r>
    </w:p>
    <w:p w:rsidR="00796296" w:rsidRPr="00796296" w:rsidRDefault="00796296" w:rsidP="00796296">
      <w:pPr>
        <w:jc w:val="both"/>
        <w:rPr>
          <w:rFonts w:ascii="Verdana" w:hAnsi="Verdana"/>
          <w:bCs/>
          <w:sz w:val="20"/>
        </w:rPr>
      </w:pPr>
      <w:r w:rsidRPr="00796296">
        <w:rPr>
          <w:rFonts w:ascii="Verdana" w:hAnsi="Verdana"/>
          <w:b/>
          <w:bCs/>
          <w:sz w:val="20"/>
        </w:rPr>
        <w:t>b)</w:t>
      </w:r>
      <w:r w:rsidRPr="00796296">
        <w:rPr>
          <w:rFonts w:ascii="Verdana" w:hAnsi="Verdana"/>
          <w:bCs/>
          <w:sz w:val="20"/>
        </w:rPr>
        <w:t>    Información no original, que se refiere a información de: (i) copia certificada; (ii) copia autógrafa; o (iii) copia simple.</w:t>
      </w:r>
    </w:p>
    <w:p w:rsidR="00796296" w:rsidRPr="00796296" w:rsidRDefault="00796296" w:rsidP="00796296">
      <w:pPr>
        <w:jc w:val="both"/>
        <w:rPr>
          <w:rFonts w:ascii="Verdana" w:hAnsi="Verdana"/>
          <w:bCs/>
          <w:sz w:val="20"/>
        </w:rPr>
      </w:pPr>
      <w:r w:rsidRPr="00796296">
        <w:rPr>
          <w:rFonts w:ascii="Verdana" w:hAnsi="Verdana"/>
          <w:b/>
          <w:bCs/>
          <w:sz w:val="20"/>
        </w:rPr>
        <w:t>XXXI. Información confidencial:</w:t>
      </w:r>
      <w:r w:rsidRPr="00796296">
        <w:rPr>
          <w:rFonts w:ascii="Verdana" w:hAnsi="Verdana"/>
          <w:bCs/>
          <w:sz w:val="20"/>
        </w:rPr>
        <w:t> Aquélla señalada como tal en la Ley General de Transparencia y Acceso a la Información Pública, la Ley Federal de Transparencia y Acceso a la Información Pública y la Ley del Instituto del Fondo Nacional de la Vivienda para los Trabajadores;</w:t>
      </w:r>
    </w:p>
    <w:p w:rsidR="00796296" w:rsidRPr="00796296" w:rsidRDefault="00796296" w:rsidP="00796296">
      <w:pPr>
        <w:jc w:val="both"/>
        <w:rPr>
          <w:rFonts w:ascii="Verdana" w:hAnsi="Verdana"/>
          <w:bCs/>
          <w:sz w:val="20"/>
        </w:rPr>
      </w:pPr>
      <w:r w:rsidRPr="00796296">
        <w:rPr>
          <w:rFonts w:ascii="Verdana" w:hAnsi="Verdana"/>
          <w:b/>
          <w:bCs/>
          <w:sz w:val="20"/>
        </w:rPr>
        <w:t>XXXII. Información reservada:</w:t>
      </w:r>
      <w:r w:rsidRPr="00796296">
        <w:rPr>
          <w:rFonts w:ascii="Verdana" w:hAnsi="Verdana"/>
          <w:bCs/>
          <w:sz w:val="20"/>
        </w:rPr>
        <w:t> Aquella información que se encuentra señalada como tal en la Ley General de Transparencia y Acceso a la Información Pública y la Ley Federal de Transparencia y Acceso a la Información Pública y la Ley del Instituto del Fondo Nacional de la Vivienda para los Trabajadores;</w:t>
      </w:r>
    </w:p>
    <w:p w:rsidR="00796296" w:rsidRPr="00796296" w:rsidRDefault="00796296" w:rsidP="00796296">
      <w:pPr>
        <w:jc w:val="both"/>
        <w:rPr>
          <w:rFonts w:ascii="Verdana" w:hAnsi="Verdana"/>
          <w:bCs/>
          <w:sz w:val="20"/>
        </w:rPr>
      </w:pPr>
      <w:r w:rsidRPr="00796296">
        <w:rPr>
          <w:rFonts w:ascii="Verdana" w:hAnsi="Verdana"/>
          <w:b/>
          <w:bCs/>
          <w:sz w:val="20"/>
        </w:rPr>
        <w:t xml:space="preserve">XXXIII. Ley del </w:t>
      </w:r>
      <w:proofErr w:type="spellStart"/>
      <w:r w:rsidRPr="00796296">
        <w:rPr>
          <w:rFonts w:ascii="Verdana" w:hAnsi="Verdana"/>
          <w:b/>
          <w:bCs/>
          <w:sz w:val="20"/>
        </w:rPr>
        <w:t>Infonavit</w:t>
      </w:r>
      <w:proofErr w:type="spellEnd"/>
      <w:r w:rsidRPr="00796296">
        <w:rPr>
          <w:rFonts w:ascii="Verdana" w:hAnsi="Verdana"/>
          <w:b/>
          <w:bCs/>
          <w:sz w:val="20"/>
        </w:rPr>
        <w:t>:</w:t>
      </w:r>
      <w:r w:rsidRPr="00796296">
        <w:rPr>
          <w:rFonts w:ascii="Verdana" w:hAnsi="Verdana"/>
          <w:bCs/>
          <w:sz w:val="20"/>
        </w:rPr>
        <w:t> Ley del Instituto del Fondo Nacional de la Vivienda para los Trabajadores;</w:t>
      </w:r>
    </w:p>
    <w:p w:rsidR="00796296" w:rsidRPr="00796296" w:rsidRDefault="00796296" w:rsidP="00796296">
      <w:pPr>
        <w:jc w:val="both"/>
        <w:rPr>
          <w:rFonts w:ascii="Verdana" w:hAnsi="Verdana"/>
          <w:bCs/>
          <w:sz w:val="20"/>
        </w:rPr>
      </w:pPr>
      <w:r w:rsidRPr="00796296">
        <w:rPr>
          <w:rFonts w:ascii="Verdana" w:hAnsi="Verdana"/>
          <w:b/>
          <w:bCs/>
          <w:sz w:val="20"/>
        </w:rPr>
        <w:t>XXXIV. Ley Federal de Transparencia: </w:t>
      </w:r>
      <w:r w:rsidRPr="00796296">
        <w:rPr>
          <w:rFonts w:ascii="Verdana" w:hAnsi="Verdana"/>
          <w:bCs/>
          <w:sz w:val="20"/>
        </w:rPr>
        <w:t>Ley Federal de Transparencia y Acceso a la información Pública;</w:t>
      </w:r>
    </w:p>
    <w:p w:rsidR="00796296" w:rsidRPr="00796296" w:rsidRDefault="00796296" w:rsidP="00796296">
      <w:pPr>
        <w:jc w:val="both"/>
        <w:rPr>
          <w:rFonts w:ascii="Verdana" w:hAnsi="Verdana"/>
          <w:bCs/>
          <w:sz w:val="20"/>
        </w:rPr>
      </w:pPr>
      <w:r w:rsidRPr="00796296">
        <w:rPr>
          <w:rFonts w:ascii="Verdana" w:hAnsi="Verdana"/>
          <w:b/>
          <w:bCs/>
          <w:sz w:val="20"/>
        </w:rPr>
        <w:t>XXXV. Ley General de Transparencia: </w:t>
      </w:r>
      <w:r w:rsidRPr="00796296">
        <w:rPr>
          <w:rFonts w:ascii="Verdana" w:hAnsi="Verdana"/>
          <w:bCs/>
          <w:sz w:val="20"/>
        </w:rPr>
        <w:t>Ley General de Transparencia y Acceso a la Información Pública;</w:t>
      </w:r>
    </w:p>
    <w:p w:rsidR="00796296" w:rsidRPr="00796296" w:rsidRDefault="00796296" w:rsidP="00796296">
      <w:pPr>
        <w:jc w:val="both"/>
        <w:rPr>
          <w:rFonts w:ascii="Verdana" w:hAnsi="Verdana"/>
          <w:bCs/>
          <w:sz w:val="20"/>
        </w:rPr>
      </w:pPr>
      <w:r w:rsidRPr="00796296">
        <w:rPr>
          <w:rFonts w:ascii="Verdana" w:hAnsi="Verdana"/>
          <w:b/>
          <w:bCs/>
          <w:sz w:val="20"/>
        </w:rPr>
        <w:t>XXXVI. Ley General de Datos Personales: </w:t>
      </w:r>
      <w:r w:rsidRPr="00796296">
        <w:rPr>
          <w:rFonts w:ascii="Verdana" w:hAnsi="Verdana"/>
          <w:bCs/>
          <w:sz w:val="20"/>
        </w:rPr>
        <w:t>Ley General de Protección de Datos Personales en Posesión de Sujetos Obligados;</w:t>
      </w:r>
    </w:p>
    <w:p w:rsidR="00796296" w:rsidRPr="00796296" w:rsidRDefault="00796296" w:rsidP="00796296">
      <w:pPr>
        <w:jc w:val="both"/>
        <w:rPr>
          <w:rFonts w:ascii="Verdana" w:hAnsi="Verdana"/>
          <w:bCs/>
          <w:sz w:val="20"/>
        </w:rPr>
      </w:pPr>
      <w:r w:rsidRPr="00796296">
        <w:rPr>
          <w:rFonts w:ascii="Verdana" w:hAnsi="Verdana"/>
          <w:b/>
          <w:bCs/>
          <w:sz w:val="20"/>
        </w:rPr>
        <w:t>XXXVII. Lineamientos:</w:t>
      </w:r>
      <w:r w:rsidRPr="00796296">
        <w:rPr>
          <w:rFonts w:ascii="Verdana" w:hAnsi="Verdana"/>
          <w:bCs/>
          <w:sz w:val="20"/>
        </w:rPr>
        <w:t xml:space="preserve"> Lineamientos de transparencia, acceso a la información, archivos y protección de datos personales del </w:t>
      </w:r>
      <w:proofErr w:type="spellStart"/>
      <w:r w:rsidRPr="00796296">
        <w:rPr>
          <w:rFonts w:ascii="Verdana" w:hAnsi="Verdana"/>
          <w:bCs/>
          <w:sz w:val="20"/>
        </w:rPr>
        <w:t>Infonavit</w:t>
      </w:r>
      <w:proofErr w:type="spellEnd"/>
      <w:r w:rsidRPr="00796296">
        <w:rPr>
          <w:rFonts w:ascii="Verdana" w:hAnsi="Verdana"/>
          <w:bCs/>
          <w:sz w:val="20"/>
        </w:rPr>
        <w:t>;</w:t>
      </w:r>
    </w:p>
    <w:p w:rsidR="00796296" w:rsidRPr="00796296" w:rsidRDefault="00796296" w:rsidP="00796296">
      <w:pPr>
        <w:jc w:val="both"/>
        <w:rPr>
          <w:rFonts w:ascii="Verdana" w:hAnsi="Verdana"/>
          <w:bCs/>
          <w:sz w:val="20"/>
        </w:rPr>
      </w:pPr>
      <w:r w:rsidRPr="00796296">
        <w:rPr>
          <w:rFonts w:ascii="Verdana" w:hAnsi="Verdana"/>
          <w:b/>
          <w:bCs/>
          <w:sz w:val="20"/>
        </w:rPr>
        <w:t>XXXVIII. Modalidad de entrega: </w:t>
      </w:r>
      <w:r w:rsidRPr="00796296">
        <w:rPr>
          <w:rFonts w:ascii="Verdana" w:hAnsi="Verdana"/>
          <w:bCs/>
          <w:sz w:val="20"/>
        </w:rPr>
        <w:t>El formato a través del cual se puede dar acceso a la información, entre los cuales se encuentra la consulta directa, la expedición de copias simples o certificadas, o la reproducción en cualquier otro medio, incluidos aquellos que resulten aplicables derivados del avance de la tecnología;</w:t>
      </w:r>
    </w:p>
    <w:p w:rsidR="00796296" w:rsidRPr="00796296" w:rsidRDefault="00796296" w:rsidP="00796296">
      <w:pPr>
        <w:jc w:val="both"/>
        <w:rPr>
          <w:rFonts w:ascii="Verdana" w:hAnsi="Verdana"/>
          <w:bCs/>
          <w:sz w:val="20"/>
        </w:rPr>
      </w:pPr>
      <w:r w:rsidRPr="00796296">
        <w:rPr>
          <w:rFonts w:ascii="Verdana" w:hAnsi="Verdana"/>
          <w:b/>
          <w:bCs/>
          <w:sz w:val="20"/>
        </w:rPr>
        <w:t>XXXIX. Personal directivo:</w:t>
      </w:r>
      <w:r w:rsidRPr="00796296">
        <w:rPr>
          <w:rFonts w:ascii="Verdana" w:hAnsi="Verdana"/>
          <w:bCs/>
          <w:sz w:val="20"/>
        </w:rPr>
        <w:t xml:space="preserve"> El personal al que se refiere el Estatuto Orgánico de este Instituto, es decir a los titulares de las unidades administrativas del </w:t>
      </w:r>
      <w:proofErr w:type="spellStart"/>
      <w:r w:rsidRPr="00796296">
        <w:rPr>
          <w:rFonts w:ascii="Verdana" w:hAnsi="Verdana"/>
          <w:bCs/>
          <w:sz w:val="20"/>
        </w:rPr>
        <w:t>Infonavit</w:t>
      </w:r>
      <w:proofErr w:type="spellEnd"/>
      <w:r w:rsidRPr="00796296">
        <w:rPr>
          <w:rFonts w:ascii="Verdana" w:hAnsi="Verdana"/>
          <w:bCs/>
          <w:sz w:val="20"/>
        </w:rPr>
        <w:t>;</w:t>
      </w:r>
    </w:p>
    <w:p w:rsidR="00796296" w:rsidRPr="00796296" w:rsidRDefault="00796296" w:rsidP="00796296">
      <w:pPr>
        <w:jc w:val="both"/>
        <w:rPr>
          <w:rFonts w:ascii="Verdana" w:hAnsi="Verdana"/>
          <w:bCs/>
          <w:sz w:val="20"/>
        </w:rPr>
      </w:pPr>
      <w:r w:rsidRPr="00796296">
        <w:rPr>
          <w:rFonts w:ascii="Verdana" w:hAnsi="Verdana"/>
          <w:b/>
          <w:bCs/>
          <w:sz w:val="20"/>
        </w:rPr>
        <w:t>XL.</w:t>
      </w:r>
      <w:r w:rsidRPr="00796296">
        <w:rPr>
          <w:rFonts w:ascii="Verdana" w:hAnsi="Verdana"/>
          <w:bCs/>
          <w:sz w:val="20"/>
        </w:rPr>
        <w:t> </w:t>
      </w:r>
      <w:r w:rsidRPr="00796296">
        <w:rPr>
          <w:rFonts w:ascii="Verdana" w:hAnsi="Verdana"/>
          <w:b/>
          <w:bCs/>
          <w:sz w:val="20"/>
        </w:rPr>
        <w:t>Portabilidad de datos personales: </w:t>
      </w:r>
      <w:r w:rsidRPr="00796296">
        <w:rPr>
          <w:rFonts w:ascii="Verdana" w:hAnsi="Verdana"/>
          <w:bCs/>
          <w:sz w:val="20"/>
        </w:rPr>
        <w:t>Prerrogativa que tiene el Titular de los datos personales para obtener una copia de los datos objeto de tratamiento en un formato electrónico estructurado y comúnmente utilizado que le permita seguir utilizándolos;</w:t>
      </w:r>
    </w:p>
    <w:p w:rsidR="00796296" w:rsidRPr="00796296" w:rsidRDefault="00796296" w:rsidP="00796296">
      <w:pPr>
        <w:jc w:val="both"/>
        <w:rPr>
          <w:rFonts w:ascii="Verdana" w:hAnsi="Verdana"/>
          <w:bCs/>
          <w:sz w:val="20"/>
        </w:rPr>
      </w:pPr>
      <w:r w:rsidRPr="00796296">
        <w:rPr>
          <w:rFonts w:ascii="Verdana" w:hAnsi="Verdana"/>
          <w:b/>
          <w:bCs/>
          <w:sz w:val="20"/>
        </w:rPr>
        <w:t>XLI. Recomendaciones:</w:t>
      </w:r>
      <w:r w:rsidRPr="00796296">
        <w:rPr>
          <w:rFonts w:ascii="Verdana" w:hAnsi="Verdana"/>
          <w:bCs/>
          <w:sz w:val="20"/>
        </w:rPr>
        <w:t> Opiniones que emite el Comité en las materias relacionadas con sus atribuciones;</w:t>
      </w:r>
    </w:p>
    <w:p w:rsidR="00796296" w:rsidRPr="00796296" w:rsidRDefault="00796296" w:rsidP="00796296">
      <w:pPr>
        <w:jc w:val="both"/>
        <w:rPr>
          <w:rFonts w:ascii="Verdana" w:hAnsi="Verdana"/>
          <w:bCs/>
          <w:sz w:val="20"/>
        </w:rPr>
      </w:pPr>
      <w:r w:rsidRPr="00796296">
        <w:rPr>
          <w:rFonts w:ascii="Verdana" w:hAnsi="Verdana"/>
          <w:b/>
          <w:bCs/>
          <w:sz w:val="20"/>
        </w:rPr>
        <w:t>XLII. Resoluciones:</w:t>
      </w:r>
      <w:r w:rsidRPr="00796296">
        <w:rPr>
          <w:rFonts w:ascii="Verdana" w:hAnsi="Verdana"/>
          <w:bCs/>
          <w:sz w:val="20"/>
        </w:rPr>
        <w:t xml:space="preserve"> Las determinaciones que realice el Pleno del INAI respecto de los recursos de revisión en materia de acceso a la información y protección de datos </w:t>
      </w:r>
      <w:r w:rsidRPr="00796296">
        <w:rPr>
          <w:rFonts w:ascii="Verdana" w:hAnsi="Verdana"/>
          <w:bCs/>
          <w:sz w:val="20"/>
        </w:rPr>
        <w:lastRenderedPageBreak/>
        <w:t>personales; y el Comité con respecto de las inexistencias, incompetencias, prórrogas y clasificaciones;</w:t>
      </w:r>
    </w:p>
    <w:p w:rsidR="00796296" w:rsidRPr="00796296" w:rsidRDefault="00796296" w:rsidP="00796296">
      <w:pPr>
        <w:jc w:val="both"/>
        <w:rPr>
          <w:rFonts w:ascii="Verdana" w:hAnsi="Verdana"/>
          <w:bCs/>
          <w:sz w:val="20"/>
        </w:rPr>
      </w:pPr>
      <w:r w:rsidRPr="00796296">
        <w:rPr>
          <w:rFonts w:ascii="Verdana" w:hAnsi="Verdana"/>
          <w:bCs/>
          <w:sz w:val="20"/>
        </w:rPr>
        <w:t> </w:t>
      </w:r>
    </w:p>
    <w:p w:rsidR="00796296" w:rsidRPr="00796296" w:rsidRDefault="00796296" w:rsidP="00796296">
      <w:pPr>
        <w:jc w:val="both"/>
        <w:rPr>
          <w:rFonts w:ascii="Verdana" w:hAnsi="Verdana"/>
          <w:bCs/>
          <w:sz w:val="20"/>
        </w:rPr>
      </w:pPr>
      <w:r w:rsidRPr="00796296">
        <w:rPr>
          <w:rFonts w:ascii="Verdana" w:hAnsi="Verdana"/>
          <w:b/>
          <w:bCs/>
          <w:sz w:val="20"/>
        </w:rPr>
        <w:t>XLIII. Responsable:</w:t>
      </w:r>
      <w:r w:rsidRPr="00796296">
        <w:rPr>
          <w:rFonts w:ascii="Verdana" w:hAnsi="Verdana"/>
          <w:bCs/>
          <w:sz w:val="20"/>
        </w:rPr>
        <w:t xml:space="preserve"> El o los titulares de las unidades administrativas del </w:t>
      </w:r>
      <w:proofErr w:type="spellStart"/>
      <w:r w:rsidRPr="00796296">
        <w:rPr>
          <w:rFonts w:ascii="Verdana" w:hAnsi="Verdana"/>
          <w:bCs/>
          <w:sz w:val="20"/>
        </w:rPr>
        <w:t>Infonavit</w:t>
      </w:r>
      <w:proofErr w:type="spellEnd"/>
      <w:r w:rsidRPr="00796296">
        <w:rPr>
          <w:rFonts w:ascii="Verdana" w:hAnsi="Verdana"/>
          <w:bCs/>
          <w:sz w:val="20"/>
        </w:rPr>
        <w:t xml:space="preserve"> que en el ejercicio de sus facultades deciden sobre el tratamiento de los datos personales, así como sobre su contenido;</w:t>
      </w:r>
    </w:p>
    <w:p w:rsidR="00796296" w:rsidRPr="00796296" w:rsidRDefault="00796296" w:rsidP="00796296">
      <w:pPr>
        <w:jc w:val="both"/>
        <w:rPr>
          <w:rFonts w:ascii="Verdana" w:hAnsi="Verdana"/>
          <w:bCs/>
          <w:sz w:val="20"/>
        </w:rPr>
      </w:pPr>
      <w:r w:rsidRPr="00796296">
        <w:rPr>
          <w:rFonts w:ascii="Verdana" w:hAnsi="Verdana"/>
          <w:b/>
          <w:bCs/>
          <w:sz w:val="20"/>
        </w:rPr>
        <w:t>XLIV. Sistema de Gestión de Información:</w:t>
      </w:r>
      <w:r w:rsidRPr="00796296">
        <w:rPr>
          <w:rFonts w:ascii="Verdana" w:hAnsi="Verdana"/>
          <w:bCs/>
          <w:sz w:val="20"/>
        </w:rPr>
        <w:t> Métodos y prácticas destinados a planear, dirigir y controlar la generación, circulación, conservación, uso y destino final de la información con el propósito de lograr eficiencia en el manejo y acceso a la misma a lo largo de su ciclo de vida;</w:t>
      </w:r>
    </w:p>
    <w:p w:rsidR="00796296" w:rsidRPr="00796296" w:rsidRDefault="00796296" w:rsidP="00796296">
      <w:pPr>
        <w:jc w:val="both"/>
        <w:rPr>
          <w:rFonts w:ascii="Verdana" w:hAnsi="Verdana"/>
          <w:bCs/>
          <w:sz w:val="20"/>
        </w:rPr>
      </w:pPr>
      <w:r w:rsidRPr="00796296">
        <w:rPr>
          <w:rFonts w:ascii="Verdana" w:hAnsi="Verdana"/>
          <w:b/>
          <w:bCs/>
          <w:sz w:val="20"/>
        </w:rPr>
        <w:t>XLV. Titular de los datos personales:</w:t>
      </w:r>
      <w:r w:rsidRPr="00796296">
        <w:rPr>
          <w:rFonts w:ascii="Verdana" w:hAnsi="Verdana"/>
          <w:bCs/>
          <w:sz w:val="20"/>
        </w:rPr>
        <w:t> Persona física a quien corresponden los datos personales;</w:t>
      </w:r>
    </w:p>
    <w:p w:rsidR="00796296" w:rsidRPr="00796296" w:rsidRDefault="00796296" w:rsidP="00796296">
      <w:pPr>
        <w:jc w:val="both"/>
        <w:rPr>
          <w:rFonts w:ascii="Verdana" w:hAnsi="Verdana"/>
          <w:bCs/>
          <w:sz w:val="20"/>
        </w:rPr>
      </w:pPr>
      <w:r w:rsidRPr="00796296">
        <w:rPr>
          <w:rFonts w:ascii="Verdana" w:hAnsi="Verdana"/>
          <w:b/>
          <w:bCs/>
          <w:sz w:val="20"/>
        </w:rPr>
        <w:t>XLVI. Transmisión:</w:t>
      </w:r>
      <w:r w:rsidRPr="00796296">
        <w:rPr>
          <w:rFonts w:ascii="Verdana" w:hAnsi="Verdana"/>
          <w:bCs/>
          <w:sz w:val="20"/>
        </w:rPr>
        <w:t> Tratamiento de datos personales que implica la comunicación de los mismos dentro o fuera del territorio nacional cuando tenga por objeto la realización de un tratamiento por el encargado a cuenta del responsable;</w:t>
      </w:r>
    </w:p>
    <w:p w:rsidR="00796296" w:rsidRPr="00796296" w:rsidRDefault="00796296" w:rsidP="00796296">
      <w:pPr>
        <w:jc w:val="both"/>
        <w:rPr>
          <w:rFonts w:ascii="Verdana" w:hAnsi="Verdana"/>
          <w:bCs/>
          <w:sz w:val="20"/>
        </w:rPr>
      </w:pPr>
      <w:r w:rsidRPr="00796296">
        <w:rPr>
          <w:rFonts w:ascii="Verdana" w:hAnsi="Verdana"/>
          <w:b/>
          <w:bCs/>
          <w:sz w:val="20"/>
        </w:rPr>
        <w:t>XLVII. Transmisor:</w:t>
      </w:r>
      <w:r w:rsidRPr="00796296">
        <w:rPr>
          <w:rFonts w:ascii="Verdana" w:hAnsi="Verdana"/>
          <w:bCs/>
          <w:sz w:val="20"/>
        </w:rPr>
        <w:t xml:space="preserve"> El </w:t>
      </w:r>
      <w:proofErr w:type="spellStart"/>
      <w:r w:rsidRPr="00796296">
        <w:rPr>
          <w:rFonts w:ascii="Verdana" w:hAnsi="Verdana"/>
          <w:bCs/>
          <w:sz w:val="20"/>
        </w:rPr>
        <w:t>Infonavit</w:t>
      </w:r>
      <w:proofErr w:type="spellEnd"/>
      <w:r w:rsidRPr="00796296">
        <w:rPr>
          <w:rFonts w:ascii="Verdana" w:hAnsi="Verdana"/>
          <w:bCs/>
          <w:sz w:val="20"/>
        </w:rPr>
        <w:t xml:space="preserve"> cuando transmite datos personales a otra persona, física o moral, distinta del Titular;</w:t>
      </w:r>
    </w:p>
    <w:p w:rsidR="00796296" w:rsidRPr="00796296" w:rsidRDefault="00796296" w:rsidP="00796296">
      <w:pPr>
        <w:jc w:val="both"/>
        <w:rPr>
          <w:rFonts w:ascii="Verdana" w:hAnsi="Verdana"/>
          <w:bCs/>
          <w:sz w:val="20"/>
        </w:rPr>
      </w:pPr>
      <w:r w:rsidRPr="00796296">
        <w:rPr>
          <w:rFonts w:ascii="Verdana" w:hAnsi="Verdana"/>
          <w:b/>
          <w:bCs/>
          <w:sz w:val="20"/>
        </w:rPr>
        <w:t>XLVIII. Transferencia:</w:t>
      </w:r>
      <w:r w:rsidRPr="00796296">
        <w:rPr>
          <w:rFonts w:ascii="Verdana" w:hAnsi="Verdana"/>
          <w:bCs/>
          <w:sz w:val="20"/>
        </w:rPr>
        <w:t> Toda comunicación o entrega parcial o total de datos personales realizada a una persona distinta del responsable o encargado del tratamiento;</w:t>
      </w:r>
    </w:p>
    <w:p w:rsidR="00796296" w:rsidRPr="00796296" w:rsidRDefault="00796296" w:rsidP="00796296">
      <w:pPr>
        <w:jc w:val="both"/>
        <w:rPr>
          <w:rFonts w:ascii="Verdana" w:hAnsi="Verdana"/>
          <w:bCs/>
          <w:sz w:val="20"/>
        </w:rPr>
      </w:pPr>
      <w:r w:rsidRPr="00796296">
        <w:rPr>
          <w:rFonts w:ascii="Verdana" w:hAnsi="Verdana"/>
          <w:b/>
          <w:bCs/>
          <w:sz w:val="20"/>
        </w:rPr>
        <w:t>XLIX. Tratamiento: </w:t>
      </w:r>
      <w:r w:rsidRPr="00796296">
        <w:rPr>
          <w:rFonts w:ascii="Verdana" w:hAnsi="Verdana"/>
          <w:bCs/>
          <w:sz w:val="20"/>
        </w:rPr>
        <w:t>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w:t>
      </w:r>
    </w:p>
    <w:p w:rsidR="00796296" w:rsidRPr="00796296" w:rsidRDefault="00796296" w:rsidP="00796296">
      <w:pPr>
        <w:jc w:val="both"/>
        <w:rPr>
          <w:rFonts w:ascii="Verdana" w:hAnsi="Verdana"/>
          <w:bCs/>
          <w:sz w:val="20"/>
        </w:rPr>
      </w:pPr>
      <w:r w:rsidRPr="00796296">
        <w:rPr>
          <w:rFonts w:ascii="Verdana" w:hAnsi="Verdana"/>
          <w:b/>
          <w:bCs/>
          <w:sz w:val="20"/>
        </w:rPr>
        <w:t>L. Unidades administrativas:</w:t>
      </w:r>
      <w:r w:rsidRPr="00796296">
        <w:rPr>
          <w:rFonts w:ascii="Verdana" w:hAnsi="Verdana"/>
          <w:bCs/>
          <w:sz w:val="20"/>
        </w:rPr>
        <w:t> Las áreas responsables de la realización de las funciones encomendadas al personal directivo del Instituto;</w:t>
      </w:r>
    </w:p>
    <w:p w:rsidR="00796296" w:rsidRPr="00796296" w:rsidRDefault="00796296" w:rsidP="00796296">
      <w:pPr>
        <w:jc w:val="both"/>
        <w:rPr>
          <w:rFonts w:ascii="Verdana" w:hAnsi="Verdana"/>
          <w:bCs/>
          <w:sz w:val="20"/>
        </w:rPr>
      </w:pPr>
      <w:r w:rsidRPr="00796296">
        <w:rPr>
          <w:rFonts w:ascii="Verdana" w:hAnsi="Verdana"/>
          <w:b/>
          <w:bCs/>
          <w:sz w:val="20"/>
        </w:rPr>
        <w:t>LI. Unidad de Transparencia:</w:t>
      </w:r>
      <w:r w:rsidRPr="00796296">
        <w:rPr>
          <w:rFonts w:ascii="Verdana" w:hAnsi="Verdana"/>
          <w:bCs/>
          <w:sz w:val="20"/>
        </w:rPr>
        <w:t> Es la unidad administrativa responsable en el Instituto para ejercer las facultades previstas en la Ley General de Transparencia, la Ley Federal de Transparencia y la Ley General de Datos Personales;</w:t>
      </w:r>
    </w:p>
    <w:p w:rsidR="00796296" w:rsidRPr="00796296" w:rsidRDefault="00796296" w:rsidP="00796296">
      <w:pPr>
        <w:jc w:val="both"/>
        <w:rPr>
          <w:rFonts w:ascii="Verdana" w:hAnsi="Verdana"/>
          <w:bCs/>
          <w:sz w:val="20"/>
        </w:rPr>
      </w:pPr>
      <w:r w:rsidRPr="00796296">
        <w:rPr>
          <w:rFonts w:ascii="Verdana" w:hAnsi="Verdana"/>
          <w:b/>
          <w:bCs/>
          <w:sz w:val="20"/>
        </w:rPr>
        <w:t>LII. Valor administrativo:</w:t>
      </w:r>
      <w:r w:rsidRPr="00796296">
        <w:rPr>
          <w:rFonts w:ascii="Verdana" w:hAnsi="Verdana"/>
          <w:bCs/>
          <w:sz w:val="20"/>
        </w:rPr>
        <w:t> Característica de los documentos en la función administrativa y que da testimonio de procedimientos y actividades;</w:t>
      </w:r>
    </w:p>
    <w:p w:rsidR="00796296" w:rsidRPr="00796296" w:rsidRDefault="00796296" w:rsidP="00796296">
      <w:pPr>
        <w:jc w:val="both"/>
        <w:rPr>
          <w:rFonts w:ascii="Verdana" w:hAnsi="Verdana"/>
          <w:bCs/>
          <w:sz w:val="20"/>
        </w:rPr>
      </w:pPr>
      <w:r w:rsidRPr="00796296">
        <w:rPr>
          <w:rFonts w:ascii="Verdana" w:hAnsi="Verdana"/>
          <w:b/>
          <w:bCs/>
          <w:sz w:val="20"/>
        </w:rPr>
        <w:t>LIII. Valor contable:</w:t>
      </w:r>
      <w:r w:rsidRPr="00796296">
        <w:rPr>
          <w:rFonts w:ascii="Verdana" w:hAnsi="Verdana"/>
          <w:bCs/>
          <w:sz w:val="20"/>
        </w:rPr>
        <w:t> Característica de los documentos que sirve de explicación de las operaciones encaminadas al control presupuestal;</w:t>
      </w:r>
    </w:p>
    <w:p w:rsidR="00796296" w:rsidRPr="00796296" w:rsidRDefault="00796296" w:rsidP="00796296">
      <w:pPr>
        <w:jc w:val="both"/>
        <w:rPr>
          <w:rFonts w:ascii="Verdana" w:hAnsi="Verdana"/>
          <w:bCs/>
          <w:sz w:val="20"/>
        </w:rPr>
      </w:pPr>
      <w:r w:rsidRPr="00796296">
        <w:rPr>
          <w:rFonts w:ascii="Verdana" w:hAnsi="Verdana"/>
          <w:b/>
          <w:bCs/>
          <w:sz w:val="20"/>
        </w:rPr>
        <w:t>LIV. Valor fiscal:</w:t>
      </w:r>
      <w:r w:rsidRPr="00796296">
        <w:rPr>
          <w:rFonts w:ascii="Verdana" w:hAnsi="Verdana"/>
          <w:bCs/>
          <w:sz w:val="20"/>
        </w:rPr>
        <w:t> Característica de los documentos que sirve para testimoniar el cumplimiento de obligaciones tributarias;</w:t>
      </w:r>
    </w:p>
    <w:p w:rsidR="00796296" w:rsidRPr="00796296" w:rsidRDefault="00796296" w:rsidP="00796296">
      <w:pPr>
        <w:jc w:val="both"/>
        <w:rPr>
          <w:rFonts w:ascii="Verdana" w:hAnsi="Verdana"/>
          <w:bCs/>
          <w:sz w:val="20"/>
        </w:rPr>
      </w:pPr>
      <w:r w:rsidRPr="00796296">
        <w:rPr>
          <w:rFonts w:ascii="Verdana" w:hAnsi="Verdana"/>
          <w:b/>
          <w:bCs/>
          <w:sz w:val="20"/>
        </w:rPr>
        <w:lastRenderedPageBreak/>
        <w:t>LV. Valor jurídico:</w:t>
      </w:r>
      <w:r w:rsidRPr="00796296">
        <w:rPr>
          <w:rFonts w:ascii="Verdana" w:hAnsi="Verdana"/>
          <w:bCs/>
          <w:sz w:val="20"/>
        </w:rPr>
        <w:t> Característica de los documentos que se refieren a derechos y obligaciones legales;</w:t>
      </w:r>
    </w:p>
    <w:p w:rsidR="00796296" w:rsidRPr="00796296" w:rsidRDefault="00796296" w:rsidP="00796296">
      <w:pPr>
        <w:jc w:val="both"/>
        <w:rPr>
          <w:rFonts w:ascii="Verdana" w:hAnsi="Verdana"/>
          <w:bCs/>
          <w:sz w:val="20"/>
        </w:rPr>
      </w:pPr>
      <w:r w:rsidRPr="00796296">
        <w:rPr>
          <w:rFonts w:ascii="Verdana" w:hAnsi="Verdana"/>
          <w:b/>
          <w:bCs/>
          <w:sz w:val="20"/>
        </w:rPr>
        <w:t>LVI. Versión Pública:</w:t>
      </w:r>
      <w:r w:rsidRPr="00796296">
        <w:rPr>
          <w:rFonts w:ascii="Verdana" w:hAnsi="Verdana"/>
          <w:bCs/>
          <w:sz w:val="20"/>
        </w:rPr>
        <w:t> Documento o expediente en el que se da acceso a información eliminando u omitiendo las partes o secciones clasificadas, y</w:t>
      </w:r>
    </w:p>
    <w:p w:rsidR="00796296" w:rsidRPr="00796296" w:rsidRDefault="00796296" w:rsidP="00796296">
      <w:pPr>
        <w:jc w:val="both"/>
        <w:rPr>
          <w:rFonts w:ascii="Verdana" w:hAnsi="Verdana"/>
          <w:bCs/>
          <w:sz w:val="20"/>
        </w:rPr>
      </w:pPr>
      <w:r w:rsidRPr="00796296">
        <w:rPr>
          <w:rFonts w:ascii="Verdana" w:hAnsi="Verdana"/>
          <w:b/>
          <w:bCs/>
          <w:sz w:val="20"/>
        </w:rPr>
        <w:t>LVII. Vigencia documental:</w:t>
      </w:r>
      <w:r w:rsidRPr="00796296">
        <w:rPr>
          <w:rFonts w:ascii="Verdana" w:hAnsi="Verdana"/>
          <w:bCs/>
          <w:sz w:val="20"/>
        </w:rPr>
        <w:t> Periodo durante el cual un documento de archivo mantiene sus valores administrativos, legales, fiscales o contables.</w:t>
      </w:r>
    </w:p>
    <w:p w:rsidR="00796296" w:rsidRPr="00796296" w:rsidRDefault="00796296" w:rsidP="00796296">
      <w:pPr>
        <w:jc w:val="both"/>
        <w:rPr>
          <w:rFonts w:ascii="Verdana" w:hAnsi="Verdana"/>
          <w:bCs/>
          <w:sz w:val="20"/>
        </w:rPr>
      </w:pPr>
      <w:r w:rsidRPr="00796296">
        <w:rPr>
          <w:rFonts w:ascii="Verdana" w:hAnsi="Verdana"/>
          <w:b/>
          <w:bCs/>
          <w:sz w:val="20"/>
        </w:rPr>
        <w:t>Artículo 4.</w:t>
      </w:r>
      <w:r w:rsidRPr="00796296">
        <w:rPr>
          <w:rFonts w:ascii="Verdana" w:hAnsi="Verdana"/>
          <w:bCs/>
          <w:sz w:val="20"/>
        </w:rPr>
        <w:t> Los objetivos de estos Lineamientos son:</w:t>
      </w:r>
    </w:p>
    <w:p w:rsidR="00796296" w:rsidRPr="00796296" w:rsidRDefault="00796296" w:rsidP="00796296">
      <w:pPr>
        <w:jc w:val="both"/>
        <w:rPr>
          <w:rFonts w:ascii="Verdana" w:hAnsi="Verdana"/>
          <w:bCs/>
          <w:sz w:val="20"/>
        </w:rPr>
      </w:pPr>
      <w:r w:rsidRPr="00796296">
        <w:rPr>
          <w:rFonts w:ascii="Verdana" w:hAnsi="Verdana"/>
          <w:b/>
          <w:bCs/>
          <w:sz w:val="20"/>
        </w:rPr>
        <w:t>I. </w:t>
      </w:r>
      <w:r w:rsidRPr="00796296">
        <w:rPr>
          <w:rFonts w:ascii="Verdana" w:hAnsi="Verdana"/>
          <w:bCs/>
          <w:sz w:val="20"/>
        </w:rPr>
        <w:t xml:space="preserve">Proveer lo necesario para que todo solicitante pueda tener acceso a la información del </w:t>
      </w:r>
      <w:proofErr w:type="spellStart"/>
      <w:r w:rsidRPr="00796296">
        <w:rPr>
          <w:rFonts w:ascii="Verdana" w:hAnsi="Verdana"/>
          <w:bCs/>
          <w:sz w:val="20"/>
        </w:rPr>
        <w:t>Infonavit</w:t>
      </w:r>
      <w:proofErr w:type="spellEnd"/>
      <w:r w:rsidRPr="00796296">
        <w:rPr>
          <w:rFonts w:ascii="Verdana" w:hAnsi="Verdana"/>
          <w:bCs/>
          <w:sz w:val="20"/>
        </w:rPr>
        <w:t>, así como a sus datos personales mediante procedimientos sencillos y expeditos;</w:t>
      </w:r>
    </w:p>
    <w:p w:rsidR="00796296" w:rsidRPr="00796296" w:rsidRDefault="00796296" w:rsidP="00796296">
      <w:pPr>
        <w:jc w:val="both"/>
        <w:rPr>
          <w:rFonts w:ascii="Verdana" w:hAnsi="Verdana"/>
          <w:bCs/>
          <w:sz w:val="20"/>
        </w:rPr>
      </w:pPr>
      <w:r w:rsidRPr="00796296">
        <w:rPr>
          <w:rFonts w:ascii="Verdana" w:hAnsi="Verdana"/>
          <w:b/>
          <w:bCs/>
          <w:sz w:val="20"/>
        </w:rPr>
        <w:t>II.</w:t>
      </w:r>
      <w:r w:rsidRPr="00796296">
        <w:rPr>
          <w:rFonts w:ascii="Verdana" w:hAnsi="Verdana"/>
          <w:bCs/>
          <w:sz w:val="20"/>
        </w:rPr>
        <w:t> Transparentar las actividades del Instituto de forma oportuna, verificable, entendible, relevante e integral;</w:t>
      </w:r>
    </w:p>
    <w:p w:rsidR="00796296" w:rsidRPr="00796296" w:rsidRDefault="00796296" w:rsidP="00796296">
      <w:pPr>
        <w:jc w:val="both"/>
        <w:rPr>
          <w:rFonts w:ascii="Verdana" w:hAnsi="Verdana"/>
          <w:bCs/>
          <w:sz w:val="20"/>
        </w:rPr>
      </w:pPr>
      <w:r w:rsidRPr="00796296">
        <w:rPr>
          <w:rFonts w:ascii="Verdana" w:hAnsi="Verdana"/>
          <w:b/>
          <w:bCs/>
          <w:sz w:val="20"/>
        </w:rPr>
        <w:t>III. </w:t>
      </w:r>
      <w:r w:rsidRPr="00796296">
        <w:rPr>
          <w:rFonts w:ascii="Verdana" w:hAnsi="Verdana"/>
          <w:bCs/>
          <w:sz w:val="20"/>
        </w:rPr>
        <w:t>Favorecer la rendición de cuentas;</w:t>
      </w:r>
    </w:p>
    <w:p w:rsidR="00796296" w:rsidRPr="00796296" w:rsidRDefault="00796296" w:rsidP="00796296">
      <w:pPr>
        <w:jc w:val="both"/>
        <w:rPr>
          <w:rFonts w:ascii="Verdana" w:hAnsi="Verdana"/>
          <w:bCs/>
          <w:sz w:val="20"/>
        </w:rPr>
      </w:pPr>
      <w:r w:rsidRPr="00796296">
        <w:rPr>
          <w:rFonts w:ascii="Verdana" w:hAnsi="Verdana"/>
          <w:b/>
          <w:bCs/>
          <w:sz w:val="20"/>
        </w:rPr>
        <w:t>IV.</w:t>
      </w:r>
      <w:r w:rsidRPr="00796296">
        <w:rPr>
          <w:rFonts w:ascii="Verdana" w:hAnsi="Verdana"/>
          <w:bCs/>
          <w:sz w:val="20"/>
        </w:rPr>
        <w:t> Promover, fomentar y garantizar una cultura de transparencia y acceso a la información;</w:t>
      </w:r>
    </w:p>
    <w:p w:rsidR="00796296" w:rsidRPr="00796296" w:rsidRDefault="00796296" w:rsidP="00796296">
      <w:pPr>
        <w:jc w:val="both"/>
        <w:rPr>
          <w:rFonts w:ascii="Verdana" w:hAnsi="Verdana"/>
          <w:bCs/>
          <w:sz w:val="20"/>
        </w:rPr>
      </w:pPr>
      <w:r w:rsidRPr="00796296">
        <w:rPr>
          <w:rFonts w:ascii="Verdana" w:hAnsi="Verdana"/>
          <w:b/>
          <w:bCs/>
          <w:sz w:val="20"/>
        </w:rPr>
        <w:t>V. </w:t>
      </w:r>
      <w:r w:rsidRPr="00796296">
        <w:rPr>
          <w:rFonts w:ascii="Verdana" w:hAnsi="Verdana"/>
          <w:bCs/>
          <w:sz w:val="20"/>
        </w:rPr>
        <w:t xml:space="preserve">Garantizar la protección de los datos personales en posesión del </w:t>
      </w:r>
      <w:proofErr w:type="spellStart"/>
      <w:r w:rsidRPr="00796296">
        <w:rPr>
          <w:rFonts w:ascii="Verdana" w:hAnsi="Verdana"/>
          <w:bCs/>
          <w:sz w:val="20"/>
        </w:rPr>
        <w:t>Infonavit</w:t>
      </w:r>
      <w:proofErr w:type="spellEnd"/>
      <w:r w:rsidRPr="00796296">
        <w:rPr>
          <w:rFonts w:ascii="Verdana" w:hAnsi="Verdana"/>
          <w:bCs/>
          <w:sz w:val="20"/>
        </w:rPr>
        <w:t xml:space="preserve"> con la finalidad de regular su tratamiento legítimo, controlado e informado;</w:t>
      </w:r>
    </w:p>
    <w:p w:rsidR="00796296" w:rsidRPr="00796296" w:rsidRDefault="00796296" w:rsidP="00796296">
      <w:pPr>
        <w:jc w:val="both"/>
        <w:rPr>
          <w:rFonts w:ascii="Verdana" w:hAnsi="Verdana"/>
          <w:bCs/>
          <w:sz w:val="20"/>
        </w:rPr>
      </w:pPr>
      <w:r w:rsidRPr="00796296">
        <w:rPr>
          <w:rFonts w:ascii="Verdana" w:hAnsi="Verdana"/>
          <w:b/>
          <w:bCs/>
          <w:sz w:val="20"/>
        </w:rPr>
        <w:t>VI.</w:t>
      </w:r>
      <w:r w:rsidRPr="00796296">
        <w:rPr>
          <w:rFonts w:ascii="Verdana" w:hAnsi="Verdana"/>
          <w:bCs/>
          <w:sz w:val="20"/>
        </w:rPr>
        <w:t xml:space="preserve"> Mejorar la organización, clasificación, archivo y uso de la información del </w:t>
      </w:r>
      <w:proofErr w:type="spellStart"/>
      <w:r w:rsidRPr="00796296">
        <w:rPr>
          <w:rFonts w:ascii="Verdana" w:hAnsi="Verdana"/>
          <w:bCs/>
          <w:sz w:val="20"/>
        </w:rPr>
        <w:t>Infonavit</w:t>
      </w:r>
      <w:proofErr w:type="spellEnd"/>
      <w:r w:rsidRPr="00796296">
        <w:rPr>
          <w:rFonts w:ascii="Verdana" w:hAnsi="Verdana"/>
          <w:b/>
          <w:bCs/>
          <w:sz w:val="20"/>
        </w:rPr>
        <w:t>, </w:t>
      </w:r>
      <w:r w:rsidRPr="00796296">
        <w:rPr>
          <w:rFonts w:ascii="Verdana" w:hAnsi="Verdana"/>
          <w:bCs/>
          <w:sz w:val="20"/>
        </w:rPr>
        <w:t>y</w:t>
      </w:r>
    </w:p>
    <w:p w:rsidR="00796296" w:rsidRPr="00796296" w:rsidRDefault="00796296" w:rsidP="00796296">
      <w:pPr>
        <w:jc w:val="both"/>
        <w:rPr>
          <w:rFonts w:ascii="Verdana" w:hAnsi="Verdana"/>
          <w:bCs/>
          <w:sz w:val="20"/>
        </w:rPr>
      </w:pPr>
      <w:r w:rsidRPr="00796296">
        <w:rPr>
          <w:rFonts w:ascii="Verdana" w:hAnsi="Verdana"/>
          <w:b/>
          <w:bCs/>
          <w:sz w:val="20"/>
        </w:rPr>
        <w:t>VII.</w:t>
      </w:r>
      <w:r w:rsidRPr="00796296">
        <w:rPr>
          <w:rFonts w:ascii="Verdana" w:hAnsi="Verdana"/>
          <w:bCs/>
          <w:sz w:val="20"/>
        </w:rPr>
        <w:t xml:space="preserve"> Asegurar que el </w:t>
      </w:r>
      <w:proofErr w:type="spellStart"/>
      <w:r w:rsidRPr="00796296">
        <w:rPr>
          <w:rFonts w:ascii="Verdana" w:hAnsi="Verdana"/>
          <w:bCs/>
          <w:sz w:val="20"/>
        </w:rPr>
        <w:t>Infonavit</w:t>
      </w:r>
      <w:proofErr w:type="spellEnd"/>
      <w:r w:rsidRPr="00796296">
        <w:rPr>
          <w:rFonts w:ascii="Verdana" w:hAnsi="Verdana"/>
          <w:bCs/>
          <w:sz w:val="20"/>
        </w:rPr>
        <w:t xml:space="preserve"> preserve los documentos que obran en sus archivos administrativos y mantengan de ellos un registro actualizado.</w:t>
      </w:r>
    </w:p>
    <w:p w:rsidR="00796296" w:rsidRPr="00796296" w:rsidRDefault="00796296" w:rsidP="00796296">
      <w:pPr>
        <w:jc w:val="both"/>
        <w:rPr>
          <w:rFonts w:ascii="Verdana" w:hAnsi="Verdana"/>
          <w:bCs/>
          <w:sz w:val="20"/>
        </w:rPr>
      </w:pPr>
      <w:r w:rsidRPr="00796296">
        <w:rPr>
          <w:rFonts w:ascii="Verdana" w:hAnsi="Verdana"/>
          <w:b/>
          <w:bCs/>
          <w:sz w:val="20"/>
        </w:rPr>
        <w:t>Artículo 5.</w:t>
      </w:r>
      <w:r w:rsidRPr="00796296">
        <w:rPr>
          <w:rFonts w:ascii="Verdana" w:hAnsi="Verdana"/>
          <w:bCs/>
          <w:sz w:val="20"/>
        </w:rPr>
        <w:t xml:space="preserve"> Estos Lineamientos son de observancia obligatoria para el Comité, los órganos de gobierno, el personal directivo y los trabajadores del </w:t>
      </w:r>
      <w:proofErr w:type="spellStart"/>
      <w:r w:rsidRPr="00796296">
        <w:rPr>
          <w:rFonts w:ascii="Verdana" w:hAnsi="Verdana"/>
          <w:bCs/>
          <w:sz w:val="20"/>
        </w:rPr>
        <w:t>Infonavit</w:t>
      </w:r>
      <w:proofErr w:type="spellEnd"/>
      <w:r w:rsidRPr="00796296">
        <w:rPr>
          <w:rFonts w:ascii="Verdana" w:hAnsi="Verdana"/>
          <w:bCs/>
          <w:sz w:val="20"/>
        </w:rPr>
        <w:t>.</w:t>
      </w:r>
    </w:p>
    <w:p w:rsidR="00796296" w:rsidRPr="00796296" w:rsidRDefault="00796296" w:rsidP="00796296">
      <w:pPr>
        <w:jc w:val="both"/>
        <w:rPr>
          <w:rFonts w:ascii="Verdana" w:hAnsi="Verdana"/>
          <w:bCs/>
          <w:sz w:val="20"/>
        </w:rPr>
      </w:pPr>
      <w:r w:rsidRPr="00796296">
        <w:rPr>
          <w:rFonts w:ascii="Verdana" w:hAnsi="Verdana"/>
          <w:bCs/>
          <w:sz w:val="20"/>
        </w:rPr>
        <w:t> </w:t>
      </w:r>
    </w:p>
    <w:p w:rsidR="00796296" w:rsidRPr="00796296" w:rsidRDefault="00796296" w:rsidP="00796296">
      <w:pPr>
        <w:jc w:val="both"/>
        <w:rPr>
          <w:rFonts w:ascii="Verdana" w:hAnsi="Verdana"/>
          <w:bCs/>
          <w:sz w:val="20"/>
        </w:rPr>
      </w:pPr>
      <w:r w:rsidRPr="00796296">
        <w:rPr>
          <w:rFonts w:ascii="Verdana" w:hAnsi="Verdana"/>
          <w:b/>
          <w:bCs/>
          <w:sz w:val="20"/>
        </w:rPr>
        <w:t>Artículo 6.</w:t>
      </w:r>
      <w:r w:rsidRPr="00796296">
        <w:rPr>
          <w:rFonts w:ascii="Verdana" w:hAnsi="Verdana"/>
          <w:bCs/>
          <w:sz w:val="20"/>
        </w:rPr>
        <w:t> En la interpretación y aplicación de estos Lineamientos se favorecerá el principio de máxima publicidad y disponibilidad de la información en posesión del Instituto, favoreciendo en todo tiempo el derecho a la privacidad, la protección de datos personales y a las personas la protección más amplia.</w:t>
      </w:r>
    </w:p>
    <w:p w:rsidR="00796296" w:rsidRPr="00796296" w:rsidRDefault="00796296" w:rsidP="00796296">
      <w:pPr>
        <w:jc w:val="both"/>
        <w:rPr>
          <w:rFonts w:ascii="Verdana" w:hAnsi="Verdana"/>
          <w:bCs/>
          <w:sz w:val="20"/>
        </w:rPr>
      </w:pPr>
      <w:r w:rsidRPr="00796296">
        <w:rPr>
          <w:rFonts w:ascii="Verdana" w:hAnsi="Verdana"/>
          <w:bCs/>
          <w:sz w:val="20"/>
        </w:rPr>
        <w:t>Se podrán tomar en cuenta los criterios, determinaciones y opiniones de los organismos nacionales e internacionales, en materia de protección de datos personales.</w:t>
      </w:r>
    </w:p>
    <w:p w:rsidR="00796296" w:rsidRPr="00796296" w:rsidRDefault="00796296" w:rsidP="00796296">
      <w:pPr>
        <w:jc w:val="both"/>
        <w:rPr>
          <w:rFonts w:ascii="Verdana" w:hAnsi="Verdana"/>
          <w:bCs/>
          <w:sz w:val="20"/>
        </w:rPr>
      </w:pPr>
      <w:r w:rsidRPr="00796296">
        <w:rPr>
          <w:rFonts w:ascii="Verdana" w:hAnsi="Verdana"/>
          <w:b/>
          <w:bCs/>
          <w:sz w:val="20"/>
        </w:rPr>
        <w:t>Capítulo II</w:t>
      </w:r>
    </w:p>
    <w:p w:rsidR="00796296" w:rsidRPr="00796296" w:rsidRDefault="00796296" w:rsidP="00796296">
      <w:pPr>
        <w:jc w:val="both"/>
        <w:rPr>
          <w:rFonts w:ascii="Verdana" w:hAnsi="Verdana"/>
          <w:bCs/>
          <w:sz w:val="20"/>
        </w:rPr>
      </w:pPr>
      <w:r w:rsidRPr="00796296">
        <w:rPr>
          <w:rFonts w:ascii="Verdana" w:hAnsi="Verdana"/>
          <w:b/>
          <w:bCs/>
          <w:sz w:val="20"/>
        </w:rPr>
        <w:t>Obligaciones de transparencia</w:t>
      </w:r>
    </w:p>
    <w:p w:rsidR="00796296" w:rsidRPr="00796296" w:rsidRDefault="00796296" w:rsidP="00796296">
      <w:pPr>
        <w:jc w:val="both"/>
        <w:rPr>
          <w:rFonts w:ascii="Verdana" w:hAnsi="Verdana"/>
          <w:bCs/>
          <w:sz w:val="20"/>
        </w:rPr>
      </w:pPr>
      <w:r w:rsidRPr="00796296">
        <w:rPr>
          <w:rFonts w:ascii="Verdana" w:hAnsi="Verdana"/>
          <w:b/>
          <w:bCs/>
          <w:sz w:val="20"/>
        </w:rPr>
        <w:lastRenderedPageBreak/>
        <w:t>Artículo 7.</w:t>
      </w:r>
      <w:r w:rsidRPr="00796296">
        <w:rPr>
          <w:rFonts w:ascii="Verdana" w:hAnsi="Verdana"/>
          <w:bCs/>
          <w:sz w:val="20"/>
        </w:rPr>
        <w:t xml:space="preserve"> El </w:t>
      </w:r>
      <w:proofErr w:type="spellStart"/>
      <w:r w:rsidRPr="00796296">
        <w:rPr>
          <w:rFonts w:ascii="Verdana" w:hAnsi="Verdana"/>
          <w:bCs/>
          <w:sz w:val="20"/>
        </w:rPr>
        <w:t>Infonavit</w:t>
      </w:r>
      <w:proofErr w:type="spellEnd"/>
      <w:r w:rsidRPr="00796296">
        <w:rPr>
          <w:rFonts w:ascii="Verdana" w:hAnsi="Verdana"/>
          <w:bCs/>
          <w:sz w:val="20"/>
        </w:rPr>
        <w:t xml:space="preserve"> pondrá a disposición del público, y mantendrá actualizada en los respectivos medios electrónicos, de acuerdo con sus facultades, atribuciones, funciones u objeto social, las obligaciones de transparencia previstas en el artículo 70 de la Ley General de Transparencia, de conformidad con la Tabla de Aplicabilidad aprobada por el Pleno del INAI.</w:t>
      </w:r>
    </w:p>
    <w:p w:rsidR="00796296" w:rsidRPr="00796296" w:rsidRDefault="00796296" w:rsidP="00796296">
      <w:pPr>
        <w:jc w:val="both"/>
        <w:rPr>
          <w:rFonts w:ascii="Verdana" w:hAnsi="Verdana"/>
          <w:bCs/>
          <w:sz w:val="20"/>
        </w:rPr>
      </w:pPr>
      <w:r w:rsidRPr="00796296">
        <w:rPr>
          <w:rFonts w:ascii="Verdana" w:hAnsi="Verdana"/>
          <w:bCs/>
          <w:sz w:val="20"/>
        </w:rPr>
        <w:t>Los criterios de contenido y de forma, así como los plazos de actualización, se harán de conformidad con el Documento que emita la Unidad de Transparencia y apruebe el Comité, con base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rsidR="00796296" w:rsidRPr="00796296" w:rsidRDefault="00796296" w:rsidP="00796296">
      <w:pPr>
        <w:jc w:val="both"/>
        <w:rPr>
          <w:rFonts w:ascii="Verdana" w:hAnsi="Verdana"/>
          <w:bCs/>
          <w:sz w:val="20"/>
        </w:rPr>
      </w:pPr>
      <w:r w:rsidRPr="00796296">
        <w:rPr>
          <w:rFonts w:ascii="Verdana" w:hAnsi="Verdana"/>
          <w:bCs/>
          <w:sz w:val="20"/>
        </w:rPr>
        <w:t>La información publicada deberá contar con las siguientes características: calidad, accesibilidad, veracidad, confiabilidad, oportunidad, congruencia, integralidad, actualidad, accesibilidad, comprensibilidad, verificabilidad y en datos abiertos.</w:t>
      </w:r>
    </w:p>
    <w:p w:rsidR="00796296" w:rsidRPr="00796296" w:rsidRDefault="00796296" w:rsidP="00796296">
      <w:pPr>
        <w:jc w:val="both"/>
        <w:rPr>
          <w:rFonts w:ascii="Verdana" w:hAnsi="Verdana"/>
          <w:bCs/>
          <w:sz w:val="20"/>
        </w:rPr>
      </w:pPr>
      <w:r w:rsidRPr="00796296">
        <w:rPr>
          <w:rFonts w:ascii="Verdana" w:hAnsi="Verdana"/>
          <w:bCs/>
          <w:sz w:val="20"/>
        </w:rPr>
        <w:t>La información a que se refiere este artículo deberá publicarse de tal forma que facilite su uso y comprensión para las personas, y que permita asegurar su oportunidad, pertinencia y confiabilidad.</w:t>
      </w:r>
    </w:p>
    <w:p w:rsidR="00796296" w:rsidRPr="00796296" w:rsidRDefault="00796296" w:rsidP="00796296">
      <w:pPr>
        <w:jc w:val="both"/>
        <w:rPr>
          <w:rFonts w:ascii="Verdana" w:hAnsi="Verdana"/>
          <w:bCs/>
          <w:sz w:val="20"/>
        </w:rPr>
      </w:pPr>
      <w:r w:rsidRPr="00796296">
        <w:rPr>
          <w:rFonts w:ascii="Verdana" w:hAnsi="Verdana"/>
          <w:bCs/>
          <w:sz w:val="20"/>
        </w:rPr>
        <w:t>Para cada una de las obligaciones deberá señalarse la fecha de la última actualización, así como la fecha de publicación.</w:t>
      </w:r>
    </w:p>
    <w:p w:rsidR="00796296" w:rsidRPr="00796296" w:rsidRDefault="00796296" w:rsidP="00796296">
      <w:pPr>
        <w:jc w:val="both"/>
        <w:rPr>
          <w:rFonts w:ascii="Verdana" w:hAnsi="Verdana"/>
          <w:bCs/>
          <w:sz w:val="20"/>
        </w:rPr>
      </w:pPr>
      <w:r w:rsidRPr="00796296">
        <w:rPr>
          <w:rFonts w:ascii="Verdana" w:hAnsi="Verdana"/>
          <w:b/>
          <w:bCs/>
          <w:sz w:val="20"/>
        </w:rPr>
        <w:t>Artículo 8. </w:t>
      </w:r>
      <w:r w:rsidRPr="00796296">
        <w:rPr>
          <w:rFonts w:ascii="Verdana" w:hAnsi="Verdana"/>
          <w:bCs/>
          <w:sz w:val="20"/>
        </w:rPr>
        <w:t>La Unidad de Transparencia, supervisará que la información creada, organizada y preparada por las unidades administrativas cumpla con los criterios establecidos para tal efecto, en términos de la normatividad aplicable.</w:t>
      </w:r>
    </w:p>
    <w:p w:rsidR="00796296" w:rsidRPr="00796296" w:rsidRDefault="00796296" w:rsidP="00796296">
      <w:pPr>
        <w:jc w:val="both"/>
        <w:rPr>
          <w:rFonts w:ascii="Verdana" w:hAnsi="Verdana"/>
          <w:bCs/>
          <w:sz w:val="20"/>
        </w:rPr>
      </w:pPr>
      <w:r w:rsidRPr="00796296">
        <w:rPr>
          <w:rFonts w:ascii="Verdana" w:hAnsi="Verdana"/>
          <w:bCs/>
          <w:sz w:val="20"/>
        </w:rPr>
        <w:t>Los titulares de las unidades administrativas responsables, enviarán a la Unidad de Transparencia los procedimientos internos que hayan establecido para identificar, organizar, publicar, actualizar y validar la información que generan y/o poseen en ejercicio de sus facultades, competencias y funciones, y que es requerida por las obligaciones de transparencia.</w:t>
      </w:r>
    </w:p>
    <w:p w:rsidR="00796296" w:rsidRPr="00796296" w:rsidRDefault="00796296" w:rsidP="00796296">
      <w:pPr>
        <w:jc w:val="both"/>
        <w:rPr>
          <w:rFonts w:ascii="Verdana" w:hAnsi="Verdana"/>
          <w:bCs/>
          <w:sz w:val="20"/>
        </w:rPr>
      </w:pPr>
      <w:r w:rsidRPr="00796296">
        <w:rPr>
          <w:rFonts w:ascii="Verdana" w:hAnsi="Verdana"/>
          <w:b/>
          <w:bCs/>
          <w:sz w:val="20"/>
        </w:rPr>
        <w:t>Artículo 9. </w:t>
      </w:r>
      <w:r w:rsidRPr="00796296">
        <w:rPr>
          <w:rFonts w:ascii="Verdana" w:hAnsi="Verdana"/>
          <w:bCs/>
          <w:sz w:val="20"/>
        </w:rPr>
        <w:t>Las obligaciones a que se refiere el artículo 7 de estos Lineamientos, deberán de estar a disposición del público, a través de medios remotos de comunicación electrónica.</w:t>
      </w:r>
    </w:p>
    <w:p w:rsidR="00796296" w:rsidRPr="00796296" w:rsidRDefault="00796296" w:rsidP="00796296">
      <w:pPr>
        <w:jc w:val="both"/>
        <w:rPr>
          <w:rFonts w:ascii="Verdana" w:hAnsi="Verdana"/>
          <w:bCs/>
          <w:sz w:val="20"/>
        </w:rPr>
      </w:pPr>
      <w:r w:rsidRPr="00796296">
        <w:rPr>
          <w:rFonts w:ascii="Verdana" w:hAnsi="Verdana"/>
          <w:bCs/>
          <w:sz w:val="20"/>
        </w:rPr>
        <w:t>La Unidad de Transparencia</w:t>
      </w:r>
      <w:r w:rsidRPr="00796296">
        <w:rPr>
          <w:rFonts w:ascii="Verdana" w:hAnsi="Verdana"/>
          <w:b/>
          <w:bCs/>
          <w:sz w:val="20"/>
        </w:rPr>
        <w:t> </w:t>
      </w:r>
      <w:r w:rsidRPr="00796296">
        <w:rPr>
          <w:rFonts w:ascii="Verdana" w:hAnsi="Verdana"/>
          <w:bCs/>
          <w:sz w:val="20"/>
        </w:rPr>
        <w:t>deberá tener a disposición de las personas interesadas equipos de cómputo suficientes, a fin de que éstas puedan obtener la información, de manera directa o mediante impresiones.</w:t>
      </w:r>
    </w:p>
    <w:p w:rsidR="00796296" w:rsidRPr="00796296" w:rsidRDefault="00796296" w:rsidP="00796296">
      <w:pPr>
        <w:jc w:val="both"/>
        <w:rPr>
          <w:rFonts w:ascii="Verdana" w:hAnsi="Verdana"/>
          <w:bCs/>
          <w:sz w:val="20"/>
        </w:rPr>
      </w:pPr>
      <w:r w:rsidRPr="00796296">
        <w:rPr>
          <w:rFonts w:ascii="Verdana" w:hAnsi="Verdana"/>
          <w:bCs/>
          <w:sz w:val="20"/>
        </w:rPr>
        <w:t>Asimismo, deberá proporcionar apoyo a los usuarios que lo requieran y proveer todo tipo de asistencia en relación con las materias de su competencia.</w:t>
      </w:r>
    </w:p>
    <w:p w:rsidR="00796296" w:rsidRPr="00796296" w:rsidRDefault="00796296" w:rsidP="00796296">
      <w:pPr>
        <w:jc w:val="both"/>
        <w:rPr>
          <w:rFonts w:ascii="Verdana" w:hAnsi="Verdana"/>
          <w:bCs/>
          <w:sz w:val="20"/>
        </w:rPr>
      </w:pPr>
      <w:r w:rsidRPr="00796296">
        <w:rPr>
          <w:rFonts w:ascii="Verdana" w:hAnsi="Verdana"/>
          <w:b/>
          <w:bCs/>
          <w:sz w:val="20"/>
        </w:rPr>
        <w:t>Capítulo III</w:t>
      </w:r>
    </w:p>
    <w:p w:rsidR="00796296" w:rsidRPr="00796296" w:rsidRDefault="00796296" w:rsidP="00796296">
      <w:pPr>
        <w:jc w:val="both"/>
        <w:rPr>
          <w:rFonts w:ascii="Verdana" w:hAnsi="Verdana"/>
          <w:bCs/>
          <w:sz w:val="20"/>
        </w:rPr>
      </w:pPr>
      <w:r w:rsidRPr="00796296">
        <w:rPr>
          <w:rFonts w:ascii="Verdana" w:hAnsi="Verdana"/>
          <w:b/>
          <w:bCs/>
          <w:sz w:val="20"/>
        </w:rPr>
        <w:t>Información reservada</w:t>
      </w:r>
    </w:p>
    <w:p w:rsidR="00796296" w:rsidRPr="00796296" w:rsidRDefault="00796296" w:rsidP="00796296">
      <w:pPr>
        <w:jc w:val="both"/>
        <w:rPr>
          <w:rFonts w:ascii="Verdana" w:hAnsi="Verdana"/>
          <w:bCs/>
          <w:sz w:val="20"/>
        </w:rPr>
      </w:pPr>
      <w:r w:rsidRPr="00796296">
        <w:rPr>
          <w:rFonts w:ascii="Verdana" w:hAnsi="Verdana"/>
          <w:b/>
          <w:bCs/>
          <w:sz w:val="20"/>
        </w:rPr>
        <w:lastRenderedPageBreak/>
        <w:t>Artículo 10.</w:t>
      </w:r>
      <w:r w:rsidRPr="00796296">
        <w:rPr>
          <w:rFonts w:ascii="Verdana" w:hAnsi="Verdana"/>
          <w:bCs/>
          <w:sz w:val="20"/>
        </w:rPr>
        <w:t xml:space="preserve"> Es información reservada, la que por disposición expresa de la Ley General de Transparencia, la Ley Federal de Transparencia y la Ley del </w:t>
      </w:r>
      <w:proofErr w:type="spellStart"/>
      <w:r w:rsidRPr="00796296">
        <w:rPr>
          <w:rFonts w:ascii="Verdana" w:hAnsi="Verdana"/>
          <w:bCs/>
          <w:sz w:val="20"/>
        </w:rPr>
        <w:t>Infonavit</w:t>
      </w:r>
      <w:proofErr w:type="spellEnd"/>
      <w:r w:rsidRPr="00796296">
        <w:rPr>
          <w:rFonts w:ascii="Verdana" w:hAnsi="Verdana"/>
          <w:bCs/>
          <w:sz w:val="20"/>
        </w:rPr>
        <w:t xml:space="preserve"> sea considerada como tal.</w:t>
      </w:r>
    </w:p>
    <w:p w:rsidR="00796296" w:rsidRPr="00796296" w:rsidRDefault="00796296" w:rsidP="00796296">
      <w:pPr>
        <w:jc w:val="both"/>
        <w:rPr>
          <w:rFonts w:ascii="Verdana" w:hAnsi="Verdana"/>
          <w:bCs/>
          <w:sz w:val="20"/>
        </w:rPr>
      </w:pPr>
      <w:r w:rsidRPr="00796296">
        <w:rPr>
          <w:rFonts w:ascii="Verdana" w:hAnsi="Verdana"/>
          <w:bCs/>
          <w:sz w:val="20"/>
        </w:rPr>
        <w:t>La información clasificada como reservada, podrá permanecer con tal carácter hasta por un periodo de cinco años y con la aprobación del Comité se podrá ampliar el periodo de reserva hasta por un plazo de cinco años adicionales.</w:t>
      </w:r>
    </w:p>
    <w:p w:rsidR="00796296" w:rsidRPr="00796296" w:rsidRDefault="00796296" w:rsidP="00796296">
      <w:pPr>
        <w:jc w:val="both"/>
        <w:rPr>
          <w:rFonts w:ascii="Verdana" w:hAnsi="Verdana"/>
          <w:bCs/>
          <w:sz w:val="20"/>
        </w:rPr>
      </w:pPr>
      <w:r w:rsidRPr="00796296">
        <w:rPr>
          <w:rFonts w:ascii="Verdana" w:hAnsi="Verdana"/>
          <w:bCs/>
          <w:sz w:val="20"/>
        </w:rPr>
        <w:t>En todo momento se debe justificar su clasificación, mediante una prueba de daño en la cual se acredite que:</w:t>
      </w:r>
    </w:p>
    <w:p w:rsidR="00796296" w:rsidRPr="00796296" w:rsidRDefault="00796296" w:rsidP="00796296">
      <w:pPr>
        <w:jc w:val="both"/>
        <w:rPr>
          <w:rFonts w:ascii="Verdana" w:hAnsi="Verdana"/>
          <w:bCs/>
          <w:sz w:val="20"/>
        </w:rPr>
      </w:pPr>
      <w:r w:rsidRPr="00796296">
        <w:rPr>
          <w:rFonts w:ascii="Verdana" w:hAnsi="Verdana"/>
          <w:b/>
          <w:bCs/>
          <w:sz w:val="20"/>
        </w:rPr>
        <w:t>I. </w:t>
      </w:r>
      <w:r w:rsidRPr="00796296">
        <w:rPr>
          <w:rFonts w:ascii="Verdana" w:hAnsi="Verdana"/>
          <w:bCs/>
          <w:sz w:val="20"/>
        </w:rPr>
        <w:t>La divulgación de la información representa un riesgo real, demostrable e identificable de perjuicio al interés público;</w:t>
      </w:r>
    </w:p>
    <w:p w:rsidR="00796296" w:rsidRPr="00796296" w:rsidRDefault="00796296" w:rsidP="00796296">
      <w:pPr>
        <w:jc w:val="both"/>
        <w:rPr>
          <w:rFonts w:ascii="Verdana" w:hAnsi="Verdana"/>
          <w:bCs/>
          <w:sz w:val="20"/>
        </w:rPr>
      </w:pPr>
      <w:r w:rsidRPr="00796296">
        <w:rPr>
          <w:rFonts w:ascii="Verdana" w:hAnsi="Verdana"/>
          <w:b/>
          <w:bCs/>
          <w:sz w:val="20"/>
        </w:rPr>
        <w:t>II. </w:t>
      </w:r>
      <w:r w:rsidRPr="00796296">
        <w:rPr>
          <w:rFonts w:ascii="Verdana" w:hAnsi="Verdana"/>
          <w:bCs/>
          <w:sz w:val="20"/>
        </w:rPr>
        <w:t>El riesgo de perjuicio que supondría la divulgación supera el interés público general de que se difunda, y</w:t>
      </w:r>
    </w:p>
    <w:p w:rsidR="00796296" w:rsidRPr="00796296" w:rsidRDefault="00796296" w:rsidP="00796296">
      <w:pPr>
        <w:jc w:val="both"/>
        <w:rPr>
          <w:rFonts w:ascii="Verdana" w:hAnsi="Verdana"/>
          <w:bCs/>
          <w:sz w:val="20"/>
        </w:rPr>
      </w:pPr>
      <w:r w:rsidRPr="00796296">
        <w:rPr>
          <w:rFonts w:ascii="Verdana" w:hAnsi="Verdana"/>
          <w:bCs/>
          <w:sz w:val="20"/>
        </w:rPr>
        <w:t> </w:t>
      </w:r>
    </w:p>
    <w:p w:rsidR="00796296" w:rsidRPr="00796296" w:rsidRDefault="00796296" w:rsidP="00796296">
      <w:pPr>
        <w:jc w:val="both"/>
        <w:rPr>
          <w:rFonts w:ascii="Verdana" w:hAnsi="Verdana"/>
          <w:bCs/>
          <w:sz w:val="20"/>
        </w:rPr>
      </w:pPr>
      <w:r w:rsidRPr="00796296">
        <w:rPr>
          <w:rFonts w:ascii="Verdana" w:hAnsi="Verdana"/>
          <w:b/>
          <w:bCs/>
          <w:sz w:val="20"/>
        </w:rPr>
        <w:t>III. </w:t>
      </w:r>
      <w:r w:rsidRPr="00796296">
        <w:rPr>
          <w:rFonts w:ascii="Verdana" w:hAnsi="Verdana"/>
          <w:bCs/>
          <w:sz w:val="20"/>
        </w:rPr>
        <w:t>La limitación se adecua al principio de proporcionalidad y representa el medio menos restrictivo disponible para evitar el perjuicio.</w:t>
      </w:r>
    </w:p>
    <w:p w:rsidR="00796296" w:rsidRPr="00796296" w:rsidRDefault="00796296" w:rsidP="00796296">
      <w:pPr>
        <w:jc w:val="both"/>
        <w:rPr>
          <w:rFonts w:ascii="Verdana" w:hAnsi="Verdana"/>
          <w:bCs/>
          <w:sz w:val="20"/>
        </w:rPr>
      </w:pPr>
      <w:r w:rsidRPr="00796296">
        <w:rPr>
          <w:rFonts w:ascii="Verdana" w:hAnsi="Verdana"/>
          <w:bCs/>
          <w:sz w:val="20"/>
        </w:rPr>
        <w:t>Esta información será desclasificada cuando se extingan las causas que dieron origen a su clasificación o cuando haya transcurrido el periodo de reserva.</w:t>
      </w:r>
    </w:p>
    <w:p w:rsidR="00796296" w:rsidRPr="00796296" w:rsidRDefault="00796296" w:rsidP="00796296">
      <w:pPr>
        <w:jc w:val="both"/>
        <w:rPr>
          <w:rFonts w:ascii="Verdana" w:hAnsi="Verdana"/>
          <w:bCs/>
          <w:sz w:val="20"/>
        </w:rPr>
      </w:pPr>
      <w:r w:rsidRPr="00796296">
        <w:rPr>
          <w:rFonts w:ascii="Verdana" w:hAnsi="Verdana"/>
          <w:b/>
          <w:bCs/>
          <w:sz w:val="20"/>
        </w:rPr>
        <w:t>Capítulo IV</w:t>
      </w:r>
    </w:p>
    <w:p w:rsidR="00796296" w:rsidRPr="00796296" w:rsidRDefault="00796296" w:rsidP="00796296">
      <w:pPr>
        <w:jc w:val="both"/>
        <w:rPr>
          <w:rFonts w:ascii="Verdana" w:hAnsi="Verdana"/>
          <w:bCs/>
          <w:sz w:val="20"/>
        </w:rPr>
      </w:pPr>
      <w:r w:rsidRPr="00796296">
        <w:rPr>
          <w:rFonts w:ascii="Verdana" w:hAnsi="Verdana"/>
          <w:b/>
          <w:bCs/>
          <w:sz w:val="20"/>
        </w:rPr>
        <w:t>Información confidencial</w:t>
      </w:r>
    </w:p>
    <w:p w:rsidR="00796296" w:rsidRPr="00796296" w:rsidRDefault="00796296" w:rsidP="00796296">
      <w:pPr>
        <w:jc w:val="both"/>
        <w:rPr>
          <w:rFonts w:ascii="Verdana" w:hAnsi="Verdana"/>
          <w:bCs/>
          <w:sz w:val="20"/>
        </w:rPr>
      </w:pPr>
      <w:r w:rsidRPr="00796296">
        <w:rPr>
          <w:rFonts w:ascii="Verdana" w:hAnsi="Verdana"/>
          <w:b/>
          <w:bCs/>
          <w:sz w:val="20"/>
        </w:rPr>
        <w:t>Artículo 11. </w:t>
      </w:r>
      <w:r w:rsidRPr="00796296">
        <w:rPr>
          <w:rFonts w:ascii="Verdana" w:hAnsi="Verdana"/>
          <w:bCs/>
          <w:sz w:val="20"/>
        </w:rPr>
        <w:t xml:space="preserve">Es información confidencial aquélla considerada como tal en la Ley General de Transparencia, la Ley Federal de Transparencia y la Ley del </w:t>
      </w:r>
      <w:proofErr w:type="spellStart"/>
      <w:r w:rsidRPr="00796296">
        <w:rPr>
          <w:rFonts w:ascii="Verdana" w:hAnsi="Verdana"/>
          <w:bCs/>
          <w:sz w:val="20"/>
        </w:rPr>
        <w:t>Infonavit</w:t>
      </w:r>
      <w:proofErr w:type="spellEnd"/>
      <w:r w:rsidRPr="00796296">
        <w:rPr>
          <w:rFonts w:ascii="Verdana" w:hAnsi="Verdana"/>
          <w:bCs/>
          <w:sz w:val="20"/>
        </w:rPr>
        <w:t>.</w:t>
      </w:r>
    </w:p>
    <w:p w:rsidR="00796296" w:rsidRPr="00796296" w:rsidRDefault="00796296" w:rsidP="00796296">
      <w:pPr>
        <w:jc w:val="both"/>
        <w:rPr>
          <w:rFonts w:ascii="Verdana" w:hAnsi="Verdana"/>
          <w:bCs/>
          <w:sz w:val="20"/>
        </w:rPr>
      </w:pPr>
      <w:r w:rsidRPr="00796296">
        <w:rPr>
          <w:rFonts w:ascii="Verdana" w:hAnsi="Verdana"/>
          <w:bCs/>
          <w:sz w:val="20"/>
        </w:rPr>
        <w:t xml:space="preserve">La información confidencial no estará sujeta a temporalidad alguna y sólo podrán tener acceso a ésta los titulares de la misma, sus representantes y los trabajadores del </w:t>
      </w:r>
      <w:proofErr w:type="spellStart"/>
      <w:r w:rsidRPr="00796296">
        <w:rPr>
          <w:rFonts w:ascii="Verdana" w:hAnsi="Verdana"/>
          <w:bCs/>
          <w:sz w:val="20"/>
        </w:rPr>
        <w:t>Infonavit</w:t>
      </w:r>
      <w:proofErr w:type="spellEnd"/>
      <w:r w:rsidRPr="00796296">
        <w:rPr>
          <w:rFonts w:ascii="Verdana" w:hAnsi="Verdana"/>
          <w:bCs/>
          <w:sz w:val="20"/>
        </w:rPr>
        <w:t xml:space="preserve"> facultados para ello.</w:t>
      </w:r>
    </w:p>
    <w:p w:rsidR="00796296" w:rsidRPr="00796296" w:rsidRDefault="00796296" w:rsidP="00796296">
      <w:pPr>
        <w:jc w:val="both"/>
        <w:rPr>
          <w:rFonts w:ascii="Verdana" w:hAnsi="Verdana"/>
          <w:bCs/>
          <w:sz w:val="20"/>
        </w:rPr>
      </w:pPr>
      <w:r w:rsidRPr="00796296">
        <w:rPr>
          <w:rFonts w:ascii="Verdana" w:hAnsi="Verdana"/>
          <w:b/>
          <w:bCs/>
          <w:sz w:val="20"/>
        </w:rPr>
        <w:t>Artículo 12.</w:t>
      </w:r>
      <w:r w:rsidRPr="00796296">
        <w:rPr>
          <w:rFonts w:ascii="Verdana" w:hAnsi="Verdana"/>
          <w:bCs/>
          <w:sz w:val="20"/>
        </w:rPr>
        <w:t> Los titulares de las unidades administrativas serán los responsables de clasificar y desclasificar la información reservada o confidencial a que se refieren estos Lineamientos, y someterla, por conducto de la Unidad de Transparencia, al Comité para su confirmación, modificación o revocación, mediante resolución debidamente fundada y motivada.</w:t>
      </w:r>
    </w:p>
    <w:p w:rsidR="00796296" w:rsidRPr="00796296" w:rsidRDefault="00796296" w:rsidP="00796296">
      <w:pPr>
        <w:jc w:val="both"/>
        <w:rPr>
          <w:rFonts w:ascii="Verdana" w:hAnsi="Verdana"/>
          <w:bCs/>
          <w:sz w:val="20"/>
        </w:rPr>
      </w:pPr>
      <w:r w:rsidRPr="00796296">
        <w:rPr>
          <w:rFonts w:ascii="Verdana" w:hAnsi="Verdana"/>
          <w:bCs/>
          <w:sz w:val="20"/>
        </w:rPr>
        <w:t>Los titulares de las unidades administrativas del Instituto podrán solicitar la ampliación del periodo de reserva, siempre y cuando justifiquen que subsisten las causas que dieron origen a su clasificación o hubiesen surgido nuevas.</w:t>
      </w:r>
    </w:p>
    <w:p w:rsidR="00796296" w:rsidRPr="00796296" w:rsidRDefault="00796296" w:rsidP="00796296">
      <w:pPr>
        <w:jc w:val="both"/>
        <w:rPr>
          <w:rFonts w:ascii="Verdana" w:hAnsi="Verdana"/>
          <w:bCs/>
          <w:sz w:val="20"/>
        </w:rPr>
      </w:pPr>
      <w:r w:rsidRPr="00796296">
        <w:rPr>
          <w:rFonts w:ascii="Verdana" w:hAnsi="Verdana"/>
          <w:b/>
          <w:bCs/>
          <w:sz w:val="20"/>
        </w:rPr>
        <w:t>Artículo 13. </w:t>
      </w:r>
      <w:r w:rsidRPr="00796296">
        <w:rPr>
          <w:rFonts w:ascii="Verdana" w:hAnsi="Verdana"/>
          <w:bCs/>
          <w:sz w:val="20"/>
        </w:rPr>
        <w:t>El Director General del Instituto, instruirá a los titulares de las unidades administrativas para que adopten las medidas necesarias para asegurar la custodia y conservación de la información de los expedientes clasificados.</w:t>
      </w:r>
    </w:p>
    <w:p w:rsidR="00796296" w:rsidRPr="00796296" w:rsidRDefault="00796296" w:rsidP="00796296">
      <w:pPr>
        <w:jc w:val="both"/>
        <w:rPr>
          <w:rFonts w:ascii="Verdana" w:hAnsi="Verdana"/>
          <w:bCs/>
          <w:sz w:val="20"/>
        </w:rPr>
      </w:pPr>
      <w:r w:rsidRPr="00796296">
        <w:rPr>
          <w:rFonts w:ascii="Verdana" w:hAnsi="Verdana"/>
          <w:bCs/>
          <w:sz w:val="20"/>
        </w:rPr>
        <w:lastRenderedPageBreak/>
        <w:t>Tratándose de aquella información que actualice los supuestos de clasificación, deberá señalarse el plazo al que estará sujeto la reserva, el cual no podrá exceder de cinco años, contados a partir de la fecha de clasificación del documento.</w:t>
      </w:r>
    </w:p>
    <w:p w:rsidR="00796296" w:rsidRPr="00796296" w:rsidRDefault="00796296" w:rsidP="00796296">
      <w:pPr>
        <w:jc w:val="both"/>
        <w:rPr>
          <w:rFonts w:ascii="Verdana" w:hAnsi="Verdana"/>
          <w:bCs/>
          <w:sz w:val="20"/>
        </w:rPr>
      </w:pPr>
      <w:r w:rsidRPr="00796296">
        <w:rPr>
          <w:rFonts w:ascii="Verdana" w:hAnsi="Verdana"/>
          <w:bCs/>
          <w:sz w:val="20"/>
        </w:rPr>
        <w:t>En todo momento, el Comité tendrá acceso a la información reservada o confidencial para determinar su debida clasificación, desclasificación o la procedencia de otorgar su acceso.</w:t>
      </w:r>
    </w:p>
    <w:p w:rsidR="00796296" w:rsidRPr="00796296" w:rsidRDefault="00796296" w:rsidP="00796296">
      <w:pPr>
        <w:jc w:val="both"/>
        <w:rPr>
          <w:rFonts w:ascii="Verdana" w:hAnsi="Verdana"/>
          <w:bCs/>
          <w:sz w:val="20"/>
        </w:rPr>
      </w:pPr>
      <w:r w:rsidRPr="00796296">
        <w:rPr>
          <w:rFonts w:ascii="Verdana" w:hAnsi="Verdana"/>
          <w:b/>
          <w:bCs/>
          <w:sz w:val="20"/>
        </w:rPr>
        <w:t>Artículo 14.</w:t>
      </w:r>
      <w:r w:rsidRPr="00796296">
        <w:rPr>
          <w:rFonts w:ascii="Verdana" w:hAnsi="Verdana"/>
          <w:bCs/>
          <w:sz w:val="20"/>
        </w:rPr>
        <w:t> Las unidades administrativas deberán elaborar el </w:t>
      </w:r>
      <w:proofErr w:type="spellStart"/>
      <w:r w:rsidRPr="00796296">
        <w:rPr>
          <w:rFonts w:ascii="Verdana" w:hAnsi="Verdana"/>
          <w:bCs/>
          <w:sz w:val="20"/>
        </w:rPr>
        <w:t>Indice</w:t>
      </w:r>
      <w:proofErr w:type="spellEnd"/>
      <w:r w:rsidRPr="00796296">
        <w:rPr>
          <w:rFonts w:ascii="Verdana" w:hAnsi="Verdana"/>
          <w:bCs/>
          <w:sz w:val="20"/>
        </w:rPr>
        <w:t xml:space="preserve"> de Expedientes Clasificados como Reservados, el cual deberá contener:</w:t>
      </w:r>
    </w:p>
    <w:p w:rsidR="00796296" w:rsidRPr="00796296" w:rsidRDefault="00796296" w:rsidP="00796296">
      <w:pPr>
        <w:jc w:val="both"/>
        <w:rPr>
          <w:rFonts w:ascii="Verdana" w:hAnsi="Verdana"/>
          <w:bCs/>
          <w:sz w:val="20"/>
        </w:rPr>
      </w:pPr>
      <w:r w:rsidRPr="00796296">
        <w:rPr>
          <w:rFonts w:ascii="Verdana" w:hAnsi="Verdana"/>
          <w:b/>
          <w:bCs/>
          <w:sz w:val="20"/>
        </w:rPr>
        <w:t>I.</w:t>
      </w:r>
      <w:r w:rsidRPr="00796296">
        <w:rPr>
          <w:rFonts w:ascii="Verdana" w:hAnsi="Verdana"/>
          <w:bCs/>
          <w:sz w:val="20"/>
        </w:rPr>
        <w:t> El área que generó, obtuvo, adquirió, transformó y/o conserve la información;</w:t>
      </w:r>
    </w:p>
    <w:p w:rsidR="00796296" w:rsidRPr="00796296" w:rsidRDefault="00796296" w:rsidP="00796296">
      <w:pPr>
        <w:jc w:val="both"/>
        <w:rPr>
          <w:rFonts w:ascii="Verdana" w:hAnsi="Verdana"/>
          <w:bCs/>
          <w:sz w:val="20"/>
        </w:rPr>
      </w:pPr>
      <w:r w:rsidRPr="00796296">
        <w:rPr>
          <w:rFonts w:ascii="Verdana" w:hAnsi="Verdana"/>
          <w:b/>
          <w:bCs/>
          <w:sz w:val="20"/>
        </w:rPr>
        <w:t>II.</w:t>
      </w:r>
      <w:r w:rsidRPr="00796296">
        <w:rPr>
          <w:rFonts w:ascii="Verdana" w:hAnsi="Verdana"/>
          <w:bCs/>
          <w:sz w:val="20"/>
        </w:rPr>
        <w:t> El nombre del documento;</w:t>
      </w:r>
    </w:p>
    <w:p w:rsidR="00796296" w:rsidRPr="00796296" w:rsidRDefault="00796296" w:rsidP="00796296">
      <w:pPr>
        <w:jc w:val="both"/>
        <w:rPr>
          <w:rFonts w:ascii="Verdana" w:hAnsi="Verdana"/>
          <w:bCs/>
          <w:sz w:val="20"/>
        </w:rPr>
      </w:pPr>
      <w:r w:rsidRPr="00796296">
        <w:rPr>
          <w:rFonts w:ascii="Verdana" w:hAnsi="Verdana"/>
          <w:b/>
          <w:bCs/>
          <w:sz w:val="20"/>
        </w:rPr>
        <w:t>III.</w:t>
      </w:r>
      <w:r w:rsidRPr="00796296">
        <w:rPr>
          <w:rFonts w:ascii="Verdana" w:hAnsi="Verdana"/>
          <w:bCs/>
          <w:sz w:val="20"/>
        </w:rPr>
        <w:t> El momento que da origen a la reserva;</w:t>
      </w:r>
    </w:p>
    <w:p w:rsidR="00796296" w:rsidRPr="00796296" w:rsidRDefault="00796296" w:rsidP="00796296">
      <w:pPr>
        <w:jc w:val="both"/>
        <w:rPr>
          <w:rFonts w:ascii="Verdana" w:hAnsi="Verdana"/>
          <w:bCs/>
          <w:sz w:val="20"/>
        </w:rPr>
      </w:pPr>
      <w:r w:rsidRPr="00796296">
        <w:rPr>
          <w:rFonts w:ascii="Verdana" w:hAnsi="Verdana"/>
          <w:b/>
          <w:bCs/>
          <w:sz w:val="20"/>
        </w:rPr>
        <w:t>IV.</w:t>
      </w:r>
      <w:r w:rsidRPr="00796296">
        <w:rPr>
          <w:rFonts w:ascii="Verdana" w:hAnsi="Verdana"/>
          <w:bCs/>
          <w:sz w:val="20"/>
        </w:rPr>
        <w:t> La fecha de clasificación;</w:t>
      </w:r>
    </w:p>
    <w:p w:rsidR="00796296" w:rsidRPr="00796296" w:rsidRDefault="00796296" w:rsidP="00796296">
      <w:pPr>
        <w:jc w:val="both"/>
        <w:rPr>
          <w:rFonts w:ascii="Verdana" w:hAnsi="Verdana"/>
          <w:bCs/>
          <w:sz w:val="20"/>
        </w:rPr>
      </w:pPr>
      <w:r w:rsidRPr="00796296">
        <w:rPr>
          <w:rFonts w:ascii="Verdana" w:hAnsi="Verdana"/>
          <w:b/>
          <w:bCs/>
          <w:sz w:val="20"/>
        </w:rPr>
        <w:t>V.</w:t>
      </w:r>
      <w:r w:rsidRPr="00796296">
        <w:rPr>
          <w:rFonts w:ascii="Verdana" w:hAnsi="Verdana"/>
          <w:bCs/>
          <w:sz w:val="20"/>
        </w:rPr>
        <w:t> El fundamento legal de la clasificación;</w:t>
      </w:r>
    </w:p>
    <w:p w:rsidR="00796296" w:rsidRPr="00796296" w:rsidRDefault="00796296" w:rsidP="00796296">
      <w:pPr>
        <w:jc w:val="both"/>
        <w:rPr>
          <w:rFonts w:ascii="Verdana" w:hAnsi="Verdana"/>
          <w:bCs/>
          <w:sz w:val="20"/>
        </w:rPr>
      </w:pPr>
      <w:r w:rsidRPr="00796296">
        <w:rPr>
          <w:rFonts w:ascii="Verdana" w:hAnsi="Verdana"/>
          <w:b/>
          <w:bCs/>
          <w:sz w:val="20"/>
        </w:rPr>
        <w:t>VI.</w:t>
      </w:r>
      <w:r w:rsidRPr="00796296">
        <w:rPr>
          <w:rFonts w:ascii="Verdana" w:hAnsi="Verdana"/>
          <w:bCs/>
          <w:sz w:val="20"/>
        </w:rPr>
        <w:t> Las razones y motivos de la clasificación;</w:t>
      </w:r>
    </w:p>
    <w:p w:rsidR="00796296" w:rsidRPr="00796296" w:rsidRDefault="00796296" w:rsidP="00796296">
      <w:pPr>
        <w:jc w:val="both"/>
        <w:rPr>
          <w:rFonts w:ascii="Verdana" w:hAnsi="Verdana"/>
          <w:bCs/>
          <w:sz w:val="20"/>
        </w:rPr>
      </w:pPr>
      <w:r w:rsidRPr="00796296">
        <w:rPr>
          <w:rFonts w:ascii="Verdana" w:hAnsi="Verdana"/>
          <w:b/>
          <w:bCs/>
          <w:sz w:val="20"/>
        </w:rPr>
        <w:t>VII.</w:t>
      </w:r>
      <w:r w:rsidRPr="00796296">
        <w:rPr>
          <w:rFonts w:ascii="Verdana" w:hAnsi="Verdana"/>
          <w:bCs/>
          <w:sz w:val="20"/>
        </w:rPr>
        <w:t> Señalar si se trata de una clasificación completa o parcial;</w:t>
      </w:r>
    </w:p>
    <w:p w:rsidR="00796296" w:rsidRPr="00796296" w:rsidRDefault="00796296" w:rsidP="00796296">
      <w:pPr>
        <w:jc w:val="both"/>
        <w:rPr>
          <w:rFonts w:ascii="Verdana" w:hAnsi="Verdana"/>
          <w:bCs/>
          <w:sz w:val="20"/>
        </w:rPr>
      </w:pPr>
      <w:r w:rsidRPr="00796296">
        <w:rPr>
          <w:rFonts w:ascii="Verdana" w:hAnsi="Verdana"/>
          <w:b/>
          <w:bCs/>
          <w:sz w:val="20"/>
        </w:rPr>
        <w:t>VIII.</w:t>
      </w:r>
      <w:r w:rsidRPr="00796296">
        <w:rPr>
          <w:rFonts w:ascii="Verdana" w:hAnsi="Verdana"/>
          <w:bCs/>
          <w:sz w:val="20"/>
        </w:rPr>
        <w:t> En caso de que la clasificación sea parcial, se deberá indicar las partes del documento que son reservadas;</w:t>
      </w:r>
    </w:p>
    <w:p w:rsidR="00796296" w:rsidRPr="00796296" w:rsidRDefault="00796296" w:rsidP="00796296">
      <w:pPr>
        <w:jc w:val="both"/>
        <w:rPr>
          <w:rFonts w:ascii="Verdana" w:hAnsi="Verdana"/>
          <w:bCs/>
          <w:sz w:val="20"/>
        </w:rPr>
      </w:pPr>
      <w:r w:rsidRPr="00796296">
        <w:rPr>
          <w:rFonts w:ascii="Verdana" w:hAnsi="Verdana"/>
          <w:b/>
          <w:bCs/>
          <w:sz w:val="20"/>
        </w:rPr>
        <w:t>IX.</w:t>
      </w:r>
      <w:r w:rsidRPr="00796296">
        <w:rPr>
          <w:rFonts w:ascii="Verdana" w:hAnsi="Verdana"/>
          <w:bCs/>
          <w:sz w:val="20"/>
        </w:rPr>
        <w:t> En su caso, la fecha del acta en la que el Comité confirmó la clasificación;</w:t>
      </w:r>
    </w:p>
    <w:p w:rsidR="00796296" w:rsidRPr="00796296" w:rsidRDefault="00796296" w:rsidP="00796296">
      <w:pPr>
        <w:jc w:val="both"/>
        <w:rPr>
          <w:rFonts w:ascii="Verdana" w:hAnsi="Verdana"/>
          <w:bCs/>
          <w:sz w:val="20"/>
        </w:rPr>
      </w:pPr>
      <w:r w:rsidRPr="00796296">
        <w:rPr>
          <w:rFonts w:ascii="Verdana" w:hAnsi="Verdana"/>
          <w:b/>
          <w:bCs/>
          <w:sz w:val="20"/>
        </w:rPr>
        <w:t>X.</w:t>
      </w:r>
      <w:r w:rsidRPr="00796296">
        <w:rPr>
          <w:rFonts w:ascii="Verdana" w:hAnsi="Verdana"/>
          <w:bCs/>
          <w:sz w:val="20"/>
        </w:rPr>
        <w:t> El plazo de reserva y si se encuentra o no en prórroga;</w:t>
      </w:r>
    </w:p>
    <w:p w:rsidR="00796296" w:rsidRPr="00796296" w:rsidRDefault="00796296" w:rsidP="00796296">
      <w:pPr>
        <w:jc w:val="both"/>
        <w:rPr>
          <w:rFonts w:ascii="Verdana" w:hAnsi="Verdana"/>
          <w:bCs/>
          <w:sz w:val="20"/>
        </w:rPr>
      </w:pPr>
      <w:r w:rsidRPr="00796296">
        <w:rPr>
          <w:rFonts w:ascii="Verdana" w:hAnsi="Verdana"/>
          <w:b/>
          <w:bCs/>
          <w:sz w:val="20"/>
        </w:rPr>
        <w:t>XI.</w:t>
      </w:r>
      <w:r w:rsidRPr="00796296">
        <w:rPr>
          <w:rFonts w:ascii="Verdana" w:hAnsi="Verdana"/>
          <w:bCs/>
          <w:sz w:val="20"/>
        </w:rPr>
        <w:t> La fecha en que culmina el plazo de la clasificación, y</w:t>
      </w:r>
    </w:p>
    <w:p w:rsidR="00796296" w:rsidRPr="00796296" w:rsidRDefault="00796296" w:rsidP="00796296">
      <w:pPr>
        <w:jc w:val="both"/>
        <w:rPr>
          <w:rFonts w:ascii="Verdana" w:hAnsi="Verdana"/>
          <w:bCs/>
          <w:sz w:val="20"/>
        </w:rPr>
      </w:pPr>
      <w:r w:rsidRPr="00796296">
        <w:rPr>
          <w:rFonts w:ascii="Verdana" w:hAnsi="Verdana"/>
          <w:b/>
          <w:bCs/>
          <w:sz w:val="20"/>
        </w:rPr>
        <w:t>XII.</w:t>
      </w:r>
      <w:r w:rsidRPr="00796296">
        <w:rPr>
          <w:rFonts w:ascii="Verdana" w:hAnsi="Verdana"/>
          <w:bCs/>
          <w:sz w:val="20"/>
        </w:rPr>
        <w:t> Las partes o secciones de los expedientes o documentos que se clasifican.</w:t>
      </w:r>
    </w:p>
    <w:p w:rsidR="00796296" w:rsidRPr="00796296" w:rsidRDefault="00796296" w:rsidP="00796296">
      <w:pPr>
        <w:jc w:val="both"/>
        <w:rPr>
          <w:rFonts w:ascii="Verdana" w:hAnsi="Verdana"/>
          <w:bCs/>
          <w:sz w:val="20"/>
        </w:rPr>
      </w:pPr>
      <w:r w:rsidRPr="00796296">
        <w:rPr>
          <w:rFonts w:ascii="Verdana" w:hAnsi="Verdana"/>
          <w:bCs/>
          <w:sz w:val="20"/>
        </w:rPr>
        <w:t xml:space="preserve">Las unidades administrativas deberán enviar a la Unidad de Transparencia, dentro de los primeros diez días de los meses de julio y enero, sus </w:t>
      </w:r>
      <w:proofErr w:type="spellStart"/>
      <w:r w:rsidRPr="00796296">
        <w:rPr>
          <w:rFonts w:ascii="Verdana" w:hAnsi="Verdana"/>
          <w:bCs/>
          <w:sz w:val="20"/>
        </w:rPr>
        <w:t>Indices</w:t>
      </w:r>
      <w:proofErr w:type="spellEnd"/>
      <w:r w:rsidRPr="00796296">
        <w:rPr>
          <w:rFonts w:ascii="Verdana" w:hAnsi="Verdana"/>
          <w:bCs/>
          <w:sz w:val="20"/>
        </w:rPr>
        <w:t>.</w:t>
      </w:r>
    </w:p>
    <w:p w:rsidR="00796296" w:rsidRPr="00796296" w:rsidRDefault="00796296" w:rsidP="00796296">
      <w:pPr>
        <w:jc w:val="both"/>
        <w:rPr>
          <w:rFonts w:ascii="Verdana" w:hAnsi="Verdana"/>
          <w:bCs/>
          <w:sz w:val="20"/>
        </w:rPr>
      </w:pPr>
      <w:r w:rsidRPr="00796296">
        <w:rPr>
          <w:rFonts w:ascii="Verdana" w:hAnsi="Verdana"/>
          <w:bCs/>
          <w:sz w:val="20"/>
        </w:rPr>
        <w:t>Una vez recibidos, la Unidad de Transparencia conformará el Índice de Expedientes Clasificados como Reservados del Instituto y lo someterá a consideración del Comité para su aprobación.</w:t>
      </w:r>
    </w:p>
    <w:p w:rsidR="00796296" w:rsidRPr="00796296" w:rsidRDefault="00796296" w:rsidP="00796296">
      <w:pPr>
        <w:jc w:val="both"/>
        <w:rPr>
          <w:rFonts w:ascii="Verdana" w:hAnsi="Verdana"/>
          <w:bCs/>
          <w:sz w:val="20"/>
        </w:rPr>
      </w:pPr>
      <w:r w:rsidRPr="00796296">
        <w:rPr>
          <w:rFonts w:ascii="Verdana" w:hAnsi="Verdana"/>
          <w:bCs/>
          <w:sz w:val="20"/>
        </w:rPr>
        <w:t>El Comité tendrá un plazo de 10 días para su aprobación. La falta de respuesta del Comité se entenderá como afirmativa ficta, en caso de que existan observaciones por parte del Comité, la unidad administrativa deberá solventarlas dentro de los 5 días siguientes a que las reciba.</w:t>
      </w:r>
    </w:p>
    <w:p w:rsidR="00796296" w:rsidRPr="00796296" w:rsidRDefault="00796296" w:rsidP="00796296">
      <w:pPr>
        <w:jc w:val="both"/>
        <w:rPr>
          <w:rFonts w:ascii="Verdana" w:hAnsi="Verdana"/>
          <w:bCs/>
          <w:sz w:val="20"/>
        </w:rPr>
      </w:pPr>
      <w:r w:rsidRPr="00796296">
        <w:rPr>
          <w:rFonts w:ascii="Verdana" w:hAnsi="Verdana"/>
          <w:bCs/>
          <w:sz w:val="20"/>
        </w:rPr>
        <w:t>La Unidad de Transparencia, llevará a cabo la actualización correspondiente en el Sistema que para tales efectos establezca el Sistema Nacional de Transparencia, así como en el portal de internet del Instituto.</w:t>
      </w:r>
    </w:p>
    <w:p w:rsidR="00796296" w:rsidRPr="00796296" w:rsidRDefault="00796296" w:rsidP="00796296">
      <w:pPr>
        <w:jc w:val="both"/>
        <w:rPr>
          <w:rFonts w:ascii="Verdana" w:hAnsi="Verdana"/>
          <w:bCs/>
          <w:sz w:val="20"/>
        </w:rPr>
      </w:pPr>
      <w:r w:rsidRPr="00796296">
        <w:rPr>
          <w:rFonts w:ascii="Verdana" w:hAnsi="Verdana"/>
          <w:bCs/>
          <w:sz w:val="20"/>
        </w:rPr>
        <w:lastRenderedPageBreak/>
        <w:t>En ningún caso el Índice será considerado como información reservada.</w:t>
      </w:r>
    </w:p>
    <w:p w:rsidR="00796296" w:rsidRPr="00796296" w:rsidRDefault="00796296" w:rsidP="00796296">
      <w:pPr>
        <w:jc w:val="both"/>
        <w:rPr>
          <w:rFonts w:ascii="Verdana" w:hAnsi="Verdana"/>
          <w:bCs/>
          <w:sz w:val="20"/>
        </w:rPr>
      </w:pPr>
      <w:r w:rsidRPr="00796296">
        <w:rPr>
          <w:rFonts w:ascii="Verdana" w:hAnsi="Verdana"/>
          <w:b/>
          <w:bCs/>
          <w:sz w:val="20"/>
        </w:rPr>
        <w:t>Capítulo V</w:t>
      </w:r>
    </w:p>
    <w:p w:rsidR="00796296" w:rsidRPr="00796296" w:rsidRDefault="00796296" w:rsidP="00796296">
      <w:pPr>
        <w:jc w:val="both"/>
        <w:rPr>
          <w:rFonts w:ascii="Verdana" w:hAnsi="Verdana"/>
          <w:bCs/>
          <w:sz w:val="20"/>
        </w:rPr>
      </w:pPr>
      <w:r w:rsidRPr="00796296">
        <w:rPr>
          <w:rFonts w:ascii="Verdana" w:hAnsi="Verdana"/>
          <w:b/>
          <w:bCs/>
          <w:sz w:val="20"/>
        </w:rPr>
        <w:t>Cuotas de acceso</w:t>
      </w:r>
    </w:p>
    <w:p w:rsidR="00796296" w:rsidRPr="00796296" w:rsidRDefault="00796296" w:rsidP="00796296">
      <w:pPr>
        <w:jc w:val="both"/>
        <w:rPr>
          <w:rFonts w:ascii="Verdana" w:hAnsi="Verdana"/>
          <w:bCs/>
          <w:sz w:val="20"/>
        </w:rPr>
      </w:pPr>
      <w:r w:rsidRPr="00796296">
        <w:rPr>
          <w:rFonts w:ascii="Verdana" w:hAnsi="Verdana"/>
          <w:b/>
          <w:bCs/>
          <w:sz w:val="20"/>
        </w:rPr>
        <w:t>Artículo 15. </w:t>
      </w:r>
      <w:r w:rsidRPr="00796296">
        <w:rPr>
          <w:rFonts w:ascii="Verdana" w:hAnsi="Verdana"/>
          <w:bCs/>
          <w:sz w:val="20"/>
        </w:rPr>
        <w:t>En caso de existir costos para obtener la información, deberán cubrirse de manera previa a la entrega y no podrán ser superiores a la suma de:</w:t>
      </w:r>
    </w:p>
    <w:p w:rsidR="00796296" w:rsidRPr="00796296" w:rsidRDefault="00796296" w:rsidP="00796296">
      <w:pPr>
        <w:jc w:val="both"/>
        <w:rPr>
          <w:rFonts w:ascii="Verdana" w:hAnsi="Verdana"/>
          <w:bCs/>
          <w:sz w:val="20"/>
        </w:rPr>
      </w:pPr>
      <w:r w:rsidRPr="00796296">
        <w:rPr>
          <w:rFonts w:ascii="Verdana" w:hAnsi="Verdana"/>
          <w:b/>
          <w:bCs/>
          <w:sz w:val="20"/>
        </w:rPr>
        <w:t>I. </w:t>
      </w:r>
      <w:r w:rsidRPr="00796296">
        <w:rPr>
          <w:rFonts w:ascii="Verdana" w:hAnsi="Verdana"/>
          <w:bCs/>
          <w:sz w:val="20"/>
        </w:rPr>
        <w:t>El costo de los materiales utilizados en la reproducción de la información;</w:t>
      </w:r>
    </w:p>
    <w:p w:rsidR="00796296" w:rsidRPr="00796296" w:rsidRDefault="00796296" w:rsidP="00796296">
      <w:pPr>
        <w:jc w:val="both"/>
        <w:rPr>
          <w:rFonts w:ascii="Verdana" w:hAnsi="Verdana"/>
          <w:bCs/>
          <w:sz w:val="20"/>
        </w:rPr>
      </w:pPr>
      <w:r w:rsidRPr="00796296">
        <w:rPr>
          <w:rFonts w:ascii="Verdana" w:hAnsi="Verdana"/>
          <w:b/>
          <w:bCs/>
          <w:sz w:val="20"/>
        </w:rPr>
        <w:t>II. </w:t>
      </w:r>
      <w:r w:rsidRPr="00796296">
        <w:rPr>
          <w:rFonts w:ascii="Verdana" w:hAnsi="Verdana"/>
          <w:bCs/>
          <w:sz w:val="20"/>
        </w:rPr>
        <w:t>El costo de envío, en su caso, y</w:t>
      </w:r>
    </w:p>
    <w:p w:rsidR="00796296" w:rsidRPr="00796296" w:rsidRDefault="00796296" w:rsidP="00796296">
      <w:pPr>
        <w:jc w:val="both"/>
        <w:rPr>
          <w:rFonts w:ascii="Verdana" w:hAnsi="Verdana"/>
          <w:bCs/>
          <w:sz w:val="20"/>
        </w:rPr>
      </w:pPr>
      <w:r w:rsidRPr="00796296">
        <w:rPr>
          <w:rFonts w:ascii="Verdana" w:hAnsi="Verdana"/>
          <w:b/>
          <w:bCs/>
          <w:sz w:val="20"/>
        </w:rPr>
        <w:t>III. </w:t>
      </w:r>
      <w:r w:rsidRPr="00796296">
        <w:rPr>
          <w:rFonts w:ascii="Verdana" w:hAnsi="Verdana"/>
          <w:bCs/>
          <w:sz w:val="20"/>
        </w:rPr>
        <w:t>El pago de la certificación de los documentos cuando proceda.</w:t>
      </w:r>
    </w:p>
    <w:p w:rsidR="00796296" w:rsidRPr="00796296" w:rsidRDefault="00796296" w:rsidP="00796296">
      <w:pPr>
        <w:jc w:val="both"/>
        <w:rPr>
          <w:rFonts w:ascii="Verdana" w:hAnsi="Verdana"/>
          <w:bCs/>
          <w:sz w:val="20"/>
        </w:rPr>
      </w:pPr>
      <w:r w:rsidRPr="00796296">
        <w:rPr>
          <w:rFonts w:ascii="Verdana" w:hAnsi="Verdana"/>
          <w:bCs/>
          <w:sz w:val="20"/>
        </w:rPr>
        <w:t>Las cuotas serán aquellas que el Comité apruebe, a propuesta de la Unidad de Transparencia, las cuales no deberán ser mayores a las establecidas en la Ley Federal de Derechos del ejercicio fiscal que se trate, y se publicarán en el sitio de internet del Instituto.</w:t>
      </w:r>
    </w:p>
    <w:p w:rsidR="00796296" w:rsidRPr="00796296" w:rsidRDefault="00796296" w:rsidP="00796296">
      <w:pPr>
        <w:jc w:val="both"/>
        <w:rPr>
          <w:rFonts w:ascii="Verdana" w:hAnsi="Verdana"/>
          <w:bCs/>
          <w:sz w:val="20"/>
        </w:rPr>
      </w:pPr>
      <w:r w:rsidRPr="00796296">
        <w:rPr>
          <w:rFonts w:ascii="Verdana" w:hAnsi="Verdana"/>
          <w:bCs/>
          <w:sz w:val="20"/>
        </w:rPr>
        <w:t>El Instituto contará con una cuenta bancaria que estará destinada al uso exclusivo de los solicitantes de información para la realización de los pagos íntegros de los costos de la información solicitada.</w:t>
      </w:r>
    </w:p>
    <w:p w:rsidR="00796296" w:rsidRPr="00796296" w:rsidRDefault="00796296" w:rsidP="00796296">
      <w:pPr>
        <w:jc w:val="both"/>
        <w:rPr>
          <w:rFonts w:ascii="Verdana" w:hAnsi="Verdana"/>
          <w:bCs/>
          <w:sz w:val="20"/>
        </w:rPr>
      </w:pPr>
      <w:r w:rsidRPr="00796296">
        <w:rPr>
          <w:rFonts w:ascii="Verdana" w:hAnsi="Verdana"/>
          <w:b/>
          <w:bCs/>
          <w:sz w:val="20"/>
        </w:rPr>
        <w:t>TÍTULO SEGUNDO</w:t>
      </w:r>
    </w:p>
    <w:p w:rsidR="00796296" w:rsidRPr="00796296" w:rsidRDefault="00796296" w:rsidP="00796296">
      <w:pPr>
        <w:jc w:val="both"/>
        <w:rPr>
          <w:rFonts w:ascii="Verdana" w:hAnsi="Verdana"/>
          <w:bCs/>
          <w:sz w:val="20"/>
        </w:rPr>
      </w:pPr>
      <w:r w:rsidRPr="00796296">
        <w:rPr>
          <w:rFonts w:ascii="Verdana" w:hAnsi="Verdana"/>
          <w:b/>
          <w:bCs/>
          <w:sz w:val="20"/>
        </w:rPr>
        <w:t>ACCESO A LA INFORMACIÓN EN EL INFONAVIT</w:t>
      </w:r>
    </w:p>
    <w:p w:rsidR="00796296" w:rsidRPr="00796296" w:rsidRDefault="00796296" w:rsidP="00796296">
      <w:pPr>
        <w:jc w:val="both"/>
        <w:rPr>
          <w:rFonts w:ascii="Verdana" w:hAnsi="Verdana"/>
          <w:bCs/>
          <w:sz w:val="20"/>
        </w:rPr>
      </w:pPr>
      <w:r w:rsidRPr="00796296">
        <w:rPr>
          <w:rFonts w:ascii="Verdana" w:hAnsi="Verdana"/>
          <w:b/>
          <w:bCs/>
          <w:sz w:val="20"/>
        </w:rPr>
        <w:t>Capítulo I</w:t>
      </w:r>
    </w:p>
    <w:p w:rsidR="00796296" w:rsidRPr="00796296" w:rsidRDefault="00796296" w:rsidP="00796296">
      <w:pPr>
        <w:jc w:val="both"/>
        <w:rPr>
          <w:rFonts w:ascii="Verdana" w:hAnsi="Verdana"/>
          <w:bCs/>
          <w:sz w:val="20"/>
        </w:rPr>
      </w:pPr>
      <w:r w:rsidRPr="00796296">
        <w:rPr>
          <w:rFonts w:ascii="Verdana" w:hAnsi="Verdana"/>
          <w:b/>
          <w:bCs/>
          <w:sz w:val="20"/>
        </w:rPr>
        <w:t>Del Comité de Transparencia</w:t>
      </w:r>
    </w:p>
    <w:p w:rsidR="00796296" w:rsidRPr="00796296" w:rsidRDefault="00796296" w:rsidP="00796296">
      <w:pPr>
        <w:jc w:val="both"/>
        <w:rPr>
          <w:rFonts w:ascii="Verdana" w:hAnsi="Verdana"/>
          <w:bCs/>
          <w:sz w:val="20"/>
        </w:rPr>
      </w:pPr>
      <w:r w:rsidRPr="00796296">
        <w:rPr>
          <w:rFonts w:ascii="Verdana" w:hAnsi="Verdana"/>
          <w:b/>
          <w:bCs/>
          <w:sz w:val="20"/>
        </w:rPr>
        <w:t>Artículo 16. </w:t>
      </w:r>
      <w:r w:rsidRPr="00796296">
        <w:rPr>
          <w:rFonts w:ascii="Verdana" w:hAnsi="Verdana"/>
          <w:bCs/>
          <w:sz w:val="20"/>
        </w:rPr>
        <w:t xml:space="preserve">El Comité es un órgano colegiado que se integra, de conformidad con lo previsto en el artículo 25 Bis de la Ley del </w:t>
      </w:r>
      <w:proofErr w:type="spellStart"/>
      <w:r w:rsidRPr="00796296">
        <w:rPr>
          <w:rFonts w:ascii="Verdana" w:hAnsi="Verdana"/>
          <w:bCs/>
          <w:sz w:val="20"/>
        </w:rPr>
        <w:t>Infonavit</w:t>
      </w:r>
      <w:proofErr w:type="spellEnd"/>
      <w:r w:rsidRPr="00796296">
        <w:rPr>
          <w:rFonts w:ascii="Verdana" w:hAnsi="Verdana"/>
          <w:bCs/>
          <w:sz w:val="20"/>
        </w:rPr>
        <w:t>, de la siguiente manera:</w:t>
      </w:r>
    </w:p>
    <w:p w:rsidR="00796296" w:rsidRPr="00796296" w:rsidRDefault="00796296" w:rsidP="00796296">
      <w:pPr>
        <w:jc w:val="both"/>
        <w:rPr>
          <w:rFonts w:ascii="Verdana" w:hAnsi="Verdana"/>
          <w:bCs/>
          <w:sz w:val="20"/>
        </w:rPr>
      </w:pPr>
      <w:r w:rsidRPr="00796296">
        <w:rPr>
          <w:rFonts w:ascii="Verdana" w:hAnsi="Verdana"/>
          <w:b/>
          <w:bCs/>
          <w:sz w:val="20"/>
        </w:rPr>
        <w:t>I. </w:t>
      </w:r>
      <w:r w:rsidRPr="00796296">
        <w:rPr>
          <w:rFonts w:ascii="Verdana" w:hAnsi="Verdana"/>
          <w:bCs/>
          <w:sz w:val="20"/>
        </w:rPr>
        <w:t>Por un representante del Sector de los Trabajadores;</w:t>
      </w:r>
    </w:p>
    <w:p w:rsidR="00796296" w:rsidRPr="00796296" w:rsidRDefault="00796296" w:rsidP="00796296">
      <w:pPr>
        <w:jc w:val="both"/>
        <w:rPr>
          <w:rFonts w:ascii="Verdana" w:hAnsi="Verdana"/>
          <w:bCs/>
          <w:sz w:val="20"/>
        </w:rPr>
      </w:pPr>
      <w:r w:rsidRPr="00796296">
        <w:rPr>
          <w:rFonts w:ascii="Verdana" w:hAnsi="Verdana"/>
          <w:b/>
          <w:bCs/>
          <w:sz w:val="20"/>
        </w:rPr>
        <w:t>II. </w:t>
      </w:r>
      <w:r w:rsidRPr="00796296">
        <w:rPr>
          <w:rFonts w:ascii="Verdana" w:hAnsi="Verdana"/>
          <w:bCs/>
          <w:sz w:val="20"/>
        </w:rPr>
        <w:t>Por un representante del Sector Empresarial, y</w:t>
      </w:r>
    </w:p>
    <w:p w:rsidR="00796296" w:rsidRPr="00796296" w:rsidRDefault="00796296" w:rsidP="00796296">
      <w:pPr>
        <w:jc w:val="both"/>
        <w:rPr>
          <w:rFonts w:ascii="Verdana" w:hAnsi="Verdana"/>
          <w:bCs/>
          <w:sz w:val="20"/>
        </w:rPr>
      </w:pPr>
      <w:r w:rsidRPr="00796296">
        <w:rPr>
          <w:rFonts w:ascii="Verdana" w:hAnsi="Verdana"/>
          <w:b/>
          <w:bCs/>
          <w:sz w:val="20"/>
        </w:rPr>
        <w:t>III. </w:t>
      </w:r>
      <w:r w:rsidRPr="00796296">
        <w:rPr>
          <w:rFonts w:ascii="Verdana" w:hAnsi="Verdana"/>
          <w:bCs/>
          <w:sz w:val="20"/>
        </w:rPr>
        <w:t>Por un representante del Gobierno Federal;</w:t>
      </w:r>
    </w:p>
    <w:p w:rsidR="00796296" w:rsidRPr="00796296" w:rsidRDefault="00796296" w:rsidP="00796296">
      <w:pPr>
        <w:jc w:val="both"/>
        <w:rPr>
          <w:rFonts w:ascii="Verdana" w:hAnsi="Verdana"/>
          <w:bCs/>
          <w:sz w:val="20"/>
        </w:rPr>
      </w:pPr>
      <w:r w:rsidRPr="00796296">
        <w:rPr>
          <w:rFonts w:ascii="Verdana" w:hAnsi="Verdana"/>
          <w:bCs/>
          <w:sz w:val="20"/>
        </w:rPr>
        <w:t>El Comité de Transparencia adoptará sus resoluciones por mayoría de votos. A sus sesiones podrán asistir como invitados aquellos que sus integrantes consideren necesarios, quienes tendrán voz pero no voto.</w:t>
      </w:r>
    </w:p>
    <w:p w:rsidR="00796296" w:rsidRPr="00796296" w:rsidRDefault="00796296" w:rsidP="00796296">
      <w:pPr>
        <w:jc w:val="both"/>
        <w:rPr>
          <w:rFonts w:ascii="Verdana" w:hAnsi="Verdana"/>
          <w:bCs/>
          <w:sz w:val="20"/>
        </w:rPr>
      </w:pPr>
      <w:r w:rsidRPr="00796296">
        <w:rPr>
          <w:rFonts w:ascii="Verdana" w:hAnsi="Verdana"/>
          <w:b/>
          <w:bCs/>
          <w:sz w:val="20"/>
        </w:rPr>
        <w:t>Artículo 17.</w:t>
      </w:r>
      <w:r w:rsidRPr="00796296">
        <w:rPr>
          <w:rFonts w:ascii="Verdana" w:hAnsi="Verdana"/>
          <w:bCs/>
          <w:sz w:val="20"/>
        </w:rPr>
        <w:t xml:space="preserve"> El Comité, además de las funciones previstas en el artículo 25 Bis 1 de la Ley del </w:t>
      </w:r>
      <w:proofErr w:type="spellStart"/>
      <w:r w:rsidRPr="00796296">
        <w:rPr>
          <w:rFonts w:ascii="Verdana" w:hAnsi="Verdana"/>
          <w:bCs/>
          <w:sz w:val="20"/>
        </w:rPr>
        <w:t>Infonavit</w:t>
      </w:r>
      <w:proofErr w:type="spellEnd"/>
      <w:r w:rsidRPr="00796296">
        <w:rPr>
          <w:rFonts w:ascii="Verdana" w:hAnsi="Verdana"/>
          <w:bCs/>
          <w:sz w:val="20"/>
        </w:rPr>
        <w:t>, la Ley General de Transparencia, la Ley Federal de Transparencia y la Ley General de Datos Personales, tendrá las funciones siguientes:</w:t>
      </w:r>
    </w:p>
    <w:p w:rsidR="00796296" w:rsidRPr="00796296" w:rsidRDefault="00796296" w:rsidP="00796296">
      <w:pPr>
        <w:jc w:val="both"/>
        <w:rPr>
          <w:rFonts w:ascii="Verdana" w:hAnsi="Verdana"/>
          <w:bCs/>
          <w:sz w:val="20"/>
        </w:rPr>
      </w:pPr>
      <w:r w:rsidRPr="00796296">
        <w:rPr>
          <w:rFonts w:ascii="Verdana" w:hAnsi="Verdana"/>
          <w:b/>
          <w:bCs/>
          <w:sz w:val="20"/>
        </w:rPr>
        <w:t>I.</w:t>
      </w:r>
      <w:r w:rsidRPr="00796296">
        <w:rPr>
          <w:rFonts w:ascii="Verdana" w:hAnsi="Verdana"/>
          <w:bCs/>
          <w:sz w:val="20"/>
        </w:rPr>
        <w:t> Aprobar el Índice de Expedientes Clasificados como Reservados;</w:t>
      </w:r>
    </w:p>
    <w:p w:rsidR="00796296" w:rsidRPr="00796296" w:rsidRDefault="00796296" w:rsidP="00796296">
      <w:pPr>
        <w:jc w:val="both"/>
        <w:rPr>
          <w:rFonts w:ascii="Verdana" w:hAnsi="Verdana"/>
          <w:bCs/>
          <w:sz w:val="20"/>
        </w:rPr>
      </w:pPr>
      <w:r w:rsidRPr="00796296">
        <w:rPr>
          <w:rFonts w:ascii="Verdana" w:hAnsi="Verdana"/>
          <w:b/>
          <w:bCs/>
          <w:sz w:val="20"/>
        </w:rPr>
        <w:lastRenderedPageBreak/>
        <w:t>II.</w:t>
      </w:r>
      <w:r w:rsidRPr="00796296">
        <w:rPr>
          <w:rFonts w:ascii="Verdana" w:hAnsi="Verdana"/>
          <w:bCs/>
          <w:sz w:val="20"/>
        </w:rPr>
        <w:t> Establecer las políticas sobre las cuales las unidades administrativas establecerán los procedimientos necesarios para dar cumplimiento a las obligaciones de transparencia;</w:t>
      </w:r>
    </w:p>
    <w:p w:rsidR="00796296" w:rsidRPr="00796296" w:rsidRDefault="00796296" w:rsidP="00796296">
      <w:pPr>
        <w:jc w:val="both"/>
        <w:rPr>
          <w:rFonts w:ascii="Verdana" w:hAnsi="Verdana"/>
          <w:bCs/>
          <w:sz w:val="20"/>
        </w:rPr>
      </w:pPr>
      <w:r w:rsidRPr="00796296">
        <w:rPr>
          <w:rFonts w:ascii="Verdana" w:hAnsi="Verdana"/>
          <w:b/>
          <w:bCs/>
          <w:sz w:val="20"/>
        </w:rPr>
        <w:t>III. </w:t>
      </w:r>
      <w:r w:rsidRPr="00796296">
        <w:rPr>
          <w:rFonts w:ascii="Verdana" w:hAnsi="Verdana"/>
          <w:bCs/>
          <w:sz w:val="20"/>
        </w:rPr>
        <w:t>Aprobar el Documento de Seguridad que elaboren las unidades administrativas competentes, y</w:t>
      </w:r>
    </w:p>
    <w:p w:rsidR="00796296" w:rsidRPr="00796296" w:rsidRDefault="00796296" w:rsidP="00796296">
      <w:pPr>
        <w:jc w:val="both"/>
        <w:rPr>
          <w:rFonts w:ascii="Verdana" w:hAnsi="Verdana"/>
          <w:bCs/>
          <w:sz w:val="20"/>
        </w:rPr>
      </w:pPr>
      <w:r w:rsidRPr="00796296">
        <w:rPr>
          <w:rFonts w:ascii="Verdana" w:hAnsi="Verdana"/>
          <w:b/>
          <w:bCs/>
          <w:sz w:val="20"/>
        </w:rPr>
        <w:t>IV.</w:t>
      </w:r>
      <w:r w:rsidRPr="00796296">
        <w:rPr>
          <w:rFonts w:ascii="Verdana" w:hAnsi="Verdana"/>
          <w:bCs/>
          <w:sz w:val="20"/>
        </w:rPr>
        <w:t> Las demás que se desprendan de la normatividad aplicable.</w:t>
      </w:r>
    </w:p>
    <w:p w:rsidR="00796296" w:rsidRPr="00796296" w:rsidRDefault="00796296" w:rsidP="00796296">
      <w:pPr>
        <w:jc w:val="both"/>
        <w:rPr>
          <w:rFonts w:ascii="Verdana" w:hAnsi="Verdana"/>
          <w:bCs/>
          <w:sz w:val="20"/>
        </w:rPr>
      </w:pPr>
      <w:r w:rsidRPr="00796296">
        <w:rPr>
          <w:rFonts w:ascii="Verdana" w:hAnsi="Verdana"/>
          <w:bCs/>
          <w:sz w:val="20"/>
        </w:rPr>
        <w:t>Para el desarrollo y buen desempeño de sus funciones, el Comité se auxiliará de la Secretaría General y Jurídica del Instituto.</w:t>
      </w:r>
    </w:p>
    <w:p w:rsidR="00796296" w:rsidRPr="00796296" w:rsidRDefault="00796296" w:rsidP="00796296">
      <w:pPr>
        <w:jc w:val="both"/>
        <w:rPr>
          <w:rFonts w:ascii="Verdana" w:hAnsi="Verdana"/>
          <w:bCs/>
          <w:sz w:val="20"/>
        </w:rPr>
      </w:pPr>
      <w:r w:rsidRPr="00796296">
        <w:rPr>
          <w:rFonts w:ascii="Verdana" w:hAnsi="Verdana"/>
          <w:b/>
          <w:bCs/>
          <w:sz w:val="20"/>
        </w:rPr>
        <w:t>Capítulo II</w:t>
      </w:r>
    </w:p>
    <w:p w:rsidR="00796296" w:rsidRPr="00796296" w:rsidRDefault="00796296" w:rsidP="00796296">
      <w:pPr>
        <w:jc w:val="both"/>
        <w:rPr>
          <w:rFonts w:ascii="Verdana" w:hAnsi="Verdana"/>
          <w:bCs/>
          <w:sz w:val="20"/>
        </w:rPr>
      </w:pPr>
      <w:r w:rsidRPr="00796296">
        <w:rPr>
          <w:rFonts w:ascii="Verdana" w:hAnsi="Verdana"/>
          <w:b/>
          <w:bCs/>
          <w:sz w:val="20"/>
        </w:rPr>
        <w:t>De la Unidad de Transparencia</w:t>
      </w:r>
    </w:p>
    <w:p w:rsidR="00796296" w:rsidRPr="00796296" w:rsidRDefault="00796296" w:rsidP="00796296">
      <w:pPr>
        <w:jc w:val="both"/>
        <w:rPr>
          <w:rFonts w:ascii="Verdana" w:hAnsi="Verdana"/>
          <w:bCs/>
          <w:sz w:val="20"/>
        </w:rPr>
      </w:pPr>
      <w:r w:rsidRPr="00796296">
        <w:rPr>
          <w:rFonts w:ascii="Verdana" w:hAnsi="Verdana"/>
          <w:b/>
          <w:bCs/>
          <w:sz w:val="20"/>
        </w:rPr>
        <w:t>Artículo 18.</w:t>
      </w:r>
      <w:r w:rsidRPr="00796296">
        <w:rPr>
          <w:rFonts w:ascii="Verdana" w:hAnsi="Verdana"/>
          <w:bCs/>
          <w:sz w:val="20"/>
        </w:rPr>
        <w:t xml:space="preserve"> La Unidad de Transparencia es el vínculo entre el </w:t>
      </w:r>
      <w:proofErr w:type="spellStart"/>
      <w:r w:rsidRPr="00796296">
        <w:rPr>
          <w:rFonts w:ascii="Verdana" w:hAnsi="Verdana"/>
          <w:bCs/>
          <w:sz w:val="20"/>
        </w:rPr>
        <w:t>Infonavit</w:t>
      </w:r>
      <w:proofErr w:type="spellEnd"/>
      <w:r w:rsidRPr="00796296">
        <w:rPr>
          <w:rFonts w:ascii="Verdana" w:hAnsi="Verdana"/>
          <w:bCs/>
          <w:sz w:val="20"/>
        </w:rPr>
        <w:t xml:space="preserve"> y el solicitante y será la responsable de hacer las notificaciones a que se refieren estos Lineamientos y de llevar a cabo todas las gestiones necesarias en el Instituto a fin de facilitar la transparencia y el acceso a la información, así como el ejercicio de los derechos ARCO.</w:t>
      </w:r>
    </w:p>
    <w:p w:rsidR="00796296" w:rsidRPr="00796296" w:rsidRDefault="00796296" w:rsidP="00796296">
      <w:pPr>
        <w:jc w:val="both"/>
        <w:rPr>
          <w:rFonts w:ascii="Verdana" w:hAnsi="Verdana"/>
          <w:bCs/>
          <w:sz w:val="20"/>
        </w:rPr>
      </w:pPr>
      <w:r w:rsidRPr="00796296">
        <w:rPr>
          <w:rFonts w:ascii="Verdana" w:hAnsi="Verdana"/>
          <w:bCs/>
          <w:sz w:val="20"/>
        </w:rPr>
        <w:t>Estará adscrita a la Dirección General, por conducto de la Secretaría General y Jurídica del Instituto, y tendrá además de las facultades previstas en la Ley General de Transparencia, la Ley Federal de Transparencia y la Ley General de Datos Personales, las siguientes funciones:</w:t>
      </w:r>
    </w:p>
    <w:p w:rsidR="00796296" w:rsidRPr="00796296" w:rsidRDefault="00796296" w:rsidP="00796296">
      <w:pPr>
        <w:jc w:val="both"/>
        <w:rPr>
          <w:rFonts w:ascii="Verdana" w:hAnsi="Verdana"/>
          <w:bCs/>
          <w:sz w:val="20"/>
        </w:rPr>
      </w:pPr>
      <w:r w:rsidRPr="00796296">
        <w:rPr>
          <w:rFonts w:ascii="Verdana" w:hAnsi="Verdana"/>
          <w:b/>
          <w:bCs/>
          <w:sz w:val="20"/>
        </w:rPr>
        <w:t>I.</w:t>
      </w:r>
      <w:r w:rsidRPr="00796296">
        <w:rPr>
          <w:rFonts w:ascii="Verdana" w:hAnsi="Verdana"/>
          <w:bCs/>
          <w:sz w:val="20"/>
        </w:rPr>
        <w:t xml:space="preserve"> Habilitar a los trabajadores del </w:t>
      </w:r>
      <w:proofErr w:type="spellStart"/>
      <w:r w:rsidRPr="00796296">
        <w:rPr>
          <w:rFonts w:ascii="Verdana" w:hAnsi="Verdana"/>
          <w:bCs/>
          <w:sz w:val="20"/>
        </w:rPr>
        <w:t>Infonavit</w:t>
      </w:r>
      <w:proofErr w:type="spellEnd"/>
      <w:r w:rsidRPr="00796296">
        <w:rPr>
          <w:rFonts w:ascii="Verdana" w:hAnsi="Verdana"/>
          <w:bCs/>
          <w:sz w:val="20"/>
        </w:rPr>
        <w:t xml:space="preserve"> que sean necesarios, para recibir y dar trámite a las solicitudes;</w:t>
      </w:r>
    </w:p>
    <w:p w:rsidR="00796296" w:rsidRPr="00796296" w:rsidRDefault="00796296" w:rsidP="00796296">
      <w:pPr>
        <w:jc w:val="both"/>
        <w:rPr>
          <w:rFonts w:ascii="Verdana" w:hAnsi="Verdana"/>
          <w:bCs/>
          <w:sz w:val="20"/>
        </w:rPr>
      </w:pPr>
      <w:r w:rsidRPr="00796296">
        <w:rPr>
          <w:rFonts w:ascii="Verdana" w:hAnsi="Verdana"/>
          <w:bCs/>
          <w:sz w:val="20"/>
        </w:rPr>
        <w:t> </w:t>
      </w:r>
    </w:p>
    <w:p w:rsidR="00796296" w:rsidRPr="00796296" w:rsidRDefault="00796296" w:rsidP="00796296">
      <w:pPr>
        <w:jc w:val="both"/>
        <w:rPr>
          <w:rFonts w:ascii="Verdana" w:hAnsi="Verdana"/>
          <w:bCs/>
          <w:sz w:val="20"/>
        </w:rPr>
      </w:pPr>
      <w:r w:rsidRPr="00796296">
        <w:rPr>
          <w:rFonts w:ascii="Verdana" w:hAnsi="Verdana"/>
          <w:b/>
          <w:bCs/>
          <w:sz w:val="20"/>
        </w:rPr>
        <w:t>II. </w:t>
      </w:r>
      <w:r w:rsidRPr="00796296">
        <w:rPr>
          <w:rFonts w:ascii="Verdana" w:hAnsi="Verdana"/>
          <w:bCs/>
          <w:sz w:val="20"/>
        </w:rPr>
        <w:t>Supervisar la aplicación de los criterios específicos en materia de protección de datos personales;</w:t>
      </w:r>
    </w:p>
    <w:p w:rsidR="00796296" w:rsidRPr="00796296" w:rsidRDefault="00796296" w:rsidP="00796296">
      <w:pPr>
        <w:jc w:val="both"/>
        <w:rPr>
          <w:rFonts w:ascii="Verdana" w:hAnsi="Verdana"/>
          <w:bCs/>
          <w:sz w:val="20"/>
        </w:rPr>
      </w:pPr>
      <w:r w:rsidRPr="00796296">
        <w:rPr>
          <w:rFonts w:ascii="Verdana" w:hAnsi="Verdana"/>
          <w:b/>
          <w:bCs/>
          <w:sz w:val="20"/>
        </w:rPr>
        <w:t>III.</w:t>
      </w:r>
      <w:r w:rsidRPr="00796296">
        <w:rPr>
          <w:rFonts w:ascii="Verdana" w:hAnsi="Verdana"/>
          <w:bCs/>
          <w:sz w:val="20"/>
        </w:rPr>
        <w:t> Coordinar las acciones para fomentar la capacitación continua y especializada del personal que integra la Unidad de Transparencia, así como del personal del Instituto en las materias de transparencia, acceso a la información, protección de datos personales y archivos;</w:t>
      </w:r>
    </w:p>
    <w:p w:rsidR="00796296" w:rsidRPr="00796296" w:rsidRDefault="00796296" w:rsidP="00796296">
      <w:pPr>
        <w:jc w:val="both"/>
        <w:rPr>
          <w:rFonts w:ascii="Verdana" w:hAnsi="Verdana"/>
          <w:bCs/>
          <w:sz w:val="20"/>
        </w:rPr>
      </w:pPr>
      <w:r w:rsidRPr="00796296">
        <w:rPr>
          <w:rFonts w:ascii="Verdana" w:hAnsi="Verdana"/>
          <w:b/>
          <w:bCs/>
          <w:sz w:val="20"/>
        </w:rPr>
        <w:t>IV.</w:t>
      </w:r>
      <w:r w:rsidRPr="00796296">
        <w:rPr>
          <w:rFonts w:ascii="Verdana" w:hAnsi="Verdana"/>
          <w:bCs/>
          <w:sz w:val="20"/>
        </w:rPr>
        <w:t> Coadyuvar y dar seguimiento a las unidades administrativas en la gestión de las actividades relacionadas con la materia;</w:t>
      </w:r>
    </w:p>
    <w:p w:rsidR="00796296" w:rsidRPr="00796296" w:rsidRDefault="00796296" w:rsidP="00796296">
      <w:pPr>
        <w:jc w:val="both"/>
        <w:rPr>
          <w:rFonts w:ascii="Verdana" w:hAnsi="Verdana"/>
          <w:bCs/>
          <w:sz w:val="20"/>
        </w:rPr>
      </w:pPr>
      <w:r w:rsidRPr="00796296">
        <w:rPr>
          <w:rFonts w:ascii="Verdana" w:hAnsi="Verdana"/>
          <w:b/>
          <w:bCs/>
          <w:sz w:val="20"/>
        </w:rPr>
        <w:t>V.</w:t>
      </w:r>
      <w:r w:rsidRPr="00796296">
        <w:rPr>
          <w:rFonts w:ascii="Verdana" w:hAnsi="Verdana"/>
          <w:bCs/>
          <w:sz w:val="20"/>
        </w:rPr>
        <w:t> Hacer del conocimiento de la Contraloría General, la probable responsabilidad por el incumplimiento de las obligaciones previstas en la Ley General de Transparencia, la Ley Federal de Transparencia, la Ley General de Datos Personales, en los presentes Lineamientos, así como en la demás normatividad en la materia, y</w:t>
      </w:r>
    </w:p>
    <w:p w:rsidR="00796296" w:rsidRPr="00796296" w:rsidRDefault="00796296" w:rsidP="00796296">
      <w:pPr>
        <w:jc w:val="both"/>
        <w:rPr>
          <w:rFonts w:ascii="Verdana" w:hAnsi="Verdana"/>
          <w:bCs/>
          <w:sz w:val="20"/>
        </w:rPr>
      </w:pPr>
      <w:r w:rsidRPr="00796296">
        <w:rPr>
          <w:rFonts w:ascii="Verdana" w:hAnsi="Verdana"/>
          <w:b/>
          <w:bCs/>
          <w:sz w:val="20"/>
        </w:rPr>
        <w:t>VI.</w:t>
      </w:r>
      <w:r w:rsidRPr="00796296">
        <w:rPr>
          <w:rFonts w:ascii="Verdana" w:hAnsi="Verdana"/>
          <w:bCs/>
          <w:sz w:val="20"/>
        </w:rPr>
        <w:t xml:space="preserve"> Las demás necesarias para garantizar y agilizar el flujo de información entre el </w:t>
      </w:r>
      <w:proofErr w:type="spellStart"/>
      <w:r w:rsidRPr="00796296">
        <w:rPr>
          <w:rFonts w:ascii="Verdana" w:hAnsi="Verdana"/>
          <w:bCs/>
          <w:sz w:val="20"/>
        </w:rPr>
        <w:t>Infonavit</w:t>
      </w:r>
      <w:proofErr w:type="spellEnd"/>
      <w:r w:rsidRPr="00796296">
        <w:rPr>
          <w:rFonts w:ascii="Verdana" w:hAnsi="Verdana"/>
          <w:bCs/>
          <w:sz w:val="20"/>
        </w:rPr>
        <w:t xml:space="preserve"> y los particulares.</w:t>
      </w:r>
    </w:p>
    <w:p w:rsidR="00796296" w:rsidRPr="00796296" w:rsidRDefault="00796296" w:rsidP="00796296">
      <w:pPr>
        <w:jc w:val="both"/>
        <w:rPr>
          <w:rFonts w:ascii="Verdana" w:hAnsi="Verdana"/>
          <w:bCs/>
          <w:sz w:val="20"/>
        </w:rPr>
      </w:pPr>
      <w:r w:rsidRPr="00796296">
        <w:rPr>
          <w:rFonts w:ascii="Verdana" w:hAnsi="Verdana"/>
          <w:bCs/>
          <w:sz w:val="20"/>
        </w:rPr>
        <w:lastRenderedPageBreak/>
        <w:t xml:space="preserve">El </w:t>
      </w:r>
      <w:proofErr w:type="spellStart"/>
      <w:r w:rsidRPr="00796296">
        <w:rPr>
          <w:rFonts w:ascii="Verdana" w:hAnsi="Verdana"/>
          <w:bCs/>
          <w:sz w:val="20"/>
        </w:rPr>
        <w:t>Infonavit</w:t>
      </w:r>
      <w:proofErr w:type="spellEnd"/>
      <w:r w:rsidRPr="00796296">
        <w:rPr>
          <w:rFonts w:ascii="Verdana" w:hAnsi="Verdana"/>
          <w:bCs/>
          <w:sz w:val="20"/>
        </w:rPr>
        <w:t xml:space="preserve"> promoverá acuerdos con instituciones públicas especializadas que pudieran auxiliarle a entregar las respuestas a las solicitudes de información, en la lengua indígena, braille o cualquier formato accesible correspondiente, en forma más eficiente.</w:t>
      </w:r>
    </w:p>
    <w:p w:rsidR="00796296" w:rsidRPr="00796296" w:rsidRDefault="00796296" w:rsidP="00796296">
      <w:pPr>
        <w:jc w:val="both"/>
        <w:rPr>
          <w:rFonts w:ascii="Verdana" w:hAnsi="Verdana"/>
          <w:bCs/>
          <w:sz w:val="20"/>
        </w:rPr>
      </w:pPr>
      <w:r w:rsidRPr="00796296">
        <w:rPr>
          <w:rFonts w:ascii="Verdana" w:hAnsi="Verdana"/>
          <w:bCs/>
          <w:sz w:val="20"/>
        </w:rPr>
        <w:t>La Unidad de Transparencia contará con los recursos humanos, materiales y financieros necesarios para su operación y funcionamiento.</w:t>
      </w:r>
    </w:p>
    <w:p w:rsidR="00796296" w:rsidRPr="00796296" w:rsidRDefault="00796296" w:rsidP="00796296">
      <w:pPr>
        <w:jc w:val="both"/>
        <w:rPr>
          <w:rFonts w:ascii="Verdana" w:hAnsi="Verdana"/>
          <w:bCs/>
          <w:sz w:val="20"/>
        </w:rPr>
      </w:pPr>
      <w:r w:rsidRPr="00796296">
        <w:rPr>
          <w:rFonts w:ascii="Verdana" w:hAnsi="Verdana"/>
          <w:b/>
          <w:bCs/>
          <w:sz w:val="20"/>
        </w:rPr>
        <w:t>Capítulo III</w:t>
      </w:r>
    </w:p>
    <w:p w:rsidR="00796296" w:rsidRPr="00796296" w:rsidRDefault="00796296" w:rsidP="00796296">
      <w:pPr>
        <w:jc w:val="both"/>
        <w:rPr>
          <w:rFonts w:ascii="Verdana" w:hAnsi="Verdana"/>
          <w:bCs/>
          <w:sz w:val="20"/>
        </w:rPr>
      </w:pPr>
      <w:r w:rsidRPr="00796296">
        <w:rPr>
          <w:rFonts w:ascii="Verdana" w:hAnsi="Verdana"/>
          <w:b/>
          <w:bCs/>
          <w:sz w:val="20"/>
        </w:rPr>
        <w:t xml:space="preserve">Del procedimiento de acceso a la información ante el </w:t>
      </w:r>
      <w:proofErr w:type="spellStart"/>
      <w:r w:rsidRPr="00796296">
        <w:rPr>
          <w:rFonts w:ascii="Verdana" w:hAnsi="Verdana"/>
          <w:b/>
          <w:bCs/>
          <w:sz w:val="20"/>
        </w:rPr>
        <w:t>Infonavit</w:t>
      </w:r>
      <w:proofErr w:type="spellEnd"/>
    </w:p>
    <w:p w:rsidR="00796296" w:rsidRPr="00796296" w:rsidRDefault="00796296" w:rsidP="00796296">
      <w:pPr>
        <w:jc w:val="both"/>
        <w:rPr>
          <w:rFonts w:ascii="Verdana" w:hAnsi="Verdana"/>
          <w:bCs/>
          <w:sz w:val="20"/>
        </w:rPr>
      </w:pPr>
      <w:r w:rsidRPr="00796296">
        <w:rPr>
          <w:rFonts w:ascii="Verdana" w:hAnsi="Verdana"/>
          <w:b/>
          <w:bCs/>
          <w:sz w:val="20"/>
        </w:rPr>
        <w:t>Artículo 19. </w:t>
      </w:r>
      <w:r w:rsidRPr="00796296">
        <w:rPr>
          <w:rFonts w:ascii="Verdana" w:hAnsi="Verdana"/>
          <w:bCs/>
          <w:sz w:val="20"/>
        </w:rPr>
        <w:t>Cualquier persona por sí misma o a través de su representante, podrá presentar solicitud de acceso a la información, a través del Sistema de Solicitudes de Acceso a la Información, mediante escrito libre ante la Unidad de Transparencia, vía correo electrónico, correo postal, mensajería, telégrafo, verbalmente o cualquier medio aprobado por el Sistema Nacional de Transparencia.</w:t>
      </w:r>
    </w:p>
    <w:p w:rsidR="00796296" w:rsidRPr="00796296" w:rsidRDefault="00796296" w:rsidP="00796296">
      <w:pPr>
        <w:jc w:val="both"/>
        <w:rPr>
          <w:rFonts w:ascii="Verdana" w:hAnsi="Verdana"/>
          <w:bCs/>
          <w:sz w:val="20"/>
        </w:rPr>
      </w:pPr>
      <w:r w:rsidRPr="00796296">
        <w:rPr>
          <w:rFonts w:ascii="Verdana" w:hAnsi="Verdana"/>
          <w:bCs/>
          <w:sz w:val="20"/>
        </w:rPr>
        <w:t>Para presentar una solicitud no se podrán exigir mayores requisitos que los siguientes:</w:t>
      </w:r>
    </w:p>
    <w:p w:rsidR="00796296" w:rsidRPr="00796296" w:rsidRDefault="00796296" w:rsidP="00796296">
      <w:pPr>
        <w:jc w:val="both"/>
        <w:rPr>
          <w:rFonts w:ascii="Verdana" w:hAnsi="Verdana"/>
          <w:bCs/>
          <w:sz w:val="20"/>
        </w:rPr>
      </w:pPr>
      <w:r w:rsidRPr="00796296">
        <w:rPr>
          <w:rFonts w:ascii="Verdana" w:hAnsi="Verdana"/>
          <w:b/>
          <w:bCs/>
          <w:sz w:val="20"/>
        </w:rPr>
        <w:t>I. </w:t>
      </w:r>
      <w:r w:rsidRPr="00796296">
        <w:rPr>
          <w:rFonts w:ascii="Verdana" w:hAnsi="Verdana"/>
          <w:bCs/>
          <w:sz w:val="20"/>
        </w:rPr>
        <w:t>Nombre o, en su caso, los datos generales de su representante;</w:t>
      </w:r>
    </w:p>
    <w:p w:rsidR="00796296" w:rsidRPr="00796296" w:rsidRDefault="00796296" w:rsidP="00796296">
      <w:pPr>
        <w:jc w:val="both"/>
        <w:rPr>
          <w:rFonts w:ascii="Verdana" w:hAnsi="Verdana"/>
          <w:bCs/>
          <w:sz w:val="20"/>
        </w:rPr>
      </w:pPr>
      <w:r w:rsidRPr="00796296">
        <w:rPr>
          <w:rFonts w:ascii="Verdana" w:hAnsi="Verdana"/>
          <w:b/>
          <w:bCs/>
          <w:sz w:val="20"/>
        </w:rPr>
        <w:t>II. </w:t>
      </w:r>
      <w:r w:rsidRPr="00796296">
        <w:rPr>
          <w:rFonts w:ascii="Verdana" w:hAnsi="Verdana"/>
          <w:bCs/>
          <w:sz w:val="20"/>
        </w:rPr>
        <w:t>Domicilio o medio para recibir notificaciones;</w:t>
      </w:r>
    </w:p>
    <w:p w:rsidR="00796296" w:rsidRPr="00796296" w:rsidRDefault="00796296" w:rsidP="00796296">
      <w:pPr>
        <w:jc w:val="both"/>
        <w:rPr>
          <w:rFonts w:ascii="Verdana" w:hAnsi="Verdana"/>
          <w:bCs/>
          <w:sz w:val="20"/>
        </w:rPr>
      </w:pPr>
      <w:r w:rsidRPr="00796296">
        <w:rPr>
          <w:rFonts w:ascii="Verdana" w:hAnsi="Verdana"/>
          <w:b/>
          <w:bCs/>
          <w:sz w:val="20"/>
        </w:rPr>
        <w:t>III.</w:t>
      </w:r>
      <w:r w:rsidRPr="00796296">
        <w:rPr>
          <w:rFonts w:ascii="Verdana" w:hAnsi="Verdana"/>
          <w:bCs/>
          <w:sz w:val="20"/>
        </w:rPr>
        <w:t> La descripción de la información solicitada;</w:t>
      </w:r>
    </w:p>
    <w:p w:rsidR="00796296" w:rsidRPr="00796296" w:rsidRDefault="00796296" w:rsidP="00796296">
      <w:pPr>
        <w:jc w:val="both"/>
        <w:rPr>
          <w:rFonts w:ascii="Verdana" w:hAnsi="Verdana"/>
          <w:bCs/>
          <w:sz w:val="20"/>
        </w:rPr>
      </w:pPr>
      <w:r w:rsidRPr="00796296">
        <w:rPr>
          <w:rFonts w:ascii="Verdana" w:hAnsi="Verdana"/>
          <w:b/>
          <w:bCs/>
          <w:sz w:val="20"/>
        </w:rPr>
        <w:t>IV.</w:t>
      </w:r>
      <w:r w:rsidRPr="00796296">
        <w:rPr>
          <w:rFonts w:ascii="Verdana" w:hAnsi="Verdana"/>
          <w:bCs/>
          <w:sz w:val="20"/>
        </w:rPr>
        <w:t> Cualquier otro dato que facilite su búsqueda y eventual localización, y</w:t>
      </w:r>
    </w:p>
    <w:p w:rsidR="00796296" w:rsidRPr="00796296" w:rsidRDefault="00796296" w:rsidP="00796296">
      <w:pPr>
        <w:jc w:val="both"/>
        <w:rPr>
          <w:rFonts w:ascii="Verdana" w:hAnsi="Verdana"/>
          <w:bCs/>
          <w:sz w:val="20"/>
        </w:rPr>
      </w:pPr>
      <w:r w:rsidRPr="00796296">
        <w:rPr>
          <w:rFonts w:ascii="Verdana" w:hAnsi="Verdana"/>
          <w:b/>
          <w:bCs/>
          <w:sz w:val="20"/>
        </w:rPr>
        <w:t>V.</w:t>
      </w:r>
      <w:r w:rsidRPr="00796296">
        <w:rPr>
          <w:rFonts w:ascii="Verdana" w:hAnsi="Verdana"/>
          <w:bCs/>
          <w:sz w:val="20"/>
        </w:rPr>
        <w:t>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rsidR="00796296" w:rsidRPr="00796296" w:rsidRDefault="00796296" w:rsidP="00796296">
      <w:pPr>
        <w:jc w:val="both"/>
        <w:rPr>
          <w:rFonts w:ascii="Verdana" w:hAnsi="Verdana"/>
          <w:bCs/>
          <w:sz w:val="20"/>
        </w:rPr>
      </w:pPr>
      <w:r w:rsidRPr="00796296">
        <w:rPr>
          <w:rFonts w:ascii="Verdana" w:hAnsi="Verdana"/>
          <w:bCs/>
          <w:sz w:val="20"/>
        </w:rPr>
        <w:t>En su caso, el solicitante señalará el formato accesible o la lengua indígena en la que se requiera la información, de acuerdo a lo señalado en la Ley General de Transparencia.</w:t>
      </w:r>
    </w:p>
    <w:p w:rsidR="00796296" w:rsidRPr="00796296" w:rsidRDefault="00796296" w:rsidP="00796296">
      <w:pPr>
        <w:jc w:val="both"/>
        <w:rPr>
          <w:rFonts w:ascii="Verdana" w:hAnsi="Verdana"/>
          <w:bCs/>
          <w:sz w:val="20"/>
        </w:rPr>
      </w:pPr>
      <w:r w:rsidRPr="00796296">
        <w:rPr>
          <w:rFonts w:ascii="Verdana" w:hAnsi="Verdana"/>
          <w:bCs/>
          <w:sz w:val="20"/>
        </w:rPr>
        <w:t>La información de las fracciones I y IV será proporcionada por el solicitante de manera opcional y, en ningún caso, podrá ser un requisito indispensable para la procedencia de la solicitud.</w:t>
      </w:r>
    </w:p>
    <w:p w:rsidR="00796296" w:rsidRPr="00796296" w:rsidRDefault="00796296" w:rsidP="00796296">
      <w:pPr>
        <w:jc w:val="both"/>
        <w:rPr>
          <w:rFonts w:ascii="Verdana" w:hAnsi="Verdana"/>
          <w:bCs/>
          <w:sz w:val="20"/>
        </w:rPr>
      </w:pPr>
      <w:r w:rsidRPr="00796296">
        <w:rPr>
          <w:rFonts w:ascii="Verdana" w:hAnsi="Verdana"/>
          <w:bCs/>
          <w:sz w:val="20"/>
        </w:rPr>
        <w:t>Cuando los detalles proporcionados por el solicitante sean insuficientes para localizar los documentos, incompletos o erróneos, la Unidad de Transparencia podrá requerirle, por una sola vez y dentro de un plazo que no exceda de cinco días contados a partir de la presentación de la solicitud, para que en un plazo de diez días, indique mayores elementos, corrija los datos proporcionados, o bien, precise uno o varios requerimientos de información.</w:t>
      </w:r>
    </w:p>
    <w:p w:rsidR="00796296" w:rsidRPr="00796296" w:rsidRDefault="00796296" w:rsidP="00796296">
      <w:pPr>
        <w:jc w:val="both"/>
        <w:rPr>
          <w:rFonts w:ascii="Verdana" w:hAnsi="Verdana"/>
          <w:bCs/>
          <w:sz w:val="20"/>
        </w:rPr>
      </w:pPr>
      <w:r w:rsidRPr="00796296">
        <w:rPr>
          <w:rFonts w:ascii="Verdana" w:hAnsi="Verdana"/>
          <w:bCs/>
          <w:sz w:val="20"/>
        </w:rPr>
        <w:t xml:space="preserve">Este requerimiento interrumpirá el plazo de respuesta establecido, por lo que comenzará a computarse nuevamente al día siguiente del desahogo por parte del </w:t>
      </w:r>
      <w:r w:rsidRPr="00796296">
        <w:rPr>
          <w:rFonts w:ascii="Verdana" w:hAnsi="Verdana"/>
          <w:bCs/>
          <w:sz w:val="20"/>
        </w:rPr>
        <w:lastRenderedPageBreak/>
        <w:t>particular. En este caso, el Instituto atenderá nuevamente la solicitud en los términos en que fue desahogado el requerimiento de información adicional.</w:t>
      </w:r>
    </w:p>
    <w:p w:rsidR="00796296" w:rsidRPr="00796296" w:rsidRDefault="00796296" w:rsidP="00796296">
      <w:pPr>
        <w:jc w:val="both"/>
        <w:rPr>
          <w:rFonts w:ascii="Verdana" w:hAnsi="Verdana"/>
          <w:bCs/>
          <w:sz w:val="20"/>
        </w:rPr>
      </w:pPr>
      <w:r w:rsidRPr="00796296">
        <w:rPr>
          <w:rFonts w:ascii="Verdana" w:hAnsi="Verdana"/>
          <w:bCs/>
          <w:sz w:val="20"/>
        </w:rPr>
        <w:t>Transcurrido el plazo de diez días, sin que se reciba el desahogo al requerimiento de información adicional, la solicitud se tendrá por no presentada.</w:t>
      </w:r>
    </w:p>
    <w:p w:rsidR="00796296" w:rsidRPr="00796296" w:rsidRDefault="00796296" w:rsidP="00796296">
      <w:pPr>
        <w:jc w:val="both"/>
        <w:rPr>
          <w:rFonts w:ascii="Verdana" w:hAnsi="Verdana"/>
          <w:bCs/>
          <w:sz w:val="20"/>
        </w:rPr>
      </w:pPr>
      <w:r w:rsidRPr="00796296">
        <w:rPr>
          <w:rFonts w:ascii="Verdana" w:hAnsi="Verdana"/>
          <w:bCs/>
          <w:sz w:val="20"/>
        </w:rPr>
        <w:t>Si la solicitud es presentada ante una unidad administrativa distinta a la Unidad de Transparencia, aquélla tendrá la obligación de remitirla a ésta y, en su caso, se dará a conocer la ubicación física de la misma.</w:t>
      </w:r>
    </w:p>
    <w:p w:rsidR="00796296" w:rsidRPr="00796296" w:rsidRDefault="00796296" w:rsidP="00796296">
      <w:pPr>
        <w:jc w:val="both"/>
        <w:rPr>
          <w:rFonts w:ascii="Verdana" w:hAnsi="Verdana"/>
          <w:bCs/>
          <w:sz w:val="20"/>
        </w:rPr>
      </w:pPr>
      <w:r w:rsidRPr="00796296">
        <w:rPr>
          <w:rFonts w:ascii="Verdana" w:hAnsi="Verdana"/>
          <w:bCs/>
          <w:sz w:val="20"/>
        </w:rPr>
        <w:t>En ningún caso la entrega de información estará condicionada a que se motive o justifique su utilización, ni se requerirá demostrar interés alguno.</w:t>
      </w:r>
    </w:p>
    <w:p w:rsidR="00796296" w:rsidRPr="00796296" w:rsidRDefault="00796296" w:rsidP="00796296">
      <w:pPr>
        <w:jc w:val="both"/>
        <w:rPr>
          <w:rFonts w:ascii="Verdana" w:hAnsi="Verdana"/>
          <w:bCs/>
          <w:sz w:val="20"/>
        </w:rPr>
      </w:pPr>
      <w:r w:rsidRPr="00796296">
        <w:rPr>
          <w:rFonts w:ascii="Verdana" w:hAnsi="Verdana"/>
          <w:bCs/>
          <w:sz w:val="20"/>
        </w:rPr>
        <w:t> </w:t>
      </w:r>
    </w:p>
    <w:p w:rsidR="00796296" w:rsidRPr="00796296" w:rsidRDefault="00796296" w:rsidP="00796296">
      <w:pPr>
        <w:jc w:val="both"/>
        <w:rPr>
          <w:rFonts w:ascii="Verdana" w:hAnsi="Verdana"/>
          <w:bCs/>
          <w:sz w:val="20"/>
        </w:rPr>
      </w:pPr>
      <w:r w:rsidRPr="00796296">
        <w:rPr>
          <w:rFonts w:ascii="Verdana" w:hAnsi="Verdana"/>
          <w:b/>
          <w:bCs/>
          <w:sz w:val="20"/>
        </w:rPr>
        <w:t>Artículo 20. </w:t>
      </w:r>
      <w:r w:rsidRPr="00796296">
        <w:rPr>
          <w:rFonts w:ascii="Verdana" w:hAnsi="Verdana"/>
          <w:bCs/>
          <w:sz w:val="20"/>
        </w:rPr>
        <w:t xml:space="preserve">Cuando una solicitud de acceso a la información se refiera a un trámite ante el </w:t>
      </w:r>
      <w:proofErr w:type="spellStart"/>
      <w:r w:rsidRPr="00796296">
        <w:rPr>
          <w:rFonts w:ascii="Verdana" w:hAnsi="Verdana"/>
          <w:bCs/>
          <w:sz w:val="20"/>
        </w:rPr>
        <w:t>Infonavit</w:t>
      </w:r>
      <w:proofErr w:type="spellEnd"/>
      <w:r w:rsidRPr="00796296">
        <w:rPr>
          <w:rFonts w:ascii="Verdana" w:hAnsi="Verdana"/>
          <w:bCs/>
          <w:sz w:val="20"/>
        </w:rPr>
        <w:t xml:space="preserve"> para cuya atención exista un procedimiento previamente establecido para ser atendido, se dará respuesta oportuna, preferentemente a los dos días de la recepción, indicando la fuente, lugar y forma en la cual podrá realizarlo o consultar los requisitos del mismo.</w:t>
      </w:r>
    </w:p>
    <w:p w:rsidR="00796296" w:rsidRPr="00796296" w:rsidRDefault="00796296" w:rsidP="00796296">
      <w:pPr>
        <w:jc w:val="both"/>
        <w:rPr>
          <w:rFonts w:ascii="Verdana" w:hAnsi="Verdana"/>
          <w:bCs/>
          <w:sz w:val="20"/>
        </w:rPr>
      </w:pPr>
      <w:r w:rsidRPr="00796296">
        <w:rPr>
          <w:rFonts w:ascii="Verdana" w:hAnsi="Verdana"/>
          <w:bCs/>
          <w:sz w:val="20"/>
        </w:rPr>
        <w:t>La Unidad de Transparencia, informará mensualmente al Comité respecto de estas solicitudes.</w:t>
      </w:r>
    </w:p>
    <w:p w:rsidR="00796296" w:rsidRPr="00796296" w:rsidRDefault="00796296" w:rsidP="00796296">
      <w:pPr>
        <w:jc w:val="both"/>
        <w:rPr>
          <w:rFonts w:ascii="Verdana" w:hAnsi="Verdana"/>
          <w:bCs/>
          <w:sz w:val="20"/>
        </w:rPr>
      </w:pPr>
      <w:r w:rsidRPr="00796296">
        <w:rPr>
          <w:rFonts w:ascii="Verdana" w:hAnsi="Verdana"/>
          <w:b/>
          <w:bCs/>
          <w:sz w:val="20"/>
        </w:rPr>
        <w:t>Artículo 21.</w:t>
      </w:r>
      <w:r w:rsidRPr="00796296">
        <w:rPr>
          <w:rFonts w:ascii="Verdana" w:hAnsi="Verdana"/>
          <w:bCs/>
          <w:sz w:val="20"/>
        </w:rPr>
        <w:t> En cada unidad administrativa habrá un "Enlace de Transparencia y Protección de Datos Personales", que deberá realizar, entre otras, las funciones siguientes:</w:t>
      </w:r>
    </w:p>
    <w:p w:rsidR="00796296" w:rsidRPr="00796296" w:rsidRDefault="00796296" w:rsidP="00796296">
      <w:pPr>
        <w:jc w:val="both"/>
        <w:rPr>
          <w:rFonts w:ascii="Verdana" w:hAnsi="Verdana"/>
          <w:bCs/>
          <w:sz w:val="20"/>
        </w:rPr>
      </w:pPr>
      <w:r w:rsidRPr="00796296">
        <w:rPr>
          <w:rFonts w:ascii="Verdana" w:hAnsi="Verdana"/>
          <w:b/>
          <w:bCs/>
          <w:sz w:val="20"/>
        </w:rPr>
        <w:t>I.</w:t>
      </w:r>
      <w:r w:rsidRPr="00796296">
        <w:rPr>
          <w:rFonts w:ascii="Verdana" w:hAnsi="Verdana"/>
          <w:bCs/>
          <w:sz w:val="20"/>
        </w:rPr>
        <w:t> Recibir las solicitudes y recursos de revisión que correspondan;</w:t>
      </w:r>
    </w:p>
    <w:p w:rsidR="00796296" w:rsidRPr="00796296" w:rsidRDefault="00796296" w:rsidP="00796296">
      <w:pPr>
        <w:jc w:val="both"/>
        <w:rPr>
          <w:rFonts w:ascii="Verdana" w:hAnsi="Verdana"/>
          <w:bCs/>
          <w:sz w:val="20"/>
        </w:rPr>
      </w:pPr>
      <w:r w:rsidRPr="00796296">
        <w:rPr>
          <w:rFonts w:ascii="Verdana" w:hAnsi="Verdana"/>
          <w:b/>
          <w:bCs/>
          <w:sz w:val="20"/>
        </w:rPr>
        <w:t>II.</w:t>
      </w:r>
      <w:r w:rsidRPr="00796296">
        <w:rPr>
          <w:rFonts w:ascii="Verdana" w:hAnsi="Verdana"/>
          <w:bCs/>
          <w:sz w:val="20"/>
        </w:rPr>
        <w:t> Turnar las solicitudes y recursos de revisión a las gerencias que por sus atribuciones y facultades deban conocer de los mismos;</w:t>
      </w:r>
    </w:p>
    <w:p w:rsidR="00796296" w:rsidRPr="00796296" w:rsidRDefault="00796296" w:rsidP="00796296">
      <w:pPr>
        <w:jc w:val="both"/>
        <w:rPr>
          <w:rFonts w:ascii="Verdana" w:hAnsi="Verdana"/>
          <w:bCs/>
          <w:sz w:val="20"/>
        </w:rPr>
      </w:pPr>
      <w:r w:rsidRPr="00796296">
        <w:rPr>
          <w:rFonts w:ascii="Verdana" w:hAnsi="Verdana"/>
          <w:b/>
          <w:bCs/>
          <w:sz w:val="20"/>
        </w:rPr>
        <w:t>III.</w:t>
      </w:r>
      <w:r w:rsidRPr="00796296">
        <w:rPr>
          <w:rFonts w:ascii="Verdana" w:hAnsi="Verdana"/>
          <w:bCs/>
          <w:sz w:val="20"/>
        </w:rPr>
        <w:t> Gestionar y presentar las respuestas y alegatos que correspondan a</w:t>
      </w:r>
      <w:r w:rsidRPr="00796296">
        <w:rPr>
          <w:rFonts w:ascii="Verdana" w:hAnsi="Verdana"/>
          <w:b/>
          <w:bCs/>
          <w:i/>
          <w:iCs/>
          <w:sz w:val="20"/>
        </w:rPr>
        <w:t> </w:t>
      </w:r>
      <w:r w:rsidRPr="00796296">
        <w:rPr>
          <w:rFonts w:ascii="Verdana" w:hAnsi="Verdana"/>
          <w:bCs/>
          <w:sz w:val="20"/>
        </w:rPr>
        <w:t>la unidad administrativa ante la Unidad de Transparencia;</w:t>
      </w:r>
    </w:p>
    <w:p w:rsidR="00796296" w:rsidRPr="00796296" w:rsidRDefault="00796296" w:rsidP="00796296">
      <w:pPr>
        <w:jc w:val="both"/>
        <w:rPr>
          <w:rFonts w:ascii="Verdana" w:hAnsi="Verdana"/>
          <w:bCs/>
          <w:sz w:val="20"/>
        </w:rPr>
      </w:pPr>
      <w:r w:rsidRPr="00796296">
        <w:rPr>
          <w:rFonts w:ascii="Verdana" w:hAnsi="Verdana"/>
          <w:b/>
          <w:bCs/>
          <w:sz w:val="20"/>
        </w:rPr>
        <w:t>IV.</w:t>
      </w:r>
      <w:r w:rsidRPr="00796296">
        <w:rPr>
          <w:rFonts w:ascii="Verdana" w:hAnsi="Verdana"/>
          <w:bCs/>
          <w:sz w:val="20"/>
        </w:rPr>
        <w:t> Presentar por escrito la prueba de daño en los casos en que se solicite la clasificación de la información por considerarse reservada, conforme a lo establecido en el artículo 104 de la Ley General de Transparencia;</w:t>
      </w:r>
    </w:p>
    <w:p w:rsidR="00796296" w:rsidRPr="00796296" w:rsidRDefault="00796296" w:rsidP="00796296">
      <w:pPr>
        <w:jc w:val="both"/>
        <w:rPr>
          <w:rFonts w:ascii="Verdana" w:hAnsi="Verdana"/>
          <w:bCs/>
          <w:sz w:val="20"/>
        </w:rPr>
      </w:pPr>
      <w:r w:rsidRPr="00796296">
        <w:rPr>
          <w:rFonts w:ascii="Verdana" w:hAnsi="Verdana"/>
          <w:b/>
          <w:bCs/>
          <w:sz w:val="20"/>
        </w:rPr>
        <w:t>V.</w:t>
      </w:r>
      <w:r w:rsidRPr="00796296">
        <w:rPr>
          <w:rFonts w:ascii="Verdana" w:hAnsi="Verdana"/>
          <w:bCs/>
          <w:sz w:val="20"/>
        </w:rPr>
        <w:t> Asistir a las capacitaciones correspondientes;</w:t>
      </w:r>
    </w:p>
    <w:p w:rsidR="00796296" w:rsidRPr="00796296" w:rsidRDefault="00796296" w:rsidP="00796296">
      <w:pPr>
        <w:jc w:val="both"/>
        <w:rPr>
          <w:rFonts w:ascii="Verdana" w:hAnsi="Verdana"/>
          <w:bCs/>
          <w:sz w:val="20"/>
        </w:rPr>
      </w:pPr>
      <w:r w:rsidRPr="00796296">
        <w:rPr>
          <w:rFonts w:ascii="Verdana" w:hAnsi="Verdana"/>
          <w:b/>
          <w:bCs/>
          <w:sz w:val="20"/>
        </w:rPr>
        <w:t>VI.</w:t>
      </w:r>
      <w:r w:rsidRPr="00796296">
        <w:rPr>
          <w:rFonts w:ascii="Verdana" w:hAnsi="Verdana"/>
          <w:bCs/>
          <w:sz w:val="20"/>
        </w:rPr>
        <w:t> Ocuparse de responder en los tiempos establecidos;</w:t>
      </w:r>
    </w:p>
    <w:p w:rsidR="00796296" w:rsidRPr="00796296" w:rsidRDefault="00796296" w:rsidP="00796296">
      <w:pPr>
        <w:jc w:val="both"/>
        <w:rPr>
          <w:rFonts w:ascii="Verdana" w:hAnsi="Verdana"/>
          <w:bCs/>
          <w:sz w:val="20"/>
        </w:rPr>
      </w:pPr>
      <w:r w:rsidRPr="00796296">
        <w:rPr>
          <w:rFonts w:ascii="Verdana" w:hAnsi="Verdana"/>
          <w:b/>
          <w:bCs/>
          <w:sz w:val="20"/>
        </w:rPr>
        <w:t>VII.</w:t>
      </w:r>
      <w:r w:rsidRPr="00796296">
        <w:rPr>
          <w:rFonts w:ascii="Verdana" w:hAnsi="Verdana"/>
          <w:bCs/>
          <w:sz w:val="20"/>
        </w:rPr>
        <w:t> Mantener continua comunicación con la Unidad de Transparencia, y</w:t>
      </w:r>
    </w:p>
    <w:p w:rsidR="00796296" w:rsidRPr="00796296" w:rsidRDefault="00796296" w:rsidP="00796296">
      <w:pPr>
        <w:jc w:val="both"/>
        <w:rPr>
          <w:rFonts w:ascii="Verdana" w:hAnsi="Verdana"/>
          <w:bCs/>
          <w:sz w:val="20"/>
        </w:rPr>
      </w:pPr>
      <w:r w:rsidRPr="00796296">
        <w:rPr>
          <w:rFonts w:ascii="Verdana" w:hAnsi="Verdana"/>
          <w:b/>
          <w:bCs/>
          <w:sz w:val="20"/>
        </w:rPr>
        <w:t>VIII.</w:t>
      </w:r>
      <w:r w:rsidRPr="00796296">
        <w:rPr>
          <w:rFonts w:ascii="Verdana" w:hAnsi="Verdana"/>
          <w:bCs/>
          <w:sz w:val="20"/>
        </w:rPr>
        <w:t> Las demás necesarias para el óptimo cumplimiento de la normatividad aplicable.</w:t>
      </w:r>
    </w:p>
    <w:p w:rsidR="00796296" w:rsidRPr="00796296" w:rsidRDefault="00796296" w:rsidP="00796296">
      <w:pPr>
        <w:jc w:val="both"/>
        <w:rPr>
          <w:rFonts w:ascii="Verdana" w:hAnsi="Verdana"/>
          <w:bCs/>
          <w:sz w:val="20"/>
        </w:rPr>
      </w:pPr>
      <w:r w:rsidRPr="00796296">
        <w:rPr>
          <w:rFonts w:ascii="Verdana" w:hAnsi="Verdana"/>
          <w:b/>
          <w:bCs/>
          <w:sz w:val="20"/>
        </w:rPr>
        <w:t>Artículo 22.</w:t>
      </w:r>
      <w:r w:rsidRPr="00796296">
        <w:rPr>
          <w:rFonts w:ascii="Verdana" w:hAnsi="Verdana"/>
          <w:bCs/>
          <w:sz w:val="20"/>
        </w:rPr>
        <w:t xml:space="preserve"> Las Delegaciones Regionales contarán con un "Enlace de Transparencia y Protección de Datos Personales", quien tendrá la responsabilidad de remitir la información que les sea requerida para dar cumplimiento a las disposiciones previstas </w:t>
      </w:r>
      <w:r w:rsidRPr="00796296">
        <w:rPr>
          <w:rFonts w:ascii="Verdana" w:hAnsi="Verdana"/>
          <w:bCs/>
          <w:sz w:val="20"/>
        </w:rPr>
        <w:lastRenderedPageBreak/>
        <w:t>en la normatividad aplicable a la transparencia, el derecho de acceso a la información y la protección de los datos personales.</w:t>
      </w:r>
    </w:p>
    <w:p w:rsidR="00796296" w:rsidRPr="00796296" w:rsidRDefault="00796296" w:rsidP="00796296">
      <w:pPr>
        <w:jc w:val="both"/>
        <w:rPr>
          <w:rFonts w:ascii="Verdana" w:hAnsi="Verdana"/>
          <w:bCs/>
          <w:sz w:val="20"/>
        </w:rPr>
      </w:pPr>
      <w:r w:rsidRPr="00796296">
        <w:rPr>
          <w:rFonts w:ascii="Verdana" w:hAnsi="Verdana"/>
          <w:b/>
          <w:bCs/>
          <w:sz w:val="20"/>
        </w:rPr>
        <w:t>Artículo 23.</w:t>
      </w:r>
      <w:r w:rsidRPr="00796296">
        <w:rPr>
          <w:rFonts w:ascii="Verdana" w:hAnsi="Verdana"/>
          <w:bCs/>
          <w:sz w:val="20"/>
        </w:rPr>
        <w:t xml:space="preserve"> El </w:t>
      </w:r>
      <w:proofErr w:type="spellStart"/>
      <w:r w:rsidRPr="00796296">
        <w:rPr>
          <w:rFonts w:ascii="Verdana" w:hAnsi="Verdana"/>
          <w:bCs/>
          <w:sz w:val="20"/>
        </w:rPr>
        <w:t>Infonavit</w:t>
      </w:r>
      <w:proofErr w:type="spellEnd"/>
      <w:r w:rsidRPr="00796296">
        <w:rPr>
          <w:rFonts w:ascii="Verdana" w:hAnsi="Verdana"/>
          <w:bCs/>
          <w:sz w:val="20"/>
        </w:rPr>
        <w:t xml:space="preserve"> otorgará el acceso a los documentos que se encuentren en sus archivos o que esté obligado a documentar de acuerdo con sus facultades, competencias o funciones en el formato en el que el solicitante manifieste, de entre aquellos formatos existentes, conforme a las características físicas de la información o del lugar donde se encuentre.</w:t>
      </w:r>
    </w:p>
    <w:p w:rsidR="00796296" w:rsidRPr="00796296" w:rsidRDefault="00796296" w:rsidP="00796296">
      <w:pPr>
        <w:jc w:val="both"/>
        <w:rPr>
          <w:rFonts w:ascii="Verdana" w:hAnsi="Verdana"/>
          <w:bCs/>
          <w:sz w:val="20"/>
        </w:rPr>
      </w:pPr>
      <w:r w:rsidRPr="00796296">
        <w:rPr>
          <w:rFonts w:ascii="Verdana" w:hAnsi="Verdana"/>
          <w:bCs/>
          <w:sz w:val="20"/>
        </w:rPr>
        <w:t>En el caso de que la información solicitada por la persona ya esté disponible al público en medios impresos, tales como libros, compendios, trípticos, archivos públicos, en formatos electrónicos disponibles en Internet o en cualquier otro medio, se le hará saber por escrito, con toda precisión y detalle, la fuente, el lugar y la forma en que puede consultar, reproducir o adquirir dicha información en un plazo no mayor a cinco días.</w:t>
      </w:r>
    </w:p>
    <w:p w:rsidR="00796296" w:rsidRPr="00796296" w:rsidRDefault="00796296" w:rsidP="00796296">
      <w:pPr>
        <w:jc w:val="both"/>
        <w:rPr>
          <w:rFonts w:ascii="Verdana" w:hAnsi="Verdana"/>
          <w:bCs/>
          <w:sz w:val="20"/>
        </w:rPr>
      </w:pPr>
      <w:r w:rsidRPr="00796296">
        <w:rPr>
          <w:rFonts w:ascii="Verdana" w:hAnsi="Verdana"/>
          <w:bCs/>
          <w:sz w:val="20"/>
        </w:rPr>
        <w:t xml:space="preserve">Cuando se reciban varias solicitudes del mismo peticionario cuyos contenidos sean iguales o semejantes, la Unidad </w:t>
      </w:r>
      <w:proofErr w:type="spellStart"/>
      <w:r w:rsidRPr="00796296">
        <w:rPr>
          <w:rFonts w:ascii="Verdana" w:hAnsi="Verdana"/>
          <w:bCs/>
          <w:sz w:val="20"/>
        </w:rPr>
        <w:t>deTransparencia</w:t>
      </w:r>
      <w:proofErr w:type="spellEnd"/>
      <w:r w:rsidRPr="00796296">
        <w:rPr>
          <w:rFonts w:ascii="Verdana" w:hAnsi="Verdana"/>
          <w:bCs/>
          <w:sz w:val="20"/>
        </w:rPr>
        <w:t xml:space="preserve"> podrá acumularlas todas en una misma respuesta que haga referencia a los distintos folios con los cuales fueron ingresadas.</w:t>
      </w:r>
    </w:p>
    <w:p w:rsidR="00796296" w:rsidRPr="00796296" w:rsidRDefault="00796296" w:rsidP="00796296">
      <w:pPr>
        <w:jc w:val="both"/>
        <w:rPr>
          <w:rFonts w:ascii="Verdana" w:hAnsi="Verdana"/>
          <w:bCs/>
          <w:sz w:val="20"/>
        </w:rPr>
      </w:pPr>
      <w:r w:rsidRPr="00796296">
        <w:rPr>
          <w:rFonts w:ascii="Verdana" w:hAnsi="Verdana"/>
          <w:bCs/>
          <w:sz w:val="20"/>
        </w:rPr>
        <w:t>En el caso de que se reciba una solicitud genérica respecto de una materia o conjunto de materias que no refieran a uno o varios documentos, deberán requerir al solicitante para que precise su solicitud. Si el solicitante no atiende el requerimiento satisfactoriamente no habrá la obligación de darle trámite a dicha solicitud. La respuesta que en esos términos recaiga a la solicitud podrá ser recurrida ante el INAI.</w:t>
      </w:r>
    </w:p>
    <w:p w:rsidR="00796296" w:rsidRPr="00796296" w:rsidRDefault="00796296" w:rsidP="00796296">
      <w:pPr>
        <w:jc w:val="both"/>
        <w:rPr>
          <w:rFonts w:ascii="Verdana" w:hAnsi="Verdana"/>
          <w:bCs/>
          <w:sz w:val="20"/>
        </w:rPr>
      </w:pPr>
      <w:r w:rsidRPr="00796296">
        <w:rPr>
          <w:rFonts w:ascii="Verdana" w:hAnsi="Verdana"/>
          <w:b/>
          <w:bCs/>
          <w:sz w:val="20"/>
        </w:rPr>
        <w:t>Artículo 24. </w:t>
      </w:r>
      <w:r w:rsidRPr="00796296">
        <w:rPr>
          <w:rFonts w:ascii="Verdana" w:hAnsi="Verdana"/>
          <w:bCs/>
          <w:sz w:val="20"/>
        </w:rPr>
        <w:t>La Unidad de Transparencia turnará la solicitud a todas las unidades administrativas que tengan o puedan tener la información, para que éstas la localicen, verifiquen su clasificación y le comuniquen la procedencia del acceso y la manera en que se encuentra disponible, a efecto de que se determine, en su caso, el costo de reproducción y envío.</w:t>
      </w:r>
    </w:p>
    <w:p w:rsidR="00796296" w:rsidRPr="00796296" w:rsidRDefault="00796296" w:rsidP="00796296">
      <w:pPr>
        <w:jc w:val="both"/>
        <w:rPr>
          <w:rFonts w:ascii="Verdana" w:hAnsi="Verdana"/>
          <w:bCs/>
          <w:sz w:val="20"/>
        </w:rPr>
      </w:pPr>
      <w:r w:rsidRPr="00796296">
        <w:rPr>
          <w:rFonts w:ascii="Verdana" w:hAnsi="Verdana"/>
          <w:bCs/>
          <w:sz w:val="20"/>
        </w:rPr>
        <w:t>Las</w:t>
      </w:r>
      <w:r w:rsidRPr="00796296">
        <w:rPr>
          <w:rFonts w:ascii="Verdana" w:hAnsi="Verdana"/>
          <w:b/>
          <w:bCs/>
          <w:sz w:val="20"/>
        </w:rPr>
        <w:t> </w:t>
      </w:r>
      <w:r w:rsidRPr="00796296">
        <w:rPr>
          <w:rFonts w:ascii="Verdana" w:hAnsi="Verdana"/>
          <w:bCs/>
          <w:sz w:val="20"/>
        </w:rPr>
        <w:t>unidades administrativas podrán entregar documentos que contengan información clasificada como reservada o confidencial, siempre y cuando los documentos en que conste la información permitan eliminar las partes o secciones clasificadas. En tales casos, deberán señalarse las partes o secciones que fueron eliminadas.</w:t>
      </w:r>
    </w:p>
    <w:p w:rsidR="00796296" w:rsidRPr="00796296" w:rsidRDefault="00796296" w:rsidP="00796296">
      <w:pPr>
        <w:jc w:val="both"/>
        <w:rPr>
          <w:rFonts w:ascii="Verdana" w:hAnsi="Verdana"/>
          <w:bCs/>
          <w:sz w:val="20"/>
        </w:rPr>
      </w:pPr>
      <w:r w:rsidRPr="00796296">
        <w:rPr>
          <w:rFonts w:ascii="Verdana" w:hAnsi="Verdana"/>
          <w:bCs/>
          <w:sz w:val="20"/>
        </w:rPr>
        <w:t>La elaboración de las versiones públicas que tengan un costo de reproducción y/o envío, se realizarán una vez que el solicitante haya realizado y acredite el pago respectivo.</w:t>
      </w:r>
    </w:p>
    <w:p w:rsidR="00796296" w:rsidRPr="00796296" w:rsidRDefault="00796296" w:rsidP="00796296">
      <w:pPr>
        <w:jc w:val="both"/>
        <w:rPr>
          <w:rFonts w:ascii="Verdana" w:hAnsi="Verdana"/>
          <w:bCs/>
          <w:sz w:val="20"/>
        </w:rPr>
      </w:pPr>
      <w:r w:rsidRPr="00796296">
        <w:rPr>
          <w:rFonts w:ascii="Verdana" w:hAnsi="Verdana"/>
          <w:b/>
          <w:bCs/>
          <w:sz w:val="20"/>
        </w:rPr>
        <w:t>Artículo 25.</w:t>
      </w:r>
      <w:r w:rsidRPr="00796296">
        <w:rPr>
          <w:rFonts w:ascii="Verdana" w:hAnsi="Verdana"/>
          <w:bCs/>
          <w:sz w:val="20"/>
        </w:rPr>
        <w:t> La respuesta a la solicitud de información deberá ser notificada al interesado en el menor tiempo posible, que no podrá ser mayor de veinte días, contados a partir del día siguiente a la presentación de aquélla.</w:t>
      </w:r>
    </w:p>
    <w:p w:rsidR="00796296" w:rsidRPr="00796296" w:rsidRDefault="00796296" w:rsidP="00796296">
      <w:pPr>
        <w:jc w:val="both"/>
        <w:rPr>
          <w:rFonts w:ascii="Verdana" w:hAnsi="Verdana"/>
          <w:bCs/>
          <w:sz w:val="20"/>
        </w:rPr>
      </w:pPr>
      <w:r w:rsidRPr="00796296">
        <w:rPr>
          <w:rFonts w:ascii="Verdana" w:hAnsi="Verdana"/>
          <w:bCs/>
          <w:sz w:val="20"/>
        </w:rPr>
        <w:t> </w:t>
      </w:r>
    </w:p>
    <w:p w:rsidR="00796296" w:rsidRPr="00796296" w:rsidRDefault="00796296" w:rsidP="00796296">
      <w:pPr>
        <w:jc w:val="both"/>
        <w:rPr>
          <w:rFonts w:ascii="Verdana" w:hAnsi="Verdana"/>
          <w:bCs/>
          <w:sz w:val="20"/>
        </w:rPr>
      </w:pPr>
      <w:r w:rsidRPr="00796296">
        <w:rPr>
          <w:rFonts w:ascii="Verdana" w:hAnsi="Verdana"/>
          <w:bCs/>
          <w:sz w:val="20"/>
        </w:rPr>
        <w:lastRenderedPageBreak/>
        <w:t>Excepcionalmente, el plazo referido en el párrafo anterior, podrá ampliarse hasta por diez días, siempre y cuando existan razones fundadas y motivadas, las cuales deberán ser aprobadas por el Comité, mediante la emisión de una resolución que se notificará al solicitante, antes de su vencimiento. En este caso la Unidad de Transparencia deberá remitir al Comité la propuesta de ampliación a más tardar cinco días previos a su vencimiento.</w:t>
      </w:r>
    </w:p>
    <w:p w:rsidR="00796296" w:rsidRPr="00796296" w:rsidRDefault="00796296" w:rsidP="00796296">
      <w:pPr>
        <w:jc w:val="both"/>
        <w:rPr>
          <w:rFonts w:ascii="Verdana" w:hAnsi="Verdana"/>
          <w:bCs/>
          <w:sz w:val="20"/>
        </w:rPr>
      </w:pPr>
      <w:r w:rsidRPr="00796296">
        <w:rPr>
          <w:rFonts w:ascii="Verdana" w:hAnsi="Verdana"/>
          <w:bCs/>
          <w:sz w:val="20"/>
        </w:rPr>
        <w:t>La Unidad de Transparencia tendrá disponible la información, durante un plazo mínimo de sesenta días, contados a partir de que el solicitante hubiere realizado, en su caso, el pago respectivo, el cual deberá efectuarse en un plazo no mayor a treinta días.</w:t>
      </w:r>
    </w:p>
    <w:p w:rsidR="00796296" w:rsidRPr="00796296" w:rsidRDefault="00796296" w:rsidP="00796296">
      <w:pPr>
        <w:jc w:val="both"/>
        <w:rPr>
          <w:rFonts w:ascii="Verdana" w:hAnsi="Verdana"/>
          <w:bCs/>
          <w:sz w:val="20"/>
        </w:rPr>
      </w:pPr>
      <w:r w:rsidRPr="00796296">
        <w:rPr>
          <w:rFonts w:ascii="Verdana" w:hAnsi="Verdana"/>
          <w:bCs/>
          <w:sz w:val="20"/>
        </w:rPr>
        <w:t>Los plazos no correrán durante los días considerados como inhábiles, por lo que las solicitudes que se reciban durante los mismos, se entenderán recibidas el primer día hábil siguiente.</w:t>
      </w:r>
    </w:p>
    <w:p w:rsidR="00796296" w:rsidRPr="00796296" w:rsidRDefault="00796296" w:rsidP="00796296">
      <w:pPr>
        <w:jc w:val="both"/>
        <w:rPr>
          <w:rFonts w:ascii="Verdana" w:hAnsi="Verdana"/>
          <w:bCs/>
          <w:sz w:val="20"/>
        </w:rPr>
      </w:pPr>
      <w:r w:rsidRPr="00796296">
        <w:rPr>
          <w:rFonts w:ascii="Verdana" w:hAnsi="Verdana"/>
          <w:b/>
          <w:bCs/>
          <w:sz w:val="20"/>
        </w:rPr>
        <w:t>Artículo 26.</w:t>
      </w:r>
      <w:r w:rsidRPr="00796296">
        <w:rPr>
          <w:rFonts w:ascii="Verdana" w:hAnsi="Verdana"/>
          <w:bCs/>
          <w:sz w:val="20"/>
        </w:rPr>
        <w:t> En caso de que las unidades administrativas hayan clasificado los documentos como reservados o confidenciales, deberán remitir de inmediato la solicitud, así como un escrito dirigido al Comité, con los elementos necesarios para fundar y motivar dicha clasificación, mismo que deberá resolver si:</w:t>
      </w:r>
    </w:p>
    <w:p w:rsidR="00796296" w:rsidRPr="00796296" w:rsidRDefault="00796296" w:rsidP="00796296">
      <w:pPr>
        <w:jc w:val="both"/>
        <w:rPr>
          <w:rFonts w:ascii="Verdana" w:hAnsi="Verdana"/>
          <w:bCs/>
          <w:sz w:val="20"/>
        </w:rPr>
      </w:pPr>
      <w:r w:rsidRPr="00796296">
        <w:rPr>
          <w:rFonts w:ascii="Verdana" w:hAnsi="Verdana"/>
          <w:b/>
          <w:bCs/>
          <w:sz w:val="20"/>
        </w:rPr>
        <w:t>I.</w:t>
      </w:r>
      <w:r w:rsidRPr="00796296">
        <w:rPr>
          <w:rFonts w:ascii="Verdana" w:hAnsi="Verdana"/>
          <w:bCs/>
          <w:sz w:val="20"/>
        </w:rPr>
        <w:t> Confirma la clasificación;</w:t>
      </w:r>
    </w:p>
    <w:p w:rsidR="00796296" w:rsidRPr="00796296" w:rsidRDefault="00796296" w:rsidP="00796296">
      <w:pPr>
        <w:jc w:val="both"/>
        <w:rPr>
          <w:rFonts w:ascii="Verdana" w:hAnsi="Verdana"/>
          <w:bCs/>
          <w:sz w:val="20"/>
        </w:rPr>
      </w:pPr>
      <w:r w:rsidRPr="00796296">
        <w:rPr>
          <w:rFonts w:ascii="Verdana" w:hAnsi="Verdana"/>
          <w:b/>
          <w:bCs/>
          <w:sz w:val="20"/>
        </w:rPr>
        <w:t>II.</w:t>
      </w:r>
      <w:r w:rsidRPr="00796296">
        <w:rPr>
          <w:rFonts w:ascii="Verdana" w:hAnsi="Verdana"/>
          <w:bCs/>
          <w:sz w:val="20"/>
        </w:rPr>
        <w:t> Modifica la clasificación y otorga total o parcialmente el acceso a la información; o</w:t>
      </w:r>
    </w:p>
    <w:p w:rsidR="00796296" w:rsidRPr="00796296" w:rsidRDefault="00796296" w:rsidP="00796296">
      <w:pPr>
        <w:jc w:val="both"/>
        <w:rPr>
          <w:rFonts w:ascii="Verdana" w:hAnsi="Verdana"/>
          <w:bCs/>
          <w:sz w:val="20"/>
        </w:rPr>
      </w:pPr>
      <w:r w:rsidRPr="00796296">
        <w:rPr>
          <w:rFonts w:ascii="Verdana" w:hAnsi="Verdana"/>
          <w:b/>
          <w:bCs/>
          <w:sz w:val="20"/>
        </w:rPr>
        <w:t>III.</w:t>
      </w:r>
      <w:r w:rsidRPr="00796296">
        <w:rPr>
          <w:rFonts w:ascii="Verdana" w:hAnsi="Verdana"/>
          <w:bCs/>
          <w:sz w:val="20"/>
        </w:rPr>
        <w:t> Revoca la clasificación y concede el acceso a la información.</w:t>
      </w:r>
    </w:p>
    <w:p w:rsidR="00796296" w:rsidRPr="00796296" w:rsidRDefault="00796296" w:rsidP="00796296">
      <w:pPr>
        <w:jc w:val="both"/>
        <w:rPr>
          <w:rFonts w:ascii="Verdana" w:hAnsi="Verdana"/>
          <w:bCs/>
          <w:sz w:val="20"/>
        </w:rPr>
      </w:pPr>
      <w:r w:rsidRPr="00796296">
        <w:rPr>
          <w:rFonts w:ascii="Verdana" w:hAnsi="Verdana"/>
          <w:bCs/>
          <w:sz w:val="20"/>
        </w:rPr>
        <w:t>La Unidad de Transparencia deberá remitir al Comité la propuesta de clasificación a más tardar cinco días previos al vencimiento del plazo establecido en el artículo 25.</w:t>
      </w:r>
    </w:p>
    <w:p w:rsidR="00796296" w:rsidRPr="00796296" w:rsidRDefault="00796296" w:rsidP="00796296">
      <w:pPr>
        <w:jc w:val="both"/>
        <w:rPr>
          <w:rFonts w:ascii="Verdana" w:hAnsi="Verdana"/>
          <w:bCs/>
          <w:sz w:val="20"/>
        </w:rPr>
      </w:pPr>
      <w:r w:rsidRPr="00796296">
        <w:rPr>
          <w:rFonts w:ascii="Verdana" w:hAnsi="Verdana"/>
          <w:bCs/>
          <w:sz w:val="20"/>
        </w:rPr>
        <w:t>El Comité</w:t>
      </w:r>
      <w:r w:rsidRPr="00796296">
        <w:rPr>
          <w:rFonts w:ascii="Verdana" w:hAnsi="Verdana"/>
          <w:b/>
          <w:bCs/>
          <w:sz w:val="20"/>
        </w:rPr>
        <w:t> </w:t>
      </w:r>
      <w:r w:rsidRPr="00796296">
        <w:rPr>
          <w:rFonts w:ascii="Verdana" w:hAnsi="Verdana"/>
          <w:bCs/>
          <w:sz w:val="20"/>
        </w:rPr>
        <w:t>podrá tener acceso a los documentos que estén en la unidad administrativa. La resolución de éste será notificada al interesado en el plazo que establece el artículo</w:t>
      </w:r>
      <w:r w:rsidRPr="00796296">
        <w:rPr>
          <w:rFonts w:ascii="Verdana" w:hAnsi="Verdana"/>
          <w:b/>
          <w:bCs/>
          <w:sz w:val="20"/>
        </w:rPr>
        <w:t> </w:t>
      </w:r>
      <w:r w:rsidRPr="00796296">
        <w:rPr>
          <w:rFonts w:ascii="Verdana" w:hAnsi="Verdana"/>
          <w:bCs/>
          <w:sz w:val="20"/>
        </w:rPr>
        <w:t>25 de estos Lineamientos.</w:t>
      </w:r>
    </w:p>
    <w:p w:rsidR="00796296" w:rsidRPr="00796296" w:rsidRDefault="00796296" w:rsidP="00796296">
      <w:pPr>
        <w:jc w:val="both"/>
        <w:rPr>
          <w:rFonts w:ascii="Verdana" w:hAnsi="Verdana"/>
          <w:bCs/>
          <w:sz w:val="20"/>
        </w:rPr>
      </w:pPr>
      <w:r w:rsidRPr="00796296">
        <w:rPr>
          <w:rFonts w:ascii="Verdana" w:hAnsi="Verdana"/>
          <w:bCs/>
          <w:sz w:val="20"/>
        </w:rPr>
        <w:t>En caso de ser negativa la respuesta, deberá fundar y motivar las razones de la clasificación de la información e indicar al solicitante que podrá interponer el recurso de revisión.</w:t>
      </w:r>
    </w:p>
    <w:p w:rsidR="00796296" w:rsidRPr="00796296" w:rsidRDefault="00796296" w:rsidP="00796296">
      <w:pPr>
        <w:jc w:val="both"/>
        <w:rPr>
          <w:rFonts w:ascii="Verdana" w:hAnsi="Verdana"/>
          <w:bCs/>
          <w:sz w:val="20"/>
        </w:rPr>
      </w:pPr>
      <w:r w:rsidRPr="00796296">
        <w:rPr>
          <w:rFonts w:ascii="Verdana" w:hAnsi="Verdana"/>
          <w:b/>
          <w:bCs/>
          <w:sz w:val="20"/>
        </w:rPr>
        <w:t>Artículo 27.</w:t>
      </w:r>
      <w:r w:rsidRPr="00796296">
        <w:rPr>
          <w:rFonts w:ascii="Verdana" w:hAnsi="Verdana"/>
          <w:bCs/>
          <w:sz w:val="20"/>
        </w:rPr>
        <w:t> Cuando los documentos no se encuentren en los archivos de la unidad administrativa ésta deberá comunicarlo a la Unidad de Transparencia, dentro de los cinco días siguientes, a efecto, de que lo someta a consideración del Comité, en un plazo máximo de dos días.</w:t>
      </w:r>
    </w:p>
    <w:p w:rsidR="00796296" w:rsidRPr="00796296" w:rsidRDefault="00796296" w:rsidP="00796296">
      <w:pPr>
        <w:jc w:val="both"/>
        <w:rPr>
          <w:rFonts w:ascii="Verdana" w:hAnsi="Verdana"/>
          <w:bCs/>
          <w:sz w:val="20"/>
        </w:rPr>
      </w:pPr>
      <w:r w:rsidRPr="00796296">
        <w:rPr>
          <w:rFonts w:ascii="Verdana" w:hAnsi="Verdana"/>
          <w:bCs/>
          <w:sz w:val="20"/>
        </w:rPr>
        <w:t xml:space="preserve">El Comité analizará el caso y tomará las medidas pertinentes para localizar, en el </w:t>
      </w:r>
      <w:proofErr w:type="spellStart"/>
      <w:r w:rsidRPr="00796296">
        <w:rPr>
          <w:rFonts w:ascii="Verdana" w:hAnsi="Verdana"/>
          <w:bCs/>
          <w:sz w:val="20"/>
        </w:rPr>
        <w:t>Infonavit</w:t>
      </w:r>
      <w:proofErr w:type="spellEnd"/>
      <w:r w:rsidRPr="00796296">
        <w:rPr>
          <w:rFonts w:ascii="Verdana" w:hAnsi="Verdana"/>
          <w:bCs/>
          <w:sz w:val="20"/>
        </w:rPr>
        <w:t>, el documento solicitado y resolverá en consecuencia.</w:t>
      </w:r>
    </w:p>
    <w:p w:rsidR="00796296" w:rsidRPr="00796296" w:rsidRDefault="00796296" w:rsidP="00796296">
      <w:pPr>
        <w:jc w:val="both"/>
        <w:rPr>
          <w:rFonts w:ascii="Verdana" w:hAnsi="Verdana"/>
          <w:bCs/>
          <w:sz w:val="20"/>
        </w:rPr>
      </w:pPr>
      <w:r w:rsidRPr="00796296">
        <w:rPr>
          <w:rFonts w:ascii="Verdana" w:hAnsi="Verdana"/>
          <w:bCs/>
          <w:sz w:val="20"/>
        </w:rPr>
        <w:t xml:space="preserve">En caso de no localizar el documento solicitado, el Comité expedirá una resolución que confirme la inexistencia, la cual contendrá los elementos mínimos que permitan al solicitante tener la certeza de que se utilizó un criterio de búsqueda exhaustivo. Se notificará </w:t>
      </w:r>
      <w:proofErr w:type="gramStart"/>
      <w:r w:rsidRPr="00796296">
        <w:rPr>
          <w:rFonts w:ascii="Verdana" w:hAnsi="Verdana"/>
          <w:bCs/>
          <w:sz w:val="20"/>
        </w:rPr>
        <w:t>al</w:t>
      </w:r>
      <w:proofErr w:type="gramEnd"/>
      <w:r w:rsidRPr="00796296">
        <w:rPr>
          <w:rFonts w:ascii="Verdana" w:hAnsi="Verdana"/>
          <w:bCs/>
          <w:sz w:val="20"/>
        </w:rPr>
        <w:t xml:space="preserve"> solicitante dicha resolución, a través de la Unidad de Transparencia dentro del plazo establecido en el artículo 25 de estos Lineamientos.</w:t>
      </w:r>
    </w:p>
    <w:p w:rsidR="00796296" w:rsidRPr="00796296" w:rsidRDefault="00796296" w:rsidP="00796296">
      <w:pPr>
        <w:jc w:val="both"/>
        <w:rPr>
          <w:rFonts w:ascii="Verdana" w:hAnsi="Verdana"/>
          <w:bCs/>
          <w:sz w:val="20"/>
        </w:rPr>
      </w:pPr>
      <w:r w:rsidRPr="00796296">
        <w:rPr>
          <w:rFonts w:ascii="Verdana" w:hAnsi="Verdana"/>
          <w:bCs/>
          <w:sz w:val="20"/>
        </w:rPr>
        <w:lastRenderedPageBreak/>
        <w:t>El Comité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cuáles en el caso particular no ejerció dichas facultades, competencias o funciones, lo cual notificará al solicitante a través de la Unidad de Transparencia.</w:t>
      </w:r>
    </w:p>
    <w:p w:rsidR="00796296" w:rsidRPr="00796296" w:rsidRDefault="00796296" w:rsidP="00796296">
      <w:pPr>
        <w:jc w:val="both"/>
        <w:rPr>
          <w:rFonts w:ascii="Verdana" w:hAnsi="Verdana"/>
          <w:bCs/>
          <w:sz w:val="20"/>
        </w:rPr>
      </w:pPr>
      <w:r w:rsidRPr="00796296">
        <w:rPr>
          <w:rFonts w:ascii="Verdana" w:hAnsi="Verdana"/>
          <w:bCs/>
          <w:sz w:val="20"/>
        </w:rPr>
        <w:t>Asimismo, en su caso, notificará a la Contraloría General, quien deberá iniciar el procedimiento que corresponda.</w:t>
      </w:r>
    </w:p>
    <w:p w:rsidR="00796296" w:rsidRPr="00796296" w:rsidRDefault="00796296" w:rsidP="00796296">
      <w:pPr>
        <w:jc w:val="both"/>
        <w:rPr>
          <w:rFonts w:ascii="Verdana" w:hAnsi="Verdana"/>
          <w:bCs/>
          <w:sz w:val="20"/>
        </w:rPr>
      </w:pPr>
      <w:r w:rsidRPr="00796296">
        <w:rPr>
          <w:rFonts w:ascii="Verdana" w:hAnsi="Verdana"/>
          <w:b/>
          <w:bCs/>
          <w:sz w:val="20"/>
        </w:rPr>
        <w:t>Artículo 28. </w:t>
      </w:r>
      <w:r w:rsidRPr="00796296">
        <w:rPr>
          <w:rFonts w:ascii="Verdana" w:hAnsi="Verdana"/>
          <w:bCs/>
          <w:sz w:val="20"/>
        </w:rPr>
        <w:t>La Unidad de Transparencia no está obligada a:</w:t>
      </w:r>
    </w:p>
    <w:p w:rsidR="00796296" w:rsidRPr="00796296" w:rsidRDefault="00796296" w:rsidP="00796296">
      <w:pPr>
        <w:jc w:val="both"/>
        <w:rPr>
          <w:rFonts w:ascii="Verdana" w:hAnsi="Verdana"/>
          <w:bCs/>
          <w:sz w:val="20"/>
        </w:rPr>
      </w:pPr>
      <w:r w:rsidRPr="00796296">
        <w:rPr>
          <w:rFonts w:ascii="Verdana" w:hAnsi="Verdana"/>
          <w:b/>
          <w:bCs/>
          <w:sz w:val="20"/>
        </w:rPr>
        <w:t>I. </w:t>
      </w:r>
      <w:r w:rsidRPr="00796296">
        <w:rPr>
          <w:rFonts w:ascii="Verdana" w:hAnsi="Verdana"/>
          <w:bCs/>
          <w:sz w:val="20"/>
        </w:rPr>
        <w:t>Dar trámite a solicitudes de acceso a la información ofensivas, y</w:t>
      </w:r>
    </w:p>
    <w:p w:rsidR="00796296" w:rsidRPr="00796296" w:rsidRDefault="00796296" w:rsidP="00796296">
      <w:pPr>
        <w:jc w:val="both"/>
        <w:rPr>
          <w:rFonts w:ascii="Verdana" w:hAnsi="Verdana"/>
          <w:bCs/>
          <w:sz w:val="20"/>
        </w:rPr>
      </w:pPr>
      <w:r w:rsidRPr="00796296">
        <w:rPr>
          <w:rFonts w:ascii="Verdana" w:hAnsi="Verdana"/>
          <w:b/>
          <w:bCs/>
          <w:sz w:val="20"/>
        </w:rPr>
        <w:t>II. </w:t>
      </w:r>
      <w:r w:rsidRPr="00796296">
        <w:rPr>
          <w:rFonts w:ascii="Verdana" w:hAnsi="Verdana"/>
          <w:bCs/>
          <w:sz w:val="20"/>
        </w:rPr>
        <w:t>Entregar información sustancialmente idéntica como respuesta a la solicitud de una misma persona.</w:t>
      </w:r>
    </w:p>
    <w:p w:rsidR="00796296" w:rsidRPr="00796296" w:rsidRDefault="00796296" w:rsidP="00796296">
      <w:pPr>
        <w:jc w:val="both"/>
        <w:rPr>
          <w:rFonts w:ascii="Verdana" w:hAnsi="Verdana"/>
          <w:bCs/>
          <w:sz w:val="20"/>
        </w:rPr>
      </w:pPr>
      <w:r w:rsidRPr="00796296">
        <w:rPr>
          <w:rFonts w:ascii="Verdana" w:hAnsi="Verdana"/>
          <w:b/>
          <w:bCs/>
          <w:sz w:val="20"/>
        </w:rPr>
        <w:t>Artículo 29.</w:t>
      </w:r>
      <w:r w:rsidRPr="00796296">
        <w:rPr>
          <w:rFonts w:ascii="Verdana" w:hAnsi="Verdana"/>
          <w:bCs/>
          <w:sz w:val="20"/>
        </w:rPr>
        <w:t xml:space="preserve"> La certificación a que se refiere el artículo 15 de estos Lineamientos tendrá por objeto establecer que en los archivos del </w:t>
      </w:r>
      <w:proofErr w:type="spellStart"/>
      <w:r w:rsidRPr="00796296">
        <w:rPr>
          <w:rFonts w:ascii="Verdana" w:hAnsi="Verdana"/>
          <w:bCs/>
          <w:sz w:val="20"/>
        </w:rPr>
        <w:t>Infonavit</w:t>
      </w:r>
      <w:proofErr w:type="spellEnd"/>
      <w:r w:rsidRPr="00796296">
        <w:rPr>
          <w:rFonts w:ascii="Verdana" w:hAnsi="Verdana"/>
          <w:bCs/>
          <w:sz w:val="20"/>
        </w:rPr>
        <w:t xml:space="preserve"> existe un documento igual al que se entrega. Esta certificación será realizada por el trabajador competente que designe el titular de cada unidad administrativa.</w:t>
      </w:r>
    </w:p>
    <w:p w:rsidR="00796296" w:rsidRPr="00796296" w:rsidRDefault="00796296" w:rsidP="00796296">
      <w:pPr>
        <w:jc w:val="both"/>
        <w:rPr>
          <w:rFonts w:ascii="Verdana" w:hAnsi="Verdana"/>
          <w:bCs/>
          <w:sz w:val="20"/>
        </w:rPr>
      </w:pPr>
      <w:r w:rsidRPr="00796296">
        <w:rPr>
          <w:rFonts w:ascii="Verdana" w:hAnsi="Verdana"/>
          <w:b/>
          <w:bCs/>
          <w:sz w:val="20"/>
        </w:rPr>
        <w:t>Artículo 30. </w:t>
      </w:r>
      <w:r w:rsidRPr="00796296">
        <w:rPr>
          <w:rFonts w:ascii="Verdana" w:hAnsi="Verdana"/>
          <w:bCs/>
          <w:sz w:val="20"/>
        </w:rPr>
        <w:t>El procedimiento interno para dar trámite a las solicitudes de acceso se ajustará a lo siguiente:</w:t>
      </w:r>
    </w:p>
    <w:p w:rsidR="00796296" w:rsidRPr="00796296" w:rsidRDefault="00796296" w:rsidP="00796296">
      <w:pPr>
        <w:jc w:val="both"/>
        <w:rPr>
          <w:rFonts w:ascii="Verdana" w:hAnsi="Verdana"/>
          <w:bCs/>
          <w:sz w:val="20"/>
        </w:rPr>
      </w:pPr>
      <w:r w:rsidRPr="00796296">
        <w:rPr>
          <w:rFonts w:ascii="Verdana" w:hAnsi="Verdana"/>
          <w:b/>
          <w:bCs/>
          <w:sz w:val="20"/>
        </w:rPr>
        <w:t>I. </w:t>
      </w:r>
      <w:r w:rsidRPr="00796296">
        <w:rPr>
          <w:rFonts w:ascii="Verdana" w:hAnsi="Verdana"/>
          <w:bCs/>
          <w:sz w:val="20"/>
        </w:rPr>
        <w:t>Recibida la solicitud, la Unidad de Transparencia turnará a la o las unidades administrativas que puedan tener la información dentro de los dos días siguientes a aquel en que se haya recibido la solicitud;</w:t>
      </w:r>
    </w:p>
    <w:p w:rsidR="00796296" w:rsidRPr="00796296" w:rsidRDefault="00796296" w:rsidP="00796296">
      <w:pPr>
        <w:jc w:val="both"/>
        <w:rPr>
          <w:rFonts w:ascii="Verdana" w:hAnsi="Verdana"/>
          <w:bCs/>
          <w:sz w:val="20"/>
        </w:rPr>
      </w:pPr>
      <w:r w:rsidRPr="00796296">
        <w:rPr>
          <w:rFonts w:ascii="Verdana" w:hAnsi="Verdana"/>
          <w:b/>
          <w:bCs/>
          <w:sz w:val="20"/>
        </w:rPr>
        <w:t>II. </w:t>
      </w:r>
      <w:r w:rsidRPr="00796296">
        <w:rPr>
          <w:rFonts w:ascii="Verdana" w:hAnsi="Verdana"/>
          <w:bCs/>
          <w:sz w:val="20"/>
        </w:rPr>
        <w:t>En caso de contar con la información, y que ésta sea pública, la unidad administrativa que corresponda deberá informarlo a la Unidad de Transparencia dentro de los cinco días siguientes, precisando, en su caso, los costos de reproducción y envío de acuerdo con las diversas modalidades, o bien la fuente, lugar y forma en que se puede consultar, reproducir o adquirir;</w:t>
      </w:r>
    </w:p>
    <w:p w:rsidR="00796296" w:rsidRPr="00796296" w:rsidRDefault="00796296" w:rsidP="00796296">
      <w:pPr>
        <w:jc w:val="both"/>
        <w:rPr>
          <w:rFonts w:ascii="Verdana" w:hAnsi="Verdana"/>
          <w:bCs/>
          <w:sz w:val="20"/>
        </w:rPr>
      </w:pPr>
      <w:r w:rsidRPr="00796296">
        <w:rPr>
          <w:rFonts w:ascii="Verdana" w:hAnsi="Verdana"/>
          <w:bCs/>
          <w:sz w:val="20"/>
        </w:rPr>
        <w:t> </w:t>
      </w:r>
    </w:p>
    <w:p w:rsidR="00796296" w:rsidRPr="00796296" w:rsidRDefault="00796296" w:rsidP="00796296">
      <w:pPr>
        <w:jc w:val="both"/>
        <w:rPr>
          <w:rFonts w:ascii="Verdana" w:hAnsi="Verdana"/>
          <w:bCs/>
          <w:sz w:val="20"/>
        </w:rPr>
      </w:pPr>
      <w:r w:rsidRPr="00796296">
        <w:rPr>
          <w:rFonts w:ascii="Verdana" w:hAnsi="Verdana"/>
          <w:b/>
          <w:bCs/>
          <w:sz w:val="20"/>
        </w:rPr>
        <w:t>III. </w:t>
      </w:r>
      <w:r w:rsidRPr="00796296">
        <w:rPr>
          <w:rFonts w:ascii="Verdana" w:hAnsi="Verdana"/>
          <w:bCs/>
          <w:sz w:val="20"/>
        </w:rPr>
        <w:t>En el caso de que la unidad administrativa determine que la información solicitada es reservada o confidencial, deberá remitir a la Unidad de Transparencia la comunicación en la que funde y motive la clasificación correspondiente, dentro de los ocho días siguientes, a efecto de someterla al Comité para su confirmación, modificación o revocación de la clasificación mencionada;</w:t>
      </w:r>
    </w:p>
    <w:p w:rsidR="00796296" w:rsidRPr="00796296" w:rsidRDefault="00796296" w:rsidP="00796296">
      <w:pPr>
        <w:jc w:val="both"/>
        <w:rPr>
          <w:rFonts w:ascii="Verdana" w:hAnsi="Verdana"/>
          <w:bCs/>
          <w:sz w:val="20"/>
        </w:rPr>
      </w:pPr>
      <w:r w:rsidRPr="00796296">
        <w:rPr>
          <w:rFonts w:ascii="Verdana" w:hAnsi="Verdana"/>
          <w:b/>
          <w:bCs/>
          <w:sz w:val="20"/>
        </w:rPr>
        <w:t>IV. </w:t>
      </w:r>
      <w:r w:rsidRPr="00796296">
        <w:rPr>
          <w:rFonts w:ascii="Verdana" w:hAnsi="Verdana"/>
          <w:bCs/>
          <w:sz w:val="20"/>
        </w:rPr>
        <w:t xml:space="preserve">En el caso de que la unidad administrativa determine que la información solicitada contiene documentos reservados o confidenciales, o un documento que contenga partes o secciones con este tipo de información, deberá remitir a la Unidad de Transparencia, dentro del mismo plazo referido en la fracción inmediata anterior, la propuesta de la versión pública de los documentos, indicando los documentos que </w:t>
      </w:r>
      <w:r w:rsidRPr="00796296">
        <w:rPr>
          <w:rFonts w:ascii="Verdana" w:hAnsi="Verdana"/>
          <w:bCs/>
          <w:sz w:val="20"/>
        </w:rPr>
        <w:lastRenderedPageBreak/>
        <w:t>no estén clasificados o en los que se hayan omitido las partes o secciones que contengan información reservada o confidencial, a efecto de que la Unidad de Transparencia lo someta al Comité, el cual podrá confirmar, modificar o revocar la clasificación mencionada, para lo cual podrá tener acceso a los expedientes o documentos clasificados, y</w:t>
      </w:r>
    </w:p>
    <w:p w:rsidR="00796296" w:rsidRPr="00796296" w:rsidRDefault="00796296" w:rsidP="00796296">
      <w:pPr>
        <w:jc w:val="both"/>
        <w:rPr>
          <w:rFonts w:ascii="Verdana" w:hAnsi="Verdana"/>
          <w:bCs/>
          <w:sz w:val="20"/>
        </w:rPr>
      </w:pPr>
      <w:r w:rsidRPr="00796296">
        <w:rPr>
          <w:rFonts w:ascii="Verdana" w:hAnsi="Verdana"/>
          <w:b/>
          <w:bCs/>
          <w:sz w:val="20"/>
        </w:rPr>
        <w:t>V. </w:t>
      </w:r>
      <w:r w:rsidRPr="00796296">
        <w:rPr>
          <w:rFonts w:ascii="Verdana" w:hAnsi="Verdana"/>
          <w:bCs/>
          <w:sz w:val="20"/>
        </w:rPr>
        <w:t>En el caso de que la unidad administrativa determine que la información solicitada no se encuentra en sus archivos, ya sea por una cuestión de inexistencia o de incompetencia que no sea notoria, deberá notificarlo a la Unidad de Transparencia, dentro de los cinco días hábiles siguientes en que haya recibido la solicitud, y acompañará un informe en el que se expongan los criterios de búsqueda utilizados para su localización, así como la orientación correspondiente sobre su posible ubicación. La Unidad de Transparencia también someterá estos casos a consideración del Comité.</w:t>
      </w:r>
    </w:p>
    <w:p w:rsidR="00796296" w:rsidRPr="00796296" w:rsidRDefault="00796296" w:rsidP="00796296">
      <w:pPr>
        <w:jc w:val="both"/>
        <w:rPr>
          <w:rFonts w:ascii="Verdana" w:hAnsi="Verdana"/>
          <w:bCs/>
          <w:sz w:val="20"/>
        </w:rPr>
      </w:pPr>
      <w:r w:rsidRPr="00796296">
        <w:rPr>
          <w:rFonts w:ascii="Verdana" w:hAnsi="Verdana"/>
          <w:bCs/>
          <w:sz w:val="20"/>
        </w:rPr>
        <w:t>Cuando las respuestas actualicen alguno de los supuestos previstos en las fracciones III, IV y V, la unidad administrativa responsable deberá solicitar a su área jurídica que valide su debida motivación y fundamentación. Asimismo, éstas deberán ser firmadas por el personal directivo que corresponda.</w:t>
      </w:r>
    </w:p>
    <w:p w:rsidR="00796296" w:rsidRPr="00796296" w:rsidRDefault="00796296" w:rsidP="00796296">
      <w:pPr>
        <w:jc w:val="both"/>
        <w:rPr>
          <w:rFonts w:ascii="Verdana" w:hAnsi="Verdana"/>
          <w:bCs/>
          <w:sz w:val="20"/>
        </w:rPr>
      </w:pPr>
      <w:r w:rsidRPr="00796296">
        <w:rPr>
          <w:rFonts w:ascii="Verdana" w:hAnsi="Verdana"/>
          <w:bCs/>
          <w:sz w:val="20"/>
        </w:rPr>
        <w:t>Ante la falta de respuesta a una solicitud en el plazo previsto y en caso de que proceda el acceso, los costos de reproducción y envío correrán a cargo del Instituto.</w:t>
      </w:r>
    </w:p>
    <w:p w:rsidR="00796296" w:rsidRPr="00796296" w:rsidRDefault="00796296" w:rsidP="00796296">
      <w:pPr>
        <w:jc w:val="both"/>
        <w:rPr>
          <w:rFonts w:ascii="Verdana" w:hAnsi="Verdana"/>
          <w:bCs/>
          <w:sz w:val="20"/>
        </w:rPr>
      </w:pPr>
      <w:r w:rsidRPr="00796296">
        <w:rPr>
          <w:rFonts w:ascii="Verdana" w:hAnsi="Verdana"/>
          <w:b/>
          <w:bCs/>
          <w:sz w:val="20"/>
        </w:rPr>
        <w:t>Capítulo IV</w:t>
      </w:r>
    </w:p>
    <w:p w:rsidR="00796296" w:rsidRPr="00796296" w:rsidRDefault="00796296" w:rsidP="00796296">
      <w:pPr>
        <w:jc w:val="both"/>
        <w:rPr>
          <w:rFonts w:ascii="Verdana" w:hAnsi="Verdana"/>
          <w:bCs/>
          <w:sz w:val="20"/>
        </w:rPr>
      </w:pPr>
      <w:r w:rsidRPr="00796296">
        <w:rPr>
          <w:rFonts w:ascii="Verdana" w:hAnsi="Verdana"/>
          <w:b/>
          <w:bCs/>
          <w:sz w:val="20"/>
        </w:rPr>
        <w:t>Del Recurso de Revisión ante el INAI en materia de acceso a la información y datos personales</w:t>
      </w:r>
    </w:p>
    <w:p w:rsidR="00796296" w:rsidRPr="00796296" w:rsidRDefault="00796296" w:rsidP="00796296">
      <w:pPr>
        <w:jc w:val="both"/>
        <w:rPr>
          <w:rFonts w:ascii="Verdana" w:hAnsi="Verdana"/>
          <w:bCs/>
          <w:sz w:val="20"/>
        </w:rPr>
      </w:pPr>
      <w:r w:rsidRPr="00796296">
        <w:rPr>
          <w:rFonts w:ascii="Verdana" w:hAnsi="Verdana"/>
          <w:b/>
          <w:bCs/>
          <w:sz w:val="20"/>
        </w:rPr>
        <w:t>Artículo 31.</w:t>
      </w:r>
      <w:r w:rsidRPr="00796296">
        <w:rPr>
          <w:rFonts w:ascii="Verdana" w:hAnsi="Verdana"/>
          <w:bCs/>
          <w:sz w:val="20"/>
        </w:rPr>
        <w:t> El solicitante podrá interponer recurso de revisión dentro los quince días siguientes a la fecha de la notificación de la respuesta o del vencimiento del plazo para su notificación.</w:t>
      </w:r>
    </w:p>
    <w:p w:rsidR="00796296" w:rsidRPr="00796296" w:rsidRDefault="00796296" w:rsidP="00796296">
      <w:pPr>
        <w:jc w:val="both"/>
        <w:rPr>
          <w:rFonts w:ascii="Verdana" w:hAnsi="Verdana"/>
          <w:bCs/>
          <w:sz w:val="20"/>
        </w:rPr>
      </w:pPr>
      <w:r w:rsidRPr="00796296">
        <w:rPr>
          <w:rFonts w:ascii="Verdana" w:hAnsi="Verdana"/>
          <w:bCs/>
          <w:sz w:val="20"/>
        </w:rPr>
        <w:t>En el caso de que se interponga ante la Unidad de Transparencia, ésta deberá remitir el recurso de revisión al INAI, a más tardar al día siguiente de haberlo recibido.</w:t>
      </w:r>
    </w:p>
    <w:p w:rsidR="00796296" w:rsidRPr="00796296" w:rsidRDefault="00796296" w:rsidP="00796296">
      <w:pPr>
        <w:jc w:val="both"/>
        <w:rPr>
          <w:rFonts w:ascii="Verdana" w:hAnsi="Verdana"/>
          <w:bCs/>
          <w:sz w:val="20"/>
        </w:rPr>
      </w:pPr>
      <w:r w:rsidRPr="00796296">
        <w:rPr>
          <w:rFonts w:ascii="Verdana" w:hAnsi="Verdana"/>
          <w:b/>
          <w:bCs/>
          <w:sz w:val="20"/>
        </w:rPr>
        <w:t>Artículo 32.</w:t>
      </w:r>
      <w:r w:rsidRPr="00796296">
        <w:rPr>
          <w:rFonts w:ascii="Verdana" w:hAnsi="Verdana"/>
          <w:bCs/>
          <w:sz w:val="20"/>
        </w:rPr>
        <w:t> Notificada la admisión del recurso de revisión por parte del INAI se procederá conforme a lo siguiente:</w:t>
      </w:r>
    </w:p>
    <w:p w:rsidR="00796296" w:rsidRPr="00796296" w:rsidRDefault="00796296" w:rsidP="00796296">
      <w:pPr>
        <w:jc w:val="both"/>
        <w:rPr>
          <w:rFonts w:ascii="Verdana" w:hAnsi="Verdana"/>
          <w:bCs/>
          <w:sz w:val="20"/>
        </w:rPr>
      </w:pPr>
      <w:r w:rsidRPr="00796296">
        <w:rPr>
          <w:rFonts w:ascii="Verdana" w:hAnsi="Verdana"/>
          <w:b/>
          <w:bCs/>
          <w:sz w:val="20"/>
        </w:rPr>
        <w:t>I.</w:t>
      </w:r>
      <w:r w:rsidRPr="00796296">
        <w:rPr>
          <w:rFonts w:ascii="Verdana" w:hAnsi="Verdana"/>
          <w:bCs/>
          <w:sz w:val="20"/>
        </w:rPr>
        <w:t> La Unidad de Transparencia turnará a la unidad administrativa correspondiente el recurso de revisión </w:t>
      </w:r>
      <w:r w:rsidRPr="00796296">
        <w:rPr>
          <w:rFonts w:ascii="Verdana" w:hAnsi="Verdana"/>
          <w:bCs/>
          <w:i/>
          <w:iCs/>
          <w:sz w:val="20"/>
        </w:rPr>
        <w:t>y</w:t>
      </w:r>
      <w:r w:rsidRPr="00796296">
        <w:rPr>
          <w:rFonts w:ascii="Verdana" w:hAnsi="Verdana"/>
          <w:bCs/>
          <w:sz w:val="20"/>
        </w:rPr>
        <w:t> lo deberá informar al Comité de Transparencia;</w:t>
      </w:r>
    </w:p>
    <w:p w:rsidR="00796296" w:rsidRPr="00796296" w:rsidRDefault="00796296" w:rsidP="00796296">
      <w:pPr>
        <w:jc w:val="both"/>
        <w:rPr>
          <w:rFonts w:ascii="Verdana" w:hAnsi="Verdana"/>
          <w:bCs/>
          <w:sz w:val="20"/>
        </w:rPr>
      </w:pPr>
      <w:r w:rsidRPr="00796296">
        <w:rPr>
          <w:rFonts w:ascii="Verdana" w:hAnsi="Verdana"/>
          <w:b/>
          <w:bCs/>
          <w:sz w:val="20"/>
        </w:rPr>
        <w:t>II.</w:t>
      </w:r>
      <w:r w:rsidRPr="00796296">
        <w:rPr>
          <w:rFonts w:ascii="Verdana" w:hAnsi="Verdana"/>
          <w:bCs/>
          <w:sz w:val="20"/>
        </w:rPr>
        <w:t> La unidad administrativa deberá remitir su escrito de alegatos dentro de los 3 días siguientes, contados a partir del mismo día de la remisión que haga la Unidad de Transparencia, y</w:t>
      </w:r>
    </w:p>
    <w:p w:rsidR="00796296" w:rsidRPr="00796296" w:rsidRDefault="00796296" w:rsidP="00796296">
      <w:pPr>
        <w:jc w:val="both"/>
        <w:rPr>
          <w:rFonts w:ascii="Verdana" w:hAnsi="Verdana"/>
          <w:bCs/>
          <w:sz w:val="20"/>
        </w:rPr>
      </w:pPr>
      <w:r w:rsidRPr="00796296">
        <w:rPr>
          <w:rFonts w:ascii="Verdana" w:hAnsi="Verdana"/>
          <w:b/>
          <w:bCs/>
          <w:sz w:val="20"/>
        </w:rPr>
        <w:t>III.</w:t>
      </w:r>
      <w:r w:rsidRPr="00796296">
        <w:rPr>
          <w:rFonts w:ascii="Verdana" w:hAnsi="Verdana"/>
          <w:bCs/>
          <w:sz w:val="20"/>
        </w:rPr>
        <w:t> La Unidad de Transparencia deberá remitir los alegatos al INAI a través del Sistema correspondiente, en el término establecido en la Ley en la materia.</w:t>
      </w:r>
    </w:p>
    <w:p w:rsidR="00796296" w:rsidRPr="00796296" w:rsidRDefault="00796296" w:rsidP="00796296">
      <w:pPr>
        <w:jc w:val="both"/>
        <w:rPr>
          <w:rFonts w:ascii="Verdana" w:hAnsi="Verdana"/>
          <w:bCs/>
          <w:sz w:val="20"/>
        </w:rPr>
      </w:pPr>
      <w:r w:rsidRPr="00796296">
        <w:rPr>
          <w:rFonts w:ascii="Verdana" w:hAnsi="Verdana"/>
          <w:b/>
          <w:bCs/>
          <w:sz w:val="20"/>
        </w:rPr>
        <w:t>Artículo 33.</w:t>
      </w:r>
      <w:r w:rsidRPr="00796296">
        <w:rPr>
          <w:rFonts w:ascii="Verdana" w:hAnsi="Verdana"/>
          <w:bCs/>
          <w:sz w:val="20"/>
        </w:rPr>
        <w:t> Notificada al Instituto la resolución emitida por el Pleno del INAI, se deberá llevar a cabo el procedimiento siguiente:</w:t>
      </w:r>
    </w:p>
    <w:p w:rsidR="00796296" w:rsidRPr="00796296" w:rsidRDefault="00796296" w:rsidP="00796296">
      <w:pPr>
        <w:jc w:val="both"/>
        <w:rPr>
          <w:rFonts w:ascii="Verdana" w:hAnsi="Verdana"/>
          <w:bCs/>
          <w:sz w:val="20"/>
        </w:rPr>
      </w:pPr>
      <w:r w:rsidRPr="00796296">
        <w:rPr>
          <w:rFonts w:ascii="Verdana" w:hAnsi="Verdana"/>
          <w:b/>
          <w:bCs/>
          <w:sz w:val="20"/>
        </w:rPr>
        <w:lastRenderedPageBreak/>
        <w:t>I.</w:t>
      </w:r>
      <w:r w:rsidRPr="00796296">
        <w:rPr>
          <w:rFonts w:ascii="Verdana" w:hAnsi="Verdana"/>
          <w:bCs/>
          <w:sz w:val="20"/>
        </w:rPr>
        <w:t> La Unidad de Transparencia deberá remitir al Comité la resolución emitida al recurso de revisión;</w:t>
      </w:r>
    </w:p>
    <w:p w:rsidR="00796296" w:rsidRPr="00796296" w:rsidRDefault="00796296" w:rsidP="00796296">
      <w:pPr>
        <w:jc w:val="both"/>
        <w:rPr>
          <w:rFonts w:ascii="Verdana" w:hAnsi="Verdana"/>
          <w:bCs/>
          <w:sz w:val="20"/>
        </w:rPr>
      </w:pPr>
      <w:r w:rsidRPr="00796296">
        <w:rPr>
          <w:rFonts w:ascii="Verdana" w:hAnsi="Verdana"/>
          <w:b/>
          <w:bCs/>
          <w:sz w:val="20"/>
        </w:rPr>
        <w:t>II.</w:t>
      </w:r>
      <w:r w:rsidRPr="00796296">
        <w:rPr>
          <w:rFonts w:ascii="Verdana" w:hAnsi="Verdana"/>
          <w:bCs/>
          <w:sz w:val="20"/>
        </w:rPr>
        <w:t> La Unidad de Transparencia remitirá a la unidad administrativa correspondiente la resolución;</w:t>
      </w:r>
    </w:p>
    <w:p w:rsidR="00796296" w:rsidRPr="00796296" w:rsidRDefault="00796296" w:rsidP="00796296">
      <w:pPr>
        <w:jc w:val="both"/>
        <w:rPr>
          <w:rFonts w:ascii="Verdana" w:hAnsi="Verdana"/>
          <w:bCs/>
          <w:sz w:val="20"/>
        </w:rPr>
      </w:pPr>
      <w:r w:rsidRPr="00796296">
        <w:rPr>
          <w:rFonts w:ascii="Verdana" w:hAnsi="Verdana"/>
          <w:b/>
          <w:bCs/>
          <w:sz w:val="20"/>
        </w:rPr>
        <w:t>III. </w:t>
      </w:r>
      <w:r w:rsidRPr="00796296">
        <w:rPr>
          <w:rFonts w:ascii="Verdana" w:hAnsi="Verdana"/>
          <w:bCs/>
          <w:sz w:val="20"/>
        </w:rPr>
        <w:t>En caso de que exista instrucción por parte del Pleno del INAI, la unidad administrativa deberá enviar a la Unidad de Transparencia, la información que dé cumplimiento a la resolución dentro de los 6 días, contados a partir del mismo día de la remisión que haga la Unidad de Transparencia;</w:t>
      </w:r>
    </w:p>
    <w:p w:rsidR="00796296" w:rsidRPr="00796296" w:rsidRDefault="00796296" w:rsidP="00796296">
      <w:pPr>
        <w:jc w:val="both"/>
        <w:rPr>
          <w:rFonts w:ascii="Verdana" w:hAnsi="Verdana"/>
          <w:bCs/>
          <w:sz w:val="20"/>
        </w:rPr>
      </w:pPr>
      <w:r w:rsidRPr="00796296">
        <w:rPr>
          <w:rFonts w:ascii="Verdana" w:hAnsi="Verdana"/>
          <w:b/>
          <w:bCs/>
          <w:sz w:val="20"/>
        </w:rPr>
        <w:t>IV.</w:t>
      </w:r>
      <w:r w:rsidRPr="00796296">
        <w:rPr>
          <w:rFonts w:ascii="Verdana" w:hAnsi="Verdana"/>
          <w:bCs/>
          <w:sz w:val="20"/>
        </w:rPr>
        <w:t> En los casos en los que la instrucción del INAI determine la intervención del Comité, la Unidad de Transparencia, deberá someter a su consideración el proyecto de cumplimiento a la resolución correspondiente, y</w:t>
      </w:r>
    </w:p>
    <w:p w:rsidR="00796296" w:rsidRPr="00796296" w:rsidRDefault="00796296" w:rsidP="00796296">
      <w:pPr>
        <w:jc w:val="both"/>
        <w:rPr>
          <w:rFonts w:ascii="Verdana" w:hAnsi="Verdana"/>
          <w:bCs/>
          <w:sz w:val="20"/>
        </w:rPr>
      </w:pPr>
      <w:r w:rsidRPr="00796296">
        <w:rPr>
          <w:rFonts w:ascii="Verdana" w:hAnsi="Verdana"/>
          <w:b/>
          <w:bCs/>
          <w:sz w:val="20"/>
        </w:rPr>
        <w:t>V. </w:t>
      </w:r>
      <w:r w:rsidRPr="00796296">
        <w:rPr>
          <w:rFonts w:ascii="Verdana" w:hAnsi="Verdana"/>
          <w:bCs/>
          <w:sz w:val="20"/>
        </w:rPr>
        <w:t>La Unidad de Transparencia remitirá al INAI, a través del Sistema correspondiente, las constancias que acrediten el cumplimiento a la instrucción, dentro del plazo establecido por ese Instituto.</w:t>
      </w:r>
    </w:p>
    <w:p w:rsidR="00796296" w:rsidRPr="00796296" w:rsidRDefault="00796296" w:rsidP="00796296">
      <w:pPr>
        <w:jc w:val="both"/>
        <w:rPr>
          <w:rFonts w:ascii="Verdana" w:hAnsi="Verdana"/>
          <w:bCs/>
          <w:sz w:val="20"/>
        </w:rPr>
      </w:pPr>
      <w:r w:rsidRPr="00796296">
        <w:rPr>
          <w:rFonts w:ascii="Verdana" w:hAnsi="Verdana"/>
          <w:b/>
          <w:bCs/>
          <w:sz w:val="20"/>
        </w:rPr>
        <w:t>Artículo 34.</w:t>
      </w:r>
      <w:r w:rsidRPr="00796296">
        <w:rPr>
          <w:rFonts w:ascii="Verdana" w:hAnsi="Verdana"/>
          <w:bCs/>
          <w:sz w:val="20"/>
        </w:rPr>
        <w:t> El Comité podrá citar a los titulares de las unidades administrativas para que informen sobre las acciones emprendidas en materia de transparencia y acceso a la información.</w:t>
      </w:r>
    </w:p>
    <w:p w:rsidR="00796296" w:rsidRPr="00796296" w:rsidRDefault="00796296" w:rsidP="00796296">
      <w:pPr>
        <w:jc w:val="both"/>
        <w:rPr>
          <w:rFonts w:ascii="Verdana" w:hAnsi="Verdana"/>
          <w:bCs/>
          <w:sz w:val="20"/>
        </w:rPr>
      </w:pPr>
      <w:r w:rsidRPr="00796296">
        <w:rPr>
          <w:rFonts w:ascii="Verdana" w:hAnsi="Verdana"/>
          <w:bCs/>
          <w:sz w:val="20"/>
        </w:rPr>
        <w:t>En ese sentido, los titulares de las unidades administrativas podrán solicitar a la Unidad de Transparencia, la presentación de los asuntos ante el Comité.</w:t>
      </w:r>
    </w:p>
    <w:p w:rsidR="00796296" w:rsidRPr="00796296" w:rsidRDefault="00796296" w:rsidP="00796296">
      <w:pPr>
        <w:jc w:val="both"/>
        <w:rPr>
          <w:rFonts w:ascii="Verdana" w:hAnsi="Verdana"/>
          <w:bCs/>
          <w:sz w:val="20"/>
        </w:rPr>
      </w:pPr>
      <w:r w:rsidRPr="00796296">
        <w:rPr>
          <w:rFonts w:ascii="Verdana" w:hAnsi="Verdana"/>
          <w:bCs/>
          <w:sz w:val="20"/>
        </w:rPr>
        <w:t> </w:t>
      </w:r>
    </w:p>
    <w:p w:rsidR="00796296" w:rsidRPr="00796296" w:rsidRDefault="00796296" w:rsidP="00796296">
      <w:pPr>
        <w:jc w:val="both"/>
        <w:rPr>
          <w:rFonts w:ascii="Verdana" w:hAnsi="Verdana"/>
          <w:bCs/>
          <w:sz w:val="20"/>
        </w:rPr>
      </w:pPr>
      <w:r w:rsidRPr="00796296">
        <w:rPr>
          <w:rFonts w:ascii="Verdana" w:hAnsi="Verdana"/>
          <w:b/>
          <w:bCs/>
          <w:sz w:val="20"/>
        </w:rPr>
        <w:t>TÍTULO TERCERO</w:t>
      </w:r>
    </w:p>
    <w:p w:rsidR="00796296" w:rsidRPr="00796296" w:rsidRDefault="00796296" w:rsidP="00796296">
      <w:pPr>
        <w:jc w:val="both"/>
        <w:rPr>
          <w:rFonts w:ascii="Verdana" w:hAnsi="Verdana"/>
          <w:bCs/>
          <w:sz w:val="20"/>
        </w:rPr>
      </w:pPr>
      <w:r w:rsidRPr="00796296">
        <w:rPr>
          <w:rFonts w:ascii="Verdana" w:hAnsi="Verdana"/>
          <w:b/>
          <w:bCs/>
          <w:sz w:val="20"/>
        </w:rPr>
        <w:t>PROTECCIÓN DE DATOS PERSONALES</w:t>
      </w:r>
    </w:p>
    <w:p w:rsidR="00796296" w:rsidRPr="00796296" w:rsidRDefault="00796296" w:rsidP="00796296">
      <w:pPr>
        <w:jc w:val="both"/>
        <w:rPr>
          <w:rFonts w:ascii="Verdana" w:hAnsi="Verdana"/>
          <w:bCs/>
          <w:sz w:val="20"/>
        </w:rPr>
      </w:pPr>
      <w:r w:rsidRPr="00796296">
        <w:rPr>
          <w:rFonts w:ascii="Verdana" w:hAnsi="Verdana"/>
          <w:b/>
          <w:bCs/>
          <w:sz w:val="20"/>
        </w:rPr>
        <w:t>Capítulo I</w:t>
      </w:r>
    </w:p>
    <w:p w:rsidR="00796296" w:rsidRPr="00796296" w:rsidRDefault="00796296" w:rsidP="00796296">
      <w:pPr>
        <w:jc w:val="both"/>
        <w:rPr>
          <w:rFonts w:ascii="Verdana" w:hAnsi="Verdana"/>
          <w:bCs/>
          <w:sz w:val="20"/>
        </w:rPr>
      </w:pPr>
      <w:r w:rsidRPr="00796296">
        <w:rPr>
          <w:rFonts w:ascii="Verdana" w:hAnsi="Verdana"/>
          <w:b/>
          <w:bCs/>
          <w:sz w:val="20"/>
        </w:rPr>
        <w:t>Disposiciones Generales</w:t>
      </w:r>
    </w:p>
    <w:p w:rsidR="00796296" w:rsidRPr="00796296" w:rsidRDefault="00796296" w:rsidP="00796296">
      <w:pPr>
        <w:jc w:val="both"/>
        <w:rPr>
          <w:rFonts w:ascii="Verdana" w:hAnsi="Verdana"/>
          <w:bCs/>
          <w:sz w:val="20"/>
        </w:rPr>
      </w:pPr>
      <w:r w:rsidRPr="00796296">
        <w:rPr>
          <w:rFonts w:ascii="Verdana" w:hAnsi="Verdana"/>
          <w:b/>
          <w:bCs/>
          <w:sz w:val="20"/>
        </w:rPr>
        <w:t>Artículo 35.</w:t>
      </w:r>
      <w:r w:rsidRPr="00796296">
        <w:rPr>
          <w:rFonts w:ascii="Verdana" w:hAnsi="Verdana"/>
          <w:bCs/>
          <w:sz w:val="20"/>
        </w:rPr>
        <w:t xml:space="preserve"> El </w:t>
      </w:r>
      <w:proofErr w:type="spellStart"/>
      <w:r w:rsidRPr="00796296">
        <w:rPr>
          <w:rFonts w:ascii="Verdana" w:hAnsi="Verdana"/>
          <w:bCs/>
          <w:sz w:val="20"/>
        </w:rPr>
        <w:t>Infonavit</w:t>
      </w:r>
      <w:proofErr w:type="spellEnd"/>
      <w:r w:rsidRPr="00796296">
        <w:rPr>
          <w:rFonts w:ascii="Verdana" w:hAnsi="Verdana"/>
          <w:bCs/>
          <w:sz w:val="20"/>
        </w:rPr>
        <w:t>, a través de los responsables deberá:</w:t>
      </w:r>
    </w:p>
    <w:p w:rsidR="00796296" w:rsidRPr="00796296" w:rsidRDefault="00796296" w:rsidP="00796296">
      <w:pPr>
        <w:jc w:val="both"/>
        <w:rPr>
          <w:rFonts w:ascii="Verdana" w:hAnsi="Verdana"/>
          <w:bCs/>
          <w:sz w:val="20"/>
        </w:rPr>
      </w:pPr>
      <w:r w:rsidRPr="00796296">
        <w:rPr>
          <w:rFonts w:ascii="Verdana" w:hAnsi="Verdana"/>
          <w:b/>
          <w:bCs/>
          <w:sz w:val="20"/>
        </w:rPr>
        <w:t>I. </w:t>
      </w:r>
      <w:r w:rsidRPr="00796296">
        <w:rPr>
          <w:rFonts w:ascii="Verdana" w:hAnsi="Verdana"/>
          <w:bCs/>
          <w:sz w:val="20"/>
        </w:rPr>
        <w:t>Garantizar la protección de los datos personales en su poder, conforme a los principios de licitud, consentimiento, información, calidad, finalidad, lealtad, proporcionalidad y responsabilidad;</w:t>
      </w:r>
    </w:p>
    <w:p w:rsidR="00796296" w:rsidRPr="00796296" w:rsidRDefault="00796296" w:rsidP="00796296">
      <w:pPr>
        <w:jc w:val="both"/>
        <w:rPr>
          <w:rFonts w:ascii="Verdana" w:hAnsi="Verdana"/>
          <w:bCs/>
          <w:sz w:val="20"/>
        </w:rPr>
      </w:pPr>
      <w:r w:rsidRPr="00796296">
        <w:rPr>
          <w:rFonts w:ascii="Verdana" w:hAnsi="Verdana"/>
          <w:b/>
          <w:bCs/>
          <w:sz w:val="20"/>
        </w:rPr>
        <w:t>II.</w:t>
      </w:r>
      <w:r w:rsidRPr="00796296">
        <w:rPr>
          <w:rFonts w:ascii="Verdana" w:hAnsi="Verdana"/>
          <w:bCs/>
          <w:sz w:val="20"/>
        </w:rPr>
        <w:t> Proveer lo necesario para que todo titular pueda ejercer los derechos de acceso, rectificación, cancelación de sus datos personales, así como manifestar su oposición a determinado tratamiento, mediante procedimientos sencillos y expeditos, y</w:t>
      </w:r>
    </w:p>
    <w:p w:rsidR="00796296" w:rsidRPr="00796296" w:rsidRDefault="00796296" w:rsidP="00796296">
      <w:pPr>
        <w:jc w:val="both"/>
        <w:rPr>
          <w:rFonts w:ascii="Verdana" w:hAnsi="Verdana"/>
          <w:bCs/>
          <w:sz w:val="20"/>
        </w:rPr>
      </w:pPr>
      <w:r w:rsidRPr="00796296">
        <w:rPr>
          <w:rFonts w:ascii="Verdana" w:hAnsi="Verdana"/>
          <w:b/>
          <w:bCs/>
          <w:sz w:val="20"/>
        </w:rPr>
        <w:t>III. </w:t>
      </w:r>
      <w:r w:rsidRPr="00796296">
        <w:rPr>
          <w:rFonts w:ascii="Verdana" w:hAnsi="Verdana"/>
          <w:bCs/>
          <w:sz w:val="20"/>
        </w:rPr>
        <w:t>Promover la adopción de medidas de seguridad administrativas, técnicas y físicas que garanticen la integridad, disponibilidad y confidencialidad de los datos personales en posesión del Instituto, teniendo en cuenta para ello el riesgo existente, las posibles consecuencias para los titulares, la sensibilidad de los datos y el desarrollo tecnológico.</w:t>
      </w:r>
    </w:p>
    <w:p w:rsidR="00796296" w:rsidRPr="00796296" w:rsidRDefault="00796296" w:rsidP="00796296">
      <w:pPr>
        <w:jc w:val="both"/>
        <w:rPr>
          <w:rFonts w:ascii="Verdana" w:hAnsi="Verdana"/>
          <w:bCs/>
          <w:sz w:val="20"/>
        </w:rPr>
      </w:pPr>
      <w:r w:rsidRPr="00796296">
        <w:rPr>
          <w:rFonts w:ascii="Verdana" w:hAnsi="Verdana"/>
          <w:b/>
          <w:bCs/>
          <w:sz w:val="20"/>
        </w:rPr>
        <w:lastRenderedPageBreak/>
        <w:t>Artículo 36.</w:t>
      </w:r>
      <w:r w:rsidRPr="00796296">
        <w:rPr>
          <w:rFonts w:ascii="Verdana" w:hAnsi="Verdana"/>
          <w:bCs/>
          <w:sz w:val="20"/>
        </w:rPr>
        <w:t xml:space="preserve"> El responsable deberá cumplir con los principios y deberes de protección de datos personales establecidos, debiendo adoptar las medidas necesarias para su aplicación. Lo anterior aun y cuando estos datos fueren tratados por un tercero a solicitud del </w:t>
      </w:r>
      <w:proofErr w:type="spellStart"/>
      <w:r w:rsidRPr="00796296">
        <w:rPr>
          <w:rFonts w:ascii="Verdana" w:hAnsi="Verdana"/>
          <w:bCs/>
          <w:sz w:val="20"/>
        </w:rPr>
        <w:t>Infonavit</w:t>
      </w:r>
      <w:proofErr w:type="spellEnd"/>
      <w:r w:rsidRPr="00796296">
        <w:rPr>
          <w:rFonts w:ascii="Verdana" w:hAnsi="Verdana"/>
          <w:bCs/>
          <w:sz w:val="20"/>
        </w:rPr>
        <w:t>. El responsable deberá tomar las medidas necesarias y suficientes incluyendo aquéllas de carácter contractual para que los terceros garanticen el cumplimiento de los principios y deberes aplicados a la protección de datos conforme a lo que se reglamente.</w:t>
      </w:r>
    </w:p>
    <w:p w:rsidR="00796296" w:rsidRPr="00796296" w:rsidRDefault="00796296" w:rsidP="00796296">
      <w:pPr>
        <w:jc w:val="both"/>
        <w:rPr>
          <w:rFonts w:ascii="Verdana" w:hAnsi="Verdana"/>
          <w:bCs/>
          <w:sz w:val="20"/>
        </w:rPr>
      </w:pPr>
      <w:r w:rsidRPr="00796296">
        <w:rPr>
          <w:rFonts w:ascii="Verdana" w:hAnsi="Verdana"/>
          <w:b/>
          <w:bCs/>
          <w:sz w:val="20"/>
        </w:rPr>
        <w:t>Artículo 37. </w:t>
      </w:r>
      <w:r w:rsidRPr="00796296">
        <w:rPr>
          <w:rFonts w:ascii="Verdana" w:hAnsi="Verdana"/>
          <w:bCs/>
          <w:sz w:val="20"/>
        </w:rPr>
        <w:t xml:space="preserve">Los terceros que intervengan en cualquier fase del tratamiento de datos deberán guardar confidencialidad respecto de </w:t>
      </w:r>
      <w:proofErr w:type="gramStart"/>
      <w:r w:rsidRPr="00796296">
        <w:rPr>
          <w:rFonts w:ascii="Verdana" w:hAnsi="Verdana"/>
          <w:bCs/>
          <w:sz w:val="20"/>
        </w:rPr>
        <w:t>éstos</w:t>
      </w:r>
      <w:proofErr w:type="gramEnd"/>
      <w:r w:rsidRPr="00796296">
        <w:rPr>
          <w:rFonts w:ascii="Verdana" w:hAnsi="Verdana"/>
          <w:bCs/>
          <w:sz w:val="20"/>
        </w:rPr>
        <w:t>; obligación que subsistirá aun después de finalizar sus relaciones con el </w:t>
      </w:r>
      <w:proofErr w:type="spellStart"/>
      <w:r w:rsidRPr="00796296">
        <w:rPr>
          <w:rFonts w:ascii="Verdana" w:hAnsi="Verdana"/>
          <w:bCs/>
          <w:sz w:val="20"/>
        </w:rPr>
        <w:t>Infonavit</w:t>
      </w:r>
      <w:proofErr w:type="spellEnd"/>
      <w:r w:rsidRPr="00796296">
        <w:rPr>
          <w:rFonts w:ascii="Verdana" w:hAnsi="Verdana"/>
          <w:bCs/>
          <w:sz w:val="20"/>
        </w:rPr>
        <w:t>, titular, o, en su caso, con el responsable salvo disposición legal en contrario, ajustándose a lo establecido en la Ley Federal de Protección de Datos Personales en Posesión de los Particulares.</w:t>
      </w:r>
    </w:p>
    <w:p w:rsidR="00796296" w:rsidRPr="00796296" w:rsidRDefault="00796296" w:rsidP="00796296">
      <w:pPr>
        <w:jc w:val="both"/>
        <w:rPr>
          <w:rFonts w:ascii="Verdana" w:hAnsi="Verdana"/>
          <w:bCs/>
          <w:sz w:val="20"/>
        </w:rPr>
      </w:pPr>
      <w:r w:rsidRPr="00796296">
        <w:rPr>
          <w:rFonts w:ascii="Verdana" w:hAnsi="Verdana"/>
          <w:b/>
          <w:bCs/>
          <w:sz w:val="20"/>
        </w:rPr>
        <w:t>Artículo 38.</w:t>
      </w:r>
      <w:r w:rsidRPr="00796296">
        <w:rPr>
          <w:rFonts w:ascii="Verdana" w:hAnsi="Verdana"/>
          <w:bCs/>
          <w:sz w:val="20"/>
        </w:rPr>
        <w:t> Para efectos de los artículos 35, 36 y 37 de los presentes Lineamientos, la Administración, a través del Gobierno de Datos, deberá presentar al Comité un Plan de Acción para establecer los procedimientos, mecanismos e instrumentos necesarios para garantizar la protección de los datos personales en posesión del Instituto, para su aprobación.</w:t>
      </w:r>
    </w:p>
    <w:p w:rsidR="00796296" w:rsidRPr="00796296" w:rsidRDefault="00796296" w:rsidP="00796296">
      <w:pPr>
        <w:jc w:val="both"/>
        <w:rPr>
          <w:rFonts w:ascii="Verdana" w:hAnsi="Verdana"/>
          <w:bCs/>
          <w:sz w:val="20"/>
        </w:rPr>
      </w:pPr>
      <w:r w:rsidRPr="00796296">
        <w:rPr>
          <w:rFonts w:ascii="Verdana" w:hAnsi="Verdana"/>
          <w:bCs/>
          <w:sz w:val="20"/>
        </w:rPr>
        <w:t>Una vez aprobado el Plan de Acción, el Comité deberá expedir, mediante acuerdo, los criterios necesarios para asegurar la implementación del Plan.</w:t>
      </w:r>
    </w:p>
    <w:p w:rsidR="00796296" w:rsidRPr="00796296" w:rsidRDefault="00796296" w:rsidP="00796296">
      <w:pPr>
        <w:jc w:val="both"/>
        <w:rPr>
          <w:rFonts w:ascii="Verdana" w:hAnsi="Verdana"/>
          <w:bCs/>
          <w:sz w:val="20"/>
        </w:rPr>
      </w:pPr>
      <w:r w:rsidRPr="00796296">
        <w:rPr>
          <w:rFonts w:ascii="Verdana" w:hAnsi="Verdana"/>
          <w:bCs/>
          <w:sz w:val="20"/>
        </w:rPr>
        <w:t>El Plan contendrá los elementos relativos a la recolección, tratamiento, transmisión, transferencias, Aviso de Privacidad, seguridad en materia de datos personales y ejercicio de derechos ARCO.</w:t>
      </w:r>
    </w:p>
    <w:p w:rsidR="00796296" w:rsidRPr="00796296" w:rsidRDefault="00796296" w:rsidP="00796296">
      <w:pPr>
        <w:jc w:val="both"/>
        <w:rPr>
          <w:rFonts w:ascii="Verdana" w:hAnsi="Verdana"/>
          <w:bCs/>
          <w:sz w:val="20"/>
        </w:rPr>
      </w:pPr>
      <w:r w:rsidRPr="00796296">
        <w:rPr>
          <w:rFonts w:ascii="Verdana" w:hAnsi="Verdana"/>
          <w:b/>
          <w:bCs/>
          <w:sz w:val="20"/>
        </w:rPr>
        <w:t>Artículo 39. </w:t>
      </w:r>
      <w:r w:rsidRPr="00796296">
        <w:rPr>
          <w:rFonts w:ascii="Verdana" w:hAnsi="Verdana"/>
          <w:bCs/>
          <w:sz w:val="20"/>
        </w:rPr>
        <w:t xml:space="preserve">La posesión de las bases de datos por parte del </w:t>
      </w:r>
      <w:proofErr w:type="spellStart"/>
      <w:r w:rsidRPr="00796296">
        <w:rPr>
          <w:rFonts w:ascii="Verdana" w:hAnsi="Verdana"/>
          <w:bCs/>
          <w:sz w:val="20"/>
        </w:rPr>
        <w:t>Infonavit</w:t>
      </w:r>
      <w:proofErr w:type="spellEnd"/>
      <w:r w:rsidRPr="00796296">
        <w:rPr>
          <w:rFonts w:ascii="Verdana" w:hAnsi="Verdana"/>
          <w:bCs/>
          <w:sz w:val="20"/>
        </w:rPr>
        <w:t xml:space="preserve"> deberá obedecer a sus atribuciones legales.</w:t>
      </w:r>
    </w:p>
    <w:p w:rsidR="00796296" w:rsidRPr="00796296" w:rsidRDefault="00796296" w:rsidP="00796296">
      <w:pPr>
        <w:jc w:val="both"/>
        <w:rPr>
          <w:rFonts w:ascii="Verdana" w:hAnsi="Verdana"/>
          <w:bCs/>
          <w:sz w:val="20"/>
        </w:rPr>
      </w:pPr>
      <w:r w:rsidRPr="00796296">
        <w:rPr>
          <w:rFonts w:ascii="Verdana" w:hAnsi="Verdana"/>
          <w:b/>
          <w:bCs/>
          <w:sz w:val="20"/>
        </w:rPr>
        <w:t>Artículo 40.</w:t>
      </w:r>
      <w:r w:rsidRPr="00796296">
        <w:rPr>
          <w:rFonts w:ascii="Verdana" w:hAnsi="Verdana"/>
          <w:bCs/>
          <w:sz w:val="20"/>
        </w:rPr>
        <w:t> No podrán crearse bases de datos que contengan datos personales sensibles, salvo que sean indispensables para el ejercicio de los derechos de los Titulares y se cuente con el consentimiento expreso de su Titular, en casos concretos y de acuerdo a la normatividad aplicable.</w:t>
      </w:r>
    </w:p>
    <w:p w:rsidR="00796296" w:rsidRPr="00796296" w:rsidRDefault="00796296" w:rsidP="00796296">
      <w:pPr>
        <w:jc w:val="both"/>
        <w:rPr>
          <w:rFonts w:ascii="Verdana" w:hAnsi="Verdana"/>
          <w:bCs/>
          <w:sz w:val="20"/>
        </w:rPr>
      </w:pPr>
      <w:r w:rsidRPr="00796296">
        <w:rPr>
          <w:rFonts w:ascii="Verdana" w:hAnsi="Verdana"/>
          <w:b/>
          <w:bCs/>
          <w:sz w:val="20"/>
        </w:rPr>
        <w:t>Artículo 41. </w:t>
      </w:r>
      <w:r w:rsidRPr="00796296">
        <w:rPr>
          <w:rFonts w:ascii="Verdana" w:hAnsi="Verdana"/>
          <w:bCs/>
          <w:sz w:val="20"/>
        </w:rPr>
        <w:t>El régimen de protección de los datos personales no será aplicable a:</w:t>
      </w:r>
    </w:p>
    <w:p w:rsidR="00796296" w:rsidRPr="00796296" w:rsidRDefault="00796296" w:rsidP="00796296">
      <w:pPr>
        <w:jc w:val="both"/>
        <w:rPr>
          <w:rFonts w:ascii="Verdana" w:hAnsi="Verdana"/>
          <w:bCs/>
          <w:sz w:val="20"/>
        </w:rPr>
      </w:pPr>
      <w:r w:rsidRPr="00796296">
        <w:rPr>
          <w:rFonts w:ascii="Verdana" w:hAnsi="Verdana"/>
          <w:b/>
          <w:bCs/>
          <w:sz w:val="20"/>
        </w:rPr>
        <w:t>I. </w:t>
      </w:r>
      <w:r w:rsidRPr="00796296">
        <w:rPr>
          <w:rFonts w:ascii="Verdana" w:hAnsi="Verdana"/>
          <w:bCs/>
          <w:sz w:val="20"/>
        </w:rPr>
        <w:t>Los datos referidos a personas morales;</w:t>
      </w:r>
    </w:p>
    <w:p w:rsidR="00796296" w:rsidRPr="00796296" w:rsidRDefault="00796296" w:rsidP="00796296">
      <w:pPr>
        <w:jc w:val="both"/>
        <w:rPr>
          <w:rFonts w:ascii="Verdana" w:hAnsi="Verdana"/>
          <w:bCs/>
          <w:sz w:val="20"/>
        </w:rPr>
      </w:pPr>
      <w:r w:rsidRPr="00796296">
        <w:rPr>
          <w:rFonts w:ascii="Verdana" w:hAnsi="Verdana"/>
          <w:b/>
          <w:bCs/>
          <w:sz w:val="20"/>
        </w:rPr>
        <w:t>II. </w:t>
      </w:r>
      <w:r w:rsidRPr="00796296">
        <w:rPr>
          <w:rFonts w:ascii="Verdana" w:hAnsi="Verdana"/>
          <w:bCs/>
          <w:sz w:val="20"/>
        </w:rPr>
        <w:t>La información relativa a personas físicas cuando haga referencia a ellas en su calidad de comerciantes, profesionistas, ni a la información relativa a las personas físicas cuando presten sus servicios en las personas morales y consistan únicamente en su nombre y apellidos, las funciones o puestos desempeñados, así como la dirección postal o electrónica y teléfono, y</w:t>
      </w:r>
    </w:p>
    <w:p w:rsidR="00796296" w:rsidRPr="00796296" w:rsidRDefault="00796296" w:rsidP="00796296">
      <w:pPr>
        <w:jc w:val="both"/>
        <w:rPr>
          <w:rFonts w:ascii="Verdana" w:hAnsi="Verdana"/>
          <w:bCs/>
          <w:sz w:val="20"/>
        </w:rPr>
      </w:pPr>
      <w:r w:rsidRPr="00796296">
        <w:rPr>
          <w:rFonts w:ascii="Verdana" w:hAnsi="Verdana"/>
          <w:b/>
          <w:bCs/>
          <w:sz w:val="20"/>
        </w:rPr>
        <w:t>III. </w:t>
      </w:r>
      <w:r w:rsidRPr="00796296">
        <w:rPr>
          <w:rFonts w:ascii="Verdana" w:hAnsi="Verdana"/>
          <w:bCs/>
          <w:sz w:val="20"/>
        </w:rPr>
        <w:t>Al conjunto de datos personales en soporte físico que carezcan de criterios de organización y/o búsqueda, cuyo tratamiento requiera de esfuerzos desproporcionados y que se justifique la imposibilidad de la explotación de los datos.</w:t>
      </w:r>
    </w:p>
    <w:p w:rsidR="00796296" w:rsidRPr="00796296" w:rsidRDefault="00796296" w:rsidP="00796296">
      <w:pPr>
        <w:jc w:val="both"/>
        <w:rPr>
          <w:rFonts w:ascii="Verdana" w:hAnsi="Verdana"/>
          <w:bCs/>
          <w:sz w:val="20"/>
        </w:rPr>
      </w:pPr>
      <w:r w:rsidRPr="00796296">
        <w:rPr>
          <w:rFonts w:ascii="Verdana" w:hAnsi="Verdana"/>
          <w:b/>
          <w:bCs/>
          <w:sz w:val="20"/>
        </w:rPr>
        <w:lastRenderedPageBreak/>
        <w:t>Artículo 42. </w:t>
      </w:r>
      <w:r w:rsidRPr="00796296">
        <w:rPr>
          <w:rFonts w:ascii="Verdana" w:hAnsi="Verdana"/>
          <w:bCs/>
          <w:sz w:val="20"/>
        </w:rPr>
        <w:t>Los responsables deberán elaborar las Evaluaciones de impacto en la Protección de Datos Personales según les corresponda, de conformidad con lo establecido en las disposiciones administrativas de carácter general para elaboración, presentación y valoración de evaluaciones de impacto en la protección de datos personales y demás normatividad aplicable.</w:t>
      </w:r>
    </w:p>
    <w:p w:rsidR="00796296" w:rsidRPr="00796296" w:rsidRDefault="00796296" w:rsidP="00796296">
      <w:pPr>
        <w:jc w:val="both"/>
        <w:rPr>
          <w:rFonts w:ascii="Verdana" w:hAnsi="Verdana"/>
          <w:bCs/>
          <w:sz w:val="20"/>
        </w:rPr>
      </w:pPr>
      <w:r w:rsidRPr="00796296">
        <w:rPr>
          <w:rFonts w:ascii="Verdana" w:hAnsi="Verdana"/>
          <w:bCs/>
          <w:sz w:val="20"/>
        </w:rPr>
        <w:t> </w:t>
      </w:r>
    </w:p>
    <w:p w:rsidR="00796296" w:rsidRPr="00796296" w:rsidRDefault="00796296" w:rsidP="00796296">
      <w:pPr>
        <w:jc w:val="both"/>
        <w:rPr>
          <w:rFonts w:ascii="Verdana" w:hAnsi="Verdana"/>
          <w:bCs/>
          <w:sz w:val="20"/>
        </w:rPr>
      </w:pPr>
      <w:r w:rsidRPr="00796296">
        <w:rPr>
          <w:rFonts w:ascii="Verdana" w:hAnsi="Verdana"/>
          <w:b/>
          <w:bCs/>
          <w:sz w:val="20"/>
        </w:rPr>
        <w:t>Artículo 43. </w:t>
      </w:r>
      <w:r w:rsidRPr="00796296">
        <w:rPr>
          <w:rFonts w:ascii="Verdana" w:hAnsi="Verdana"/>
          <w:bCs/>
          <w:sz w:val="20"/>
        </w:rPr>
        <w:t>Los responsables seguirán los parámetros, normas técnicas, modalidades y procedimientos para garantizar la portabilidad de los datos personales, conforme a lo previsto en los Lineamientos que establecen los parámetros, modalidades y procedimientos para la portabilidad de datos personales y demás normatividad que resulte aplicable.</w:t>
      </w:r>
    </w:p>
    <w:p w:rsidR="00796296" w:rsidRPr="00796296" w:rsidRDefault="00796296" w:rsidP="00796296">
      <w:pPr>
        <w:jc w:val="both"/>
        <w:rPr>
          <w:rFonts w:ascii="Verdana" w:hAnsi="Verdana"/>
          <w:bCs/>
          <w:sz w:val="20"/>
        </w:rPr>
      </w:pPr>
      <w:r w:rsidRPr="00796296">
        <w:rPr>
          <w:rFonts w:ascii="Verdana" w:hAnsi="Verdana"/>
          <w:b/>
          <w:bCs/>
          <w:sz w:val="20"/>
        </w:rPr>
        <w:t>Capítulo II</w:t>
      </w:r>
    </w:p>
    <w:p w:rsidR="00796296" w:rsidRPr="00796296" w:rsidRDefault="00796296" w:rsidP="00796296">
      <w:pPr>
        <w:jc w:val="both"/>
        <w:rPr>
          <w:rFonts w:ascii="Verdana" w:hAnsi="Verdana"/>
          <w:bCs/>
          <w:sz w:val="20"/>
        </w:rPr>
      </w:pPr>
      <w:r w:rsidRPr="00796296">
        <w:rPr>
          <w:rFonts w:ascii="Verdana" w:hAnsi="Verdana"/>
          <w:b/>
          <w:bCs/>
          <w:sz w:val="20"/>
        </w:rPr>
        <w:t>De los derechos de acceso, rectificación, cancelación y oposición</w:t>
      </w:r>
    </w:p>
    <w:p w:rsidR="00796296" w:rsidRPr="00796296" w:rsidRDefault="00796296" w:rsidP="00796296">
      <w:pPr>
        <w:jc w:val="both"/>
        <w:rPr>
          <w:rFonts w:ascii="Verdana" w:hAnsi="Verdana"/>
          <w:bCs/>
          <w:sz w:val="20"/>
        </w:rPr>
      </w:pPr>
      <w:r w:rsidRPr="00796296">
        <w:rPr>
          <w:rFonts w:ascii="Verdana" w:hAnsi="Verdana"/>
          <w:b/>
          <w:bCs/>
          <w:sz w:val="20"/>
        </w:rPr>
        <w:t>Artículo 44. </w:t>
      </w:r>
      <w:r w:rsidRPr="00796296">
        <w:rPr>
          <w:rFonts w:ascii="Verdana" w:hAnsi="Verdana"/>
          <w:bCs/>
          <w:sz w:val="20"/>
        </w:rPr>
        <w:t xml:space="preserve">El titular tiene derecho a acceder a sus datos personales que obren en poder del </w:t>
      </w:r>
      <w:proofErr w:type="spellStart"/>
      <w:r w:rsidRPr="00796296">
        <w:rPr>
          <w:rFonts w:ascii="Verdana" w:hAnsi="Verdana"/>
          <w:bCs/>
          <w:sz w:val="20"/>
        </w:rPr>
        <w:t>Infonavit</w:t>
      </w:r>
      <w:proofErr w:type="spellEnd"/>
      <w:r w:rsidRPr="00796296">
        <w:rPr>
          <w:rFonts w:ascii="Verdana" w:hAnsi="Verdana"/>
          <w:bCs/>
          <w:sz w:val="20"/>
        </w:rPr>
        <w:t>, así como a tener acceso al aviso de privacidad al que está sujeto el tratamiento.</w:t>
      </w:r>
    </w:p>
    <w:p w:rsidR="00796296" w:rsidRPr="00796296" w:rsidRDefault="00796296" w:rsidP="00796296">
      <w:pPr>
        <w:jc w:val="both"/>
        <w:rPr>
          <w:rFonts w:ascii="Verdana" w:hAnsi="Verdana"/>
          <w:bCs/>
          <w:sz w:val="20"/>
        </w:rPr>
      </w:pPr>
      <w:r w:rsidRPr="00796296">
        <w:rPr>
          <w:rFonts w:ascii="Verdana" w:hAnsi="Verdana"/>
          <w:bCs/>
          <w:sz w:val="20"/>
        </w:rPr>
        <w:t>El Titular tendrá derecho a solicitar la rectificación de sus datos personales cuando sean inexactos o incompletos, siempre que sea posible y no exija esfuerzos desproporcionados, a criterio del Comité. Para ello, el Titular deberá indicar las modificaciones a realizarse y aportar la documentación que sustente su petición.</w:t>
      </w:r>
    </w:p>
    <w:p w:rsidR="00796296" w:rsidRPr="00796296" w:rsidRDefault="00796296" w:rsidP="00796296">
      <w:pPr>
        <w:jc w:val="both"/>
        <w:rPr>
          <w:rFonts w:ascii="Verdana" w:hAnsi="Verdana"/>
          <w:bCs/>
          <w:sz w:val="20"/>
        </w:rPr>
      </w:pPr>
      <w:r w:rsidRPr="00796296">
        <w:rPr>
          <w:rFonts w:ascii="Verdana" w:hAnsi="Verdana"/>
          <w:b/>
          <w:bCs/>
          <w:sz w:val="20"/>
        </w:rPr>
        <w:t>Artículo 45. </w:t>
      </w:r>
      <w:r w:rsidRPr="00796296">
        <w:rPr>
          <w:rFonts w:ascii="Verdana" w:hAnsi="Verdana"/>
          <w:bCs/>
          <w:sz w:val="20"/>
        </w:rPr>
        <w:t>La cancelación de datos personales procede a solicitud del Titular o de su representante</w:t>
      </w:r>
      <w:r w:rsidRPr="00796296">
        <w:rPr>
          <w:rFonts w:ascii="Verdana" w:hAnsi="Verdana"/>
          <w:b/>
          <w:bCs/>
          <w:sz w:val="20"/>
        </w:rPr>
        <w:t> </w:t>
      </w:r>
      <w:r w:rsidRPr="00796296">
        <w:rPr>
          <w:rFonts w:ascii="Verdana" w:hAnsi="Verdana"/>
          <w:bCs/>
          <w:sz w:val="20"/>
        </w:rPr>
        <w:t>cuando:</w:t>
      </w:r>
    </w:p>
    <w:p w:rsidR="00796296" w:rsidRPr="00796296" w:rsidRDefault="00796296" w:rsidP="00796296">
      <w:pPr>
        <w:jc w:val="both"/>
        <w:rPr>
          <w:rFonts w:ascii="Verdana" w:hAnsi="Verdana"/>
          <w:bCs/>
          <w:sz w:val="20"/>
        </w:rPr>
      </w:pPr>
      <w:r w:rsidRPr="00796296">
        <w:rPr>
          <w:rFonts w:ascii="Verdana" w:hAnsi="Verdana"/>
          <w:b/>
          <w:bCs/>
          <w:sz w:val="20"/>
        </w:rPr>
        <w:t>I. </w:t>
      </w:r>
      <w:r w:rsidRPr="00796296">
        <w:rPr>
          <w:rFonts w:ascii="Verdana" w:hAnsi="Verdana"/>
          <w:bCs/>
          <w:sz w:val="20"/>
        </w:rPr>
        <w:t>Se dé un tratamiento a los datos personales distinto a las finalidades para los que fueron recabados;</w:t>
      </w:r>
    </w:p>
    <w:p w:rsidR="00796296" w:rsidRPr="00796296" w:rsidRDefault="00796296" w:rsidP="00796296">
      <w:pPr>
        <w:jc w:val="both"/>
        <w:rPr>
          <w:rFonts w:ascii="Verdana" w:hAnsi="Verdana"/>
          <w:bCs/>
          <w:sz w:val="20"/>
        </w:rPr>
      </w:pPr>
      <w:r w:rsidRPr="00796296">
        <w:rPr>
          <w:rFonts w:ascii="Verdana" w:hAnsi="Verdana"/>
          <w:b/>
          <w:bCs/>
          <w:sz w:val="20"/>
        </w:rPr>
        <w:t>II. </w:t>
      </w:r>
      <w:r w:rsidRPr="00796296">
        <w:rPr>
          <w:rFonts w:ascii="Verdana" w:hAnsi="Verdana"/>
          <w:bCs/>
          <w:sz w:val="20"/>
        </w:rPr>
        <w:t>Los datos personales hayan dejado de ser necesarios para el cumplimiento de la finalidad o finalidades de la base de datos previstas en las disposiciones aplicables o en el aviso de privacidad;</w:t>
      </w:r>
    </w:p>
    <w:p w:rsidR="00796296" w:rsidRPr="00796296" w:rsidRDefault="00796296" w:rsidP="00796296">
      <w:pPr>
        <w:jc w:val="both"/>
        <w:rPr>
          <w:rFonts w:ascii="Verdana" w:hAnsi="Verdana"/>
          <w:bCs/>
          <w:sz w:val="20"/>
        </w:rPr>
      </w:pPr>
      <w:r w:rsidRPr="00796296">
        <w:rPr>
          <w:rFonts w:ascii="Verdana" w:hAnsi="Verdana"/>
          <w:b/>
          <w:bCs/>
          <w:sz w:val="20"/>
        </w:rPr>
        <w:t>III.</w:t>
      </w:r>
      <w:r w:rsidRPr="00796296">
        <w:rPr>
          <w:rFonts w:ascii="Verdana" w:hAnsi="Verdana"/>
          <w:bCs/>
          <w:sz w:val="20"/>
        </w:rPr>
        <w:t> Los datos personales</w:t>
      </w:r>
      <w:r w:rsidRPr="00796296">
        <w:rPr>
          <w:rFonts w:ascii="Verdana" w:hAnsi="Verdana"/>
          <w:b/>
          <w:bCs/>
          <w:sz w:val="20"/>
        </w:rPr>
        <w:t> </w:t>
      </w:r>
      <w:r w:rsidRPr="00796296">
        <w:rPr>
          <w:rFonts w:ascii="Verdana" w:hAnsi="Verdana"/>
          <w:bCs/>
          <w:sz w:val="20"/>
        </w:rPr>
        <w:t>estén siendo utilizados para fines no autorizados o incompatibles con la finalidad que justificó su tratamiento, y</w:t>
      </w:r>
    </w:p>
    <w:p w:rsidR="00796296" w:rsidRPr="00796296" w:rsidRDefault="00796296" w:rsidP="00796296">
      <w:pPr>
        <w:jc w:val="both"/>
        <w:rPr>
          <w:rFonts w:ascii="Verdana" w:hAnsi="Verdana"/>
          <w:bCs/>
          <w:sz w:val="20"/>
        </w:rPr>
      </w:pPr>
      <w:r w:rsidRPr="00796296">
        <w:rPr>
          <w:rFonts w:ascii="Verdana" w:hAnsi="Verdana"/>
          <w:b/>
          <w:bCs/>
          <w:sz w:val="20"/>
        </w:rPr>
        <w:t>IV. </w:t>
      </w:r>
      <w:r w:rsidRPr="00796296">
        <w:rPr>
          <w:rFonts w:ascii="Verdana" w:hAnsi="Verdana"/>
          <w:bCs/>
          <w:sz w:val="20"/>
        </w:rPr>
        <w:t>Sin perjuicio de lo dispuesto en las fracciones anteriores, el responsable procederá a la cancelación de datos cuando hayan transcurrido los plazos establecidos por los instrumentos de control archivísticos aplicables.</w:t>
      </w:r>
    </w:p>
    <w:p w:rsidR="00796296" w:rsidRPr="00796296" w:rsidRDefault="00796296" w:rsidP="00796296">
      <w:pPr>
        <w:jc w:val="both"/>
        <w:rPr>
          <w:rFonts w:ascii="Verdana" w:hAnsi="Verdana"/>
          <w:bCs/>
          <w:sz w:val="20"/>
        </w:rPr>
      </w:pPr>
      <w:r w:rsidRPr="00796296">
        <w:rPr>
          <w:rFonts w:ascii="Verdana" w:hAnsi="Verdana"/>
          <w:b/>
          <w:bCs/>
          <w:sz w:val="20"/>
        </w:rPr>
        <w:t>Artículo 46.</w:t>
      </w:r>
      <w:r w:rsidRPr="00796296">
        <w:rPr>
          <w:rFonts w:ascii="Verdana" w:hAnsi="Verdana"/>
          <w:bCs/>
          <w:sz w:val="20"/>
        </w:rPr>
        <w:t> La cancelación da lugar al bloqueo del dato por un periodo en el que el Responsable lo conservará precautoriamente para efectos de responsabilidades. Durante el periodo referido no podrá darse tratamiento alguno al dato.</w:t>
      </w:r>
    </w:p>
    <w:p w:rsidR="00796296" w:rsidRPr="00796296" w:rsidRDefault="00796296" w:rsidP="00796296">
      <w:pPr>
        <w:jc w:val="both"/>
        <w:rPr>
          <w:rFonts w:ascii="Verdana" w:hAnsi="Verdana"/>
          <w:bCs/>
          <w:sz w:val="20"/>
        </w:rPr>
      </w:pPr>
      <w:r w:rsidRPr="00796296">
        <w:rPr>
          <w:rFonts w:ascii="Verdana" w:hAnsi="Verdana"/>
          <w:bCs/>
          <w:sz w:val="20"/>
        </w:rPr>
        <w:t xml:space="preserve">Cumplido el periodo a que se refiere el artículo anterior, deberá procederse a la cancelación del dato, que implica el borrado o eliminación del mismo de la base de </w:t>
      </w:r>
      <w:r w:rsidRPr="00796296">
        <w:rPr>
          <w:rFonts w:ascii="Verdana" w:hAnsi="Verdana"/>
          <w:bCs/>
          <w:sz w:val="20"/>
        </w:rPr>
        <w:lastRenderedPageBreak/>
        <w:t>datos bajo las medidas de seguridad previamente establecidas por el responsable tanto para la cancelación como para el bloqueo respectivo.</w:t>
      </w:r>
    </w:p>
    <w:p w:rsidR="00796296" w:rsidRPr="00796296" w:rsidRDefault="00796296" w:rsidP="00796296">
      <w:pPr>
        <w:jc w:val="both"/>
        <w:rPr>
          <w:rFonts w:ascii="Verdana" w:hAnsi="Verdana"/>
          <w:bCs/>
          <w:sz w:val="20"/>
        </w:rPr>
      </w:pPr>
      <w:r w:rsidRPr="00796296">
        <w:rPr>
          <w:rFonts w:ascii="Verdana" w:hAnsi="Verdana"/>
          <w:bCs/>
          <w:sz w:val="20"/>
        </w:rPr>
        <w:t>La cancelación procederá respecto de la totalidad de los datos personales del Titular, contenidos en una base de datos, o sólo parte de ellos.</w:t>
      </w:r>
    </w:p>
    <w:p w:rsidR="00796296" w:rsidRPr="00796296" w:rsidRDefault="00796296" w:rsidP="00796296">
      <w:pPr>
        <w:jc w:val="both"/>
        <w:rPr>
          <w:rFonts w:ascii="Verdana" w:hAnsi="Verdana"/>
          <w:bCs/>
          <w:sz w:val="20"/>
        </w:rPr>
      </w:pPr>
      <w:r w:rsidRPr="00796296">
        <w:rPr>
          <w:rFonts w:ascii="Verdana" w:hAnsi="Verdana"/>
          <w:b/>
          <w:bCs/>
          <w:sz w:val="20"/>
        </w:rPr>
        <w:t>Artículo 47. </w:t>
      </w:r>
      <w:r w:rsidRPr="00796296">
        <w:rPr>
          <w:rFonts w:ascii="Verdana" w:hAnsi="Verdana"/>
          <w:bCs/>
          <w:sz w:val="20"/>
        </w:rPr>
        <w:t>El Responsable no estará obligado a cancelar los datos personales cuando se den los siguientes supuestos:</w:t>
      </w:r>
    </w:p>
    <w:p w:rsidR="00796296" w:rsidRPr="00796296" w:rsidRDefault="00796296" w:rsidP="00796296">
      <w:pPr>
        <w:jc w:val="both"/>
        <w:rPr>
          <w:rFonts w:ascii="Verdana" w:hAnsi="Verdana"/>
          <w:bCs/>
          <w:sz w:val="20"/>
        </w:rPr>
      </w:pPr>
      <w:r w:rsidRPr="00796296">
        <w:rPr>
          <w:rFonts w:ascii="Verdana" w:hAnsi="Verdana"/>
          <w:b/>
          <w:bCs/>
          <w:sz w:val="20"/>
        </w:rPr>
        <w:t>I. </w:t>
      </w:r>
      <w:r w:rsidRPr="00796296">
        <w:rPr>
          <w:rFonts w:ascii="Verdana" w:hAnsi="Verdana"/>
          <w:bCs/>
          <w:sz w:val="20"/>
        </w:rPr>
        <w:t>Deban ser tratados por disposición legal;</w:t>
      </w:r>
    </w:p>
    <w:p w:rsidR="00796296" w:rsidRPr="00796296" w:rsidRDefault="00796296" w:rsidP="00796296">
      <w:pPr>
        <w:jc w:val="both"/>
        <w:rPr>
          <w:rFonts w:ascii="Verdana" w:hAnsi="Verdana"/>
          <w:bCs/>
          <w:sz w:val="20"/>
        </w:rPr>
      </w:pPr>
      <w:r w:rsidRPr="00796296">
        <w:rPr>
          <w:rFonts w:ascii="Verdana" w:hAnsi="Verdana"/>
          <w:b/>
          <w:bCs/>
          <w:sz w:val="20"/>
        </w:rPr>
        <w:t>II. </w:t>
      </w:r>
      <w:r w:rsidRPr="00796296">
        <w:rPr>
          <w:rFonts w:ascii="Verdana" w:hAnsi="Verdana"/>
          <w:bCs/>
          <w:sz w:val="20"/>
        </w:rPr>
        <w:t>Se refieran a las partes de un contrato y sean necesarios para su desarrollo y cumplimiento;</w:t>
      </w:r>
    </w:p>
    <w:p w:rsidR="00796296" w:rsidRPr="00796296" w:rsidRDefault="00796296" w:rsidP="00796296">
      <w:pPr>
        <w:jc w:val="both"/>
        <w:rPr>
          <w:rFonts w:ascii="Verdana" w:hAnsi="Verdana"/>
          <w:bCs/>
          <w:sz w:val="20"/>
        </w:rPr>
      </w:pPr>
      <w:r w:rsidRPr="00796296">
        <w:rPr>
          <w:rFonts w:ascii="Verdana" w:hAnsi="Verdana"/>
          <w:b/>
          <w:bCs/>
          <w:sz w:val="20"/>
        </w:rPr>
        <w:t>III. </w:t>
      </w:r>
      <w:r w:rsidRPr="00796296">
        <w:rPr>
          <w:rFonts w:ascii="Verdana" w:hAnsi="Verdana"/>
          <w:bCs/>
          <w:sz w:val="20"/>
        </w:rPr>
        <w:t>Sean necesarios para proteger los intereses jurídicamente tutelados del Titular;</w:t>
      </w:r>
    </w:p>
    <w:p w:rsidR="00796296" w:rsidRPr="00796296" w:rsidRDefault="00796296" w:rsidP="00796296">
      <w:pPr>
        <w:jc w:val="both"/>
        <w:rPr>
          <w:rFonts w:ascii="Verdana" w:hAnsi="Verdana"/>
          <w:bCs/>
          <w:sz w:val="20"/>
        </w:rPr>
      </w:pPr>
      <w:r w:rsidRPr="00796296">
        <w:rPr>
          <w:rFonts w:ascii="Verdana" w:hAnsi="Verdana"/>
          <w:b/>
          <w:bCs/>
          <w:sz w:val="20"/>
        </w:rPr>
        <w:t>IV. </w:t>
      </w:r>
      <w:r w:rsidRPr="00796296">
        <w:rPr>
          <w:rFonts w:ascii="Verdana" w:hAnsi="Verdana"/>
          <w:bCs/>
          <w:sz w:val="20"/>
        </w:rPr>
        <w:t>Sean necesarios para realizar una acción en función del interés público, y</w:t>
      </w:r>
    </w:p>
    <w:p w:rsidR="00796296" w:rsidRPr="00796296" w:rsidRDefault="00796296" w:rsidP="00796296">
      <w:pPr>
        <w:jc w:val="both"/>
        <w:rPr>
          <w:rFonts w:ascii="Verdana" w:hAnsi="Verdana"/>
          <w:bCs/>
          <w:sz w:val="20"/>
        </w:rPr>
      </w:pPr>
      <w:r w:rsidRPr="00796296">
        <w:rPr>
          <w:rFonts w:ascii="Verdana" w:hAnsi="Verdana"/>
          <w:b/>
          <w:bCs/>
          <w:sz w:val="20"/>
        </w:rPr>
        <w:t>V. </w:t>
      </w:r>
      <w:r w:rsidRPr="00796296">
        <w:rPr>
          <w:rFonts w:ascii="Verdana" w:hAnsi="Verdana"/>
          <w:bCs/>
          <w:sz w:val="20"/>
        </w:rPr>
        <w:t>Se requieran para cumplir con una obligación.</w:t>
      </w:r>
    </w:p>
    <w:p w:rsidR="00796296" w:rsidRPr="00796296" w:rsidRDefault="00796296" w:rsidP="00796296">
      <w:pPr>
        <w:jc w:val="both"/>
        <w:rPr>
          <w:rFonts w:ascii="Verdana" w:hAnsi="Verdana"/>
          <w:bCs/>
          <w:sz w:val="20"/>
        </w:rPr>
      </w:pPr>
      <w:r w:rsidRPr="00796296">
        <w:rPr>
          <w:rFonts w:ascii="Verdana" w:hAnsi="Verdana"/>
          <w:b/>
          <w:bCs/>
          <w:sz w:val="20"/>
        </w:rPr>
        <w:t>Artículo 48. </w:t>
      </w:r>
      <w:r w:rsidRPr="00796296">
        <w:rPr>
          <w:rFonts w:ascii="Verdana" w:hAnsi="Verdana"/>
          <w:bCs/>
          <w:sz w:val="20"/>
        </w:rPr>
        <w:t>El Titular o su representante legal</w:t>
      </w:r>
      <w:r w:rsidRPr="00796296">
        <w:rPr>
          <w:rFonts w:ascii="Verdana" w:hAnsi="Verdana"/>
          <w:b/>
          <w:bCs/>
          <w:sz w:val="20"/>
        </w:rPr>
        <w:t> </w:t>
      </w:r>
      <w:r w:rsidRPr="00796296">
        <w:rPr>
          <w:rFonts w:ascii="Verdana" w:hAnsi="Verdana"/>
          <w:bCs/>
          <w:sz w:val="20"/>
        </w:rPr>
        <w:t>tendrán derecho en todo momento y por razones legítimas a oponerse al tratamiento de sus datos personales. De actualizarse tal supuesto, el Responsable no podrá tratar los datos para esa finalidad.</w:t>
      </w:r>
    </w:p>
    <w:p w:rsidR="00796296" w:rsidRPr="00796296" w:rsidRDefault="00796296" w:rsidP="00796296">
      <w:pPr>
        <w:jc w:val="both"/>
        <w:rPr>
          <w:rFonts w:ascii="Verdana" w:hAnsi="Verdana"/>
          <w:bCs/>
          <w:sz w:val="20"/>
        </w:rPr>
      </w:pPr>
      <w:r w:rsidRPr="00796296">
        <w:rPr>
          <w:rFonts w:ascii="Verdana" w:hAnsi="Verdana"/>
          <w:b/>
          <w:bCs/>
          <w:sz w:val="20"/>
        </w:rPr>
        <w:t>Capítulo III</w:t>
      </w:r>
    </w:p>
    <w:p w:rsidR="00796296" w:rsidRPr="00796296" w:rsidRDefault="00796296" w:rsidP="00796296">
      <w:pPr>
        <w:jc w:val="both"/>
        <w:rPr>
          <w:rFonts w:ascii="Verdana" w:hAnsi="Verdana"/>
          <w:bCs/>
          <w:sz w:val="20"/>
        </w:rPr>
      </w:pPr>
      <w:r w:rsidRPr="00796296">
        <w:rPr>
          <w:rFonts w:ascii="Verdana" w:hAnsi="Verdana"/>
          <w:b/>
          <w:bCs/>
          <w:sz w:val="20"/>
        </w:rPr>
        <w:t>Procedimiento para el ejercicio de los derechos de acceso,</w:t>
      </w:r>
    </w:p>
    <w:p w:rsidR="00796296" w:rsidRPr="00796296" w:rsidRDefault="00796296" w:rsidP="00796296">
      <w:pPr>
        <w:jc w:val="both"/>
        <w:rPr>
          <w:rFonts w:ascii="Verdana" w:hAnsi="Verdana"/>
          <w:bCs/>
          <w:sz w:val="20"/>
        </w:rPr>
      </w:pPr>
      <w:proofErr w:type="gramStart"/>
      <w:r w:rsidRPr="00796296">
        <w:rPr>
          <w:rFonts w:ascii="Verdana" w:hAnsi="Verdana"/>
          <w:b/>
          <w:bCs/>
          <w:sz w:val="20"/>
        </w:rPr>
        <w:t>rectificación</w:t>
      </w:r>
      <w:proofErr w:type="gramEnd"/>
      <w:r w:rsidRPr="00796296">
        <w:rPr>
          <w:rFonts w:ascii="Verdana" w:hAnsi="Verdana"/>
          <w:b/>
          <w:bCs/>
          <w:sz w:val="20"/>
        </w:rPr>
        <w:t>, cancelación y oposición</w:t>
      </w:r>
    </w:p>
    <w:p w:rsidR="00796296" w:rsidRPr="00796296" w:rsidRDefault="00796296" w:rsidP="00796296">
      <w:pPr>
        <w:jc w:val="both"/>
        <w:rPr>
          <w:rFonts w:ascii="Verdana" w:hAnsi="Verdana"/>
          <w:bCs/>
          <w:sz w:val="20"/>
        </w:rPr>
      </w:pPr>
      <w:r w:rsidRPr="00796296">
        <w:rPr>
          <w:rFonts w:ascii="Verdana" w:hAnsi="Verdana"/>
          <w:b/>
          <w:bCs/>
          <w:sz w:val="20"/>
        </w:rPr>
        <w:t>Artículo 49.</w:t>
      </w:r>
      <w:r w:rsidRPr="00796296">
        <w:rPr>
          <w:rFonts w:ascii="Verdana" w:hAnsi="Verdana"/>
          <w:bCs/>
          <w:sz w:val="20"/>
        </w:rPr>
        <w:t xml:space="preserve"> Sin perjuicio de lo que dispongan otras leyes, sólo los Titulares o sus representantes legales podrán solicitar a la Unidad de Transparencia, previa acreditación de la personalidad, que les otorgue acceso, rectifique, cancele, o que haga efectivo su derecho de oposición, respecto de los datos personales que le conciernen y que obren en una base de datos en posesión del </w:t>
      </w:r>
      <w:proofErr w:type="spellStart"/>
      <w:r w:rsidRPr="00796296">
        <w:rPr>
          <w:rFonts w:ascii="Verdana" w:hAnsi="Verdana"/>
          <w:bCs/>
          <w:sz w:val="20"/>
        </w:rPr>
        <w:t>Infonavit</w:t>
      </w:r>
      <w:proofErr w:type="spellEnd"/>
      <w:r w:rsidRPr="00796296">
        <w:rPr>
          <w:rFonts w:ascii="Verdana" w:hAnsi="Verdana"/>
          <w:bCs/>
          <w:sz w:val="20"/>
        </w:rPr>
        <w:t>.</w:t>
      </w:r>
    </w:p>
    <w:p w:rsidR="00796296" w:rsidRPr="00796296" w:rsidRDefault="00796296" w:rsidP="00796296">
      <w:pPr>
        <w:jc w:val="both"/>
        <w:rPr>
          <w:rFonts w:ascii="Verdana" w:hAnsi="Verdana"/>
          <w:bCs/>
          <w:sz w:val="20"/>
        </w:rPr>
      </w:pPr>
      <w:r w:rsidRPr="00796296">
        <w:rPr>
          <w:rFonts w:ascii="Verdana" w:hAnsi="Verdana"/>
          <w:bCs/>
          <w:sz w:val="20"/>
        </w:rPr>
        <w:t>La identidad del Titular de los datos personales y, en su caso de su representante legal deberán ser acreditadas a través de la presentación de un documento de identificación oficial vigente, entre ellos: credencial para votar, cartilla militar, pasaporte, cédula profesional, licencia para conducir o documento migratorio.</w:t>
      </w:r>
    </w:p>
    <w:p w:rsidR="00796296" w:rsidRPr="00796296" w:rsidRDefault="00796296" w:rsidP="00796296">
      <w:pPr>
        <w:jc w:val="both"/>
        <w:rPr>
          <w:rFonts w:ascii="Verdana" w:hAnsi="Verdana"/>
          <w:bCs/>
          <w:sz w:val="20"/>
        </w:rPr>
      </w:pPr>
      <w:r w:rsidRPr="00796296">
        <w:rPr>
          <w:rFonts w:ascii="Verdana" w:hAnsi="Verdana"/>
          <w:bCs/>
          <w:sz w:val="20"/>
        </w:rPr>
        <w:t> </w:t>
      </w:r>
    </w:p>
    <w:p w:rsidR="00796296" w:rsidRPr="00796296" w:rsidRDefault="00796296" w:rsidP="00796296">
      <w:pPr>
        <w:jc w:val="both"/>
        <w:rPr>
          <w:rFonts w:ascii="Verdana" w:hAnsi="Verdana"/>
          <w:bCs/>
          <w:sz w:val="20"/>
        </w:rPr>
      </w:pPr>
      <w:r w:rsidRPr="00796296">
        <w:rPr>
          <w:rFonts w:ascii="Verdana" w:hAnsi="Verdana"/>
          <w:bCs/>
          <w:sz w:val="20"/>
        </w:rPr>
        <w:t>El representante, deberá presentar el documento en el que consten sus facultades de representación: instrumento público o carta poder simple firmada ante dos testigos anexando copia simple de las identificaciones oficiales vigentes de quienes intervengan en la suscripción del mismo.</w:t>
      </w:r>
    </w:p>
    <w:p w:rsidR="00796296" w:rsidRPr="00796296" w:rsidRDefault="00796296" w:rsidP="00796296">
      <w:pPr>
        <w:jc w:val="both"/>
        <w:rPr>
          <w:rFonts w:ascii="Verdana" w:hAnsi="Verdana"/>
          <w:bCs/>
          <w:sz w:val="20"/>
        </w:rPr>
      </w:pPr>
      <w:r w:rsidRPr="00796296">
        <w:rPr>
          <w:rFonts w:ascii="Verdana" w:hAnsi="Verdana"/>
          <w:bCs/>
          <w:sz w:val="20"/>
        </w:rPr>
        <w:t>Cuando la solicitud sea formulada por persona distinta del Titular y no se acredite que la misma actúa en representación de aquél, no será procedente el ejercicio de los derechos ARCO.</w:t>
      </w:r>
    </w:p>
    <w:p w:rsidR="00796296" w:rsidRPr="00796296" w:rsidRDefault="00796296" w:rsidP="00796296">
      <w:pPr>
        <w:jc w:val="both"/>
        <w:rPr>
          <w:rFonts w:ascii="Verdana" w:hAnsi="Verdana"/>
          <w:bCs/>
          <w:sz w:val="20"/>
        </w:rPr>
      </w:pPr>
      <w:r w:rsidRPr="00796296">
        <w:rPr>
          <w:rFonts w:ascii="Verdana" w:hAnsi="Verdana"/>
          <w:b/>
          <w:bCs/>
          <w:sz w:val="20"/>
        </w:rPr>
        <w:lastRenderedPageBreak/>
        <w:t>Artículo 50.</w:t>
      </w:r>
      <w:r w:rsidRPr="00796296">
        <w:rPr>
          <w:rFonts w:ascii="Verdana" w:hAnsi="Verdana"/>
          <w:bCs/>
          <w:sz w:val="20"/>
        </w:rPr>
        <w:t> La solicitud para el ejercicio de los derechos de acceso, rectificación, cancelación u oposición deberá contener:</w:t>
      </w:r>
    </w:p>
    <w:p w:rsidR="00796296" w:rsidRPr="00796296" w:rsidRDefault="00796296" w:rsidP="00796296">
      <w:pPr>
        <w:jc w:val="both"/>
        <w:rPr>
          <w:rFonts w:ascii="Verdana" w:hAnsi="Verdana"/>
          <w:bCs/>
          <w:sz w:val="20"/>
        </w:rPr>
      </w:pPr>
      <w:r w:rsidRPr="00796296">
        <w:rPr>
          <w:rFonts w:ascii="Verdana" w:hAnsi="Verdana"/>
          <w:b/>
          <w:bCs/>
          <w:sz w:val="20"/>
        </w:rPr>
        <w:t>I.</w:t>
      </w:r>
      <w:r w:rsidRPr="00796296">
        <w:rPr>
          <w:rFonts w:ascii="Verdana" w:hAnsi="Verdana"/>
          <w:bCs/>
          <w:sz w:val="20"/>
        </w:rPr>
        <w:t> El nombre del Titular y domicilio u otro medio para recibir notificaciones, como el correo electrónico;</w:t>
      </w:r>
    </w:p>
    <w:p w:rsidR="00796296" w:rsidRPr="00796296" w:rsidRDefault="00796296" w:rsidP="00796296">
      <w:pPr>
        <w:jc w:val="both"/>
        <w:rPr>
          <w:rFonts w:ascii="Verdana" w:hAnsi="Verdana"/>
          <w:bCs/>
          <w:sz w:val="20"/>
        </w:rPr>
      </w:pPr>
      <w:r w:rsidRPr="00796296">
        <w:rPr>
          <w:rFonts w:ascii="Verdana" w:hAnsi="Verdana"/>
          <w:b/>
          <w:bCs/>
          <w:sz w:val="20"/>
        </w:rPr>
        <w:t>II.</w:t>
      </w:r>
      <w:r w:rsidRPr="00796296">
        <w:rPr>
          <w:rFonts w:ascii="Verdana" w:hAnsi="Verdana"/>
          <w:bCs/>
          <w:sz w:val="20"/>
        </w:rPr>
        <w:t> De ser posible, el área responsable que trata los datos personales y ante la cual se presenta la solicitud;</w:t>
      </w:r>
    </w:p>
    <w:p w:rsidR="00796296" w:rsidRPr="00796296" w:rsidRDefault="00796296" w:rsidP="00796296">
      <w:pPr>
        <w:jc w:val="both"/>
        <w:rPr>
          <w:rFonts w:ascii="Verdana" w:hAnsi="Verdana"/>
          <w:bCs/>
          <w:sz w:val="20"/>
        </w:rPr>
      </w:pPr>
      <w:r w:rsidRPr="00796296">
        <w:rPr>
          <w:rFonts w:ascii="Verdana" w:hAnsi="Verdana"/>
          <w:b/>
          <w:bCs/>
          <w:sz w:val="20"/>
        </w:rPr>
        <w:t>III.</w:t>
      </w:r>
      <w:r w:rsidRPr="00796296">
        <w:rPr>
          <w:rFonts w:ascii="Verdana" w:hAnsi="Verdana"/>
          <w:bCs/>
          <w:sz w:val="20"/>
        </w:rPr>
        <w:t> La descripción clara y precisa de los datos personales respecto de los que se busca ejercer el derecho de rectificación, cancelación u oposición;</w:t>
      </w:r>
    </w:p>
    <w:p w:rsidR="00796296" w:rsidRPr="00796296" w:rsidRDefault="00796296" w:rsidP="00796296">
      <w:pPr>
        <w:jc w:val="both"/>
        <w:rPr>
          <w:rFonts w:ascii="Verdana" w:hAnsi="Verdana"/>
          <w:bCs/>
          <w:sz w:val="20"/>
        </w:rPr>
      </w:pPr>
      <w:r w:rsidRPr="00796296">
        <w:rPr>
          <w:rFonts w:ascii="Verdana" w:hAnsi="Verdana"/>
          <w:b/>
          <w:bCs/>
          <w:sz w:val="20"/>
        </w:rPr>
        <w:t>IV.</w:t>
      </w:r>
      <w:r w:rsidRPr="00796296">
        <w:rPr>
          <w:rFonts w:ascii="Verdana" w:hAnsi="Verdana"/>
          <w:bCs/>
          <w:sz w:val="20"/>
        </w:rPr>
        <w:t> La descripción de lo que solicita el Titular para el acceso a sus datos personales;</w:t>
      </w:r>
    </w:p>
    <w:p w:rsidR="00796296" w:rsidRPr="00796296" w:rsidRDefault="00796296" w:rsidP="00796296">
      <w:pPr>
        <w:jc w:val="both"/>
        <w:rPr>
          <w:rFonts w:ascii="Verdana" w:hAnsi="Verdana"/>
          <w:bCs/>
          <w:sz w:val="20"/>
        </w:rPr>
      </w:pPr>
      <w:r w:rsidRPr="00796296">
        <w:rPr>
          <w:rFonts w:ascii="Verdana" w:hAnsi="Verdana"/>
          <w:b/>
          <w:bCs/>
          <w:sz w:val="20"/>
        </w:rPr>
        <w:t>V.</w:t>
      </w:r>
      <w:r w:rsidRPr="00796296">
        <w:rPr>
          <w:rFonts w:ascii="Verdana" w:hAnsi="Verdana"/>
          <w:bCs/>
          <w:sz w:val="20"/>
        </w:rPr>
        <w:t> Los documentos que acrediten su identidad y en su caso, la identidad y personalidad de su representante, y</w:t>
      </w:r>
    </w:p>
    <w:p w:rsidR="00796296" w:rsidRPr="00796296" w:rsidRDefault="00796296" w:rsidP="00796296">
      <w:pPr>
        <w:jc w:val="both"/>
        <w:rPr>
          <w:rFonts w:ascii="Verdana" w:hAnsi="Verdana"/>
          <w:bCs/>
          <w:sz w:val="20"/>
        </w:rPr>
      </w:pPr>
      <w:r w:rsidRPr="00796296">
        <w:rPr>
          <w:rFonts w:ascii="Verdana" w:hAnsi="Verdana"/>
          <w:b/>
          <w:bCs/>
          <w:sz w:val="20"/>
        </w:rPr>
        <w:t>VI.</w:t>
      </w:r>
      <w:r w:rsidRPr="00796296">
        <w:rPr>
          <w:rFonts w:ascii="Verdana" w:hAnsi="Verdana"/>
          <w:bCs/>
          <w:sz w:val="20"/>
        </w:rPr>
        <w:t> Cualquier otro elemento o documento que facilite la localización de los datos personales.</w:t>
      </w:r>
    </w:p>
    <w:p w:rsidR="00796296" w:rsidRPr="00796296" w:rsidRDefault="00796296" w:rsidP="00796296">
      <w:pPr>
        <w:jc w:val="both"/>
        <w:rPr>
          <w:rFonts w:ascii="Verdana" w:hAnsi="Verdana"/>
          <w:bCs/>
          <w:sz w:val="20"/>
        </w:rPr>
      </w:pPr>
      <w:r w:rsidRPr="00796296">
        <w:rPr>
          <w:rFonts w:ascii="Verdana" w:hAnsi="Verdana"/>
          <w:bCs/>
          <w:sz w:val="20"/>
        </w:rPr>
        <w:t>Tratándose de una solicitud de acceso a datos personales, se señalará la modalidad en la que el Titular prefiere se otorgue éste, la cual podrá ser mediante consulta directa, copias simples, certificadas, digitalizadas u otro tipo de medio electrónico.</w:t>
      </w:r>
    </w:p>
    <w:p w:rsidR="00796296" w:rsidRPr="00796296" w:rsidRDefault="00796296" w:rsidP="00796296">
      <w:pPr>
        <w:jc w:val="both"/>
        <w:rPr>
          <w:rFonts w:ascii="Verdana" w:hAnsi="Verdana"/>
          <w:bCs/>
          <w:sz w:val="20"/>
        </w:rPr>
      </w:pPr>
      <w:r w:rsidRPr="00796296">
        <w:rPr>
          <w:rFonts w:ascii="Verdana" w:hAnsi="Verdana"/>
          <w:bCs/>
          <w:sz w:val="20"/>
        </w:rPr>
        <w:t>En el caso de solicitudes de rectificación de datos personales, el Titular deberá indicar, además, las modificaciones a realizarse y aportar la documentación que sustente su petición.</w:t>
      </w:r>
    </w:p>
    <w:p w:rsidR="00796296" w:rsidRPr="00796296" w:rsidRDefault="00796296" w:rsidP="00796296">
      <w:pPr>
        <w:jc w:val="both"/>
        <w:rPr>
          <w:rFonts w:ascii="Verdana" w:hAnsi="Verdana"/>
          <w:bCs/>
          <w:sz w:val="20"/>
        </w:rPr>
      </w:pPr>
      <w:r w:rsidRPr="00796296">
        <w:rPr>
          <w:rFonts w:ascii="Verdana" w:hAnsi="Verdana"/>
          <w:b/>
          <w:bCs/>
          <w:sz w:val="20"/>
        </w:rPr>
        <w:t>Artículo 51.</w:t>
      </w:r>
      <w:r w:rsidRPr="00796296">
        <w:rPr>
          <w:rFonts w:ascii="Verdana" w:hAnsi="Verdana"/>
          <w:bCs/>
          <w:sz w:val="20"/>
        </w:rPr>
        <w:t> Si la información proporcionada por el solicitante es insuficiente o errónea, la Unidad de Transparencia podrá prevenirle, por una vez y dentro de los cinco días siguientes a la presentación de la solicitud de acceso, rectificación, cancelación u oposición, que aporte los elementos, documentos o correcciones necesarias para dar trámite a la misma.</w:t>
      </w:r>
    </w:p>
    <w:p w:rsidR="00796296" w:rsidRPr="00796296" w:rsidRDefault="00796296" w:rsidP="00796296">
      <w:pPr>
        <w:jc w:val="both"/>
        <w:rPr>
          <w:rFonts w:ascii="Verdana" w:hAnsi="Verdana"/>
          <w:bCs/>
          <w:sz w:val="20"/>
        </w:rPr>
      </w:pPr>
      <w:r w:rsidRPr="00796296">
        <w:rPr>
          <w:rFonts w:ascii="Verdana" w:hAnsi="Verdana"/>
          <w:bCs/>
          <w:sz w:val="20"/>
        </w:rPr>
        <w:t>El plazo para dar respuesta, empezará a correr a partir del día siguiente al que el solicitante atienda la prevención.</w:t>
      </w:r>
    </w:p>
    <w:p w:rsidR="00796296" w:rsidRPr="00796296" w:rsidRDefault="00796296" w:rsidP="00796296">
      <w:pPr>
        <w:jc w:val="both"/>
        <w:rPr>
          <w:rFonts w:ascii="Verdana" w:hAnsi="Verdana"/>
          <w:bCs/>
          <w:sz w:val="20"/>
        </w:rPr>
      </w:pPr>
      <w:r w:rsidRPr="00796296">
        <w:rPr>
          <w:rFonts w:ascii="Verdana" w:hAnsi="Verdana"/>
          <w:bCs/>
          <w:sz w:val="20"/>
        </w:rPr>
        <w:t>Transcurridos diez días sin que el solicitante desahogue la prevención, la solicitud se tendrá por no presentada.</w:t>
      </w:r>
    </w:p>
    <w:p w:rsidR="00796296" w:rsidRPr="00796296" w:rsidRDefault="00796296" w:rsidP="00796296">
      <w:pPr>
        <w:jc w:val="both"/>
        <w:rPr>
          <w:rFonts w:ascii="Verdana" w:hAnsi="Verdana"/>
          <w:bCs/>
          <w:sz w:val="20"/>
        </w:rPr>
      </w:pPr>
      <w:r w:rsidRPr="00796296">
        <w:rPr>
          <w:rFonts w:ascii="Verdana" w:hAnsi="Verdana"/>
          <w:b/>
          <w:bCs/>
          <w:sz w:val="20"/>
        </w:rPr>
        <w:t>Artículo 52.</w:t>
      </w:r>
      <w:r w:rsidRPr="00796296">
        <w:rPr>
          <w:rFonts w:ascii="Verdana" w:hAnsi="Verdana"/>
          <w:bCs/>
          <w:sz w:val="20"/>
        </w:rPr>
        <w:t> La Unidad de Transparencia deberá notificar al solicitante, en un plazo de veinte días contados desde la recepción de la solicitud de acceso, rectificación, cancelación u oposición, la determinación adoptada, a efecto de que, si resulta procedente, se haga efectiva la misma dentro de los quince días siguientes a la fecha de la notificación de la respuesta adoptada; tratándose de solicitudes de acceso a datos personales, procederá la entrega previa acreditación de la identidad o de la representación legal, según corresponda.</w:t>
      </w:r>
    </w:p>
    <w:p w:rsidR="00796296" w:rsidRPr="00796296" w:rsidRDefault="00796296" w:rsidP="00796296">
      <w:pPr>
        <w:jc w:val="both"/>
        <w:rPr>
          <w:rFonts w:ascii="Verdana" w:hAnsi="Verdana"/>
          <w:bCs/>
          <w:sz w:val="20"/>
        </w:rPr>
      </w:pPr>
      <w:r w:rsidRPr="00796296">
        <w:rPr>
          <w:rFonts w:ascii="Verdana" w:hAnsi="Verdana"/>
          <w:bCs/>
          <w:sz w:val="20"/>
        </w:rPr>
        <w:lastRenderedPageBreak/>
        <w:t>La entrega de la información deberá realizarse en formato comprensible o bien, deberá comunicarse por escrito al Titular que la base de datos personales no contiene los referidos al solicitante.</w:t>
      </w:r>
    </w:p>
    <w:p w:rsidR="00796296" w:rsidRPr="00796296" w:rsidRDefault="00796296" w:rsidP="00796296">
      <w:pPr>
        <w:jc w:val="both"/>
        <w:rPr>
          <w:rFonts w:ascii="Verdana" w:hAnsi="Verdana"/>
          <w:bCs/>
          <w:sz w:val="20"/>
        </w:rPr>
      </w:pPr>
      <w:r w:rsidRPr="00796296">
        <w:rPr>
          <w:rFonts w:ascii="Verdana" w:hAnsi="Verdana"/>
          <w:b/>
          <w:bCs/>
          <w:sz w:val="20"/>
        </w:rPr>
        <w:t>Artículo 53. </w:t>
      </w:r>
      <w:r w:rsidRPr="00796296">
        <w:rPr>
          <w:rFonts w:ascii="Verdana" w:hAnsi="Verdana"/>
          <w:bCs/>
          <w:sz w:val="20"/>
        </w:rPr>
        <w:t>La obligación de acceso a los datos personales se dará por cumplida cuando éstos se pongan a disposición del Titular; o bien, mediante la expedición de copias simples, documentos electrónicos o cualquier otro medio de reproducción.</w:t>
      </w:r>
    </w:p>
    <w:p w:rsidR="00796296" w:rsidRPr="00796296" w:rsidRDefault="00796296" w:rsidP="00796296">
      <w:pPr>
        <w:jc w:val="both"/>
        <w:rPr>
          <w:rFonts w:ascii="Verdana" w:hAnsi="Verdana"/>
          <w:bCs/>
          <w:sz w:val="20"/>
        </w:rPr>
      </w:pPr>
      <w:r w:rsidRPr="00796296">
        <w:rPr>
          <w:rFonts w:ascii="Verdana" w:hAnsi="Verdana"/>
          <w:bCs/>
          <w:sz w:val="20"/>
        </w:rPr>
        <w:t>En el caso de que el Titular solicite el acceso a los datos a una persona que presume es el Responsable y ésta resulta no serlo, bastará con que así se le indique al Titular por cualquiera de los medios a que se refiere el párrafo primero de este artículo, para tener por cumplida la solicitud.</w:t>
      </w:r>
    </w:p>
    <w:p w:rsidR="00796296" w:rsidRPr="00796296" w:rsidRDefault="00796296" w:rsidP="00796296">
      <w:pPr>
        <w:jc w:val="both"/>
        <w:rPr>
          <w:rFonts w:ascii="Verdana" w:hAnsi="Verdana"/>
          <w:bCs/>
          <w:sz w:val="20"/>
        </w:rPr>
      </w:pPr>
      <w:r w:rsidRPr="00796296">
        <w:rPr>
          <w:rFonts w:ascii="Verdana" w:hAnsi="Verdana"/>
          <w:b/>
          <w:bCs/>
          <w:sz w:val="20"/>
        </w:rPr>
        <w:t>Artículo 54.</w:t>
      </w:r>
      <w:r w:rsidRPr="00796296">
        <w:rPr>
          <w:rFonts w:ascii="Verdana" w:hAnsi="Verdana"/>
          <w:bCs/>
          <w:sz w:val="20"/>
        </w:rPr>
        <w:t xml:space="preserve"> El ejercicio de los derechos ARCO no será procedente en el </w:t>
      </w:r>
      <w:proofErr w:type="spellStart"/>
      <w:r w:rsidRPr="00796296">
        <w:rPr>
          <w:rFonts w:ascii="Verdana" w:hAnsi="Verdana"/>
          <w:bCs/>
          <w:sz w:val="20"/>
        </w:rPr>
        <w:t>Infonavit</w:t>
      </w:r>
      <w:proofErr w:type="spellEnd"/>
      <w:r w:rsidRPr="00796296">
        <w:rPr>
          <w:rFonts w:ascii="Verdana" w:hAnsi="Verdana"/>
          <w:bCs/>
          <w:sz w:val="20"/>
        </w:rPr>
        <w:t xml:space="preserve"> en los siguientes casos:</w:t>
      </w:r>
    </w:p>
    <w:p w:rsidR="00796296" w:rsidRPr="00796296" w:rsidRDefault="00796296" w:rsidP="00796296">
      <w:pPr>
        <w:jc w:val="both"/>
        <w:rPr>
          <w:rFonts w:ascii="Verdana" w:hAnsi="Verdana"/>
          <w:bCs/>
          <w:sz w:val="20"/>
        </w:rPr>
      </w:pPr>
      <w:r w:rsidRPr="00796296">
        <w:rPr>
          <w:rFonts w:ascii="Verdana" w:hAnsi="Verdana"/>
          <w:b/>
          <w:bCs/>
          <w:sz w:val="20"/>
        </w:rPr>
        <w:t>I. </w:t>
      </w:r>
      <w:r w:rsidRPr="00796296">
        <w:rPr>
          <w:rFonts w:ascii="Verdana" w:hAnsi="Verdana"/>
          <w:bCs/>
          <w:sz w:val="20"/>
        </w:rPr>
        <w:t>Cuando el Titular o su representante no estén debidamente acreditados para ello;</w:t>
      </w:r>
    </w:p>
    <w:p w:rsidR="00796296" w:rsidRPr="00796296" w:rsidRDefault="00796296" w:rsidP="00796296">
      <w:pPr>
        <w:jc w:val="both"/>
        <w:rPr>
          <w:rFonts w:ascii="Verdana" w:hAnsi="Verdana"/>
          <w:bCs/>
          <w:sz w:val="20"/>
        </w:rPr>
      </w:pPr>
      <w:r w:rsidRPr="00796296">
        <w:rPr>
          <w:rFonts w:ascii="Verdana" w:hAnsi="Verdana"/>
          <w:b/>
          <w:bCs/>
          <w:sz w:val="20"/>
        </w:rPr>
        <w:t>II. </w:t>
      </w:r>
      <w:r w:rsidRPr="00796296">
        <w:rPr>
          <w:rFonts w:ascii="Verdana" w:hAnsi="Verdana"/>
          <w:bCs/>
          <w:sz w:val="20"/>
        </w:rPr>
        <w:t>Cuando los datos personales no se encuentren en posesión del responsable;</w:t>
      </w:r>
    </w:p>
    <w:p w:rsidR="00796296" w:rsidRPr="00796296" w:rsidRDefault="00796296" w:rsidP="00796296">
      <w:pPr>
        <w:jc w:val="both"/>
        <w:rPr>
          <w:rFonts w:ascii="Verdana" w:hAnsi="Verdana"/>
          <w:bCs/>
          <w:sz w:val="20"/>
        </w:rPr>
      </w:pPr>
      <w:r w:rsidRPr="00796296">
        <w:rPr>
          <w:rFonts w:ascii="Verdana" w:hAnsi="Verdana"/>
          <w:b/>
          <w:bCs/>
          <w:sz w:val="20"/>
        </w:rPr>
        <w:t>III. </w:t>
      </w:r>
      <w:r w:rsidRPr="00796296">
        <w:rPr>
          <w:rFonts w:ascii="Verdana" w:hAnsi="Verdana"/>
          <w:bCs/>
          <w:sz w:val="20"/>
        </w:rPr>
        <w:t>Cuando exista un impedimento legal;</w:t>
      </w:r>
    </w:p>
    <w:p w:rsidR="00796296" w:rsidRPr="00796296" w:rsidRDefault="00796296" w:rsidP="00796296">
      <w:pPr>
        <w:jc w:val="both"/>
        <w:rPr>
          <w:rFonts w:ascii="Verdana" w:hAnsi="Verdana"/>
          <w:bCs/>
          <w:sz w:val="20"/>
        </w:rPr>
      </w:pPr>
      <w:r w:rsidRPr="00796296">
        <w:rPr>
          <w:rFonts w:ascii="Verdana" w:hAnsi="Verdana"/>
          <w:b/>
          <w:bCs/>
          <w:sz w:val="20"/>
        </w:rPr>
        <w:t>IV. </w:t>
      </w:r>
      <w:r w:rsidRPr="00796296">
        <w:rPr>
          <w:rFonts w:ascii="Verdana" w:hAnsi="Verdana"/>
          <w:bCs/>
          <w:sz w:val="20"/>
        </w:rPr>
        <w:t>Cuando se lesionen los derechos de un tercero;</w:t>
      </w:r>
    </w:p>
    <w:p w:rsidR="00796296" w:rsidRPr="00796296" w:rsidRDefault="00796296" w:rsidP="00796296">
      <w:pPr>
        <w:jc w:val="both"/>
        <w:rPr>
          <w:rFonts w:ascii="Verdana" w:hAnsi="Verdana"/>
          <w:bCs/>
          <w:sz w:val="20"/>
        </w:rPr>
      </w:pPr>
      <w:r w:rsidRPr="00796296">
        <w:rPr>
          <w:rFonts w:ascii="Verdana" w:hAnsi="Verdana"/>
          <w:b/>
          <w:bCs/>
          <w:sz w:val="20"/>
        </w:rPr>
        <w:t>V. </w:t>
      </w:r>
      <w:r w:rsidRPr="00796296">
        <w:rPr>
          <w:rFonts w:ascii="Verdana" w:hAnsi="Verdana"/>
          <w:bCs/>
          <w:sz w:val="20"/>
        </w:rPr>
        <w:t>Cuando se obstaculicen actuaciones judiciales o administrativas;</w:t>
      </w:r>
    </w:p>
    <w:p w:rsidR="00796296" w:rsidRPr="00796296" w:rsidRDefault="00796296" w:rsidP="00796296">
      <w:pPr>
        <w:jc w:val="both"/>
        <w:rPr>
          <w:rFonts w:ascii="Verdana" w:hAnsi="Verdana"/>
          <w:bCs/>
          <w:sz w:val="20"/>
        </w:rPr>
      </w:pPr>
      <w:r w:rsidRPr="00796296">
        <w:rPr>
          <w:rFonts w:ascii="Verdana" w:hAnsi="Verdana"/>
          <w:bCs/>
          <w:sz w:val="20"/>
        </w:rPr>
        <w:t> </w:t>
      </w:r>
    </w:p>
    <w:p w:rsidR="00796296" w:rsidRPr="00796296" w:rsidRDefault="00796296" w:rsidP="00796296">
      <w:pPr>
        <w:jc w:val="both"/>
        <w:rPr>
          <w:rFonts w:ascii="Verdana" w:hAnsi="Verdana"/>
          <w:bCs/>
          <w:sz w:val="20"/>
        </w:rPr>
      </w:pPr>
      <w:r w:rsidRPr="00796296">
        <w:rPr>
          <w:rFonts w:ascii="Verdana" w:hAnsi="Verdana"/>
          <w:b/>
          <w:bCs/>
          <w:sz w:val="20"/>
        </w:rPr>
        <w:t>VI. </w:t>
      </w:r>
      <w:r w:rsidRPr="00796296">
        <w:rPr>
          <w:rFonts w:ascii="Verdana" w:hAnsi="Verdana"/>
          <w:bCs/>
          <w:sz w:val="20"/>
        </w:rPr>
        <w:t>Cuando exista una resolución de autoridad competente que restrinja el acceso a los datos personales o no permita la rectificación, cancelación u oposición de los mismos;</w:t>
      </w:r>
    </w:p>
    <w:p w:rsidR="00796296" w:rsidRPr="00796296" w:rsidRDefault="00796296" w:rsidP="00796296">
      <w:pPr>
        <w:jc w:val="both"/>
        <w:rPr>
          <w:rFonts w:ascii="Verdana" w:hAnsi="Verdana"/>
          <w:bCs/>
          <w:sz w:val="20"/>
        </w:rPr>
      </w:pPr>
      <w:r w:rsidRPr="00796296">
        <w:rPr>
          <w:rFonts w:ascii="Verdana" w:hAnsi="Verdana"/>
          <w:b/>
          <w:bCs/>
          <w:sz w:val="20"/>
        </w:rPr>
        <w:t>VII. </w:t>
      </w:r>
      <w:r w:rsidRPr="00796296">
        <w:rPr>
          <w:rFonts w:ascii="Verdana" w:hAnsi="Verdana"/>
          <w:bCs/>
          <w:sz w:val="20"/>
        </w:rPr>
        <w:t>Cuando la cancelación u oposición haya sido previamente realizada;</w:t>
      </w:r>
    </w:p>
    <w:p w:rsidR="00796296" w:rsidRPr="00796296" w:rsidRDefault="00796296" w:rsidP="00796296">
      <w:pPr>
        <w:jc w:val="both"/>
        <w:rPr>
          <w:rFonts w:ascii="Verdana" w:hAnsi="Verdana"/>
          <w:bCs/>
          <w:sz w:val="20"/>
        </w:rPr>
      </w:pPr>
      <w:r w:rsidRPr="00796296">
        <w:rPr>
          <w:rFonts w:ascii="Verdana" w:hAnsi="Verdana"/>
          <w:b/>
          <w:bCs/>
          <w:sz w:val="20"/>
        </w:rPr>
        <w:t>VIII. </w:t>
      </w:r>
      <w:r w:rsidRPr="00796296">
        <w:rPr>
          <w:rFonts w:ascii="Verdana" w:hAnsi="Verdana"/>
          <w:bCs/>
          <w:sz w:val="20"/>
        </w:rPr>
        <w:t>Cuando el responsable no sea competente;</w:t>
      </w:r>
    </w:p>
    <w:p w:rsidR="00796296" w:rsidRPr="00796296" w:rsidRDefault="00796296" w:rsidP="00796296">
      <w:pPr>
        <w:jc w:val="both"/>
        <w:rPr>
          <w:rFonts w:ascii="Verdana" w:hAnsi="Verdana"/>
          <w:bCs/>
          <w:sz w:val="20"/>
        </w:rPr>
      </w:pPr>
      <w:r w:rsidRPr="00796296">
        <w:rPr>
          <w:rFonts w:ascii="Verdana" w:hAnsi="Verdana"/>
          <w:b/>
          <w:bCs/>
          <w:sz w:val="20"/>
        </w:rPr>
        <w:t>IX. </w:t>
      </w:r>
      <w:r w:rsidRPr="00796296">
        <w:rPr>
          <w:rFonts w:ascii="Verdana" w:hAnsi="Verdana"/>
          <w:bCs/>
          <w:sz w:val="20"/>
        </w:rPr>
        <w:t>Cuando sean necesarios para proteger intereses jurídicamente tutelados del Titular;</w:t>
      </w:r>
    </w:p>
    <w:p w:rsidR="00796296" w:rsidRPr="00796296" w:rsidRDefault="00796296" w:rsidP="00796296">
      <w:pPr>
        <w:jc w:val="both"/>
        <w:rPr>
          <w:rFonts w:ascii="Verdana" w:hAnsi="Verdana"/>
          <w:bCs/>
          <w:sz w:val="20"/>
        </w:rPr>
      </w:pPr>
      <w:r w:rsidRPr="00796296">
        <w:rPr>
          <w:rFonts w:ascii="Verdana" w:hAnsi="Verdana"/>
          <w:b/>
          <w:bCs/>
          <w:sz w:val="20"/>
        </w:rPr>
        <w:t>X. </w:t>
      </w:r>
      <w:r w:rsidRPr="00796296">
        <w:rPr>
          <w:rFonts w:ascii="Verdana" w:hAnsi="Verdana"/>
          <w:bCs/>
          <w:sz w:val="20"/>
        </w:rPr>
        <w:t>Cuando sean necesarios para dar cumplimiento a obligaciones legalmente adquiridas por el Titular;</w:t>
      </w:r>
    </w:p>
    <w:p w:rsidR="00796296" w:rsidRPr="00796296" w:rsidRDefault="00796296" w:rsidP="00796296">
      <w:pPr>
        <w:jc w:val="both"/>
        <w:rPr>
          <w:rFonts w:ascii="Verdana" w:hAnsi="Verdana"/>
          <w:bCs/>
          <w:sz w:val="20"/>
        </w:rPr>
      </w:pPr>
      <w:r w:rsidRPr="00796296">
        <w:rPr>
          <w:rFonts w:ascii="Verdana" w:hAnsi="Verdana"/>
          <w:b/>
          <w:bCs/>
          <w:sz w:val="20"/>
        </w:rPr>
        <w:t>XI. </w:t>
      </w:r>
      <w:r w:rsidRPr="00796296">
        <w:rPr>
          <w:rFonts w:ascii="Verdana" w:hAnsi="Verdana"/>
          <w:bCs/>
          <w:sz w:val="20"/>
        </w:rPr>
        <w:t>Cuando en función de sus atribuciones legales el uso cotidiano, resguardo y manejo sean necesarios y proporcionales para mantener la integridad, estabilidad y permanencia del Estado mexicano, o</w:t>
      </w:r>
    </w:p>
    <w:p w:rsidR="00796296" w:rsidRPr="00796296" w:rsidRDefault="00796296" w:rsidP="00796296">
      <w:pPr>
        <w:jc w:val="both"/>
        <w:rPr>
          <w:rFonts w:ascii="Verdana" w:hAnsi="Verdana"/>
          <w:bCs/>
          <w:sz w:val="20"/>
        </w:rPr>
      </w:pPr>
      <w:r w:rsidRPr="00796296">
        <w:rPr>
          <w:rFonts w:ascii="Verdana" w:hAnsi="Verdana"/>
          <w:b/>
          <w:bCs/>
          <w:sz w:val="20"/>
        </w:rPr>
        <w:t>XII. </w:t>
      </w:r>
      <w:r w:rsidRPr="00796296">
        <w:rPr>
          <w:rFonts w:ascii="Verdana" w:hAnsi="Verdana"/>
          <w:bCs/>
          <w:sz w:val="20"/>
        </w:rPr>
        <w:t>Cuando los datos personales sean parte de la información que las entidades sujetas a la regulación y supervisión financiera del sujeto obligado hayan proporcionado a éste, en cumplimiento a requerimientos de dicha información sobre sus operaciones, organización y actividades.</w:t>
      </w:r>
    </w:p>
    <w:p w:rsidR="00796296" w:rsidRPr="00796296" w:rsidRDefault="00796296" w:rsidP="00796296">
      <w:pPr>
        <w:jc w:val="both"/>
        <w:rPr>
          <w:rFonts w:ascii="Verdana" w:hAnsi="Verdana"/>
          <w:bCs/>
          <w:sz w:val="20"/>
        </w:rPr>
      </w:pPr>
      <w:r w:rsidRPr="00796296">
        <w:rPr>
          <w:rFonts w:ascii="Verdana" w:hAnsi="Verdana"/>
          <w:b/>
          <w:bCs/>
          <w:sz w:val="20"/>
        </w:rPr>
        <w:lastRenderedPageBreak/>
        <w:t>Artículo 55.</w:t>
      </w:r>
      <w:r w:rsidRPr="00796296">
        <w:rPr>
          <w:rFonts w:ascii="Verdana" w:hAnsi="Verdana"/>
          <w:bCs/>
          <w:sz w:val="20"/>
        </w:rPr>
        <w:t> El ejercicio de los derechos ARCO será sencillo y gratuito. La entrega de los datos personales será gratuita, debiendo cubrir el solicitante únicamente los gastos de envío de conformidad con las cuotas aplicables, y en su caso, el costo de la reproducción en copias simples o certificadas, cuando la información conste en más de veinte hojas. Previo a la entrega de la información se deberán cubrir los derechos correspondientes.</w:t>
      </w:r>
    </w:p>
    <w:p w:rsidR="00796296" w:rsidRPr="00796296" w:rsidRDefault="00796296" w:rsidP="00796296">
      <w:pPr>
        <w:jc w:val="both"/>
        <w:rPr>
          <w:rFonts w:ascii="Verdana" w:hAnsi="Verdana"/>
          <w:bCs/>
          <w:sz w:val="20"/>
        </w:rPr>
      </w:pPr>
      <w:r w:rsidRPr="00796296">
        <w:rPr>
          <w:rFonts w:ascii="Verdana" w:hAnsi="Verdana"/>
          <w:bCs/>
          <w:sz w:val="20"/>
        </w:rPr>
        <w:t>Las Delegaciones Regionales, estarán obligadas a entregar los datos personales cuando los particulares elijan como medio de entrega de la información acudir a las oficinas más cercanas a su domicilio a recoger la misma.</w:t>
      </w:r>
    </w:p>
    <w:p w:rsidR="00796296" w:rsidRPr="00796296" w:rsidRDefault="00796296" w:rsidP="00796296">
      <w:pPr>
        <w:jc w:val="both"/>
        <w:rPr>
          <w:rFonts w:ascii="Verdana" w:hAnsi="Verdana"/>
          <w:bCs/>
          <w:sz w:val="20"/>
        </w:rPr>
      </w:pPr>
      <w:r w:rsidRPr="00796296">
        <w:rPr>
          <w:rFonts w:ascii="Verdana" w:hAnsi="Verdana"/>
          <w:bCs/>
          <w:sz w:val="20"/>
        </w:rPr>
        <w:t>Si la misma persona realiza una nueva solicitud que implique la entrega de datos, respecto de la misma base de datos en un periodo menor a doce meses a partir de la última solicitud, a menos que existan modificaciones sustanciales al Aviso de Privacidad que motiven nuevas consultas los costos por obtener los datos personales no podrán ser superiores a la suma del costo de los materiales utilizados en la reproducción de la información, y del costo del envío.</w:t>
      </w:r>
    </w:p>
    <w:p w:rsidR="00796296" w:rsidRPr="00796296" w:rsidRDefault="00796296" w:rsidP="00796296">
      <w:pPr>
        <w:jc w:val="both"/>
        <w:rPr>
          <w:rFonts w:ascii="Verdana" w:hAnsi="Verdana"/>
          <w:bCs/>
          <w:sz w:val="20"/>
        </w:rPr>
      </w:pPr>
      <w:r w:rsidRPr="00796296">
        <w:rPr>
          <w:rFonts w:ascii="Verdana" w:hAnsi="Verdana"/>
          <w:bCs/>
          <w:sz w:val="20"/>
        </w:rPr>
        <w:t>Las cuotas serán aquellas que el Comité apruebe, a propuesta de la Unidad de Transparencia, las cuales no deberán ser mayores a las establecidas en la Ley Federal de Derechos del ejercicio fiscal que se trate, y se publicarán en el sitio de internet del Instituto.</w:t>
      </w:r>
    </w:p>
    <w:p w:rsidR="00796296" w:rsidRPr="00796296" w:rsidRDefault="00796296" w:rsidP="00796296">
      <w:pPr>
        <w:jc w:val="both"/>
        <w:rPr>
          <w:rFonts w:ascii="Verdana" w:hAnsi="Verdana"/>
          <w:bCs/>
          <w:sz w:val="20"/>
        </w:rPr>
      </w:pPr>
      <w:r w:rsidRPr="00796296">
        <w:rPr>
          <w:rFonts w:ascii="Verdana" w:hAnsi="Verdana"/>
          <w:b/>
          <w:bCs/>
          <w:sz w:val="20"/>
        </w:rPr>
        <w:t>Artículo 56.</w:t>
      </w:r>
      <w:r w:rsidRPr="00796296">
        <w:rPr>
          <w:rFonts w:ascii="Verdana" w:hAnsi="Verdana"/>
          <w:bCs/>
          <w:sz w:val="20"/>
        </w:rPr>
        <w:t> El solicitante al que se niegue, total o parcialmente, el ejercicio de los derechos de acceso, rectificación, cancelación u oposición, podrá interponer el recurso de revisión ante la Unidad de Transparencia, el INAI o a través del Sistema Nacional de Transparencia.</w:t>
      </w:r>
    </w:p>
    <w:p w:rsidR="00796296" w:rsidRPr="00796296" w:rsidRDefault="00796296" w:rsidP="00796296">
      <w:pPr>
        <w:jc w:val="both"/>
        <w:rPr>
          <w:rFonts w:ascii="Verdana" w:hAnsi="Verdana"/>
          <w:bCs/>
          <w:sz w:val="20"/>
        </w:rPr>
      </w:pPr>
      <w:r w:rsidRPr="00796296">
        <w:rPr>
          <w:rFonts w:ascii="Verdana" w:hAnsi="Verdana"/>
          <w:b/>
          <w:bCs/>
          <w:sz w:val="20"/>
        </w:rPr>
        <w:t>Capítulo IV</w:t>
      </w:r>
    </w:p>
    <w:p w:rsidR="00796296" w:rsidRPr="00796296" w:rsidRDefault="00796296" w:rsidP="00796296">
      <w:pPr>
        <w:jc w:val="both"/>
        <w:rPr>
          <w:rFonts w:ascii="Verdana" w:hAnsi="Verdana"/>
          <w:bCs/>
          <w:sz w:val="20"/>
        </w:rPr>
      </w:pPr>
      <w:r w:rsidRPr="00796296">
        <w:rPr>
          <w:rFonts w:ascii="Verdana" w:hAnsi="Verdana"/>
          <w:b/>
          <w:bCs/>
          <w:sz w:val="20"/>
        </w:rPr>
        <w:t>Del Registro de Bases de Datos</w:t>
      </w:r>
    </w:p>
    <w:p w:rsidR="00796296" w:rsidRPr="00796296" w:rsidRDefault="00796296" w:rsidP="00796296">
      <w:pPr>
        <w:jc w:val="both"/>
        <w:rPr>
          <w:rFonts w:ascii="Verdana" w:hAnsi="Verdana"/>
          <w:bCs/>
          <w:sz w:val="20"/>
        </w:rPr>
      </w:pPr>
      <w:r w:rsidRPr="00796296">
        <w:rPr>
          <w:rFonts w:ascii="Verdana" w:hAnsi="Verdana"/>
          <w:b/>
          <w:bCs/>
          <w:sz w:val="20"/>
        </w:rPr>
        <w:t>Artículo 57.</w:t>
      </w:r>
      <w:r w:rsidRPr="00796296">
        <w:rPr>
          <w:rFonts w:ascii="Verdana" w:hAnsi="Verdana"/>
          <w:bCs/>
          <w:sz w:val="20"/>
        </w:rPr>
        <w:t> La Dirección General del Instituto por conducto de la unidad administrativa correspondiente en términos de lo establecido en el Estatuto Orgánico, será la encargada de elaborar un listado de bases de datos personales que posea.</w:t>
      </w:r>
    </w:p>
    <w:p w:rsidR="00796296" w:rsidRPr="00796296" w:rsidRDefault="00796296" w:rsidP="00796296">
      <w:pPr>
        <w:jc w:val="both"/>
        <w:rPr>
          <w:rFonts w:ascii="Verdana" w:hAnsi="Verdana"/>
          <w:bCs/>
          <w:sz w:val="20"/>
        </w:rPr>
      </w:pPr>
      <w:r w:rsidRPr="00796296">
        <w:rPr>
          <w:rFonts w:ascii="Verdana" w:hAnsi="Verdana"/>
          <w:bCs/>
          <w:sz w:val="20"/>
        </w:rPr>
        <w:t>Para lograr lo anterior, ésta podrá auxiliarse en su caso de las herramientas tecnológicas que considere necesarias.</w:t>
      </w:r>
    </w:p>
    <w:p w:rsidR="00796296" w:rsidRPr="00796296" w:rsidRDefault="00796296" w:rsidP="00796296">
      <w:pPr>
        <w:jc w:val="both"/>
        <w:rPr>
          <w:rFonts w:ascii="Verdana" w:hAnsi="Verdana"/>
          <w:bCs/>
          <w:sz w:val="20"/>
        </w:rPr>
      </w:pPr>
      <w:r w:rsidRPr="00796296">
        <w:rPr>
          <w:rFonts w:ascii="Verdana" w:hAnsi="Verdana"/>
          <w:b/>
          <w:bCs/>
          <w:sz w:val="20"/>
        </w:rPr>
        <w:t>TÍTULO CUARTO</w:t>
      </w:r>
    </w:p>
    <w:p w:rsidR="00796296" w:rsidRPr="00796296" w:rsidRDefault="00796296" w:rsidP="00796296">
      <w:pPr>
        <w:jc w:val="both"/>
        <w:rPr>
          <w:rFonts w:ascii="Verdana" w:hAnsi="Verdana"/>
          <w:bCs/>
          <w:sz w:val="20"/>
        </w:rPr>
      </w:pPr>
      <w:r w:rsidRPr="00796296">
        <w:rPr>
          <w:rFonts w:ascii="Verdana" w:hAnsi="Verdana"/>
          <w:b/>
          <w:bCs/>
          <w:sz w:val="20"/>
        </w:rPr>
        <w:t>ORGANIZACIÓN Y CONSERVACIÓN DE LOS ARCHIVOS DEL INFONAVIT</w:t>
      </w:r>
    </w:p>
    <w:p w:rsidR="00796296" w:rsidRPr="00796296" w:rsidRDefault="00796296" w:rsidP="00796296">
      <w:pPr>
        <w:jc w:val="both"/>
        <w:rPr>
          <w:rFonts w:ascii="Verdana" w:hAnsi="Verdana"/>
          <w:bCs/>
          <w:sz w:val="20"/>
        </w:rPr>
      </w:pPr>
      <w:r w:rsidRPr="00796296">
        <w:rPr>
          <w:rFonts w:ascii="Verdana" w:hAnsi="Verdana"/>
          <w:b/>
          <w:bCs/>
          <w:sz w:val="20"/>
        </w:rPr>
        <w:t>Capítulo I</w:t>
      </w:r>
    </w:p>
    <w:p w:rsidR="00796296" w:rsidRPr="00796296" w:rsidRDefault="00796296" w:rsidP="00796296">
      <w:pPr>
        <w:jc w:val="both"/>
        <w:rPr>
          <w:rFonts w:ascii="Verdana" w:hAnsi="Verdana"/>
          <w:bCs/>
          <w:sz w:val="20"/>
        </w:rPr>
      </w:pPr>
      <w:r w:rsidRPr="00796296">
        <w:rPr>
          <w:rFonts w:ascii="Verdana" w:hAnsi="Verdana"/>
          <w:b/>
          <w:bCs/>
          <w:sz w:val="20"/>
        </w:rPr>
        <w:t>Disposiciones generales</w:t>
      </w:r>
    </w:p>
    <w:p w:rsidR="00796296" w:rsidRPr="00796296" w:rsidRDefault="00796296" w:rsidP="00796296">
      <w:pPr>
        <w:jc w:val="both"/>
        <w:rPr>
          <w:rFonts w:ascii="Verdana" w:hAnsi="Verdana"/>
          <w:bCs/>
          <w:sz w:val="20"/>
        </w:rPr>
      </w:pPr>
      <w:r w:rsidRPr="00796296">
        <w:rPr>
          <w:rFonts w:ascii="Verdana" w:hAnsi="Verdana"/>
          <w:b/>
          <w:bCs/>
          <w:sz w:val="20"/>
        </w:rPr>
        <w:t>Artículo 58.</w:t>
      </w:r>
      <w:r w:rsidRPr="00796296">
        <w:rPr>
          <w:rFonts w:ascii="Verdana" w:hAnsi="Verdana"/>
          <w:bCs/>
          <w:sz w:val="20"/>
        </w:rPr>
        <w:t xml:space="preserve"> La organización de los archivos deberá asegurar la disponibilidad, localización expedita, integridad y conservación de los documentos que posee el </w:t>
      </w:r>
      <w:proofErr w:type="spellStart"/>
      <w:r w:rsidRPr="00796296">
        <w:rPr>
          <w:rFonts w:ascii="Verdana" w:hAnsi="Verdana"/>
          <w:bCs/>
          <w:sz w:val="20"/>
        </w:rPr>
        <w:t>Infonavit</w:t>
      </w:r>
      <w:proofErr w:type="spellEnd"/>
      <w:r w:rsidRPr="00796296">
        <w:rPr>
          <w:rFonts w:ascii="Verdana" w:hAnsi="Verdana"/>
          <w:bCs/>
          <w:sz w:val="20"/>
        </w:rPr>
        <w:t>.</w:t>
      </w:r>
    </w:p>
    <w:p w:rsidR="00796296" w:rsidRPr="00796296" w:rsidRDefault="00796296" w:rsidP="00796296">
      <w:pPr>
        <w:jc w:val="both"/>
        <w:rPr>
          <w:rFonts w:ascii="Verdana" w:hAnsi="Verdana"/>
          <w:bCs/>
          <w:sz w:val="20"/>
        </w:rPr>
      </w:pPr>
      <w:r w:rsidRPr="00796296">
        <w:rPr>
          <w:rFonts w:ascii="Verdana" w:hAnsi="Verdana"/>
          <w:b/>
          <w:bCs/>
          <w:sz w:val="20"/>
        </w:rPr>
        <w:lastRenderedPageBreak/>
        <w:t>Artículo 59</w:t>
      </w:r>
      <w:r w:rsidRPr="00796296">
        <w:rPr>
          <w:rFonts w:ascii="Verdana" w:hAnsi="Verdana"/>
          <w:bCs/>
          <w:sz w:val="20"/>
        </w:rPr>
        <w:t xml:space="preserve">. Los criterios que se utilizarán para la identificación, descripción, ordenación y conservación de los documentos del </w:t>
      </w:r>
      <w:proofErr w:type="spellStart"/>
      <w:r w:rsidRPr="00796296">
        <w:rPr>
          <w:rFonts w:ascii="Verdana" w:hAnsi="Verdana"/>
          <w:bCs/>
          <w:sz w:val="20"/>
        </w:rPr>
        <w:t>Infonavit</w:t>
      </w:r>
      <w:proofErr w:type="spellEnd"/>
      <w:r w:rsidRPr="00796296">
        <w:rPr>
          <w:rFonts w:ascii="Verdana" w:hAnsi="Verdana"/>
          <w:bCs/>
          <w:sz w:val="20"/>
        </w:rPr>
        <w:t>, en cualquier soporte, serán los que al respecto emita la unidad administrativa correspondiente en términos de lo establecido en el Estatuto Orgánico, los cuales deberán apegarse a los principios y políticas generales en la materia.</w:t>
      </w:r>
    </w:p>
    <w:p w:rsidR="00796296" w:rsidRPr="00796296" w:rsidRDefault="00796296" w:rsidP="00796296">
      <w:pPr>
        <w:jc w:val="both"/>
        <w:rPr>
          <w:rFonts w:ascii="Verdana" w:hAnsi="Verdana"/>
          <w:bCs/>
          <w:sz w:val="20"/>
        </w:rPr>
      </w:pPr>
      <w:r w:rsidRPr="00796296">
        <w:rPr>
          <w:rFonts w:ascii="Verdana" w:hAnsi="Verdana"/>
          <w:bCs/>
          <w:sz w:val="20"/>
        </w:rPr>
        <w:t> </w:t>
      </w:r>
    </w:p>
    <w:p w:rsidR="00796296" w:rsidRPr="00796296" w:rsidRDefault="00796296" w:rsidP="00796296">
      <w:pPr>
        <w:jc w:val="both"/>
        <w:rPr>
          <w:rFonts w:ascii="Verdana" w:hAnsi="Verdana"/>
          <w:bCs/>
          <w:sz w:val="20"/>
        </w:rPr>
      </w:pPr>
      <w:r w:rsidRPr="00796296">
        <w:rPr>
          <w:rFonts w:ascii="Verdana" w:hAnsi="Verdana"/>
          <w:b/>
          <w:bCs/>
          <w:sz w:val="20"/>
        </w:rPr>
        <w:t>Artículo 60</w:t>
      </w:r>
      <w:r w:rsidRPr="00796296">
        <w:rPr>
          <w:rFonts w:ascii="Verdana" w:hAnsi="Verdana"/>
          <w:bCs/>
          <w:sz w:val="20"/>
        </w:rPr>
        <w:t>. Las unidades administrativas elaborarán el catálogo de disposición documental, del que se publicará, y actualizará semestralmente, un índice de las series documentales clasificadas como reservadas y/o confidenciales, así como una guía simple de archivos. En ningún caso el índice y la guía simple serán considerados como información reservada.</w:t>
      </w:r>
    </w:p>
    <w:p w:rsidR="00796296" w:rsidRPr="00796296" w:rsidRDefault="00796296" w:rsidP="00796296">
      <w:pPr>
        <w:jc w:val="both"/>
        <w:rPr>
          <w:rFonts w:ascii="Verdana" w:hAnsi="Verdana"/>
          <w:bCs/>
          <w:sz w:val="20"/>
        </w:rPr>
      </w:pPr>
      <w:r w:rsidRPr="00796296">
        <w:rPr>
          <w:rFonts w:ascii="Verdana" w:hAnsi="Verdana"/>
          <w:b/>
          <w:bCs/>
          <w:sz w:val="20"/>
        </w:rPr>
        <w:t>Capítulo II</w:t>
      </w:r>
    </w:p>
    <w:p w:rsidR="00796296" w:rsidRPr="00796296" w:rsidRDefault="00796296" w:rsidP="00796296">
      <w:pPr>
        <w:jc w:val="both"/>
        <w:rPr>
          <w:rFonts w:ascii="Verdana" w:hAnsi="Verdana"/>
          <w:bCs/>
          <w:sz w:val="20"/>
        </w:rPr>
      </w:pPr>
      <w:r w:rsidRPr="00796296">
        <w:rPr>
          <w:rFonts w:ascii="Verdana" w:hAnsi="Verdana"/>
          <w:b/>
          <w:bCs/>
          <w:sz w:val="20"/>
        </w:rPr>
        <w:t>Archivos de trámite</w:t>
      </w:r>
    </w:p>
    <w:p w:rsidR="00796296" w:rsidRPr="00796296" w:rsidRDefault="00796296" w:rsidP="00796296">
      <w:pPr>
        <w:jc w:val="both"/>
        <w:rPr>
          <w:rFonts w:ascii="Verdana" w:hAnsi="Verdana"/>
          <w:bCs/>
          <w:sz w:val="20"/>
        </w:rPr>
      </w:pPr>
      <w:r w:rsidRPr="00796296">
        <w:rPr>
          <w:rFonts w:ascii="Verdana" w:hAnsi="Verdana"/>
          <w:b/>
          <w:bCs/>
          <w:sz w:val="20"/>
        </w:rPr>
        <w:t>Artículo 61.</w:t>
      </w:r>
      <w:r w:rsidRPr="00796296">
        <w:rPr>
          <w:rFonts w:ascii="Verdana" w:hAnsi="Verdana"/>
          <w:bCs/>
          <w:sz w:val="20"/>
        </w:rPr>
        <w:t> Cada unidad administrativa integrará los expedientes de la documentación de la que son responsables y conservará la documentación que se encuentra activa.</w:t>
      </w:r>
    </w:p>
    <w:p w:rsidR="00796296" w:rsidRPr="00796296" w:rsidRDefault="00796296" w:rsidP="00796296">
      <w:pPr>
        <w:jc w:val="both"/>
        <w:rPr>
          <w:rFonts w:ascii="Verdana" w:hAnsi="Verdana"/>
          <w:bCs/>
          <w:sz w:val="20"/>
        </w:rPr>
      </w:pPr>
      <w:r w:rsidRPr="00796296">
        <w:rPr>
          <w:rFonts w:ascii="Verdana" w:hAnsi="Verdana"/>
          <w:b/>
          <w:bCs/>
          <w:sz w:val="20"/>
        </w:rPr>
        <w:t>Artículo 62. </w:t>
      </w:r>
      <w:r w:rsidRPr="00796296">
        <w:rPr>
          <w:rFonts w:ascii="Verdana" w:hAnsi="Verdana"/>
          <w:bCs/>
          <w:sz w:val="20"/>
        </w:rPr>
        <w:t>Las unidades administrativas del Instituto,</w:t>
      </w:r>
      <w:r w:rsidRPr="00796296">
        <w:rPr>
          <w:rFonts w:ascii="Verdana" w:hAnsi="Verdana"/>
          <w:b/>
          <w:bCs/>
          <w:sz w:val="20"/>
        </w:rPr>
        <w:t> </w:t>
      </w:r>
      <w:r w:rsidRPr="00796296">
        <w:rPr>
          <w:rFonts w:ascii="Verdana" w:hAnsi="Verdana"/>
          <w:bCs/>
          <w:sz w:val="20"/>
        </w:rPr>
        <w:t>deberán depurar periódicamente los archivos de trámite, con el fin de eliminar la documentación de apoyo que ya cumplió su cometido y así racionalizar el uso de los espacios y del mobiliario.</w:t>
      </w:r>
    </w:p>
    <w:p w:rsidR="00796296" w:rsidRPr="00796296" w:rsidRDefault="00796296" w:rsidP="00796296">
      <w:pPr>
        <w:jc w:val="both"/>
        <w:rPr>
          <w:rFonts w:ascii="Verdana" w:hAnsi="Verdana"/>
          <w:bCs/>
          <w:sz w:val="20"/>
        </w:rPr>
      </w:pPr>
      <w:r w:rsidRPr="00796296">
        <w:rPr>
          <w:rFonts w:ascii="Verdana" w:hAnsi="Verdana"/>
          <w:b/>
          <w:bCs/>
          <w:sz w:val="20"/>
        </w:rPr>
        <w:t>Artículo 63. </w:t>
      </w:r>
      <w:r w:rsidRPr="00796296">
        <w:rPr>
          <w:rFonts w:ascii="Verdana" w:hAnsi="Verdana"/>
          <w:bCs/>
          <w:sz w:val="20"/>
        </w:rPr>
        <w:t>De conformidad con las funciones que tengan asignadas, el personal de cada unidad administrativa elaborará un inventario general de los documentos en posesión de aquéllas.</w:t>
      </w:r>
    </w:p>
    <w:p w:rsidR="00796296" w:rsidRPr="00796296" w:rsidRDefault="00796296" w:rsidP="00796296">
      <w:pPr>
        <w:jc w:val="both"/>
        <w:rPr>
          <w:rFonts w:ascii="Verdana" w:hAnsi="Verdana"/>
          <w:bCs/>
          <w:sz w:val="20"/>
        </w:rPr>
      </w:pPr>
      <w:r w:rsidRPr="00796296">
        <w:rPr>
          <w:rFonts w:ascii="Verdana" w:hAnsi="Verdana"/>
          <w:b/>
          <w:bCs/>
          <w:sz w:val="20"/>
        </w:rPr>
        <w:t>Capítulo III</w:t>
      </w:r>
    </w:p>
    <w:p w:rsidR="00796296" w:rsidRPr="00796296" w:rsidRDefault="00796296" w:rsidP="00796296">
      <w:pPr>
        <w:jc w:val="both"/>
        <w:rPr>
          <w:rFonts w:ascii="Verdana" w:hAnsi="Verdana"/>
          <w:bCs/>
          <w:sz w:val="20"/>
        </w:rPr>
      </w:pPr>
      <w:r w:rsidRPr="00796296">
        <w:rPr>
          <w:rFonts w:ascii="Verdana" w:hAnsi="Verdana"/>
          <w:b/>
          <w:bCs/>
          <w:sz w:val="20"/>
        </w:rPr>
        <w:t>Archivo de concentración</w:t>
      </w:r>
    </w:p>
    <w:p w:rsidR="00796296" w:rsidRPr="00796296" w:rsidRDefault="00796296" w:rsidP="00796296">
      <w:pPr>
        <w:jc w:val="both"/>
        <w:rPr>
          <w:rFonts w:ascii="Verdana" w:hAnsi="Verdana"/>
          <w:bCs/>
          <w:sz w:val="20"/>
        </w:rPr>
      </w:pPr>
      <w:r w:rsidRPr="00796296">
        <w:rPr>
          <w:rFonts w:ascii="Verdana" w:hAnsi="Verdana"/>
          <w:b/>
          <w:bCs/>
          <w:sz w:val="20"/>
        </w:rPr>
        <w:t>Artículo 64. </w:t>
      </w:r>
      <w:r w:rsidRPr="00796296">
        <w:rPr>
          <w:rFonts w:ascii="Verdana" w:hAnsi="Verdana"/>
          <w:bCs/>
          <w:sz w:val="20"/>
        </w:rPr>
        <w:t xml:space="preserve">El </w:t>
      </w:r>
      <w:proofErr w:type="spellStart"/>
      <w:r w:rsidRPr="00796296">
        <w:rPr>
          <w:rFonts w:ascii="Verdana" w:hAnsi="Verdana"/>
          <w:bCs/>
          <w:sz w:val="20"/>
        </w:rPr>
        <w:t>Infonavit</w:t>
      </w:r>
      <w:proofErr w:type="spellEnd"/>
      <w:r w:rsidRPr="00796296">
        <w:rPr>
          <w:rFonts w:ascii="Verdana" w:hAnsi="Verdana"/>
          <w:bCs/>
          <w:sz w:val="20"/>
        </w:rPr>
        <w:t xml:space="preserve"> contará con un archivo de concentración, cuyos procesos estarán operados por la unidad administrativa correspondiente en términos de lo establecido en el Estatuto Orgánico.</w:t>
      </w:r>
    </w:p>
    <w:p w:rsidR="00796296" w:rsidRPr="00796296" w:rsidRDefault="00796296" w:rsidP="00796296">
      <w:pPr>
        <w:jc w:val="both"/>
        <w:rPr>
          <w:rFonts w:ascii="Verdana" w:hAnsi="Verdana"/>
          <w:bCs/>
          <w:sz w:val="20"/>
        </w:rPr>
      </w:pPr>
      <w:r w:rsidRPr="00796296">
        <w:rPr>
          <w:rFonts w:ascii="Verdana" w:hAnsi="Verdana"/>
          <w:bCs/>
          <w:sz w:val="20"/>
        </w:rPr>
        <w:t>El responsable de la operación del archivo de concentración tendrá a su cargo las siguientes funciones:</w:t>
      </w:r>
    </w:p>
    <w:p w:rsidR="00796296" w:rsidRPr="00796296" w:rsidRDefault="00796296" w:rsidP="00796296">
      <w:pPr>
        <w:jc w:val="both"/>
        <w:rPr>
          <w:rFonts w:ascii="Verdana" w:hAnsi="Verdana"/>
          <w:bCs/>
          <w:sz w:val="20"/>
        </w:rPr>
      </w:pPr>
      <w:r w:rsidRPr="00796296">
        <w:rPr>
          <w:rFonts w:ascii="Verdana" w:hAnsi="Verdana"/>
          <w:b/>
          <w:bCs/>
          <w:sz w:val="20"/>
        </w:rPr>
        <w:t>I. </w:t>
      </w:r>
      <w:r w:rsidRPr="00796296">
        <w:rPr>
          <w:rFonts w:ascii="Verdana" w:hAnsi="Verdana"/>
          <w:bCs/>
          <w:sz w:val="20"/>
        </w:rPr>
        <w:t>Recibir de los archivos de trámite la documentación que concluyó su primera etapa de vida, conforme a la vigencia establecida en el instrumento correspondiente;</w:t>
      </w:r>
    </w:p>
    <w:p w:rsidR="00796296" w:rsidRPr="00796296" w:rsidRDefault="00796296" w:rsidP="00796296">
      <w:pPr>
        <w:jc w:val="both"/>
        <w:rPr>
          <w:rFonts w:ascii="Verdana" w:hAnsi="Verdana"/>
          <w:bCs/>
          <w:sz w:val="20"/>
        </w:rPr>
      </w:pPr>
      <w:r w:rsidRPr="00796296">
        <w:rPr>
          <w:rFonts w:ascii="Verdana" w:hAnsi="Verdana"/>
          <w:b/>
          <w:bCs/>
          <w:sz w:val="20"/>
        </w:rPr>
        <w:t>II. </w:t>
      </w:r>
      <w:r w:rsidRPr="00796296">
        <w:rPr>
          <w:rFonts w:ascii="Verdana" w:hAnsi="Verdana"/>
          <w:bCs/>
          <w:sz w:val="20"/>
        </w:rPr>
        <w:t xml:space="preserve">Conservar la documentación </w:t>
      </w:r>
      <w:proofErr w:type="spellStart"/>
      <w:r w:rsidRPr="00796296">
        <w:rPr>
          <w:rFonts w:ascii="Verdana" w:hAnsi="Verdana"/>
          <w:bCs/>
          <w:sz w:val="20"/>
        </w:rPr>
        <w:t>semiactiva</w:t>
      </w:r>
      <w:proofErr w:type="spellEnd"/>
      <w:r w:rsidRPr="00796296">
        <w:rPr>
          <w:rFonts w:ascii="Verdana" w:hAnsi="Verdana"/>
          <w:bCs/>
          <w:sz w:val="20"/>
        </w:rPr>
        <w:t xml:space="preserve"> hasta que cumpla la vigencia establecida durante su segunda etapa de vida;</w:t>
      </w:r>
    </w:p>
    <w:p w:rsidR="00796296" w:rsidRPr="00796296" w:rsidRDefault="00796296" w:rsidP="00796296">
      <w:pPr>
        <w:jc w:val="both"/>
        <w:rPr>
          <w:rFonts w:ascii="Verdana" w:hAnsi="Verdana"/>
          <w:bCs/>
          <w:sz w:val="20"/>
        </w:rPr>
      </w:pPr>
      <w:r w:rsidRPr="00796296">
        <w:rPr>
          <w:rFonts w:ascii="Verdana" w:hAnsi="Verdana"/>
          <w:b/>
          <w:bCs/>
          <w:sz w:val="20"/>
        </w:rPr>
        <w:t>III. </w:t>
      </w:r>
      <w:r w:rsidRPr="00796296">
        <w:rPr>
          <w:rFonts w:ascii="Verdana" w:hAnsi="Verdana"/>
          <w:bCs/>
          <w:sz w:val="20"/>
        </w:rPr>
        <w:t>Proporcionar el servicio de préstamo de documentos a las áreas autorizadas por las unidades que la generaron;</w:t>
      </w:r>
    </w:p>
    <w:p w:rsidR="00796296" w:rsidRPr="00796296" w:rsidRDefault="00796296" w:rsidP="00796296">
      <w:pPr>
        <w:jc w:val="both"/>
        <w:rPr>
          <w:rFonts w:ascii="Verdana" w:hAnsi="Verdana"/>
          <w:bCs/>
          <w:sz w:val="20"/>
        </w:rPr>
      </w:pPr>
      <w:r w:rsidRPr="00796296">
        <w:rPr>
          <w:rFonts w:ascii="Verdana" w:hAnsi="Verdana"/>
          <w:b/>
          <w:bCs/>
          <w:sz w:val="20"/>
        </w:rPr>
        <w:lastRenderedPageBreak/>
        <w:t>IV. </w:t>
      </w:r>
      <w:r w:rsidRPr="00796296">
        <w:rPr>
          <w:rFonts w:ascii="Verdana" w:hAnsi="Verdana"/>
          <w:bCs/>
          <w:sz w:val="20"/>
        </w:rPr>
        <w:t>Llevar a cabo el destino final de la documentación que concluyó su segunda etapa de vida;</w:t>
      </w:r>
    </w:p>
    <w:p w:rsidR="00796296" w:rsidRPr="00796296" w:rsidRDefault="00796296" w:rsidP="00796296">
      <w:pPr>
        <w:jc w:val="both"/>
        <w:rPr>
          <w:rFonts w:ascii="Verdana" w:hAnsi="Verdana"/>
          <w:bCs/>
          <w:sz w:val="20"/>
        </w:rPr>
      </w:pPr>
      <w:r w:rsidRPr="00796296">
        <w:rPr>
          <w:rFonts w:ascii="Verdana" w:hAnsi="Verdana"/>
          <w:b/>
          <w:bCs/>
          <w:sz w:val="20"/>
        </w:rPr>
        <w:t>V. </w:t>
      </w:r>
      <w:r w:rsidRPr="00796296">
        <w:rPr>
          <w:rFonts w:ascii="Verdana" w:hAnsi="Verdana"/>
          <w:bCs/>
          <w:sz w:val="20"/>
        </w:rPr>
        <w:t>Elaborar el inventario de baja documental y, en su caso, el de transferencia al archivo histórico, y</w:t>
      </w:r>
    </w:p>
    <w:p w:rsidR="00796296" w:rsidRPr="00796296" w:rsidRDefault="00796296" w:rsidP="00796296">
      <w:pPr>
        <w:jc w:val="both"/>
        <w:rPr>
          <w:rFonts w:ascii="Verdana" w:hAnsi="Verdana"/>
          <w:bCs/>
          <w:sz w:val="20"/>
        </w:rPr>
      </w:pPr>
      <w:r w:rsidRPr="00796296">
        <w:rPr>
          <w:rFonts w:ascii="Verdana" w:hAnsi="Verdana"/>
          <w:b/>
          <w:bCs/>
          <w:sz w:val="20"/>
        </w:rPr>
        <w:t>VI. </w:t>
      </w:r>
      <w:r w:rsidRPr="00796296">
        <w:rPr>
          <w:rFonts w:ascii="Verdana" w:hAnsi="Verdana"/>
          <w:bCs/>
          <w:sz w:val="20"/>
        </w:rPr>
        <w:t>Gestionar la destrucción de los documentos que hayan causado baja.</w:t>
      </w:r>
    </w:p>
    <w:p w:rsidR="00796296" w:rsidRPr="00796296" w:rsidRDefault="00796296" w:rsidP="00796296">
      <w:pPr>
        <w:jc w:val="both"/>
        <w:rPr>
          <w:rFonts w:ascii="Verdana" w:hAnsi="Verdana"/>
          <w:bCs/>
          <w:sz w:val="20"/>
        </w:rPr>
      </w:pPr>
      <w:r w:rsidRPr="00796296">
        <w:rPr>
          <w:rFonts w:ascii="Verdana" w:hAnsi="Verdana"/>
          <w:b/>
          <w:bCs/>
          <w:sz w:val="20"/>
        </w:rPr>
        <w:t>Artículo 65. </w:t>
      </w:r>
      <w:r w:rsidRPr="00796296">
        <w:rPr>
          <w:rFonts w:ascii="Verdana" w:hAnsi="Verdana"/>
          <w:bCs/>
          <w:sz w:val="20"/>
        </w:rPr>
        <w:t>La vigencia de los documentos en archivo de concentración será de un mínimo de tres años para los que poseen valor administrativo, de cinco años para los que tienen valor fiscal y contable y de doce años para los de valor jurídico.</w:t>
      </w:r>
    </w:p>
    <w:p w:rsidR="00796296" w:rsidRPr="00796296" w:rsidRDefault="00796296" w:rsidP="00796296">
      <w:pPr>
        <w:jc w:val="both"/>
        <w:rPr>
          <w:rFonts w:ascii="Verdana" w:hAnsi="Verdana"/>
          <w:bCs/>
          <w:sz w:val="20"/>
        </w:rPr>
      </w:pPr>
      <w:r w:rsidRPr="00796296">
        <w:rPr>
          <w:rFonts w:ascii="Verdana" w:hAnsi="Verdana"/>
          <w:b/>
          <w:bCs/>
          <w:sz w:val="20"/>
        </w:rPr>
        <w:t>Artículo 66. </w:t>
      </w:r>
      <w:r w:rsidRPr="00796296">
        <w:rPr>
          <w:rFonts w:ascii="Verdana" w:hAnsi="Verdana"/>
          <w:bCs/>
          <w:sz w:val="20"/>
        </w:rPr>
        <w:t>El inventario de baja documental se conservará en archivo de concentración durante cinco años, contados a partir de la fecha de creación del inventario.</w:t>
      </w:r>
    </w:p>
    <w:p w:rsidR="00796296" w:rsidRPr="00796296" w:rsidRDefault="00796296" w:rsidP="00796296">
      <w:pPr>
        <w:jc w:val="both"/>
        <w:rPr>
          <w:rFonts w:ascii="Verdana" w:hAnsi="Verdana"/>
          <w:bCs/>
          <w:sz w:val="20"/>
        </w:rPr>
      </w:pPr>
      <w:r w:rsidRPr="00796296">
        <w:rPr>
          <w:rFonts w:ascii="Verdana" w:hAnsi="Verdana"/>
          <w:b/>
          <w:bCs/>
          <w:sz w:val="20"/>
        </w:rPr>
        <w:t>Capítulo IV</w:t>
      </w:r>
    </w:p>
    <w:p w:rsidR="00796296" w:rsidRPr="00796296" w:rsidRDefault="00796296" w:rsidP="00796296">
      <w:pPr>
        <w:jc w:val="both"/>
        <w:rPr>
          <w:rFonts w:ascii="Verdana" w:hAnsi="Verdana"/>
          <w:bCs/>
          <w:sz w:val="20"/>
        </w:rPr>
      </w:pPr>
      <w:r w:rsidRPr="00796296">
        <w:rPr>
          <w:rFonts w:ascii="Verdana" w:hAnsi="Verdana"/>
          <w:b/>
          <w:bCs/>
          <w:sz w:val="20"/>
        </w:rPr>
        <w:t>Archivo histórico</w:t>
      </w:r>
    </w:p>
    <w:p w:rsidR="00796296" w:rsidRPr="00796296" w:rsidRDefault="00796296" w:rsidP="00796296">
      <w:pPr>
        <w:jc w:val="both"/>
        <w:rPr>
          <w:rFonts w:ascii="Verdana" w:hAnsi="Verdana"/>
          <w:bCs/>
          <w:sz w:val="20"/>
        </w:rPr>
      </w:pPr>
      <w:r w:rsidRPr="00796296">
        <w:rPr>
          <w:rFonts w:ascii="Verdana" w:hAnsi="Verdana"/>
          <w:b/>
          <w:bCs/>
          <w:sz w:val="20"/>
        </w:rPr>
        <w:t>Artículo 67. </w:t>
      </w:r>
      <w:r w:rsidRPr="00796296">
        <w:rPr>
          <w:rFonts w:ascii="Verdana" w:hAnsi="Verdana"/>
          <w:bCs/>
          <w:sz w:val="20"/>
        </w:rPr>
        <w:t xml:space="preserve">El </w:t>
      </w:r>
      <w:proofErr w:type="spellStart"/>
      <w:r w:rsidRPr="00796296">
        <w:rPr>
          <w:rFonts w:ascii="Verdana" w:hAnsi="Verdana"/>
          <w:bCs/>
          <w:sz w:val="20"/>
        </w:rPr>
        <w:t>Infonavit</w:t>
      </w:r>
      <w:proofErr w:type="spellEnd"/>
      <w:r w:rsidRPr="00796296">
        <w:rPr>
          <w:rFonts w:ascii="Verdana" w:hAnsi="Verdana"/>
          <w:bCs/>
          <w:sz w:val="20"/>
        </w:rPr>
        <w:t xml:space="preserve"> contará con un archivo histórico, cuyos procesos estarán operados por la unidad administrativa adscrita a la unidad administrativa correspondiente en términos de lo establecido en el Estatuto Orgánico.</w:t>
      </w:r>
    </w:p>
    <w:p w:rsidR="00796296" w:rsidRPr="00796296" w:rsidRDefault="00796296" w:rsidP="00796296">
      <w:pPr>
        <w:jc w:val="both"/>
        <w:rPr>
          <w:rFonts w:ascii="Verdana" w:hAnsi="Verdana"/>
          <w:bCs/>
          <w:sz w:val="20"/>
        </w:rPr>
      </w:pPr>
      <w:r w:rsidRPr="00796296">
        <w:rPr>
          <w:rFonts w:ascii="Verdana" w:hAnsi="Verdana"/>
          <w:b/>
          <w:bCs/>
          <w:sz w:val="20"/>
        </w:rPr>
        <w:t>I. </w:t>
      </w:r>
      <w:r w:rsidRPr="00796296">
        <w:rPr>
          <w:rFonts w:ascii="Verdana" w:hAnsi="Verdana"/>
          <w:bCs/>
          <w:sz w:val="20"/>
        </w:rPr>
        <w:t>Resguardar, conservar y describir la documentación con valor histórico;</w:t>
      </w:r>
    </w:p>
    <w:p w:rsidR="00796296" w:rsidRPr="00796296" w:rsidRDefault="00796296" w:rsidP="00796296">
      <w:pPr>
        <w:jc w:val="both"/>
        <w:rPr>
          <w:rFonts w:ascii="Verdana" w:hAnsi="Verdana"/>
          <w:bCs/>
          <w:sz w:val="20"/>
        </w:rPr>
      </w:pPr>
      <w:r w:rsidRPr="00796296">
        <w:rPr>
          <w:rFonts w:ascii="Verdana" w:hAnsi="Verdana"/>
          <w:b/>
          <w:bCs/>
          <w:sz w:val="20"/>
        </w:rPr>
        <w:t>II. </w:t>
      </w:r>
      <w:r w:rsidRPr="00796296">
        <w:rPr>
          <w:rFonts w:ascii="Verdana" w:hAnsi="Verdana"/>
          <w:bCs/>
          <w:sz w:val="20"/>
        </w:rPr>
        <w:t>Estimular el uso y aprovechamiento social de la documentación, difundiendo el acervo y sus instrumentos de consulta, y</w:t>
      </w:r>
    </w:p>
    <w:p w:rsidR="00796296" w:rsidRPr="00796296" w:rsidRDefault="00796296" w:rsidP="00796296">
      <w:pPr>
        <w:jc w:val="both"/>
        <w:rPr>
          <w:rFonts w:ascii="Verdana" w:hAnsi="Verdana"/>
          <w:bCs/>
          <w:sz w:val="20"/>
        </w:rPr>
      </w:pPr>
      <w:r w:rsidRPr="00796296">
        <w:rPr>
          <w:rFonts w:ascii="Verdana" w:hAnsi="Verdana"/>
          <w:b/>
          <w:bCs/>
          <w:sz w:val="20"/>
        </w:rPr>
        <w:t>III. </w:t>
      </w:r>
      <w:r w:rsidRPr="00796296">
        <w:rPr>
          <w:rFonts w:ascii="Verdana" w:hAnsi="Verdana"/>
          <w:bCs/>
          <w:sz w:val="20"/>
        </w:rPr>
        <w:t>Establecer un programa que permita respaldar los documentos históricos a través de sistemas ópticos, magnéticos y/o de microfilmación.</w:t>
      </w:r>
    </w:p>
    <w:p w:rsidR="00796296" w:rsidRPr="00796296" w:rsidRDefault="00796296" w:rsidP="00796296">
      <w:pPr>
        <w:jc w:val="both"/>
        <w:rPr>
          <w:rFonts w:ascii="Verdana" w:hAnsi="Verdana"/>
          <w:bCs/>
          <w:sz w:val="20"/>
        </w:rPr>
      </w:pPr>
      <w:r w:rsidRPr="00796296">
        <w:rPr>
          <w:rFonts w:ascii="Verdana" w:hAnsi="Verdana"/>
          <w:b/>
          <w:bCs/>
          <w:sz w:val="20"/>
        </w:rPr>
        <w:t>Capítulo V</w:t>
      </w:r>
    </w:p>
    <w:p w:rsidR="00796296" w:rsidRPr="00796296" w:rsidRDefault="00796296" w:rsidP="00796296">
      <w:pPr>
        <w:jc w:val="both"/>
        <w:rPr>
          <w:rFonts w:ascii="Verdana" w:hAnsi="Verdana"/>
          <w:bCs/>
          <w:sz w:val="20"/>
        </w:rPr>
      </w:pPr>
      <w:r w:rsidRPr="00796296">
        <w:rPr>
          <w:rFonts w:ascii="Verdana" w:hAnsi="Verdana"/>
          <w:b/>
          <w:bCs/>
          <w:sz w:val="20"/>
        </w:rPr>
        <w:t>Expedientes de archivo</w:t>
      </w:r>
    </w:p>
    <w:p w:rsidR="00796296" w:rsidRPr="00796296" w:rsidRDefault="00796296" w:rsidP="00796296">
      <w:pPr>
        <w:jc w:val="both"/>
        <w:rPr>
          <w:rFonts w:ascii="Verdana" w:hAnsi="Verdana"/>
          <w:bCs/>
          <w:sz w:val="20"/>
        </w:rPr>
      </w:pPr>
      <w:r w:rsidRPr="00796296">
        <w:rPr>
          <w:rFonts w:ascii="Verdana" w:hAnsi="Verdana"/>
          <w:b/>
          <w:bCs/>
          <w:sz w:val="20"/>
        </w:rPr>
        <w:t>Artículo 68. </w:t>
      </w:r>
      <w:r w:rsidRPr="00796296">
        <w:rPr>
          <w:rFonts w:ascii="Verdana" w:hAnsi="Verdana"/>
          <w:bCs/>
          <w:sz w:val="20"/>
        </w:rPr>
        <w:t>Los expedientes se deberán integrar conforme lo establece la normatividad correspondiente y deberán llevar de manera visible los siguientes datos de descripción:</w:t>
      </w:r>
    </w:p>
    <w:p w:rsidR="00796296" w:rsidRPr="00796296" w:rsidRDefault="00796296" w:rsidP="00796296">
      <w:pPr>
        <w:jc w:val="both"/>
        <w:rPr>
          <w:rFonts w:ascii="Verdana" w:hAnsi="Verdana"/>
          <w:bCs/>
          <w:sz w:val="20"/>
        </w:rPr>
      </w:pPr>
      <w:r w:rsidRPr="00796296">
        <w:rPr>
          <w:rFonts w:ascii="Verdana" w:hAnsi="Verdana"/>
          <w:bCs/>
          <w:sz w:val="20"/>
        </w:rPr>
        <w:t> </w:t>
      </w:r>
    </w:p>
    <w:p w:rsidR="00796296" w:rsidRPr="00796296" w:rsidRDefault="00796296" w:rsidP="00796296">
      <w:pPr>
        <w:jc w:val="both"/>
        <w:rPr>
          <w:rFonts w:ascii="Verdana" w:hAnsi="Verdana"/>
          <w:bCs/>
          <w:sz w:val="20"/>
        </w:rPr>
      </w:pPr>
      <w:r w:rsidRPr="00796296">
        <w:rPr>
          <w:rFonts w:ascii="Verdana" w:hAnsi="Verdana"/>
          <w:b/>
          <w:bCs/>
          <w:sz w:val="20"/>
        </w:rPr>
        <w:t>I. </w:t>
      </w:r>
      <w:r w:rsidRPr="00796296">
        <w:rPr>
          <w:rFonts w:ascii="Verdana" w:hAnsi="Verdana"/>
          <w:bCs/>
          <w:sz w:val="20"/>
        </w:rPr>
        <w:t>Unidad administrativa;</w:t>
      </w:r>
    </w:p>
    <w:p w:rsidR="00796296" w:rsidRPr="00796296" w:rsidRDefault="00796296" w:rsidP="00796296">
      <w:pPr>
        <w:jc w:val="both"/>
        <w:rPr>
          <w:rFonts w:ascii="Verdana" w:hAnsi="Verdana"/>
          <w:bCs/>
          <w:sz w:val="20"/>
        </w:rPr>
      </w:pPr>
      <w:r w:rsidRPr="00796296">
        <w:rPr>
          <w:rFonts w:ascii="Verdana" w:hAnsi="Verdana"/>
          <w:b/>
          <w:bCs/>
          <w:sz w:val="20"/>
        </w:rPr>
        <w:t>II. </w:t>
      </w:r>
      <w:r w:rsidRPr="00796296">
        <w:rPr>
          <w:rFonts w:ascii="Verdana" w:hAnsi="Verdana"/>
          <w:bCs/>
          <w:sz w:val="20"/>
        </w:rPr>
        <w:t>Subproceso que lo genera;</w:t>
      </w:r>
    </w:p>
    <w:p w:rsidR="00796296" w:rsidRPr="00796296" w:rsidRDefault="00796296" w:rsidP="00796296">
      <w:pPr>
        <w:jc w:val="both"/>
        <w:rPr>
          <w:rFonts w:ascii="Verdana" w:hAnsi="Verdana"/>
          <w:bCs/>
          <w:sz w:val="20"/>
        </w:rPr>
      </w:pPr>
      <w:r w:rsidRPr="00796296">
        <w:rPr>
          <w:rFonts w:ascii="Verdana" w:hAnsi="Verdana"/>
          <w:b/>
          <w:bCs/>
          <w:sz w:val="20"/>
        </w:rPr>
        <w:t>III. </w:t>
      </w:r>
      <w:r w:rsidRPr="00796296">
        <w:rPr>
          <w:rFonts w:ascii="Verdana" w:hAnsi="Verdana"/>
          <w:bCs/>
          <w:sz w:val="20"/>
        </w:rPr>
        <w:t>Serie a la que pertenece;</w:t>
      </w:r>
    </w:p>
    <w:p w:rsidR="00796296" w:rsidRPr="00796296" w:rsidRDefault="00796296" w:rsidP="00796296">
      <w:pPr>
        <w:jc w:val="both"/>
        <w:rPr>
          <w:rFonts w:ascii="Verdana" w:hAnsi="Verdana"/>
          <w:bCs/>
          <w:sz w:val="20"/>
        </w:rPr>
      </w:pPr>
      <w:r w:rsidRPr="00796296">
        <w:rPr>
          <w:rFonts w:ascii="Verdana" w:hAnsi="Verdana"/>
          <w:b/>
          <w:bCs/>
          <w:sz w:val="20"/>
        </w:rPr>
        <w:t>IV. </w:t>
      </w:r>
      <w:r w:rsidRPr="00796296">
        <w:rPr>
          <w:rFonts w:ascii="Verdana" w:hAnsi="Verdana"/>
          <w:bCs/>
          <w:sz w:val="20"/>
        </w:rPr>
        <w:t>Código de identificación;</w:t>
      </w:r>
    </w:p>
    <w:p w:rsidR="00796296" w:rsidRPr="00796296" w:rsidRDefault="00796296" w:rsidP="00796296">
      <w:pPr>
        <w:jc w:val="both"/>
        <w:rPr>
          <w:rFonts w:ascii="Verdana" w:hAnsi="Verdana"/>
          <w:bCs/>
          <w:sz w:val="20"/>
        </w:rPr>
      </w:pPr>
      <w:r w:rsidRPr="00796296">
        <w:rPr>
          <w:rFonts w:ascii="Verdana" w:hAnsi="Verdana"/>
          <w:b/>
          <w:bCs/>
          <w:sz w:val="20"/>
        </w:rPr>
        <w:t>V. </w:t>
      </w:r>
      <w:r w:rsidRPr="00796296">
        <w:rPr>
          <w:rFonts w:ascii="Verdana" w:hAnsi="Verdana"/>
          <w:bCs/>
          <w:sz w:val="20"/>
        </w:rPr>
        <w:t>Resumen de contenido;</w:t>
      </w:r>
    </w:p>
    <w:p w:rsidR="00796296" w:rsidRPr="00796296" w:rsidRDefault="00796296" w:rsidP="00796296">
      <w:pPr>
        <w:jc w:val="both"/>
        <w:rPr>
          <w:rFonts w:ascii="Verdana" w:hAnsi="Verdana"/>
          <w:bCs/>
          <w:sz w:val="20"/>
        </w:rPr>
      </w:pPr>
      <w:r w:rsidRPr="00796296">
        <w:rPr>
          <w:rFonts w:ascii="Verdana" w:hAnsi="Verdana"/>
          <w:b/>
          <w:bCs/>
          <w:sz w:val="20"/>
        </w:rPr>
        <w:lastRenderedPageBreak/>
        <w:t>VI. </w:t>
      </w:r>
      <w:r w:rsidRPr="00796296">
        <w:rPr>
          <w:rFonts w:ascii="Verdana" w:hAnsi="Verdana"/>
          <w:bCs/>
          <w:sz w:val="20"/>
        </w:rPr>
        <w:t>Fecha de apertura y cierre del expediente;</w:t>
      </w:r>
    </w:p>
    <w:p w:rsidR="00796296" w:rsidRPr="00796296" w:rsidRDefault="00796296" w:rsidP="00796296">
      <w:pPr>
        <w:jc w:val="both"/>
        <w:rPr>
          <w:rFonts w:ascii="Verdana" w:hAnsi="Verdana"/>
          <w:bCs/>
          <w:sz w:val="20"/>
        </w:rPr>
      </w:pPr>
      <w:r w:rsidRPr="00796296">
        <w:rPr>
          <w:rFonts w:ascii="Verdana" w:hAnsi="Verdana"/>
          <w:b/>
          <w:bCs/>
          <w:sz w:val="20"/>
        </w:rPr>
        <w:t>VII. </w:t>
      </w:r>
      <w:r w:rsidRPr="00796296">
        <w:rPr>
          <w:rFonts w:ascii="Verdana" w:hAnsi="Verdana"/>
          <w:bCs/>
          <w:sz w:val="20"/>
        </w:rPr>
        <w:t>Folios;</w:t>
      </w:r>
    </w:p>
    <w:p w:rsidR="00796296" w:rsidRPr="00796296" w:rsidRDefault="00796296" w:rsidP="00796296">
      <w:pPr>
        <w:jc w:val="both"/>
        <w:rPr>
          <w:rFonts w:ascii="Verdana" w:hAnsi="Verdana"/>
          <w:bCs/>
          <w:sz w:val="20"/>
        </w:rPr>
      </w:pPr>
      <w:r w:rsidRPr="00796296">
        <w:rPr>
          <w:rFonts w:ascii="Verdana" w:hAnsi="Verdana"/>
          <w:b/>
          <w:bCs/>
          <w:sz w:val="20"/>
        </w:rPr>
        <w:t>VIII. </w:t>
      </w:r>
      <w:r w:rsidRPr="00796296">
        <w:rPr>
          <w:rFonts w:ascii="Verdana" w:hAnsi="Verdana"/>
          <w:bCs/>
          <w:sz w:val="20"/>
        </w:rPr>
        <w:t>Vigencias documentales, y</w:t>
      </w:r>
    </w:p>
    <w:p w:rsidR="00796296" w:rsidRPr="00796296" w:rsidRDefault="00796296" w:rsidP="00796296">
      <w:pPr>
        <w:jc w:val="both"/>
        <w:rPr>
          <w:rFonts w:ascii="Verdana" w:hAnsi="Verdana"/>
          <w:bCs/>
          <w:sz w:val="20"/>
        </w:rPr>
      </w:pPr>
      <w:r w:rsidRPr="00796296">
        <w:rPr>
          <w:rFonts w:ascii="Verdana" w:hAnsi="Verdana"/>
          <w:b/>
          <w:bCs/>
          <w:sz w:val="20"/>
        </w:rPr>
        <w:t>IX. </w:t>
      </w:r>
      <w:r w:rsidRPr="00796296">
        <w:rPr>
          <w:rFonts w:ascii="Verdana" w:hAnsi="Verdana"/>
          <w:bCs/>
          <w:sz w:val="20"/>
        </w:rPr>
        <w:t>Tipo de acceso.</w:t>
      </w:r>
    </w:p>
    <w:p w:rsidR="00796296" w:rsidRPr="00796296" w:rsidRDefault="00796296" w:rsidP="00796296">
      <w:pPr>
        <w:jc w:val="both"/>
        <w:rPr>
          <w:rFonts w:ascii="Verdana" w:hAnsi="Verdana"/>
          <w:bCs/>
          <w:sz w:val="20"/>
        </w:rPr>
      </w:pPr>
      <w:r w:rsidRPr="00796296">
        <w:rPr>
          <w:rFonts w:ascii="Verdana" w:hAnsi="Verdana"/>
          <w:bCs/>
          <w:sz w:val="20"/>
        </w:rPr>
        <w:t>Cuando se trate de expedientes clasificados como reservados deberá, además, anotarse el periodo de reserva y la fecha de desclasificación.</w:t>
      </w:r>
    </w:p>
    <w:p w:rsidR="00796296" w:rsidRPr="00796296" w:rsidRDefault="00796296" w:rsidP="00796296">
      <w:pPr>
        <w:jc w:val="both"/>
        <w:rPr>
          <w:rFonts w:ascii="Verdana" w:hAnsi="Verdana"/>
          <w:bCs/>
          <w:sz w:val="20"/>
        </w:rPr>
      </w:pPr>
      <w:r w:rsidRPr="00796296">
        <w:rPr>
          <w:rFonts w:ascii="Verdana" w:hAnsi="Verdana"/>
          <w:b/>
          <w:bCs/>
          <w:sz w:val="20"/>
        </w:rPr>
        <w:t>Capítulo VI</w:t>
      </w:r>
    </w:p>
    <w:p w:rsidR="00796296" w:rsidRPr="00796296" w:rsidRDefault="00796296" w:rsidP="00796296">
      <w:pPr>
        <w:jc w:val="both"/>
        <w:rPr>
          <w:rFonts w:ascii="Verdana" w:hAnsi="Verdana"/>
          <w:bCs/>
          <w:sz w:val="20"/>
        </w:rPr>
      </w:pPr>
      <w:r w:rsidRPr="00796296">
        <w:rPr>
          <w:rFonts w:ascii="Verdana" w:hAnsi="Verdana"/>
          <w:b/>
          <w:bCs/>
          <w:sz w:val="20"/>
        </w:rPr>
        <w:t>Documentos electrónicos</w:t>
      </w:r>
    </w:p>
    <w:p w:rsidR="00796296" w:rsidRPr="00796296" w:rsidRDefault="00796296" w:rsidP="00796296">
      <w:pPr>
        <w:jc w:val="both"/>
        <w:rPr>
          <w:rFonts w:ascii="Verdana" w:hAnsi="Verdana"/>
          <w:bCs/>
          <w:sz w:val="20"/>
        </w:rPr>
      </w:pPr>
      <w:r w:rsidRPr="00796296">
        <w:rPr>
          <w:rFonts w:ascii="Verdana" w:hAnsi="Verdana"/>
          <w:b/>
          <w:bCs/>
          <w:sz w:val="20"/>
        </w:rPr>
        <w:t>Artículo 69. </w:t>
      </w:r>
      <w:r w:rsidRPr="00796296">
        <w:rPr>
          <w:rFonts w:ascii="Verdana" w:hAnsi="Verdana"/>
          <w:bCs/>
          <w:sz w:val="20"/>
        </w:rPr>
        <w:t>Las unidades administrativas correspondientes en términos de lo establecido en el Estatuto Orgánico deberán adoptar las medidas necesarias para administrar y conservar los documentos electrónicos, generados o recibidos, cuyo contenido y estructura permitan identificarlos como documentos de archivo y aseguren la identidad e integridad de la información que contienen.</w:t>
      </w:r>
    </w:p>
    <w:p w:rsidR="00796296" w:rsidRPr="00796296" w:rsidRDefault="00796296" w:rsidP="00796296">
      <w:pPr>
        <w:jc w:val="both"/>
        <w:rPr>
          <w:rFonts w:ascii="Verdana" w:hAnsi="Verdana"/>
          <w:bCs/>
          <w:sz w:val="20"/>
        </w:rPr>
      </w:pPr>
      <w:r w:rsidRPr="00796296">
        <w:rPr>
          <w:rFonts w:ascii="Verdana" w:hAnsi="Verdana"/>
          <w:b/>
          <w:bCs/>
          <w:sz w:val="20"/>
        </w:rPr>
        <w:t>Artículo 70. </w:t>
      </w:r>
      <w:r w:rsidRPr="00796296">
        <w:rPr>
          <w:rFonts w:ascii="Verdana" w:hAnsi="Verdana"/>
          <w:bCs/>
          <w:sz w:val="20"/>
        </w:rPr>
        <w:t>La unidad administrativa correspondiente en términos de lo establecido en el Estatuto Orgánico realizará las medidas y programas de respaldo y migración de los documentos electrónicos que tengan un valor permanente.</w:t>
      </w:r>
    </w:p>
    <w:p w:rsidR="00796296" w:rsidRPr="00796296" w:rsidRDefault="00796296" w:rsidP="00796296">
      <w:pPr>
        <w:jc w:val="both"/>
        <w:rPr>
          <w:rFonts w:ascii="Verdana" w:hAnsi="Verdana"/>
          <w:bCs/>
          <w:sz w:val="20"/>
        </w:rPr>
      </w:pPr>
      <w:r w:rsidRPr="00796296">
        <w:rPr>
          <w:rFonts w:ascii="Verdana" w:hAnsi="Verdana"/>
          <w:b/>
          <w:bCs/>
          <w:sz w:val="20"/>
        </w:rPr>
        <w:t>TÍTULO QUINTO</w:t>
      </w:r>
    </w:p>
    <w:p w:rsidR="00796296" w:rsidRPr="00796296" w:rsidRDefault="00796296" w:rsidP="00796296">
      <w:pPr>
        <w:jc w:val="both"/>
        <w:rPr>
          <w:rFonts w:ascii="Verdana" w:hAnsi="Verdana"/>
          <w:bCs/>
          <w:sz w:val="20"/>
        </w:rPr>
      </w:pPr>
      <w:r w:rsidRPr="00796296">
        <w:rPr>
          <w:rFonts w:ascii="Verdana" w:hAnsi="Verdana"/>
          <w:b/>
          <w:bCs/>
          <w:sz w:val="20"/>
        </w:rPr>
        <w:t>RESPONSABILIDADES Y SANCIONES</w:t>
      </w:r>
    </w:p>
    <w:p w:rsidR="00796296" w:rsidRPr="00796296" w:rsidRDefault="00796296" w:rsidP="00796296">
      <w:pPr>
        <w:jc w:val="both"/>
        <w:rPr>
          <w:rFonts w:ascii="Verdana" w:hAnsi="Verdana"/>
          <w:bCs/>
          <w:sz w:val="20"/>
        </w:rPr>
      </w:pPr>
      <w:r w:rsidRPr="00796296">
        <w:rPr>
          <w:rFonts w:ascii="Verdana" w:hAnsi="Verdana"/>
          <w:b/>
          <w:bCs/>
          <w:sz w:val="20"/>
        </w:rPr>
        <w:t>Capítulo Único</w:t>
      </w:r>
    </w:p>
    <w:p w:rsidR="00796296" w:rsidRPr="00796296" w:rsidRDefault="00796296" w:rsidP="00796296">
      <w:pPr>
        <w:jc w:val="both"/>
        <w:rPr>
          <w:rFonts w:ascii="Verdana" w:hAnsi="Verdana"/>
          <w:bCs/>
          <w:sz w:val="20"/>
        </w:rPr>
      </w:pPr>
      <w:r w:rsidRPr="00796296">
        <w:rPr>
          <w:rFonts w:ascii="Verdana" w:hAnsi="Verdana"/>
          <w:b/>
          <w:bCs/>
          <w:sz w:val="20"/>
        </w:rPr>
        <w:t>Artículo 71.</w:t>
      </w:r>
      <w:r w:rsidRPr="00796296">
        <w:rPr>
          <w:rFonts w:ascii="Verdana" w:hAnsi="Verdana"/>
          <w:bCs/>
          <w:sz w:val="20"/>
        </w:rPr>
        <w:t xml:space="preserve"> Serán causas de responsabilidad de los trabajadores del </w:t>
      </w:r>
      <w:proofErr w:type="spellStart"/>
      <w:r w:rsidRPr="00796296">
        <w:rPr>
          <w:rFonts w:ascii="Verdana" w:hAnsi="Verdana"/>
          <w:bCs/>
          <w:sz w:val="20"/>
        </w:rPr>
        <w:t>Infonavit</w:t>
      </w:r>
      <w:proofErr w:type="spellEnd"/>
      <w:r w:rsidRPr="00796296">
        <w:rPr>
          <w:rFonts w:ascii="Verdana" w:hAnsi="Verdana"/>
          <w:bCs/>
          <w:sz w:val="20"/>
        </w:rPr>
        <w:t xml:space="preserve"> por incumplimiento de las obligaciones establecidas en estos Lineamientos, en términos de la Ley General de Transparencia, la Ley Federal de Transparencia, la Ley General de Datos Personales, la Ley Federal del Trabajo y en el Reglamento del Contrato Colectivo del Instituto, respectivamente.</w:t>
      </w:r>
    </w:p>
    <w:p w:rsidR="00796296" w:rsidRPr="00796296" w:rsidRDefault="00796296" w:rsidP="00796296">
      <w:pPr>
        <w:jc w:val="both"/>
        <w:rPr>
          <w:rFonts w:ascii="Verdana" w:hAnsi="Verdana"/>
          <w:bCs/>
          <w:sz w:val="20"/>
        </w:rPr>
      </w:pPr>
      <w:r w:rsidRPr="00796296">
        <w:rPr>
          <w:rFonts w:ascii="Verdana" w:hAnsi="Verdana"/>
          <w:b/>
          <w:bCs/>
          <w:sz w:val="20"/>
        </w:rPr>
        <w:t>Artículo 72. </w:t>
      </w:r>
      <w:r w:rsidRPr="00796296">
        <w:rPr>
          <w:rFonts w:ascii="Verdana" w:hAnsi="Verdana"/>
          <w:bCs/>
          <w:sz w:val="20"/>
        </w:rPr>
        <w:t>Las responsabilidades administrativas que se generen por el incumplimiento de las obligaciones a que se refiere el artículo anterior, son independientes de las del orden civil o penal que procedan.</w:t>
      </w:r>
    </w:p>
    <w:p w:rsidR="00796296" w:rsidRPr="00796296" w:rsidRDefault="00796296" w:rsidP="00796296">
      <w:pPr>
        <w:jc w:val="both"/>
        <w:rPr>
          <w:rFonts w:ascii="Verdana" w:hAnsi="Verdana"/>
          <w:b/>
          <w:bCs/>
          <w:sz w:val="20"/>
        </w:rPr>
      </w:pPr>
      <w:r w:rsidRPr="00796296">
        <w:rPr>
          <w:rFonts w:ascii="Verdana" w:hAnsi="Verdana"/>
          <w:b/>
          <w:bCs/>
          <w:sz w:val="20"/>
        </w:rPr>
        <w:t>TRANSITORIOS</w:t>
      </w:r>
    </w:p>
    <w:p w:rsidR="00796296" w:rsidRPr="00796296" w:rsidRDefault="00796296" w:rsidP="00796296">
      <w:pPr>
        <w:jc w:val="both"/>
        <w:rPr>
          <w:rFonts w:ascii="Verdana" w:hAnsi="Verdana"/>
          <w:bCs/>
          <w:sz w:val="20"/>
        </w:rPr>
      </w:pPr>
      <w:r w:rsidRPr="00796296">
        <w:rPr>
          <w:rFonts w:ascii="Verdana" w:hAnsi="Verdana"/>
          <w:b/>
          <w:bCs/>
          <w:sz w:val="20"/>
        </w:rPr>
        <w:t>PRIMERO.</w:t>
      </w:r>
      <w:r w:rsidRPr="00796296">
        <w:rPr>
          <w:rFonts w:ascii="Verdana" w:hAnsi="Verdana"/>
          <w:bCs/>
          <w:sz w:val="20"/>
        </w:rPr>
        <w:t> Estos Lineamientos entrarán en vigor al día siguiente de su publicación en el Diario Oficial de la Federación.</w:t>
      </w:r>
    </w:p>
    <w:p w:rsidR="00796296" w:rsidRPr="00796296" w:rsidRDefault="00796296" w:rsidP="00796296">
      <w:pPr>
        <w:jc w:val="both"/>
        <w:rPr>
          <w:rFonts w:ascii="Verdana" w:hAnsi="Verdana"/>
          <w:bCs/>
          <w:sz w:val="20"/>
        </w:rPr>
      </w:pPr>
      <w:r w:rsidRPr="00796296">
        <w:rPr>
          <w:rFonts w:ascii="Verdana" w:hAnsi="Verdana"/>
          <w:b/>
          <w:bCs/>
          <w:sz w:val="20"/>
        </w:rPr>
        <w:t>SEGUNDO.</w:t>
      </w:r>
      <w:r w:rsidRPr="00796296">
        <w:rPr>
          <w:rFonts w:ascii="Verdana" w:hAnsi="Verdana"/>
          <w:bCs/>
          <w:sz w:val="20"/>
        </w:rPr>
        <w:t> Aprobada por el Congreso de la Unión la nueva legislación en materia de archivos y una vez que ésta inicie su vigencia, el Comité de Transparencia por conducto del Secretario General y Jurídico propondrá a la Asamblea General del Instituto las adecuaciones en materia de archivos, con el objeto de armonizar estos Lineamientos con dicha legislación.</w:t>
      </w:r>
    </w:p>
    <w:p w:rsidR="00796296" w:rsidRPr="00796296" w:rsidRDefault="00796296" w:rsidP="00796296">
      <w:pPr>
        <w:jc w:val="both"/>
        <w:rPr>
          <w:rFonts w:ascii="Verdana" w:hAnsi="Verdana"/>
          <w:bCs/>
          <w:sz w:val="20"/>
        </w:rPr>
      </w:pPr>
      <w:r w:rsidRPr="00796296">
        <w:rPr>
          <w:rFonts w:ascii="Verdana" w:hAnsi="Verdana"/>
          <w:b/>
          <w:bCs/>
          <w:sz w:val="20"/>
        </w:rPr>
        <w:lastRenderedPageBreak/>
        <w:t>TERCERO. </w:t>
      </w:r>
      <w:r w:rsidRPr="00796296">
        <w:rPr>
          <w:rFonts w:ascii="Verdana" w:hAnsi="Verdana"/>
          <w:bCs/>
          <w:sz w:val="20"/>
        </w:rPr>
        <w:t>Derivado de la modificación a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el pasado 15 de diciembre de 2017, se extiende el plazo al que hacía referencia el Cuarto Transitorio de estos Lineamientos, publicados el 23 de junio de 2017, por 6 meses más.</w:t>
      </w:r>
    </w:p>
    <w:p w:rsidR="00796296" w:rsidRPr="00796296" w:rsidRDefault="00796296" w:rsidP="00796296">
      <w:pPr>
        <w:jc w:val="both"/>
        <w:rPr>
          <w:rFonts w:ascii="Verdana" w:hAnsi="Verdana"/>
          <w:bCs/>
          <w:sz w:val="20"/>
        </w:rPr>
      </w:pPr>
      <w:r w:rsidRPr="00796296">
        <w:rPr>
          <w:rFonts w:ascii="Verdana" w:hAnsi="Verdana"/>
          <w:bCs/>
          <w:sz w:val="20"/>
        </w:rPr>
        <w:t xml:space="preserve">Estos Lineamientos fueron aprobados por Acuerdo número 2106, en la sesión ordinaria número 116 de la Asamblea General del </w:t>
      </w:r>
      <w:proofErr w:type="spellStart"/>
      <w:r w:rsidRPr="00796296">
        <w:rPr>
          <w:rFonts w:ascii="Verdana" w:hAnsi="Verdana"/>
          <w:bCs/>
          <w:sz w:val="20"/>
        </w:rPr>
        <w:t>Infonavit</w:t>
      </w:r>
      <w:proofErr w:type="spellEnd"/>
      <w:r w:rsidRPr="00796296">
        <w:rPr>
          <w:rFonts w:ascii="Verdana" w:hAnsi="Verdana"/>
          <w:bCs/>
          <w:sz w:val="20"/>
        </w:rPr>
        <w:t xml:space="preserve"> celebrada el 27 de abril de dos mil dieciocho.- El Secretario General y Jurídico, </w:t>
      </w:r>
      <w:r w:rsidRPr="00796296">
        <w:rPr>
          <w:rFonts w:ascii="Verdana" w:hAnsi="Verdana"/>
          <w:b/>
          <w:bCs/>
          <w:sz w:val="20"/>
        </w:rPr>
        <w:t>Omar Cedillo Villavicencio</w:t>
      </w:r>
      <w:r w:rsidRPr="00796296">
        <w:rPr>
          <w:rFonts w:ascii="Verdana" w:hAnsi="Verdana"/>
          <w:bCs/>
          <w:sz w:val="20"/>
        </w:rPr>
        <w:t>.- Rúbrica.- El Prosecretario, </w:t>
      </w:r>
      <w:r w:rsidRPr="00796296">
        <w:rPr>
          <w:rFonts w:ascii="Verdana" w:hAnsi="Verdana"/>
          <w:b/>
          <w:bCs/>
          <w:sz w:val="20"/>
        </w:rPr>
        <w:t xml:space="preserve">Pascual Hernández </w:t>
      </w:r>
      <w:proofErr w:type="spellStart"/>
      <w:r w:rsidRPr="00796296">
        <w:rPr>
          <w:rFonts w:ascii="Verdana" w:hAnsi="Verdana"/>
          <w:b/>
          <w:bCs/>
          <w:sz w:val="20"/>
        </w:rPr>
        <w:t>Mergoldd</w:t>
      </w:r>
      <w:proofErr w:type="spellEnd"/>
      <w:r w:rsidRPr="00796296">
        <w:rPr>
          <w:rFonts w:ascii="Verdana" w:hAnsi="Verdana"/>
          <w:bCs/>
          <w:sz w:val="20"/>
        </w:rPr>
        <w:t>.- Rúbrica.</w:t>
      </w:r>
    </w:p>
    <w:p w:rsidR="00F44439" w:rsidRPr="00F44439" w:rsidRDefault="00F44439" w:rsidP="00F44439">
      <w:pPr>
        <w:jc w:val="both"/>
        <w:rPr>
          <w:rFonts w:ascii="Verdana" w:hAnsi="Verdana"/>
          <w:bCs/>
          <w:sz w:val="20"/>
        </w:rPr>
      </w:pPr>
      <w:bookmarkStart w:id="0" w:name="_GoBack"/>
      <w:bookmarkEnd w:id="0"/>
    </w:p>
    <w:p w:rsidR="00BF3AEB" w:rsidRDefault="00796296"/>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39"/>
    <w:rsid w:val="002228FA"/>
    <w:rsid w:val="00796296"/>
    <w:rsid w:val="00C06CE1"/>
    <w:rsid w:val="00F444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0587">
      <w:bodyDiv w:val="1"/>
      <w:marLeft w:val="0"/>
      <w:marRight w:val="0"/>
      <w:marTop w:val="0"/>
      <w:marBottom w:val="0"/>
      <w:divBdr>
        <w:top w:val="none" w:sz="0" w:space="0" w:color="auto"/>
        <w:left w:val="none" w:sz="0" w:space="0" w:color="auto"/>
        <w:bottom w:val="none" w:sz="0" w:space="0" w:color="auto"/>
        <w:right w:val="none" w:sz="0" w:space="0" w:color="auto"/>
      </w:divBdr>
    </w:div>
    <w:div w:id="151797336">
      <w:bodyDiv w:val="1"/>
      <w:marLeft w:val="0"/>
      <w:marRight w:val="0"/>
      <w:marTop w:val="0"/>
      <w:marBottom w:val="0"/>
      <w:divBdr>
        <w:top w:val="none" w:sz="0" w:space="0" w:color="auto"/>
        <w:left w:val="none" w:sz="0" w:space="0" w:color="auto"/>
        <w:bottom w:val="none" w:sz="0" w:space="0" w:color="auto"/>
        <w:right w:val="none" w:sz="0" w:space="0" w:color="auto"/>
      </w:divBdr>
    </w:div>
    <w:div w:id="898370724">
      <w:bodyDiv w:val="1"/>
      <w:marLeft w:val="0"/>
      <w:marRight w:val="0"/>
      <w:marTop w:val="0"/>
      <w:marBottom w:val="0"/>
      <w:divBdr>
        <w:top w:val="none" w:sz="0" w:space="0" w:color="auto"/>
        <w:left w:val="none" w:sz="0" w:space="0" w:color="auto"/>
        <w:bottom w:val="none" w:sz="0" w:space="0" w:color="auto"/>
        <w:right w:val="none" w:sz="0" w:space="0" w:color="auto"/>
      </w:divBdr>
      <w:divsChild>
        <w:div w:id="69811620">
          <w:marLeft w:val="0"/>
          <w:marRight w:val="0"/>
          <w:marTop w:val="0"/>
          <w:marBottom w:val="86"/>
          <w:divBdr>
            <w:top w:val="none" w:sz="0" w:space="0" w:color="auto"/>
            <w:left w:val="none" w:sz="0" w:space="0" w:color="auto"/>
            <w:bottom w:val="none" w:sz="0" w:space="0" w:color="auto"/>
            <w:right w:val="none" w:sz="0" w:space="0" w:color="auto"/>
          </w:divBdr>
        </w:div>
        <w:div w:id="1476799254">
          <w:marLeft w:val="0"/>
          <w:marRight w:val="0"/>
          <w:marTop w:val="0"/>
          <w:marBottom w:val="86"/>
          <w:divBdr>
            <w:top w:val="none" w:sz="0" w:space="0" w:color="auto"/>
            <w:left w:val="none" w:sz="0" w:space="0" w:color="auto"/>
            <w:bottom w:val="none" w:sz="0" w:space="0" w:color="auto"/>
            <w:right w:val="none" w:sz="0" w:space="0" w:color="auto"/>
          </w:divBdr>
        </w:div>
        <w:div w:id="2116438795">
          <w:marLeft w:val="0"/>
          <w:marRight w:val="0"/>
          <w:marTop w:val="0"/>
          <w:marBottom w:val="86"/>
          <w:divBdr>
            <w:top w:val="none" w:sz="0" w:space="0" w:color="auto"/>
            <w:left w:val="none" w:sz="0" w:space="0" w:color="auto"/>
            <w:bottom w:val="none" w:sz="0" w:space="0" w:color="auto"/>
            <w:right w:val="none" w:sz="0" w:space="0" w:color="auto"/>
          </w:divBdr>
        </w:div>
        <w:div w:id="2033336636">
          <w:marLeft w:val="0"/>
          <w:marRight w:val="0"/>
          <w:marTop w:val="0"/>
          <w:marBottom w:val="86"/>
          <w:divBdr>
            <w:top w:val="none" w:sz="0" w:space="0" w:color="auto"/>
            <w:left w:val="none" w:sz="0" w:space="0" w:color="auto"/>
            <w:bottom w:val="none" w:sz="0" w:space="0" w:color="auto"/>
            <w:right w:val="none" w:sz="0" w:space="0" w:color="auto"/>
          </w:divBdr>
        </w:div>
        <w:div w:id="718894435">
          <w:marLeft w:val="0"/>
          <w:marRight w:val="0"/>
          <w:marTop w:val="0"/>
          <w:marBottom w:val="86"/>
          <w:divBdr>
            <w:top w:val="none" w:sz="0" w:space="0" w:color="auto"/>
            <w:left w:val="none" w:sz="0" w:space="0" w:color="auto"/>
            <w:bottom w:val="none" w:sz="0" w:space="0" w:color="auto"/>
            <w:right w:val="none" w:sz="0" w:space="0" w:color="auto"/>
          </w:divBdr>
        </w:div>
        <w:div w:id="176044874">
          <w:marLeft w:val="0"/>
          <w:marRight w:val="0"/>
          <w:marTop w:val="0"/>
          <w:marBottom w:val="86"/>
          <w:divBdr>
            <w:top w:val="none" w:sz="0" w:space="0" w:color="auto"/>
            <w:left w:val="none" w:sz="0" w:space="0" w:color="auto"/>
            <w:bottom w:val="none" w:sz="0" w:space="0" w:color="auto"/>
            <w:right w:val="none" w:sz="0" w:space="0" w:color="auto"/>
          </w:divBdr>
        </w:div>
        <w:div w:id="228081149">
          <w:marLeft w:val="0"/>
          <w:marRight w:val="0"/>
          <w:marTop w:val="0"/>
          <w:marBottom w:val="86"/>
          <w:divBdr>
            <w:top w:val="none" w:sz="0" w:space="0" w:color="auto"/>
            <w:left w:val="none" w:sz="0" w:space="0" w:color="auto"/>
            <w:bottom w:val="none" w:sz="0" w:space="0" w:color="auto"/>
            <w:right w:val="none" w:sz="0" w:space="0" w:color="auto"/>
          </w:divBdr>
        </w:div>
        <w:div w:id="660814145">
          <w:marLeft w:val="0"/>
          <w:marRight w:val="0"/>
          <w:marTop w:val="0"/>
          <w:marBottom w:val="86"/>
          <w:divBdr>
            <w:top w:val="none" w:sz="0" w:space="0" w:color="auto"/>
            <w:left w:val="none" w:sz="0" w:space="0" w:color="auto"/>
            <w:bottom w:val="none" w:sz="0" w:space="0" w:color="auto"/>
            <w:right w:val="none" w:sz="0" w:space="0" w:color="auto"/>
          </w:divBdr>
        </w:div>
        <w:div w:id="404643362">
          <w:marLeft w:val="0"/>
          <w:marRight w:val="0"/>
          <w:marTop w:val="0"/>
          <w:marBottom w:val="86"/>
          <w:divBdr>
            <w:top w:val="none" w:sz="0" w:space="0" w:color="auto"/>
            <w:left w:val="none" w:sz="0" w:space="0" w:color="auto"/>
            <w:bottom w:val="none" w:sz="0" w:space="0" w:color="auto"/>
            <w:right w:val="none" w:sz="0" w:space="0" w:color="auto"/>
          </w:divBdr>
        </w:div>
        <w:div w:id="1613317017">
          <w:marLeft w:val="0"/>
          <w:marRight w:val="0"/>
          <w:marTop w:val="0"/>
          <w:marBottom w:val="86"/>
          <w:divBdr>
            <w:top w:val="none" w:sz="0" w:space="0" w:color="auto"/>
            <w:left w:val="none" w:sz="0" w:space="0" w:color="auto"/>
            <w:bottom w:val="none" w:sz="0" w:space="0" w:color="auto"/>
            <w:right w:val="none" w:sz="0" w:space="0" w:color="auto"/>
          </w:divBdr>
        </w:div>
        <w:div w:id="1386904831">
          <w:marLeft w:val="0"/>
          <w:marRight w:val="0"/>
          <w:marTop w:val="0"/>
          <w:marBottom w:val="86"/>
          <w:divBdr>
            <w:top w:val="none" w:sz="0" w:space="0" w:color="auto"/>
            <w:left w:val="none" w:sz="0" w:space="0" w:color="auto"/>
            <w:bottom w:val="none" w:sz="0" w:space="0" w:color="auto"/>
            <w:right w:val="none" w:sz="0" w:space="0" w:color="auto"/>
          </w:divBdr>
        </w:div>
        <w:div w:id="25454262">
          <w:marLeft w:val="0"/>
          <w:marRight w:val="0"/>
          <w:marTop w:val="0"/>
          <w:marBottom w:val="86"/>
          <w:divBdr>
            <w:top w:val="none" w:sz="0" w:space="0" w:color="auto"/>
            <w:left w:val="none" w:sz="0" w:space="0" w:color="auto"/>
            <w:bottom w:val="none" w:sz="0" w:space="0" w:color="auto"/>
            <w:right w:val="none" w:sz="0" w:space="0" w:color="auto"/>
          </w:divBdr>
        </w:div>
        <w:div w:id="1973095790">
          <w:marLeft w:val="0"/>
          <w:marRight w:val="0"/>
          <w:marTop w:val="0"/>
          <w:marBottom w:val="86"/>
          <w:divBdr>
            <w:top w:val="none" w:sz="0" w:space="0" w:color="auto"/>
            <w:left w:val="none" w:sz="0" w:space="0" w:color="auto"/>
            <w:bottom w:val="none" w:sz="0" w:space="0" w:color="auto"/>
            <w:right w:val="none" w:sz="0" w:space="0" w:color="auto"/>
          </w:divBdr>
        </w:div>
        <w:div w:id="933517744">
          <w:marLeft w:val="0"/>
          <w:marRight w:val="0"/>
          <w:marTop w:val="0"/>
          <w:marBottom w:val="86"/>
          <w:divBdr>
            <w:top w:val="none" w:sz="0" w:space="0" w:color="auto"/>
            <w:left w:val="none" w:sz="0" w:space="0" w:color="auto"/>
            <w:bottom w:val="none" w:sz="0" w:space="0" w:color="auto"/>
            <w:right w:val="none" w:sz="0" w:space="0" w:color="auto"/>
          </w:divBdr>
        </w:div>
        <w:div w:id="1622148067">
          <w:marLeft w:val="0"/>
          <w:marRight w:val="0"/>
          <w:marTop w:val="0"/>
          <w:marBottom w:val="86"/>
          <w:divBdr>
            <w:top w:val="none" w:sz="0" w:space="0" w:color="auto"/>
            <w:left w:val="none" w:sz="0" w:space="0" w:color="auto"/>
            <w:bottom w:val="none" w:sz="0" w:space="0" w:color="auto"/>
            <w:right w:val="none" w:sz="0" w:space="0" w:color="auto"/>
          </w:divBdr>
        </w:div>
        <w:div w:id="523902237">
          <w:marLeft w:val="0"/>
          <w:marRight w:val="0"/>
          <w:marTop w:val="0"/>
          <w:marBottom w:val="86"/>
          <w:divBdr>
            <w:top w:val="none" w:sz="0" w:space="0" w:color="auto"/>
            <w:left w:val="none" w:sz="0" w:space="0" w:color="auto"/>
            <w:bottom w:val="none" w:sz="0" w:space="0" w:color="auto"/>
            <w:right w:val="none" w:sz="0" w:space="0" w:color="auto"/>
          </w:divBdr>
        </w:div>
        <w:div w:id="1683118100">
          <w:marLeft w:val="0"/>
          <w:marRight w:val="0"/>
          <w:marTop w:val="0"/>
          <w:marBottom w:val="86"/>
          <w:divBdr>
            <w:top w:val="none" w:sz="0" w:space="0" w:color="auto"/>
            <w:left w:val="none" w:sz="0" w:space="0" w:color="auto"/>
            <w:bottom w:val="none" w:sz="0" w:space="0" w:color="auto"/>
            <w:right w:val="none" w:sz="0" w:space="0" w:color="auto"/>
          </w:divBdr>
        </w:div>
        <w:div w:id="204562744">
          <w:marLeft w:val="0"/>
          <w:marRight w:val="0"/>
          <w:marTop w:val="0"/>
          <w:marBottom w:val="101"/>
          <w:divBdr>
            <w:top w:val="none" w:sz="0" w:space="0" w:color="auto"/>
            <w:left w:val="none" w:sz="0" w:space="0" w:color="auto"/>
            <w:bottom w:val="none" w:sz="0" w:space="0" w:color="auto"/>
            <w:right w:val="none" w:sz="0" w:space="0" w:color="auto"/>
          </w:divBdr>
        </w:div>
        <w:div w:id="1429692429">
          <w:marLeft w:val="0"/>
          <w:marRight w:val="0"/>
          <w:marTop w:val="0"/>
          <w:marBottom w:val="101"/>
          <w:divBdr>
            <w:top w:val="none" w:sz="0" w:space="0" w:color="auto"/>
            <w:left w:val="none" w:sz="0" w:space="0" w:color="auto"/>
            <w:bottom w:val="none" w:sz="0" w:space="0" w:color="auto"/>
            <w:right w:val="none" w:sz="0" w:space="0" w:color="auto"/>
          </w:divBdr>
        </w:div>
        <w:div w:id="1956281336">
          <w:marLeft w:val="0"/>
          <w:marRight w:val="0"/>
          <w:marTop w:val="0"/>
          <w:marBottom w:val="101"/>
          <w:divBdr>
            <w:top w:val="none" w:sz="0" w:space="0" w:color="auto"/>
            <w:left w:val="none" w:sz="0" w:space="0" w:color="auto"/>
            <w:bottom w:val="none" w:sz="0" w:space="0" w:color="auto"/>
            <w:right w:val="none" w:sz="0" w:space="0" w:color="auto"/>
          </w:divBdr>
        </w:div>
        <w:div w:id="270599157">
          <w:marLeft w:val="0"/>
          <w:marRight w:val="0"/>
          <w:marTop w:val="0"/>
          <w:marBottom w:val="101"/>
          <w:divBdr>
            <w:top w:val="none" w:sz="0" w:space="0" w:color="auto"/>
            <w:left w:val="none" w:sz="0" w:space="0" w:color="auto"/>
            <w:bottom w:val="none" w:sz="0" w:space="0" w:color="auto"/>
            <w:right w:val="none" w:sz="0" w:space="0" w:color="auto"/>
          </w:divBdr>
        </w:div>
        <w:div w:id="1332483883">
          <w:marLeft w:val="0"/>
          <w:marRight w:val="0"/>
          <w:marTop w:val="0"/>
          <w:marBottom w:val="101"/>
          <w:divBdr>
            <w:top w:val="none" w:sz="0" w:space="0" w:color="auto"/>
            <w:left w:val="none" w:sz="0" w:space="0" w:color="auto"/>
            <w:bottom w:val="none" w:sz="0" w:space="0" w:color="auto"/>
            <w:right w:val="none" w:sz="0" w:space="0" w:color="auto"/>
          </w:divBdr>
        </w:div>
        <w:div w:id="1774403289">
          <w:marLeft w:val="0"/>
          <w:marRight w:val="0"/>
          <w:marTop w:val="0"/>
          <w:marBottom w:val="101"/>
          <w:divBdr>
            <w:top w:val="none" w:sz="0" w:space="0" w:color="auto"/>
            <w:left w:val="none" w:sz="0" w:space="0" w:color="auto"/>
            <w:bottom w:val="none" w:sz="0" w:space="0" w:color="auto"/>
            <w:right w:val="none" w:sz="0" w:space="0" w:color="auto"/>
          </w:divBdr>
        </w:div>
        <w:div w:id="914163774">
          <w:marLeft w:val="0"/>
          <w:marRight w:val="0"/>
          <w:marTop w:val="0"/>
          <w:marBottom w:val="101"/>
          <w:divBdr>
            <w:top w:val="none" w:sz="0" w:space="0" w:color="auto"/>
            <w:left w:val="none" w:sz="0" w:space="0" w:color="auto"/>
            <w:bottom w:val="none" w:sz="0" w:space="0" w:color="auto"/>
            <w:right w:val="none" w:sz="0" w:space="0" w:color="auto"/>
          </w:divBdr>
        </w:div>
        <w:div w:id="1070928219">
          <w:marLeft w:val="0"/>
          <w:marRight w:val="0"/>
          <w:marTop w:val="0"/>
          <w:marBottom w:val="101"/>
          <w:divBdr>
            <w:top w:val="none" w:sz="0" w:space="0" w:color="auto"/>
            <w:left w:val="none" w:sz="0" w:space="0" w:color="auto"/>
            <w:bottom w:val="none" w:sz="0" w:space="0" w:color="auto"/>
            <w:right w:val="none" w:sz="0" w:space="0" w:color="auto"/>
          </w:divBdr>
        </w:div>
        <w:div w:id="1631596265">
          <w:marLeft w:val="0"/>
          <w:marRight w:val="0"/>
          <w:marTop w:val="0"/>
          <w:marBottom w:val="101"/>
          <w:divBdr>
            <w:top w:val="none" w:sz="0" w:space="0" w:color="auto"/>
            <w:left w:val="none" w:sz="0" w:space="0" w:color="auto"/>
            <w:bottom w:val="none" w:sz="0" w:space="0" w:color="auto"/>
            <w:right w:val="none" w:sz="0" w:space="0" w:color="auto"/>
          </w:divBdr>
        </w:div>
        <w:div w:id="865213158">
          <w:marLeft w:val="0"/>
          <w:marRight w:val="0"/>
          <w:marTop w:val="0"/>
          <w:marBottom w:val="101"/>
          <w:divBdr>
            <w:top w:val="none" w:sz="0" w:space="0" w:color="auto"/>
            <w:left w:val="none" w:sz="0" w:space="0" w:color="auto"/>
            <w:bottom w:val="none" w:sz="0" w:space="0" w:color="auto"/>
            <w:right w:val="none" w:sz="0" w:space="0" w:color="auto"/>
          </w:divBdr>
        </w:div>
        <w:div w:id="68887117">
          <w:marLeft w:val="0"/>
          <w:marRight w:val="0"/>
          <w:marTop w:val="0"/>
          <w:marBottom w:val="101"/>
          <w:divBdr>
            <w:top w:val="none" w:sz="0" w:space="0" w:color="auto"/>
            <w:left w:val="none" w:sz="0" w:space="0" w:color="auto"/>
            <w:bottom w:val="none" w:sz="0" w:space="0" w:color="auto"/>
            <w:right w:val="none" w:sz="0" w:space="0" w:color="auto"/>
          </w:divBdr>
        </w:div>
        <w:div w:id="1700232169">
          <w:marLeft w:val="0"/>
          <w:marRight w:val="0"/>
          <w:marTop w:val="0"/>
          <w:marBottom w:val="101"/>
          <w:divBdr>
            <w:top w:val="none" w:sz="0" w:space="0" w:color="auto"/>
            <w:left w:val="none" w:sz="0" w:space="0" w:color="auto"/>
            <w:bottom w:val="none" w:sz="0" w:space="0" w:color="auto"/>
            <w:right w:val="none" w:sz="0" w:space="0" w:color="auto"/>
          </w:divBdr>
        </w:div>
        <w:div w:id="1003775703">
          <w:marLeft w:val="0"/>
          <w:marRight w:val="0"/>
          <w:marTop w:val="0"/>
          <w:marBottom w:val="101"/>
          <w:divBdr>
            <w:top w:val="none" w:sz="0" w:space="0" w:color="auto"/>
            <w:left w:val="none" w:sz="0" w:space="0" w:color="auto"/>
            <w:bottom w:val="none" w:sz="0" w:space="0" w:color="auto"/>
            <w:right w:val="none" w:sz="0" w:space="0" w:color="auto"/>
          </w:divBdr>
        </w:div>
        <w:div w:id="1952593214">
          <w:marLeft w:val="0"/>
          <w:marRight w:val="0"/>
          <w:marTop w:val="0"/>
          <w:marBottom w:val="101"/>
          <w:divBdr>
            <w:top w:val="none" w:sz="0" w:space="0" w:color="auto"/>
            <w:left w:val="none" w:sz="0" w:space="0" w:color="auto"/>
            <w:bottom w:val="none" w:sz="0" w:space="0" w:color="auto"/>
            <w:right w:val="none" w:sz="0" w:space="0" w:color="auto"/>
          </w:divBdr>
        </w:div>
        <w:div w:id="784232895">
          <w:marLeft w:val="0"/>
          <w:marRight w:val="0"/>
          <w:marTop w:val="0"/>
          <w:marBottom w:val="101"/>
          <w:divBdr>
            <w:top w:val="none" w:sz="0" w:space="0" w:color="auto"/>
            <w:left w:val="none" w:sz="0" w:space="0" w:color="auto"/>
            <w:bottom w:val="none" w:sz="0" w:space="0" w:color="auto"/>
            <w:right w:val="none" w:sz="0" w:space="0" w:color="auto"/>
          </w:divBdr>
        </w:div>
        <w:div w:id="1534265229">
          <w:marLeft w:val="0"/>
          <w:marRight w:val="0"/>
          <w:marTop w:val="0"/>
          <w:marBottom w:val="101"/>
          <w:divBdr>
            <w:top w:val="none" w:sz="0" w:space="0" w:color="auto"/>
            <w:left w:val="none" w:sz="0" w:space="0" w:color="auto"/>
            <w:bottom w:val="none" w:sz="0" w:space="0" w:color="auto"/>
            <w:right w:val="none" w:sz="0" w:space="0" w:color="auto"/>
          </w:divBdr>
        </w:div>
        <w:div w:id="759377648">
          <w:marLeft w:val="0"/>
          <w:marRight w:val="0"/>
          <w:marTop w:val="0"/>
          <w:marBottom w:val="101"/>
          <w:divBdr>
            <w:top w:val="none" w:sz="0" w:space="0" w:color="auto"/>
            <w:left w:val="none" w:sz="0" w:space="0" w:color="auto"/>
            <w:bottom w:val="none" w:sz="0" w:space="0" w:color="auto"/>
            <w:right w:val="none" w:sz="0" w:space="0" w:color="auto"/>
          </w:divBdr>
        </w:div>
        <w:div w:id="862205590">
          <w:marLeft w:val="0"/>
          <w:marRight w:val="0"/>
          <w:marTop w:val="0"/>
          <w:marBottom w:val="101"/>
          <w:divBdr>
            <w:top w:val="none" w:sz="0" w:space="0" w:color="auto"/>
            <w:left w:val="none" w:sz="0" w:space="0" w:color="auto"/>
            <w:bottom w:val="none" w:sz="0" w:space="0" w:color="auto"/>
            <w:right w:val="none" w:sz="0" w:space="0" w:color="auto"/>
          </w:divBdr>
        </w:div>
        <w:div w:id="565995438">
          <w:marLeft w:val="0"/>
          <w:marRight w:val="0"/>
          <w:marTop w:val="0"/>
          <w:marBottom w:val="101"/>
          <w:divBdr>
            <w:top w:val="none" w:sz="0" w:space="0" w:color="auto"/>
            <w:left w:val="none" w:sz="0" w:space="0" w:color="auto"/>
            <w:bottom w:val="none" w:sz="0" w:space="0" w:color="auto"/>
            <w:right w:val="none" w:sz="0" w:space="0" w:color="auto"/>
          </w:divBdr>
        </w:div>
        <w:div w:id="398670465">
          <w:marLeft w:val="0"/>
          <w:marRight w:val="0"/>
          <w:marTop w:val="0"/>
          <w:marBottom w:val="101"/>
          <w:divBdr>
            <w:top w:val="none" w:sz="0" w:space="0" w:color="auto"/>
            <w:left w:val="none" w:sz="0" w:space="0" w:color="auto"/>
            <w:bottom w:val="none" w:sz="0" w:space="0" w:color="auto"/>
            <w:right w:val="none" w:sz="0" w:space="0" w:color="auto"/>
          </w:divBdr>
        </w:div>
        <w:div w:id="2017076217">
          <w:marLeft w:val="0"/>
          <w:marRight w:val="0"/>
          <w:marTop w:val="0"/>
          <w:marBottom w:val="101"/>
          <w:divBdr>
            <w:top w:val="none" w:sz="0" w:space="0" w:color="auto"/>
            <w:left w:val="none" w:sz="0" w:space="0" w:color="auto"/>
            <w:bottom w:val="none" w:sz="0" w:space="0" w:color="auto"/>
            <w:right w:val="none" w:sz="0" w:space="0" w:color="auto"/>
          </w:divBdr>
        </w:div>
        <w:div w:id="471793839">
          <w:marLeft w:val="0"/>
          <w:marRight w:val="0"/>
          <w:marTop w:val="0"/>
          <w:marBottom w:val="101"/>
          <w:divBdr>
            <w:top w:val="none" w:sz="0" w:space="0" w:color="auto"/>
            <w:left w:val="none" w:sz="0" w:space="0" w:color="auto"/>
            <w:bottom w:val="none" w:sz="0" w:space="0" w:color="auto"/>
            <w:right w:val="none" w:sz="0" w:space="0" w:color="auto"/>
          </w:divBdr>
        </w:div>
        <w:div w:id="1386685870">
          <w:marLeft w:val="0"/>
          <w:marRight w:val="0"/>
          <w:marTop w:val="0"/>
          <w:marBottom w:val="101"/>
          <w:divBdr>
            <w:top w:val="none" w:sz="0" w:space="0" w:color="auto"/>
            <w:left w:val="none" w:sz="0" w:space="0" w:color="auto"/>
            <w:bottom w:val="none" w:sz="0" w:space="0" w:color="auto"/>
            <w:right w:val="none" w:sz="0" w:space="0" w:color="auto"/>
          </w:divBdr>
        </w:div>
        <w:div w:id="288169301">
          <w:marLeft w:val="0"/>
          <w:marRight w:val="0"/>
          <w:marTop w:val="0"/>
          <w:marBottom w:val="101"/>
          <w:divBdr>
            <w:top w:val="none" w:sz="0" w:space="0" w:color="auto"/>
            <w:left w:val="none" w:sz="0" w:space="0" w:color="auto"/>
            <w:bottom w:val="none" w:sz="0" w:space="0" w:color="auto"/>
            <w:right w:val="none" w:sz="0" w:space="0" w:color="auto"/>
          </w:divBdr>
        </w:div>
        <w:div w:id="1719553956">
          <w:marLeft w:val="0"/>
          <w:marRight w:val="0"/>
          <w:marTop w:val="0"/>
          <w:marBottom w:val="101"/>
          <w:divBdr>
            <w:top w:val="none" w:sz="0" w:space="0" w:color="auto"/>
            <w:left w:val="none" w:sz="0" w:space="0" w:color="auto"/>
            <w:bottom w:val="none" w:sz="0" w:space="0" w:color="auto"/>
            <w:right w:val="none" w:sz="0" w:space="0" w:color="auto"/>
          </w:divBdr>
        </w:div>
        <w:div w:id="1685784804">
          <w:marLeft w:val="0"/>
          <w:marRight w:val="0"/>
          <w:marTop w:val="0"/>
          <w:marBottom w:val="101"/>
          <w:divBdr>
            <w:top w:val="none" w:sz="0" w:space="0" w:color="auto"/>
            <w:left w:val="none" w:sz="0" w:space="0" w:color="auto"/>
            <w:bottom w:val="none" w:sz="0" w:space="0" w:color="auto"/>
            <w:right w:val="none" w:sz="0" w:space="0" w:color="auto"/>
          </w:divBdr>
        </w:div>
        <w:div w:id="653677801">
          <w:marLeft w:val="0"/>
          <w:marRight w:val="0"/>
          <w:marTop w:val="0"/>
          <w:marBottom w:val="101"/>
          <w:divBdr>
            <w:top w:val="none" w:sz="0" w:space="0" w:color="auto"/>
            <w:left w:val="none" w:sz="0" w:space="0" w:color="auto"/>
            <w:bottom w:val="none" w:sz="0" w:space="0" w:color="auto"/>
            <w:right w:val="none" w:sz="0" w:space="0" w:color="auto"/>
          </w:divBdr>
        </w:div>
        <w:div w:id="531698083">
          <w:marLeft w:val="0"/>
          <w:marRight w:val="0"/>
          <w:marTop w:val="0"/>
          <w:marBottom w:val="101"/>
          <w:divBdr>
            <w:top w:val="none" w:sz="0" w:space="0" w:color="auto"/>
            <w:left w:val="none" w:sz="0" w:space="0" w:color="auto"/>
            <w:bottom w:val="none" w:sz="0" w:space="0" w:color="auto"/>
            <w:right w:val="none" w:sz="0" w:space="0" w:color="auto"/>
          </w:divBdr>
        </w:div>
        <w:div w:id="971399705">
          <w:marLeft w:val="720"/>
          <w:marRight w:val="0"/>
          <w:marTop w:val="0"/>
          <w:marBottom w:val="101"/>
          <w:divBdr>
            <w:top w:val="none" w:sz="0" w:space="0" w:color="auto"/>
            <w:left w:val="none" w:sz="0" w:space="0" w:color="auto"/>
            <w:bottom w:val="none" w:sz="0" w:space="0" w:color="auto"/>
            <w:right w:val="none" w:sz="0" w:space="0" w:color="auto"/>
          </w:divBdr>
        </w:div>
        <w:div w:id="293491635">
          <w:marLeft w:val="720"/>
          <w:marRight w:val="0"/>
          <w:marTop w:val="0"/>
          <w:marBottom w:val="101"/>
          <w:divBdr>
            <w:top w:val="none" w:sz="0" w:space="0" w:color="auto"/>
            <w:left w:val="none" w:sz="0" w:space="0" w:color="auto"/>
            <w:bottom w:val="none" w:sz="0" w:space="0" w:color="auto"/>
            <w:right w:val="none" w:sz="0" w:space="0" w:color="auto"/>
          </w:divBdr>
        </w:div>
        <w:div w:id="529341175">
          <w:marLeft w:val="0"/>
          <w:marRight w:val="0"/>
          <w:marTop w:val="0"/>
          <w:marBottom w:val="101"/>
          <w:divBdr>
            <w:top w:val="none" w:sz="0" w:space="0" w:color="auto"/>
            <w:left w:val="none" w:sz="0" w:space="0" w:color="auto"/>
            <w:bottom w:val="none" w:sz="0" w:space="0" w:color="auto"/>
            <w:right w:val="none" w:sz="0" w:space="0" w:color="auto"/>
          </w:divBdr>
        </w:div>
        <w:div w:id="184096964">
          <w:marLeft w:val="0"/>
          <w:marRight w:val="0"/>
          <w:marTop w:val="0"/>
          <w:marBottom w:val="101"/>
          <w:divBdr>
            <w:top w:val="none" w:sz="0" w:space="0" w:color="auto"/>
            <w:left w:val="none" w:sz="0" w:space="0" w:color="auto"/>
            <w:bottom w:val="none" w:sz="0" w:space="0" w:color="auto"/>
            <w:right w:val="none" w:sz="0" w:space="0" w:color="auto"/>
          </w:divBdr>
        </w:div>
        <w:div w:id="383910332">
          <w:marLeft w:val="0"/>
          <w:marRight w:val="0"/>
          <w:marTop w:val="0"/>
          <w:marBottom w:val="101"/>
          <w:divBdr>
            <w:top w:val="none" w:sz="0" w:space="0" w:color="auto"/>
            <w:left w:val="none" w:sz="0" w:space="0" w:color="auto"/>
            <w:bottom w:val="none" w:sz="0" w:space="0" w:color="auto"/>
            <w:right w:val="none" w:sz="0" w:space="0" w:color="auto"/>
          </w:divBdr>
        </w:div>
        <w:div w:id="327222017">
          <w:marLeft w:val="0"/>
          <w:marRight w:val="0"/>
          <w:marTop w:val="0"/>
          <w:marBottom w:val="101"/>
          <w:divBdr>
            <w:top w:val="none" w:sz="0" w:space="0" w:color="auto"/>
            <w:left w:val="none" w:sz="0" w:space="0" w:color="auto"/>
            <w:bottom w:val="none" w:sz="0" w:space="0" w:color="auto"/>
            <w:right w:val="none" w:sz="0" w:space="0" w:color="auto"/>
          </w:divBdr>
        </w:div>
        <w:div w:id="998117393">
          <w:marLeft w:val="0"/>
          <w:marRight w:val="0"/>
          <w:marTop w:val="0"/>
          <w:marBottom w:val="101"/>
          <w:divBdr>
            <w:top w:val="none" w:sz="0" w:space="0" w:color="auto"/>
            <w:left w:val="none" w:sz="0" w:space="0" w:color="auto"/>
            <w:bottom w:val="none" w:sz="0" w:space="0" w:color="auto"/>
            <w:right w:val="none" w:sz="0" w:space="0" w:color="auto"/>
          </w:divBdr>
        </w:div>
        <w:div w:id="1840388398">
          <w:marLeft w:val="0"/>
          <w:marRight w:val="0"/>
          <w:marTop w:val="0"/>
          <w:marBottom w:val="101"/>
          <w:divBdr>
            <w:top w:val="none" w:sz="0" w:space="0" w:color="auto"/>
            <w:left w:val="none" w:sz="0" w:space="0" w:color="auto"/>
            <w:bottom w:val="none" w:sz="0" w:space="0" w:color="auto"/>
            <w:right w:val="none" w:sz="0" w:space="0" w:color="auto"/>
          </w:divBdr>
        </w:div>
        <w:div w:id="2094234744">
          <w:marLeft w:val="0"/>
          <w:marRight w:val="0"/>
          <w:marTop w:val="0"/>
          <w:marBottom w:val="101"/>
          <w:divBdr>
            <w:top w:val="none" w:sz="0" w:space="0" w:color="auto"/>
            <w:left w:val="none" w:sz="0" w:space="0" w:color="auto"/>
            <w:bottom w:val="none" w:sz="0" w:space="0" w:color="auto"/>
            <w:right w:val="none" w:sz="0" w:space="0" w:color="auto"/>
          </w:divBdr>
        </w:div>
        <w:div w:id="933980545">
          <w:marLeft w:val="0"/>
          <w:marRight w:val="0"/>
          <w:marTop w:val="0"/>
          <w:marBottom w:val="101"/>
          <w:divBdr>
            <w:top w:val="none" w:sz="0" w:space="0" w:color="auto"/>
            <w:left w:val="none" w:sz="0" w:space="0" w:color="auto"/>
            <w:bottom w:val="none" w:sz="0" w:space="0" w:color="auto"/>
            <w:right w:val="none" w:sz="0" w:space="0" w:color="auto"/>
          </w:divBdr>
        </w:div>
        <w:div w:id="348875268">
          <w:marLeft w:val="0"/>
          <w:marRight w:val="0"/>
          <w:marTop w:val="0"/>
          <w:marBottom w:val="101"/>
          <w:divBdr>
            <w:top w:val="none" w:sz="0" w:space="0" w:color="auto"/>
            <w:left w:val="none" w:sz="0" w:space="0" w:color="auto"/>
            <w:bottom w:val="none" w:sz="0" w:space="0" w:color="auto"/>
            <w:right w:val="none" w:sz="0" w:space="0" w:color="auto"/>
          </w:divBdr>
        </w:div>
        <w:div w:id="810905024">
          <w:marLeft w:val="0"/>
          <w:marRight w:val="0"/>
          <w:marTop w:val="0"/>
          <w:marBottom w:val="101"/>
          <w:divBdr>
            <w:top w:val="none" w:sz="0" w:space="0" w:color="auto"/>
            <w:left w:val="none" w:sz="0" w:space="0" w:color="auto"/>
            <w:bottom w:val="none" w:sz="0" w:space="0" w:color="auto"/>
            <w:right w:val="none" w:sz="0" w:space="0" w:color="auto"/>
          </w:divBdr>
        </w:div>
        <w:div w:id="1952592523">
          <w:marLeft w:val="0"/>
          <w:marRight w:val="0"/>
          <w:marTop w:val="0"/>
          <w:marBottom w:val="101"/>
          <w:divBdr>
            <w:top w:val="none" w:sz="0" w:space="0" w:color="auto"/>
            <w:left w:val="none" w:sz="0" w:space="0" w:color="auto"/>
            <w:bottom w:val="none" w:sz="0" w:space="0" w:color="auto"/>
            <w:right w:val="none" w:sz="0" w:space="0" w:color="auto"/>
          </w:divBdr>
        </w:div>
        <w:div w:id="518355823">
          <w:marLeft w:val="0"/>
          <w:marRight w:val="0"/>
          <w:marTop w:val="0"/>
          <w:marBottom w:val="101"/>
          <w:divBdr>
            <w:top w:val="none" w:sz="0" w:space="0" w:color="auto"/>
            <w:left w:val="none" w:sz="0" w:space="0" w:color="auto"/>
            <w:bottom w:val="none" w:sz="0" w:space="0" w:color="auto"/>
            <w:right w:val="none" w:sz="0" w:space="0" w:color="auto"/>
          </w:divBdr>
        </w:div>
        <w:div w:id="231962371">
          <w:marLeft w:val="0"/>
          <w:marRight w:val="0"/>
          <w:marTop w:val="0"/>
          <w:marBottom w:val="101"/>
          <w:divBdr>
            <w:top w:val="none" w:sz="0" w:space="0" w:color="auto"/>
            <w:left w:val="none" w:sz="0" w:space="0" w:color="auto"/>
            <w:bottom w:val="none" w:sz="0" w:space="0" w:color="auto"/>
            <w:right w:val="none" w:sz="0" w:space="0" w:color="auto"/>
          </w:divBdr>
        </w:div>
        <w:div w:id="1530412893">
          <w:marLeft w:val="0"/>
          <w:marRight w:val="0"/>
          <w:marTop w:val="0"/>
          <w:marBottom w:val="101"/>
          <w:divBdr>
            <w:top w:val="none" w:sz="0" w:space="0" w:color="auto"/>
            <w:left w:val="none" w:sz="0" w:space="0" w:color="auto"/>
            <w:bottom w:val="none" w:sz="0" w:space="0" w:color="auto"/>
            <w:right w:val="none" w:sz="0" w:space="0" w:color="auto"/>
          </w:divBdr>
        </w:div>
        <w:div w:id="2086149950">
          <w:marLeft w:val="0"/>
          <w:marRight w:val="0"/>
          <w:marTop w:val="0"/>
          <w:marBottom w:val="101"/>
          <w:divBdr>
            <w:top w:val="none" w:sz="0" w:space="0" w:color="auto"/>
            <w:left w:val="none" w:sz="0" w:space="0" w:color="auto"/>
            <w:bottom w:val="none" w:sz="0" w:space="0" w:color="auto"/>
            <w:right w:val="none" w:sz="0" w:space="0" w:color="auto"/>
          </w:divBdr>
        </w:div>
        <w:div w:id="450250551">
          <w:marLeft w:val="0"/>
          <w:marRight w:val="0"/>
          <w:marTop w:val="0"/>
          <w:marBottom w:val="101"/>
          <w:divBdr>
            <w:top w:val="none" w:sz="0" w:space="0" w:color="auto"/>
            <w:left w:val="none" w:sz="0" w:space="0" w:color="auto"/>
            <w:bottom w:val="none" w:sz="0" w:space="0" w:color="auto"/>
            <w:right w:val="none" w:sz="0" w:space="0" w:color="auto"/>
          </w:divBdr>
        </w:div>
        <w:div w:id="842402977">
          <w:marLeft w:val="0"/>
          <w:marRight w:val="0"/>
          <w:marTop w:val="0"/>
          <w:marBottom w:val="101"/>
          <w:divBdr>
            <w:top w:val="none" w:sz="0" w:space="0" w:color="auto"/>
            <w:left w:val="none" w:sz="0" w:space="0" w:color="auto"/>
            <w:bottom w:val="none" w:sz="0" w:space="0" w:color="auto"/>
            <w:right w:val="none" w:sz="0" w:space="0" w:color="auto"/>
          </w:divBdr>
        </w:div>
        <w:div w:id="454174829">
          <w:marLeft w:val="0"/>
          <w:marRight w:val="0"/>
          <w:marTop w:val="0"/>
          <w:marBottom w:val="101"/>
          <w:divBdr>
            <w:top w:val="none" w:sz="0" w:space="0" w:color="auto"/>
            <w:left w:val="none" w:sz="0" w:space="0" w:color="auto"/>
            <w:bottom w:val="none" w:sz="0" w:space="0" w:color="auto"/>
            <w:right w:val="none" w:sz="0" w:space="0" w:color="auto"/>
          </w:divBdr>
        </w:div>
        <w:div w:id="1722049593">
          <w:marLeft w:val="0"/>
          <w:marRight w:val="0"/>
          <w:marTop w:val="0"/>
          <w:marBottom w:val="101"/>
          <w:divBdr>
            <w:top w:val="none" w:sz="0" w:space="0" w:color="auto"/>
            <w:left w:val="none" w:sz="0" w:space="0" w:color="auto"/>
            <w:bottom w:val="none" w:sz="0" w:space="0" w:color="auto"/>
            <w:right w:val="none" w:sz="0" w:space="0" w:color="auto"/>
          </w:divBdr>
        </w:div>
        <w:div w:id="4601213">
          <w:marLeft w:val="0"/>
          <w:marRight w:val="0"/>
          <w:marTop w:val="0"/>
          <w:marBottom w:val="101"/>
          <w:divBdr>
            <w:top w:val="none" w:sz="0" w:space="0" w:color="auto"/>
            <w:left w:val="none" w:sz="0" w:space="0" w:color="auto"/>
            <w:bottom w:val="none" w:sz="0" w:space="0" w:color="auto"/>
            <w:right w:val="none" w:sz="0" w:space="0" w:color="auto"/>
          </w:divBdr>
        </w:div>
        <w:div w:id="134614358">
          <w:marLeft w:val="0"/>
          <w:marRight w:val="0"/>
          <w:marTop w:val="0"/>
          <w:marBottom w:val="101"/>
          <w:divBdr>
            <w:top w:val="none" w:sz="0" w:space="0" w:color="auto"/>
            <w:left w:val="none" w:sz="0" w:space="0" w:color="auto"/>
            <w:bottom w:val="none" w:sz="0" w:space="0" w:color="auto"/>
            <w:right w:val="none" w:sz="0" w:space="0" w:color="auto"/>
          </w:divBdr>
        </w:div>
        <w:div w:id="398788202">
          <w:marLeft w:val="0"/>
          <w:marRight w:val="0"/>
          <w:marTop w:val="0"/>
          <w:marBottom w:val="101"/>
          <w:divBdr>
            <w:top w:val="none" w:sz="0" w:space="0" w:color="auto"/>
            <w:left w:val="none" w:sz="0" w:space="0" w:color="auto"/>
            <w:bottom w:val="none" w:sz="0" w:space="0" w:color="auto"/>
            <w:right w:val="none" w:sz="0" w:space="0" w:color="auto"/>
          </w:divBdr>
        </w:div>
        <w:div w:id="511533039">
          <w:marLeft w:val="0"/>
          <w:marRight w:val="0"/>
          <w:marTop w:val="0"/>
          <w:marBottom w:val="101"/>
          <w:divBdr>
            <w:top w:val="none" w:sz="0" w:space="0" w:color="auto"/>
            <w:left w:val="none" w:sz="0" w:space="0" w:color="auto"/>
            <w:bottom w:val="none" w:sz="0" w:space="0" w:color="auto"/>
            <w:right w:val="none" w:sz="0" w:space="0" w:color="auto"/>
          </w:divBdr>
        </w:div>
        <w:div w:id="161360649">
          <w:marLeft w:val="0"/>
          <w:marRight w:val="0"/>
          <w:marTop w:val="0"/>
          <w:marBottom w:val="101"/>
          <w:divBdr>
            <w:top w:val="none" w:sz="0" w:space="0" w:color="auto"/>
            <w:left w:val="none" w:sz="0" w:space="0" w:color="auto"/>
            <w:bottom w:val="none" w:sz="0" w:space="0" w:color="auto"/>
            <w:right w:val="none" w:sz="0" w:space="0" w:color="auto"/>
          </w:divBdr>
        </w:div>
        <w:div w:id="2064719550">
          <w:marLeft w:val="0"/>
          <w:marRight w:val="0"/>
          <w:marTop w:val="0"/>
          <w:marBottom w:val="101"/>
          <w:divBdr>
            <w:top w:val="none" w:sz="0" w:space="0" w:color="auto"/>
            <w:left w:val="none" w:sz="0" w:space="0" w:color="auto"/>
            <w:bottom w:val="none" w:sz="0" w:space="0" w:color="auto"/>
            <w:right w:val="none" w:sz="0" w:space="0" w:color="auto"/>
          </w:divBdr>
        </w:div>
        <w:div w:id="2083527742">
          <w:marLeft w:val="0"/>
          <w:marRight w:val="0"/>
          <w:marTop w:val="0"/>
          <w:marBottom w:val="101"/>
          <w:divBdr>
            <w:top w:val="none" w:sz="0" w:space="0" w:color="auto"/>
            <w:left w:val="none" w:sz="0" w:space="0" w:color="auto"/>
            <w:bottom w:val="none" w:sz="0" w:space="0" w:color="auto"/>
            <w:right w:val="none" w:sz="0" w:space="0" w:color="auto"/>
          </w:divBdr>
        </w:div>
        <w:div w:id="1992519059">
          <w:marLeft w:val="0"/>
          <w:marRight w:val="0"/>
          <w:marTop w:val="0"/>
          <w:marBottom w:val="101"/>
          <w:divBdr>
            <w:top w:val="none" w:sz="0" w:space="0" w:color="auto"/>
            <w:left w:val="none" w:sz="0" w:space="0" w:color="auto"/>
            <w:bottom w:val="none" w:sz="0" w:space="0" w:color="auto"/>
            <w:right w:val="none" w:sz="0" w:space="0" w:color="auto"/>
          </w:divBdr>
        </w:div>
        <w:div w:id="1100032905">
          <w:marLeft w:val="0"/>
          <w:marRight w:val="0"/>
          <w:marTop w:val="0"/>
          <w:marBottom w:val="101"/>
          <w:divBdr>
            <w:top w:val="none" w:sz="0" w:space="0" w:color="auto"/>
            <w:left w:val="none" w:sz="0" w:space="0" w:color="auto"/>
            <w:bottom w:val="none" w:sz="0" w:space="0" w:color="auto"/>
            <w:right w:val="none" w:sz="0" w:space="0" w:color="auto"/>
          </w:divBdr>
        </w:div>
        <w:div w:id="701825083">
          <w:marLeft w:val="0"/>
          <w:marRight w:val="0"/>
          <w:marTop w:val="0"/>
          <w:marBottom w:val="101"/>
          <w:divBdr>
            <w:top w:val="none" w:sz="0" w:space="0" w:color="auto"/>
            <w:left w:val="none" w:sz="0" w:space="0" w:color="auto"/>
            <w:bottom w:val="none" w:sz="0" w:space="0" w:color="auto"/>
            <w:right w:val="none" w:sz="0" w:space="0" w:color="auto"/>
          </w:divBdr>
        </w:div>
        <w:div w:id="1688555947">
          <w:marLeft w:val="0"/>
          <w:marRight w:val="0"/>
          <w:marTop w:val="0"/>
          <w:marBottom w:val="101"/>
          <w:divBdr>
            <w:top w:val="none" w:sz="0" w:space="0" w:color="auto"/>
            <w:left w:val="none" w:sz="0" w:space="0" w:color="auto"/>
            <w:bottom w:val="none" w:sz="0" w:space="0" w:color="auto"/>
            <w:right w:val="none" w:sz="0" w:space="0" w:color="auto"/>
          </w:divBdr>
        </w:div>
        <w:div w:id="905143163">
          <w:marLeft w:val="0"/>
          <w:marRight w:val="0"/>
          <w:marTop w:val="0"/>
          <w:marBottom w:val="101"/>
          <w:divBdr>
            <w:top w:val="none" w:sz="0" w:space="0" w:color="auto"/>
            <w:left w:val="none" w:sz="0" w:space="0" w:color="auto"/>
            <w:bottom w:val="none" w:sz="0" w:space="0" w:color="auto"/>
            <w:right w:val="none" w:sz="0" w:space="0" w:color="auto"/>
          </w:divBdr>
        </w:div>
        <w:div w:id="2057309918">
          <w:marLeft w:val="0"/>
          <w:marRight w:val="0"/>
          <w:marTop w:val="0"/>
          <w:marBottom w:val="101"/>
          <w:divBdr>
            <w:top w:val="none" w:sz="0" w:space="0" w:color="auto"/>
            <w:left w:val="none" w:sz="0" w:space="0" w:color="auto"/>
            <w:bottom w:val="none" w:sz="0" w:space="0" w:color="auto"/>
            <w:right w:val="none" w:sz="0" w:space="0" w:color="auto"/>
          </w:divBdr>
        </w:div>
        <w:div w:id="1433282320">
          <w:marLeft w:val="0"/>
          <w:marRight w:val="0"/>
          <w:marTop w:val="0"/>
          <w:marBottom w:val="101"/>
          <w:divBdr>
            <w:top w:val="none" w:sz="0" w:space="0" w:color="auto"/>
            <w:left w:val="none" w:sz="0" w:space="0" w:color="auto"/>
            <w:bottom w:val="none" w:sz="0" w:space="0" w:color="auto"/>
            <w:right w:val="none" w:sz="0" w:space="0" w:color="auto"/>
          </w:divBdr>
        </w:div>
        <w:div w:id="377634278">
          <w:marLeft w:val="0"/>
          <w:marRight w:val="0"/>
          <w:marTop w:val="0"/>
          <w:marBottom w:val="101"/>
          <w:divBdr>
            <w:top w:val="none" w:sz="0" w:space="0" w:color="auto"/>
            <w:left w:val="none" w:sz="0" w:space="0" w:color="auto"/>
            <w:bottom w:val="none" w:sz="0" w:space="0" w:color="auto"/>
            <w:right w:val="none" w:sz="0" w:space="0" w:color="auto"/>
          </w:divBdr>
        </w:div>
        <w:div w:id="1004283953">
          <w:marLeft w:val="0"/>
          <w:marRight w:val="0"/>
          <w:marTop w:val="0"/>
          <w:marBottom w:val="101"/>
          <w:divBdr>
            <w:top w:val="none" w:sz="0" w:space="0" w:color="auto"/>
            <w:left w:val="none" w:sz="0" w:space="0" w:color="auto"/>
            <w:bottom w:val="none" w:sz="0" w:space="0" w:color="auto"/>
            <w:right w:val="none" w:sz="0" w:space="0" w:color="auto"/>
          </w:divBdr>
        </w:div>
        <w:div w:id="1870338698">
          <w:marLeft w:val="0"/>
          <w:marRight w:val="0"/>
          <w:marTop w:val="0"/>
          <w:marBottom w:val="101"/>
          <w:divBdr>
            <w:top w:val="none" w:sz="0" w:space="0" w:color="auto"/>
            <w:left w:val="none" w:sz="0" w:space="0" w:color="auto"/>
            <w:bottom w:val="none" w:sz="0" w:space="0" w:color="auto"/>
            <w:right w:val="none" w:sz="0" w:space="0" w:color="auto"/>
          </w:divBdr>
        </w:div>
        <w:div w:id="963661115">
          <w:marLeft w:val="0"/>
          <w:marRight w:val="0"/>
          <w:marTop w:val="0"/>
          <w:marBottom w:val="101"/>
          <w:divBdr>
            <w:top w:val="none" w:sz="0" w:space="0" w:color="auto"/>
            <w:left w:val="none" w:sz="0" w:space="0" w:color="auto"/>
            <w:bottom w:val="none" w:sz="0" w:space="0" w:color="auto"/>
            <w:right w:val="none" w:sz="0" w:space="0" w:color="auto"/>
          </w:divBdr>
        </w:div>
        <w:div w:id="1977681763">
          <w:marLeft w:val="0"/>
          <w:marRight w:val="0"/>
          <w:marTop w:val="0"/>
          <w:marBottom w:val="101"/>
          <w:divBdr>
            <w:top w:val="none" w:sz="0" w:space="0" w:color="auto"/>
            <w:left w:val="none" w:sz="0" w:space="0" w:color="auto"/>
            <w:bottom w:val="none" w:sz="0" w:space="0" w:color="auto"/>
            <w:right w:val="none" w:sz="0" w:space="0" w:color="auto"/>
          </w:divBdr>
        </w:div>
        <w:div w:id="1866866883">
          <w:marLeft w:val="0"/>
          <w:marRight w:val="0"/>
          <w:marTop w:val="0"/>
          <w:marBottom w:val="101"/>
          <w:divBdr>
            <w:top w:val="none" w:sz="0" w:space="0" w:color="auto"/>
            <w:left w:val="none" w:sz="0" w:space="0" w:color="auto"/>
            <w:bottom w:val="none" w:sz="0" w:space="0" w:color="auto"/>
            <w:right w:val="none" w:sz="0" w:space="0" w:color="auto"/>
          </w:divBdr>
        </w:div>
        <w:div w:id="1566145200">
          <w:marLeft w:val="0"/>
          <w:marRight w:val="0"/>
          <w:marTop w:val="0"/>
          <w:marBottom w:val="101"/>
          <w:divBdr>
            <w:top w:val="none" w:sz="0" w:space="0" w:color="auto"/>
            <w:left w:val="none" w:sz="0" w:space="0" w:color="auto"/>
            <w:bottom w:val="none" w:sz="0" w:space="0" w:color="auto"/>
            <w:right w:val="none" w:sz="0" w:space="0" w:color="auto"/>
          </w:divBdr>
        </w:div>
        <w:div w:id="1895659869">
          <w:marLeft w:val="0"/>
          <w:marRight w:val="0"/>
          <w:marTop w:val="0"/>
          <w:marBottom w:val="101"/>
          <w:divBdr>
            <w:top w:val="none" w:sz="0" w:space="0" w:color="auto"/>
            <w:left w:val="none" w:sz="0" w:space="0" w:color="auto"/>
            <w:bottom w:val="none" w:sz="0" w:space="0" w:color="auto"/>
            <w:right w:val="none" w:sz="0" w:space="0" w:color="auto"/>
          </w:divBdr>
        </w:div>
        <w:div w:id="5522005">
          <w:marLeft w:val="0"/>
          <w:marRight w:val="0"/>
          <w:marTop w:val="0"/>
          <w:marBottom w:val="101"/>
          <w:divBdr>
            <w:top w:val="none" w:sz="0" w:space="0" w:color="auto"/>
            <w:left w:val="none" w:sz="0" w:space="0" w:color="auto"/>
            <w:bottom w:val="none" w:sz="0" w:space="0" w:color="auto"/>
            <w:right w:val="none" w:sz="0" w:space="0" w:color="auto"/>
          </w:divBdr>
        </w:div>
        <w:div w:id="1138646519">
          <w:marLeft w:val="0"/>
          <w:marRight w:val="0"/>
          <w:marTop w:val="0"/>
          <w:marBottom w:val="101"/>
          <w:divBdr>
            <w:top w:val="none" w:sz="0" w:space="0" w:color="auto"/>
            <w:left w:val="none" w:sz="0" w:space="0" w:color="auto"/>
            <w:bottom w:val="none" w:sz="0" w:space="0" w:color="auto"/>
            <w:right w:val="none" w:sz="0" w:space="0" w:color="auto"/>
          </w:divBdr>
        </w:div>
        <w:div w:id="1651404864">
          <w:marLeft w:val="0"/>
          <w:marRight w:val="0"/>
          <w:marTop w:val="0"/>
          <w:marBottom w:val="101"/>
          <w:divBdr>
            <w:top w:val="none" w:sz="0" w:space="0" w:color="auto"/>
            <w:left w:val="none" w:sz="0" w:space="0" w:color="auto"/>
            <w:bottom w:val="none" w:sz="0" w:space="0" w:color="auto"/>
            <w:right w:val="none" w:sz="0" w:space="0" w:color="auto"/>
          </w:divBdr>
        </w:div>
        <w:div w:id="1974947722">
          <w:marLeft w:val="0"/>
          <w:marRight w:val="0"/>
          <w:marTop w:val="0"/>
          <w:marBottom w:val="101"/>
          <w:divBdr>
            <w:top w:val="none" w:sz="0" w:space="0" w:color="auto"/>
            <w:left w:val="none" w:sz="0" w:space="0" w:color="auto"/>
            <w:bottom w:val="none" w:sz="0" w:space="0" w:color="auto"/>
            <w:right w:val="none" w:sz="0" w:space="0" w:color="auto"/>
          </w:divBdr>
        </w:div>
        <w:div w:id="2145462223">
          <w:marLeft w:val="0"/>
          <w:marRight w:val="0"/>
          <w:marTop w:val="0"/>
          <w:marBottom w:val="101"/>
          <w:divBdr>
            <w:top w:val="none" w:sz="0" w:space="0" w:color="auto"/>
            <w:left w:val="none" w:sz="0" w:space="0" w:color="auto"/>
            <w:bottom w:val="none" w:sz="0" w:space="0" w:color="auto"/>
            <w:right w:val="none" w:sz="0" w:space="0" w:color="auto"/>
          </w:divBdr>
        </w:div>
        <w:div w:id="1308051350">
          <w:marLeft w:val="0"/>
          <w:marRight w:val="0"/>
          <w:marTop w:val="0"/>
          <w:marBottom w:val="101"/>
          <w:divBdr>
            <w:top w:val="none" w:sz="0" w:space="0" w:color="auto"/>
            <w:left w:val="none" w:sz="0" w:space="0" w:color="auto"/>
            <w:bottom w:val="none" w:sz="0" w:space="0" w:color="auto"/>
            <w:right w:val="none" w:sz="0" w:space="0" w:color="auto"/>
          </w:divBdr>
        </w:div>
        <w:div w:id="1552309370">
          <w:marLeft w:val="0"/>
          <w:marRight w:val="0"/>
          <w:marTop w:val="0"/>
          <w:marBottom w:val="101"/>
          <w:divBdr>
            <w:top w:val="none" w:sz="0" w:space="0" w:color="auto"/>
            <w:left w:val="none" w:sz="0" w:space="0" w:color="auto"/>
            <w:bottom w:val="none" w:sz="0" w:space="0" w:color="auto"/>
            <w:right w:val="none" w:sz="0" w:space="0" w:color="auto"/>
          </w:divBdr>
        </w:div>
        <w:div w:id="1652716435">
          <w:marLeft w:val="0"/>
          <w:marRight w:val="0"/>
          <w:marTop w:val="0"/>
          <w:marBottom w:val="101"/>
          <w:divBdr>
            <w:top w:val="none" w:sz="0" w:space="0" w:color="auto"/>
            <w:left w:val="none" w:sz="0" w:space="0" w:color="auto"/>
            <w:bottom w:val="none" w:sz="0" w:space="0" w:color="auto"/>
            <w:right w:val="none" w:sz="0" w:space="0" w:color="auto"/>
          </w:divBdr>
        </w:div>
        <w:div w:id="2048485188">
          <w:marLeft w:val="0"/>
          <w:marRight w:val="0"/>
          <w:marTop w:val="0"/>
          <w:marBottom w:val="101"/>
          <w:divBdr>
            <w:top w:val="none" w:sz="0" w:space="0" w:color="auto"/>
            <w:left w:val="none" w:sz="0" w:space="0" w:color="auto"/>
            <w:bottom w:val="none" w:sz="0" w:space="0" w:color="auto"/>
            <w:right w:val="none" w:sz="0" w:space="0" w:color="auto"/>
          </w:divBdr>
        </w:div>
        <w:div w:id="1392653356">
          <w:marLeft w:val="0"/>
          <w:marRight w:val="0"/>
          <w:marTop w:val="0"/>
          <w:marBottom w:val="101"/>
          <w:divBdr>
            <w:top w:val="none" w:sz="0" w:space="0" w:color="auto"/>
            <w:left w:val="none" w:sz="0" w:space="0" w:color="auto"/>
            <w:bottom w:val="none" w:sz="0" w:space="0" w:color="auto"/>
            <w:right w:val="none" w:sz="0" w:space="0" w:color="auto"/>
          </w:divBdr>
        </w:div>
        <w:div w:id="422723327">
          <w:marLeft w:val="0"/>
          <w:marRight w:val="0"/>
          <w:marTop w:val="0"/>
          <w:marBottom w:val="101"/>
          <w:divBdr>
            <w:top w:val="none" w:sz="0" w:space="0" w:color="auto"/>
            <w:left w:val="none" w:sz="0" w:space="0" w:color="auto"/>
            <w:bottom w:val="none" w:sz="0" w:space="0" w:color="auto"/>
            <w:right w:val="none" w:sz="0" w:space="0" w:color="auto"/>
          </w:divBdr>
        </w:div>
        <w:div w:id="1717200650">
          <w:marLeft w:val="0"/>
          <w:marRight w:val="0"/>
          <w:marTop w:val="0"/>
          <w:marBottom w:val="101"/>
          <w:divBdr>
            <w:top w:val="none" w:sz="0" w:space="0" w:color="auto"/>
            <w:left w:val="none" w:sz="0" w:space="0" w:color="auto"/>
            <w:bottom w:val="none" w:sz="0" w:space="0" w:color="auto"/>
            <w:right w:val="none" w:sz="0" w:space="0" w:color="auto"/>
          </w:divBdr>
        </w:div>
        <w:div w:id="120348905">
          <w:marLeft w:val="0"/>
          <w:marRight w:val="0"/>
          <w:marTop w:val="0"/>
          <w:marBottom w:val="101"/>
          <w:divBdr>
            <w:top w:val="none" w:sz="0" w:space="0" w:color="auto"/>
            <w:left w:val="none" w:sz="0" w:space="0" w:color="auto"/>
            <w:bottom w:val="none" w:sz="0" w:space="0" w:color="auto"/>
            <w:right w:val="none" w:sz="0" w:space="0" w:color="auto"/>
          </w:divBdr>
        </w:div>
        <w:div w:id="1667244357">
          <w:marLeft w:val="0"/>
          <w:marRight w:val="0"/>
          <w:marTop w:val="0"/>
          <w:marBottom w:val="101"/>
          <w:divBdr>
            <w:top w:val="none" w:sz="0" w:space="0" w:color="auto"/>
            <w:left w:val="none" w:sz="0" w:space="0" w:color="auto"/>
            <w:bottom w:val="none" w:sz="0" w:space="0" w:color="auto"/>
            <w:right w:val="none" w:sz="0" w:space="0" w:color="auto"/>
          </w:divBdr>
        </w:div>
        <w:div w:id="1934320738">
          <w:marLeft w:val="0"/>
          <w:marRight w:val="0"/>
          <w:marTop w:val="0"/>
          <w:marBottom w:val="101"/>
          <w:divBdr>
            <w:top w:val="none" w:sz="0" w:space="0" w:color="auto"/>
            <w:left w:val="none" w:sz="0" w:space="0" w:color="auto"/>
            <w:bottom w:val="none" w:sz="0" w:space="0" w:color="auto"/>
            <w:right w:val="none" w:sz="0" w:space="0" w:color="auto"/>
          </w:divBdr>
        </w:div>
        <w:div w:id="781725199">
          <w:marLeft w:val="0"/>
          <w:marRight w:val="0"/>
          <w:marTop w:val="0"/>
          <w:marBottom w:val="101"/>
          <w:divBdr>
            <w:top w:val="none" w:sz="0" w:space="0" w:color="auto"/>
            <w:left w:val="none" w:sz="0" w:space="0" w:color="auto"/>
            <w:bottom w:val="none" w:sz="0" w:space="0" w:color="auto"/>
            <w:right w:val="none" w:sz="0" w:space="0" w:color="auto"/>
          </w:divBdr>
        </w:div>
        <w:div w:id="499272505">
          <w:marLeft w:val="0"/>
          <w:marRight w:val="0"/>
          <w:marTop w:val="0"/>
          <w:marBottom w:val="101"/>
          <w:divBdr>
            <w:top w:val="none" w:sz="0" w:space="0" w:color="auto"/>
            <w:left w:val="none" w:sz="0" w:space="0" w:color="auto"/>
            <w:bottom w:val="none" w:sz="0" w:space="0" w:color="auto"/>
            <w:right w:val="none" w:sz="0" w:space="0" w:color="auto"/>
          </w:divBdr>
        </w:div>
        <w:div w:id="1628392079">
          <w:marLeft w:val="0"/>
          <w:marRight w:val="0"/>
          <w:marTop w:val="0"/>
          <w:marBottom w:val="101"/>
          <w:divBdr>
            <w:top w:val="none" w:sz="0" w:space="0" w:color="auto"/>
            <w:left w:val="none" w:sz="0" w:space="0" w:color="auto"/>
            <w:bottom w:val="none" w:sz="0" w:space="0" w:color="auto"/>
            <w:right w:val="none" w:sz="0" w:space="0" w:color="auto"/>
          </w:divBdr>
        </w:div>
        <w:div w:id="1687825133">
          <w:marLeft w:val="0"/>
          <w:marRight w:val="0"/>
          <w:marTop w:val="0"/>
          <w:marBottom w:val="101"/>
          <w:divBdr>
            <w:top w:val="none" w:sz="0" w:space="0" w:color="auto"/>
            <w:left w:val="none" w:sz="0" w:space="0" w:color="auto"/>
            <w:bottom w:val="none" w:sz="0" w:space="0" w:color="auto"/>
            <w:right w:val="none" w:sz="0" w:space="0" w:color="auto"/>
          </w:divBdr>
        </w:div>
        <w:div w:id="1466852330">
          <w:marLeft w:val="0"/>
          <w:marRight w:val="0"/>
          <w:marTop w:val="0"/>
          <w:marBottom w:val="101"/>
          <w:divBdr>
            <w:top w:val="none" w:sz="0" w:space="0" w:color="auto"/>
            <w:left w:val="none" w:sz="0" w:space="0" w:color="auto"/>
            <w:bottom w:val="none" w:sz="0" w:space="0" w:color="auto"/>
            <w:right w:val="none" w:sz="0" w:space="0" w:color="auto"/>
          </w:divBdr>
        </w:div>
        <w:div w:id="680860076">
          <w:marLeft w:val="0"/>
          <w:marRight w:val="0"/>
          <w:marTop w:val="0"/>
          <w:marBottom w:val="101"/>
          <w:divBdr>
            <w:top w:val="none" w:sz="0" w:space="0" w:color="auto"/>
            <w:left w:val="none" w:sz="0" w:space="0" w:color="auto"/>
            <w:bottom w:val="none" w:sz="0" w:space="0" w:color="auto"/>
            <w:right w:val="none" w:sz="0" w:space="0" w:color="auto"/>
          </w:divBdr>
        </w:div>
        <w:div w:id="1830096488">
          <w:marLeft w:val="0"/>
          <w:marRight w:val="0"/>
          <w:marTop w:val="0"/>
          <w:marBottom w:val="101"/>
          <w:divBdr>
            <w:top w:val="none" w:sz="0" w:space="0" w:color="auto"/>
            <w:left w:val="none" w:sz="0" w:space="0" w:color="auto"/>
            <w:bottom w:val="none" w:sz="0" w:space="0" w:color="auto"/>
            <w:right w:val="none" w:sz="0" w:space="0" w:color="auto"/>
          </w:divBdr>
        </w:div>
        <w:div w:id="640892018">
          <w:marLeft w:val="0"/>
          <w:marRight w:val="0"/>
          <w:marTop w:val="0"/>
          <w:marBottom w:val="101"/>
          <w:divBdr>
            <w:top w:val="none" w:sz="0" w:space="0" w:color="auto"/>
            <w:left w:val="none" w:sz="0" w:space="0" w:color="auto"/>
            <w:bottom w:val="none" w:sz="0" w:space="0" w:color="auto"/>
            <w:right w:val="none" w:sz="0" w:space="0" w:color="auto"/>
          </w:divBdr>
        </w:div>
        <w:div w:id="2068258737">
          <w:marLeft w:val="0"/>
          <w:marRight w:val="0"/>
          <w:marTop w:val="0"/>
          <w:marBottom w:val="101"/>
          <w:divBdr>
            <w:top w:val="none" w:sz="0" w:space="0" w:color="auto"/>
            <w:left w:val="none" w:sz="0" w:space="0" w:color="auto"/>
            <w:bottom w:val="none" w:sz="0" w:space="0" w:color="auto"/>
            <w:right w:val="none" w:sz="0" w:space="0" w:color="auto"/>
          </w:divBdr>
        </w:div>
        <w:div w:id="1247766723">
          <w:marLeft w:val="0"/>
          <w:marRight w:val="0"/>
          <w:marTop w:val="0"/>
          <w:marBottom w:val="101"/>
          <w:divBdr>
            <w:top w:val="none" w:sz="0" w:space="0" w:color="auto"/>
            <w:left w:val="none" w:sz="0" w:space="0" w:color="auto"/>
            <w:bottom w:val="none" w:sz="0" w:space="0" w:color="auto"/>
            <w:right w:val="none" w:sz="0" w:space="0" w:color="auto"/>
          </w:divBdr>
        </w:div>
        <w:div w:id="522092323">
          <w:marLeft w:val="0"/>
          <w:marRight w:val="0"/>
          <w:marTop w:val="0"/>
          <w:marBottom w:val="101"/>
          <w:divBdr>
            <w:top w:val="none" w:sz="0" w:space="0" w:color="auto"/>
            <w:left w:val="none" w:sz="0" w:space="0" w:color="auto"/>
            <w:bottom w:val="none" w:sz="0" w:space="0" w:color="auto"/>
            <w:right w:val="none" w:sz="0" w:space="0" w:color="auto"/>
          </w:divBdr>
        </w:div>
        <w:div w:id="43917736">
          <w:marLeft w:val="0"/>
          <w:marRight w:val="0"/>
          <w:marTop w:val="0"/>
          <w:marBottom w:val="101"/>
          <w:divBdr>
            <w:top w:val="none" w:sz="0" w:space="0" w:color="auto"/>
            <w:left w:val="none" w:sz="0" w:space="0" w:color="auto"/>
            <w:bottom w:val="none" w:sz="0" w:space="0" w:color="auto"/>
            <w:right w:val="none" w:sz="0" w:space="0" w:color="auto"/>
          </w:divBdr>
        </w:div>
        <w:div w:id="1267157180">
          <w:marLeft w:val="0"/>
          <w:marRight w:val="0"/>
          <w:marTop w:val="0"/>
          <w:marBottom w:val="101"/>
          <w:divBdr>
            <w:top w:val="none" w:sz="0" w:space="0" w:color="auto"/>
            <w:left w:val="none" w:sz="0" w:space="0" w:color="auto"/>
            <w:bottom w:val="none" w:sz="0" w:space="0" w:color="auto"/>
            <w:right w:val="none" w:sz="0" w:space="0" w:color="auto"/>
          </w:divBdr>
        </w:div>
        <w:div w:id="1940211605">
          <w:marLeft w:val="0"/>
          <w:marRight w:val="0"/>
          <w:marTop w:val="0"/>
          <w:marBottom w:val="101"/>
          <w:divBdr>
            <w:top w:val="none" w:sz="0" w:space="0" w:color="auto"/>
            <w:left w:val="none" w:sz="0" w:space="0" w:color="auto"/>
            <w:bottom w:val="none" w:sz="0" w:space="0" w:color="auto"/>
            <w:right w:val="none" w:sz="0" w:space="0" w:color="auto"/>
          </w:divBdr>
        </w:div>
        <w:div w:id="1334381406">
          <w:marLeft w:val="0"/>
          <w:marRight w:val="0"/>
          <w:marTop w:val="0"/>
          <w:marBottom w:val="101"/>
          <w:divBdr>
            <w:top w:val="none" w:sz="0" w:space="0" w:color="auto"/>
            <w:left w:val="none" w:sz="0" w:space="0" w:color="auto"/>
            <w:bottom w:val="none" w:sz="0" w:space="0" w:color="auto"/>
            <w:right w:val="none" w:sz="0" w:space="0" w:color="auto"/>
          </w:divBdr>
        </w:div>
        <w:div w:id="285699919">
          <w:marLeft w:val="0"/>
          <w:marRight w:val="0"/>
          <w:marTop w:val="0"/>
          <w:marBottom w:val="101"/>
          <w:divBdr>
            <w:top w:val="none" w:sz="0" w:space="0" w:color="auto"/>
            <w:left w:val="none" w:sz="0" w:space="0" w:color="auto"/>
            <w:bottom w:val="none" w:sz="0" w:space="0" w:color="auto"/>
            <w:right w:val="none" w:sz="0" w:space="0" w:color="auto"/>
          </w:divBdr>
        </w:div>
        <w:div w:id="1541817027">
          <w:marLeft w:val="0"/>
          <w:marRight w:val="0"/>
          <w:marTop w:val="0"/>
          <w:marBottom w:val="101"/>
          <w:divBdr>
            <w:top w:val="none" w:sz="0" w:space="0" w:color="auto"/>
            <w:left w:val="none" w:sz="0" w:space="0" w:color="auto"/>
            <w:bottom w:val="none" w:sz="0" w:space="0" w:color="auto"/>
            <w:right w:val="none" w:sz="0" w:space="0" w:color="auto"/>
          </w:divBdr>
        </w:div>
        <w:div w:id="1546939798">
          <w:marLeft w:val="0"/>
          <w:marRight w:val="0"/>
          <w:marTop w:val="0"/>
          <w:marBottom w:val="101"/>
          <w:divBdr>
            <w:top w:val="none" w:sz="0" w:space="0" w:color="auto"/>
            <w:left w:val="none" w:sz="0" w:space="0" w:color="auto"/>
            <w:bottom w:val="none" w:sz="0" w:space="0" w:color="auto"/>
            <w:right w:val="none" w:sz="0" w:space="0" w:color="auto"/>
          </w:divBdr>
        </w:div>
        <w:div w:id="746920911">
          <w:marLeft w:val="0"/>
          <w:marRight w:val="0"/>
          <w:marTop w:val="0"/>
          <w:marBottom w:val="101"/>
          <w:divBdr>
            <w:top w:val="none" w:sz="0" w:space="0" w:color="auto"/>
            <w:left w:val="none" w:sz="0" w:space="0" w:color="auto"/>
            <w:bottom w:val="none" w:sz="0" w:space="0" w:color="auto"/>
            <w:right w:val="none" w:sz="0" w:space="0" w:color="auto"/>
          </w:divBdr>
        </w:div>
        <w:div w:id="1894612214">
          <w:marLeft w:val="0"/>
          <w:marRight w:val="0"/>
          <w:marTop w:val="0"/>
          <w:marBottom w:val="101"/>
          <w:divBdr>
            <w:top w:val="none" w:sz="0" w:space="0" w:color="auto"/>
            <w:left w:val="none" w:sz="0" w:space="0" w:color="auto"/>
            <w:bottom w:val="none" w:sz="0" w:space="0" w:color="auto"/>
            <w:right w:val="none" w:sz="0" w:space="0" w:color="auto"/>
          </w:divBdr>
        </w:div>
        <w:div w:id="218715077">
          <w:marLeft w:val="0"/>
          <w:marRight w:val="0"/>
          <w:marTop w:val="0"/>
          <w:marBottom w:val="101"/>
          <w:divBdr>
            <w:top w:val="none" w:sz="0" w:space="0" w:color="auto"/>
            <w:left w:val="none" w:sz="0" w:space="0" w:color="auto"/>
            <w:bottom w:val="none" w:sz="0" w:space="0" w:color="auto"/>
            <w:right w:val="none" w:sz="0" w:space="0" w:color="auto"/>
          </w:divBdr>
        </w:div>
        <w:div w:id="1257902144">
          <w:marLeft w:val="0"/>
          <w:marRight w:val="0"/>
          <w:marTop w:val="0"/>
          <w:marBottom w:val="101"/>
          <w:divBdr>
            <w:top w:val="none" w:sz="0" w:space="0" w:color="auto"/>
            <w:left w:val="none" w:sz="0" w:space="0" w:color="auto"/>
            <w:bottom w:val="none" w:sz="0" w:space="0" w:color="auto"/>
            <w:right w:val="none" w:sz="0" w:space="0" w:color="auto"/>
          </w:divBdr>
        </w:div>
        <w:div w:id="2092774278">
          <w:marLeft w:val="0"/>
          <w:marRight w:val="0"/>
          <w:marTop w:val="0"/>
          <w:marBottom w:val="101"/>
          <w:divBdr>
            <w:top w:val="none" w:sz="0" w:space="0" w:color="auto"/>
            <w:left w:val="none" w:sz="0" w:space="0" w:color="auto"/>
            <w:bottom w:val="none" w:sz="0" w:space="0" w:color="auto"/>
            <w:right w:val="none" w:sz="0" w:space="0" w:color="auto"/>
          </w:divBdr>
        </w:div>
        <w:div w:id="566958550">
          <w:marLeft w:val="0"/>
          <w:marRight w:val="0"/>
          <w:marTop w:val="0"/>
          <w:marBottom w:val="101"/>
          <w:divBdr>
            <w:top w:val="none" w:sz="0" w:space="0" w:color="auto"/>
            <w:left w:val="none" w:sz="0" w:space="0" w:color="auto"/>
            <w:bottom w:val="none" w:sz="0" w:space="0" w:color="auto"/>
            <w:right w:val="none" w:sz="0" w:space="0" w:color="auto"/>
          </w:divBdr>
        </w:div>
        <w:div w:id="592978025">
          <w:marLeft w:val="0"/>
          <w:marRight w:val="0"/>
          <w:marTop w:val="0"/>
          <w:marBottom w:val="101"/>
          <w:divBdr>
            <w:top w:val="none" w:sz="0" w:space="0" w:color="auto"/>
            <w:left w:val="none" w:sz="0" w:space="0" w:color="auto"/>
            <w:bottom w:val="none" w:sz="0" w:space="0" w:color="auto"/>
            <w:right w:val="none" w:sz="0" w:space="0" w:color="auto"/>
          </w:divBdr>
        </w:div>
        <w:div w:id="1600137681">
          <w:marLeft w:val="0"/>
          <w:marRight w:val="0"/>
          <w:marTop w:val="0"/>
          <w:marBottom w:val="101"/>
          <w:divBdr>
            <w:top w:val="none" w:sz="0" w:space="0" w:color="auto"/>
            <w:left w:val="none" w:sz="0" w:space="0" w:color="auto"/>
            <w:bottom w:val="none" w:sz="0" w:space="0" w:color="auto"/>
            <w:right w:val="none" w:sz="0" w:space="0" w:color="auto"/>
          </w:divBdr>
        </w:div>
        <w:div w:id="1145315771">
          <w:marLeft w:val="0"/>
          <w:marRight w:val="0"/>
          <w:marTop w:val="0"/>
          <w:marBottom w:val="101"/>
          <w:divBdr>
            <w:top w:val="none" w:sz="0" w:space="0" w:color="auto"/>
            <w:left w:val="none" w:sz="0" w:space="0" w:color="auto"/>
            <w:bottom w:val="none" w:sz="0" w:space="0" w:color="auto"/>
            <w:right w:val="none" w:sz="0" w:space="0" w:color="auto"/>
          </w:divBdr>
        </w:div>
        <w:div w:id="392235997">
          <w:marLeft w:val="0"/>
          <w:marRight w:val="0"/>
          <w:marTop w:val="0"/>
          <w:marBottom w:val="101"/>
          <w:divBdr>
            <w:top w:val="none" w:sz="0" w:space="0" w:color="auto"/>
            <w:left w:val="none" w:sz="0" w:space="0" w:color="auto"/>
            <w:bottom w:val="none" w:sz="0" w:space="0" w:color="auto"/>
            <w:right w:val="none" w:sz="0" w:space="0" w:color="auto"/>
          </w:divBdr>
        </w:div>
        <w:div w:id="916356336">
          <w:marLeft w:val="0"/>
          <w:marRight w:val="0"/>
          <w:marTop w:val="0"/>
          <w:marBottom w:val="101"/>
          <w:divBdr>
            <w:top w:val="none" w:sz="0" w:space="0" w:color="auto"/>
            <w:left w:val="none" w:sz="0" w:space="0" w:color="auto"/>
            <w:bottom w:val="none" w:sz="0" w:space="0" w:color="auto"/>
            <w:right w:val="none" w:sz="0" w:space="0" w:color="auto"/>
          </w:divBdr>
        </w:div>
        <w:div w:id="532423157">
          <w:marLeft w:val="0"/>
          <w:marRight w:val="0"/>
          <w:marTop w:val="0"/>
          <w:marBottom w:val="101"/>
          <w:divBdr>
            <w:top w:val="none" w:sz="0" w:space="0" w:color="auto"/>
            <w:left w:val="none" w:sz="0" w:space="0" w:color="auto"/>
            <w:bottom w:val="none" w:sz="0" w:space="0" w:color="auto"/>
            <w:right w:val="none" w:sz="0" w:space="0" w:color="auto"/>
          </w:divBdr>
        </w:div>
        <w:div w:id="1483740732">
          <w:marLeft w:val="0"/>
          <w:marRight w:val="0"/>
          <w:marTop w:val="0"/>
          <w:marBottom w:val="101"/>
          <w:divBdr>
            <w:top w:val="none" w:sz="0" w:space="0" w:color="auto"/>
            <w:left w:val="none" w:sz="0" w:space="0" w:color="auto"/>
            <w:bottom w:val="none" w:sz="0" w:space="0" w:color="auto"/>
            <w:right w:val="none" w:sz="0" w:space="0" w:color="auto"/>
          </w:divBdr>
        </w:div>
        <w:div w:id="393164625">
          <w:marLeft w:val="0"/>
          <w:marRight w:val="0"/>
          <w:marTop w:val="0"/>
          <w:marBottom w:val="101"/>
          <w:divBdr>
            <w:top w:val="none" w:sz="0" w:space="0" w:color="auto"/>
            <w:left w:val="none" w:sz="0" w:space="0" w:color="auto"/>
            <w:bottom w:val="none" w:sz="0" w:space="0" w:color="auto"/>
            <w:right w:val="none" w:sz="0" w:space="0" w:color="auto"/>
          </w:divBdr>
        </w:div>
        <w:div w:id="929850816">
          <w:marLeft w:val="0"/>
          <w:marRight w:val="0"/>
          <w:marTop w:val="0"/>
          <w:marBottom w:val="101"/>
          <w:divBdr>
            <w:top w:val="none" w:sz="0" w:space="0" w:color="auto"/>
            <w:left w:val="none" w:sz="0" w:space="0" w:color="auto"/>
            <w:bottom w:val="none" w:sz="0" w:space="0" w:color="auto"/>
            <w:right w:val="none" w:sz="0" w:space="0" w:color="auto"/>
          </w:divBdr>
        </w:div>
        <w:div w:id="556550630">
          <w:marLeft w:val="0"/>
          <w:marRight w:val="0"/>
          <w:marTop w:val="0"/>
          <w:marBottom w:val="101"/>
          <w:divBdr>
            <w:top w:val="none" w:sz="0" w:space="0" w:color="auto"/>
            <w:left w:val="none" w:sz="0" w:space="0" w:color="auto"/>
            <w:bottom w:val="none" w:sz="0" w:space="0" w:color="auto"/>
            <w:right w:val="none" w:sz="0" w:space="0" w:color="auto"/>
          </w:divBdr>
        </w:div>
        <w:div w:id="256210263">
          <w:marLeft w:val="0"/>
          <w:marRight w:val="0"/>
          <w:marTop w:val="0"/>
          <w:marBottom w:val="101"/>
          <w:divBdr>
            <w:top w:val="none" w:sz="0" w:space="0" w:color="auto"/>
            <w:left w:val="none" w:sz="0" w:space="0" w:color="auto"/>
            <w:bottom w:val="none" w:sz="0" w:space="0" w:color="auto"/>
            <w:right w:val="none" w:sz="0" w:space="0" w:color="auto"/>
          </w:divBdr>
        </w:div>
        <w:div w:id="652368460">
          <w:marLeft w:val="0"/>
          <w:marRight w:val="0"/>
          <w:marTop w:val="0"/>
          <w:marBottom w:val="101"/>
          <w:divBdr>
            <w:top w:val="none" w:sz="0" w:space="0" w:color="auto"/>
            <w:left w:val="none" w:sz="0" w:space="0" w:color="auto"/>
            <w:bottom w:val="none" w:sz="0" w:space="0" w:color="auto"/>
            <w:right w:val="none" w:sz="0" w:space="0" w:color="auto"/>
          </w:divBdr>
        </w:div>
        <w:div w:id="1083144871">
          <w:marLeft w:val="0"/>
          <w:marRight w:val="0"/>
          <w:marTop w:val="0"/>
          <w:marBottom w:val="101"/>
          <w:divBdr>
            <w:top w:val="none" w:sz="0" w:space="0" w:color="auto"/>
            <w:left w:val="none" w:sz="0" w:space="0" w:color="auto"/>
            <w:bottom w:val="none" w:sz="0" w:space="0" w:color="auto"/>
            <w:right w:val="none" w:sz="0" w:space="0" w:color="auto"/>
          </w:divBdr>
        </w:div>
        <w:div w:id="246382258">
          <w:marLeft w:val="0"/>
          <w:marRight w:val="0"/>
          <w:marTop w:val="0"/>
          <w:marBottom w:val="101"/>
          <w:divBdr>
            <w:top w:val="none" w:sz="0" w:space="0" w:color="auto"/>
            <w:left w:val="none" w:sz="0" w:space="0" w:color="auto"/>
            <w:bottom w:val="none" w:sz="0" w:space="0" w:color="auto"/>
            <w:right w:val="none" w:sz="0" w:space="0" w:color="auto"/>
          </w:divBdr>
        </w:div>
        <w:div w:id="255328518">
          <w:marLeft w:val="0"/>
          <w:marRight w:val="0"/>
          <w:marTop w:val="0"/>
          <w:marBottom w:val="101"/>
          <w:divBdr>
            <w:top w:val="none" w:sz="0" w:space="0" w:color="auto"/>
            <w:left w:val="none" w:sz="0" w:space="0" w:color="auto"/>
            <w:bottom w:val="none" w:sz="0" w:space="0" w:color="auto"/>
            <w:right w:val="none" w:sz="0" w:space="0" w:color="auto"/>
          </w:divBdr>
        </w:div>
        <w:div w:id="983776083">
          <w:marLeft w:val="0"/>
          <w:marRight w:val="0"/>
          <w:marTop w:val="0"/>
          <w:marBottom w:val="101"/>
          <w:divBdr>
            <w:top w:val="none" w:sz="0" w:space="0" w:color="auto"/>
            <w:left w:val="none" w:sz="0" w:space="0" w:color="auto"/>
            <w:bottom w:val="none" w:sz="0" w:space="0" w:color="auto"/>
            <w:right w:val="none" w:sz="0" w:space="0" w:color="auto"/>
          </w:divBdr>
        </w:div>
        <w:div w:id="1741176202">
          <w:marLeft w:val="0"/>
          <w:marRight w:val="0"/>
          <w:marTop w:val="0"/>
          <w:marBottom w:val="101"/>
          <w:divBdr>
            <w:top w:val="none" w:sz="0" w:space="0" w:color="auto"/>
            <w:left w:val="none" w:sz="0" w:space="0" w:color="auto"/>
            <w:bottom w:val="none" w:sz="0" w:space="0" w:color="auto"/>
            <w:right w:val="none" w:sz="0" w:space="0" w:color="auto"/>
          </w:divBdr>
        </w:div>
        <w:div w:id="2127892702">
          <w:marLeft w:val="0"/>
          <w:marRight w:val="0"/>
          <w:marTop w:val="0"/>
          <w:marBottom w:val="101"/>
          <w:divBdr>
            <w:top w:val="none" w:sz="0" w:space="0" w:color="auto"/>
            <w:left w:val="none" w:sz="0" w:space="0" w:color="auto"/>
            <w:bottom w:val="none" w:sz="0" w:space="0" w:color="auto"/>
            <w:right w:val="none" w:sz="0" w:space="0" w:color="auto"/>
          </w:divBdr>
        </w:div>
        <w:div w:id="324670679">
          <w:marLeft w:val="0"/>
          <w:marRight w:val="0"/>
          <w:marTop w:val="0"/>
          <w:marBottom w:val="101"/>
          <w:divBdr>
            <w:top w:val="none" w:sz="0" w:space="0" w:color="auto"/>
            <w:left w:val="none" w:sz="0" w:space="0" w:color="auto"/>
            <w:bottom w:val="none" w:sz="0" w:space="0" w:color="auto"/>
            <w:right w:val="none" w:sz="0" w:space="0" w:color="auto"/>
          </w:divBdr>
        </w:div>
        <w:div w:id="1999768497">
          <w:marLeft w:val="0"/>
          <w:marRight w:val="0"/>
          <w:marTop w:val="0"/>
          <w:marBottom w:val="101"/>
          <w:divBdr>
            <w:top w:val="none" w:sz="0" w:space="0" w:color="auto"/>
            <w:left w:val="none" w:sz="0" w:space="0" w:color="auto"/>
            <w:bottom w:val="none" w:sz="0" w:space="0" w:color="auto"/>
            <w:right w:val="none" w:sz="0" w:space="0" w:color="auto"/>
          </w:divBdr>
        </w:div>
        <w:div w:id="517425971">
          <w:marLeft w:val="0"/>
          <w:marRight w:val="0"/>
          <w:marTop w:val="0"/>
          <w:marBottom w:val="101"/>
          <w:divBdr>
            <w:top w:val="none" w:sz="0" w:space="0" w:color="auto"/>
            <w:left w:val="none" w:sz="0" w:space="0" w:color="auto"/>
            <w:bottom w:val="none" w:sz="0" w:space="0" w:color="auto"/>
            <w:right w:val="none" w:sz="0" w:space="0" w:color="auto"/>
          </w:divBdr>
        </w:div>
        <w:div w:id="144249784">
          <w:marLeft w:val="0"/>
          <w:marRight w:val="0"/>
          <w:marTop w:val="0"/>
          <w:marBottom w:val="101"/>
          <w:divBdr>
            <w:top w:val="none" w:sz="0" w:space="0" w:color="auto"/>
            <w:left w:val="none" w:sz="0" w:space="0" w:color="auto"/>
            <w:bottom w:val="none" w:sz="0" w:space="0" w:color="auto"/>
            <w:right w:val="none" w:sz="0" w:space="0" w:color="auto"/>
          </w:divBdr>
        </w:div>
        <w:div w:id="418984808">
          <w:marLeft w:val="0"/>
          <w:marRight w:val="0"/>
          <w:marTop w:val="0"/>
          <w:marBottom w:val="101"/>
          <w:divBdr>
            <w:top w:val="none" w:sz="0" w:space="0" w:color="auto"/>
            <w:left w:val="none" w:sz="0" w:space="0" w:color="auto"/>
            <w:bottom w:val="none" w:sz="0" w:space="0" w:color="auto"/>
            <w:right w:val="none" w:sz="0" w:space="0" w:color="auto"/>
          </w:divBdr>
        </w:div>
        <w:div w:id="909996216">
          <w:marLeft w:val="0"/>
          <w:marRight w:val="0"/>
          <w:marTop w:val="0"/>
          <w:marBottom w:val="101"/>
          <w:divBdr>
            <w:top w:val="none" w:sz="0" w:space="0" w:color="auto"/>
            <w:left w:val="none" w:sz="0" w:space="0" w:color="auto"/>
            <w:bottom w:val="none" w:sz="0" w:space="0" w:color="auto"/>
            <w:right w:val="none" w:sz="0" w:space="0" w:color="auto"/>
          </w:divBdr>
        </w:div>
        <w:div w:id="2020111841">
          <w:marLeft w:val="0"/>
          <w:marRight w:val="0"/>
          <w:marTop w:val="0"/>
          <w:marBottom w:val="101"/>
          <w:divBdr>
            <w:top w:val="none" w:sz="0" w:space="0" w:color="auto"/>
            <w:left w:val="none" w:sz="0" w:space="0" w:color="auto"/>
            <w:bottom w:val="none" w:sz="0" w:space="0" w:color="auto"/>
            <w:right w:val="none" w:sz="0" w:space="0" w:color="auto"/>
          </w:divBdr>
        </w:div>
        <w:div w:id="1892377126">
          <w:marLeft w:val="0"/>
          <w:marRight w:val="0"/>
          <w:marTop w:val="0"/>
          <w:marBottom w:val="101"/>
          <w:divBdr>
            <w:top w:val="none" w:sz="0" w:space="0" w:color="auto"/>
            <w:left w:val="none" w:sz="0" w:space="0" w:color="auto"/>
            <w:bottom w:val="none" w:sz="0" w:space="0" w:color="auto"/>
            <w:right w:val="none" w:sz="0" w:space="0" w:color="auto"/>
          </w:divBdr>
        </w:div>
        <w:div w:id="2142262191">
          <w:marLeft w:val="0"/>
          <w:marRight w:val="0"/>
          <w:marTop w:val="0"/>
          <w:marBottom w:val="101"/>
          <w:divBdr>
            <w:top w:val="none" w:sz="0" w:space="0" w:color="auto"/>
            <w:left w:val="none" w:sz="0" w:space="0" w:color="auto"/>
            <w:bottom w:val="none" w:sz="0" w:space="0" w:color="auto"/>
            <w:right w:val="none" w:sz="0" w:space="0" w:color="auto"/>
          </w:divBdr>
        </w:div>
        <w:div w:id="277219830">
          <w:marLeft w:val="0"/>
          <w:marRight w:val="0"/>
          <w:marTop w:val="0"/>
          <w:marBottom w:val="101"/>
          <w:divBdr>
            <w:top w:val="none" w:sz="0" w:space="0" w:color="auto"/>
            <w:left w:val="none" w:sz="0" w:space="0" w:color="auto"/>
            <w:bottom w:val="none" w:sz="0" w:space="0" w:color="auto"/>
            <w:right w:val="none" w:sz="0" w:space="0" w:color="auto"/>
          </w:divBdr>
        </w:div>
        <w:div w:id="436870621">
          <w:marLeft w:val="0"/>
          <w:marRight w:val="0"/>
          <w:marTop w:val="0"/>
          <w:marBottom w:val="101"/>
          <w:divBdr>
            <w:top w:val="none" w:sz="0" w:space="0" w:color="auto"/>
            <w:left w:val="none" w:sz="0" w:space="0" w:color="auto"/>
            <w:bottom w:val="none" w:sz="0" w:space="0" w:color="auto"/>
            <w:right w:val="none" w:sz="0" w:space="0" w:color="auto"/>
          </w:divBdr>
        </w:div>
        <w:div w:id="1067535331">
          <w:marLeft w:val="0"/>
          <w:marRight w:val="0"/>
          <w:marTop w:val="0"/>
          <w:marBottom w:val="101"/>
          <w:divBdr>
            <w:top w:val="none" w:sz="0" w:space="0" w:color="auto"/>
            <w:left w:val="none" w:sz="0" w:space="0" w:color="auto"/>
            <w:bottom w:val="none" w:sz="0" w:space="0" w:color="auto"/>
            <w:right w:val="none" w:sz="0" w:space="0" w:color="auto"/>
          </w:divBdr>
        </w:div>
        <w:div w:id="1706250825">
          <w:marLeft w:val="0"/>
          <w:marRight w:val="0"/>
          <w:marTop w:val="0"/>
          <w:marBottom w:val="101"/>
          <w:divBdr>
            <w:top w:val="none" w:sz="0" w:space="0" w:color="auto"/>
            <w:left w:val="none" w:sz="0" w:space="0" w:color="auto"/>
            <w:bottom w:val="none" w:sz="0" w:space="0" w:color="auto"/>
            <w:right w:val="none" w:sz="0" w:space="0" w:color="auto"/>
          </w:divBdr>
        </w:div>
        <w:div w:id="1727490920">
          <w:marLeft w:val="0"/>
          <w:marRight w:val="0"/>
          <w:marTop w:val="0"/>
          <w:marBottom w:val="101"/>
          <w:divBdr>
            <w:top w:val="none" w:sz="0" w:space="0" w:color="auto"/>
            <w:left w:val="none" w:sz="0" w:space="0" w:color="auto"/>
            <w:bottom w:val="none" w:sz="0" w:space="0" w:color="auto"/>
            <w:right w:val="none" w:sz="0" w:space="0" w:color="auto"/>
          </w:divBdr>
        </w:div>
        <w:div w:id="225839646">
          <w:marLeft w:val="0"/>
          <w:marRight w:val="0"/>
          <w:marTop w:val="0"/>
          <w:marBottom w:val="101"/>
          <w:divBdr>
            <w:top w:val="none" w:sz="0" w:space="0" w:color="auto"/>
            <w:left w:val="none" w:sz="0" w:space="0" w:color="auto"/>
            <w:bottom w:val="none" w:sz="0" w:space="0" w:color="auto"/>
            <w:right w:val="none" w:sz="0" w:space="0" w:color="auto"/>
          </w:divBdr>
        </w:div>
        <w:div w:id="824518368">
          <w:marLeft w:val="0"/>
          <w:marRight w:val="0"/>
          <w:marTop w:val="0"/>
          <w:marBottom w:val="101"/>
          <w:divBdr>
            <w:top w:val="none" w:sz="0" w:space="0" w:color="auto"/>
            <w:left w:val="none" w:sz="0" w:space="0" w:color="auto"/>
            <w:bottom w:val="none" w:sz="0" w:space="0" w:color="auto"/>
            <w:right w:val="none" w:sz="0" w:space="0" w:color="auto"/>
          </w:divBdr>
        </w:div>
        <w:div w:id="86119249">
          <w:marLeft w:val="0"/>
          <w:marRight w:val="0"/>
          <w:marTop w:val="0"/>
          <w:marBottom w:val="101"/>
          <w:divBdr>
            <w:top w:val="none" w:sz="0" w:space="0" w:color="auto"/>
            <w:left w:val="none" w:sz="0" w:space="0" w:color="auto"/>
            <w:bottom w:val="none" w:sz="0" w:space="0" w:color="auto"/>
            <w:right w:val="none" w:sz="0" w:space="0" w:color="auto"/>
          </w:divBdr>
        </w:div>
        <w:div w:id="380203859">
          <w:marLeft w:val="0"/>
          <w:marRight w:val="0"/>
          <w:marTop w:val="0"/>
          <w:marBottom w:val="101"/>
          <w:divBdr>
            <w:top w:val="none" w:sz="0" w:space="0" w:color="auto"/>
            <w:left w:val="none" w:sz="0" w:space="0" w:color="auto"/>
            <w:bottom w:val="none" w:sz="0" w:space="0" w:color="auto"/>
            <w:right w:val="none" w:sz="0" w:space="0" w:color="auto"/>
          </w:divBdr>
        </w:div>
        <w:div w:id="1622759915">
          <w:marLeft w:val="0"/>
          <w:marRight w:val="0"/>
          <w:marTop w:val="0"/>
          <w:marBottom w:val="101"/>
          <w:divBdr>
            <w:top w:val="none" w:sz="0" w:space="0" w:color="auto"/>
            <w:left w:val="none" w:sz="0" w:space="0" w:color="auto"/>
            <w:bottom w:val="none" w:sz="0" w:space="0" w:color="auto"/>
            <w:right w:val="none" w:sz="0" w:space="0" w:color="auto"/>
          </w:divBdr>
        </w:div>
        <w:div w:id="995651470">
          <w:marLeft w:val="0"/>
          <w:marRight w:val="0"/>
          <w:marTop w:val="0"/>
          <w:marBottom w:val="101"/>
          <w:divBdr>
            <w:top w:val="none" w:sz="0" w:space="0" w:color="auto"/>
            <w:left w:val="none" w:sz="0" w:space="0" w:color="auto"/>
            <w:bottom w:val="none" w:sz="0" w:space="0" w:color="auto"/>
            <w:right w:val="none" w:sz="0" w:space="0" w:color="auto"/>
          </w:divBdr>
        </w:div>
        <w:div w:id="1062754951">
          <w:marLeft w:val="0"/>
          <w:marRight w:val="0"/>
          <w:marTop w:val="0"/>
          <w:marBottom w:val="101"/>
          <w:divBdr>
            <w:top w:val="none" w:sz="0" w:space="0" w:color="auto"/>
            <w:left w:val="none" w:sz="0" w:space="0" w:color="auto"/>
            <w:bottom w:val="none" w:sz="0" w:space="0" w:color="auto"/>
            <w:right w:val="none" w:sz="0" w:space="0" w:color="auto"/>
          </w:divBdr>
        </w:div>
        <w:div w:id="63141646">
          <w:marLeft w:val="0"/>
          <w:marRight w:val="0"/>
          <w:marTop w:val="0"/>
          <w:marBottom w:val="101"/>
          <w:divBdr>
            <w:top w:val="none" w:sz="0" w:space="0" w:color="auto"/>
            <w:left w:val="none" w:sz="0" w:space="0" w:color="auto"/>
            <w:bottom w:val="none" w:sz="0" w:space="0" w:color="auto"/>
            <w:right w:val="none" w:sz="0" w:space="0" w:color="auto"/>
          </w:divBdr>
        </w:div>
        <w:div w:id="2070033814">
          <w:marLeft w:val="0"/>
          <w:marRight w:val="0"/>
          <w:marTop w:val="0"/>
          <w:marBottom w:val="101"/>
          <w:divBdr>
            <w:top w:val="none" w:sz="0" w:space="0" w:color="auto"/>
            <w:left w:val="none" w:sz="0" w:space="0" w:color="auto"/>
            <w:bottom w:val="none" w:sz="0" w:space="0" w:color="auto"/>
            <w:right w:val="none" w:sz="0" w:space="0" w:color="auto"/>
          </w:divBdr>
        </w:div>
        <w:div w:id="1320692476">
          <w:marLeft w:val="0"/>
          <w:marRight w:val="0"/>
          <w:marTop w:val="0"/>
          <w:marBottom w:val="101"/>
          <w:divBdr>
            <w:top w:val="none" w:sz="0" w:space="0" w:color="auto"/>
            <w:left w:val="none" w:sz="0" w:space="0" w:color="auto"/>
            <w:bottom w:val="none" w:sz="0" w:space="0" w:color="auto"/>
            <w:right w:val="none" w:sz="0" w:space="0" w:color="auto"/>
          </w:divBdr>
        </w:div>
        <w:div w:id="239796860">
          <w:marLeft w:val="0"/>
          <w:marRight w:val="0"/>
          <w:marTop w:val="0"/>
          <w:marBottom w:val="101"/>
          <w:divBdr>
            <w:top w:val="none" w:sz="0" w:space="0" w:color="auto"/>
            <w:left w:val="none" w:sz="0" w:space="0" w:color="auto"/>
            <w:bottom w:val="none" w:sz="0" w:space="0" w:color="auto"/>
            <w:right w:val="none" w:sz="0" w:space="0" w:color="auto"/>
          </w:divBdr>
        </w:div>
        <w:div w:id="1759791920">
          <w:marLeft w:val="0"/>
          <w:marRight w:val="0"/>
          <w:marTop w:val="0"/>
          <w:marBottom w:val="101"/>
          <w:divBdr>
            <w:top w:val="none" w:sz="0" w:space="0" w:color="auto"/>
            <w:left w:val="none" w:sz="0" w:space="0" w:color="auto"/>
            <w:bottom w:val="none" w:sz="0" w:space="0" w:color="auto"/>
            <w:right w:val="none" w:sz="0" w:space="0" w:color="auto"/>
          </w:divBdr>
        </w:div>
        <w:div w:id="313143888">
          <w:marLeft w:val="0"/>
          <w:marRight w:val="0"/>
          <w:marTop w:val="0"/>
          <w:marBottom w:val="101"/>
          <w:divBdr>
            <w:top w:val="none" w:sz="0" w:space="0" w:color="auto"/>
            <w:left w:val="none" w:sz="0" w:space="0" w:color="auto"/>
            <w:bottom w:val="none" w:sz="0" w:space="0" w:color="auto"/>
            <w:right w:val="none" w:sz="0" w:space="0" w:color="auto"/>
          </w:divBdr>
        </w:div>
        <w:div w:id="759720583">
          <w:marLeft w:val="0"/>
          <w:marRight w:val="0"/>
          <w:marTop w:val="0"/>
          <w:marBottom w:val="101"/>
          <w:divBdr>
            <w:top w:val="none" w:sz="0" w:space="0" w:color="auto"/>
            <w:left w:val="none" w:sz="0" w:space="0" w:color="auto"/>
            <w:bottom w:val="none" w:sz="0" w:space="0" w:color="auto"/>
            <w:right w:val="none" w:sz="0" w:space="0" w:color="auto"/>
          </w:divBdr>
        </w:div>
        <w:div w:id="1784835856">
          <w:marLeft w:val="0"/>
          <w:marRight w:val="0"/>
          <w:marTop w:val="0"/>
          <w:marBottom w:val="101"/>
          <w:divBdr>
            <w:top w:val="none" w:sz="0" w:space="0" w:color="auto"/>
            <w:left w:val="none" w:sz="0" w:space="0" w:color="auto"/>
            <w:bottom w:val="none" w:sz="0" w:space="0" w:color="auto"/>
            <w:right w:val="none" w:sz="0" w:space="0" w:color="auto"/>
          </w:divBdr>
        </w:div>
        <w:div w:id="1940798901">
          <w:marLeft w:val="0"/>
          <w:marRight w:val="0"/>
          <w:marTop w:val="0"/>
          <w:marBottom w:val="101"/>
          <w:divBdr>
            <w:top w:val="none" w:sz="0" w:space="0" w:color="auto"/>
            <w:left w:val="none" w:sz="0" w:space="0" w:color="auto"/>
            <w:bottom w:val="none" w:sz="0" w:space="0" w:color="auto"/>
            <w:right w:val="none" w:sz="0" w:space="0" w:color="auto"/>
          </w:divBdr>
        </w:div>
        <w:div w:id="1511721073">
          <w:marLeft w:val="0"/>
          <w:marRight w:val="0"/>
          <w:marTop w:val="0"/>
          <w:marBottom w:val="101"/>
          <w:divBdr>
            <w:top w:val="none" w:sz="0" w:space="0" w:color="auto"/>
            <w:left w:val="none" w:sz="0" w:space="0" w:color="auto"/>
            <w:bottom w:val="none" w:sz="0" w:space="0" w:color="auto"/>
            <w:right w:val="none" w:sz="0" w:space="0" w:color="auto"/>
          </w:divBdr>
        </w:div>
        <w:div w:id="1346982315">
          <w:marLeft w:val="0"/>
          <w:marRight w:val="0"/>
          <w:marTop w:val="0"/>
          <w:marBottom w:val="101"/>
          <w:divBdr>
            <w:top w:val="none" w:sz="0" w:space="0" w:color="auto"/>
            <w:left w:val="none" w:sz="0" w:space="0" w:color="auto"/>
            <w:bottom w:val="none" w:sz="0" w:space="0" w:color="auto"/>
            <w:right w:val="none" w:sz="0" w:space="0" w:color="auto"/>
          </w:divBdr>
        </w:div>
        <w:div w:id="590551346">
          <w:marLeft w:val="0"/>
          <w:marRight w:val="0"/>
          <w:marTop w:val="0"/>
          <w:marBottom w:val="101"/>
          <w:divBdr>
            <w:top w:val="none" w:sz="0" w:space="0" w:color="auto"/>
            <w:left w:val="none" w:sz="0" w:space="0" w:color="auto"/>
            <w:bottom w:val="none" w:sz="0" w:space="0" w:color="auto"/>
            <w:right w:val="none" w:sz="0" w:space="0" w:color="auto"/>
          </w:divBdr>
        </w:div>
        <w:div w:id="612858255">
          <w:marLeft w:val="0"/>
          <w:marRight w:val="0"/>
          <w:marTop w:val="0"/>
          <w:marBottom w:val="101"/>
          <w:divBdr>
            <w:top w:val="none" w:sz="0" w:space="0" w:color="auto"/>
            <w:left w:val="none" w:sz="0" w:space="0" w:color="auto"/>
            <w:bottom w:val="none" w:sz="0" w:space="0" w:color="auto"/>
            <w:right w:val="none" w:sz="0" w:space="0" w:color="auto"/>
          </w:divBdr>
        </w:div>
        <w:div w:id="375390892">
          <w:marLeft w:val="0"/>
          <w:marRight w:val="0"/>
          <w:marTop w:val="0"/>
          <w:marBottom w:val="101"/>
          <w:divBdr>
            <w:top w:val="none" w:sz="0" w:space="0" w:color="auto"/>
            <w:left w:val="none" w:sz="0" w:space="0" w:color="auto"/>
            <w:bottom w:val="none" w:sz="0" w:space="0" w:color="auto"/>
            <w:right w:val="none" w:sz="0" w:space="0" w:color="auto"/>
          </w:divBdr>
        </w:div>
        <w:div w:id="2029485740">
          <w:marLeft w:val="0"/>
          <w:marRight w:val="0"/>
          <w:marTop w:val="0"/>
          <w:marBottom w:val="101"/>
          <w:divBdr>
            <w:top w:val="none" w:sz="0" w:space="0" w:color="auto"/>
            <w:left w:val="none" w:sz="0" w:space="0" w:color="auto"/>
            <w:bottom w:val="none" w:sz="0" w:space="0" w:color="auto"/>
            <w:right w:val="none" w:sz="0" w:space="0" w:color="auto"/>
          </w:divBdr>
        </w:div>
        <w:div w:id="1024938946">
          <w:marLeft w:val="0"/>
          <w:marRight w:val="0"/>
          <w:marTop w:val="0"/>
          <w:marBottom w:val="101"/>
          <w:divBdr>
            <w:top w:val="none" w:sz="0" w:space="0" w:color="auto"/>
            <w:left w:val="none" w:sz="0" w:space="0" w:color="auto"/>
            <w:bottom w:val="none" w:sz="0" w:space="0" w:color="auto"/>
            <w:right w:val="none" w:sz="0" w:space="0" w:color="auto"/>
          </w:divBdr>
        </w:div>
        <w:div w:id="1257517256">
          <w:marLeft w:val="0"/>
          <w:marRight w:val="0"/>
          <w:marTop w:val="0"/>
          <w:marBottom w:val="101"/>
          <w:divBdr>
            <w:top w:val="none" w:sz="0" w:space="0" w:color="auto"/>
            <w:left w:val="none" w:sz="0" w:space="0" w:color="auto"/>
            <w:bottom w:val="none" w:sz="0" w:space="0" w:color="auto"/>
            <w:right w:val="none" w:sz="0" w:space="0" w:color="auto"/>
          </w:divBdr>
        </w:div>
        <w:div w:id="109593148">
          <w:marLeft w:val="0"/>
          <w:marRight w:val="0"/>
          <w:marTop w:val="0"/>
          <w:marBottom w:val="101"/>
          <w:divBdr>
            <w:top w:val="none" w:sz="0" w:space="0" w:color="auto"/>
            <w:left w:val="none" w:sz="0" w:space="0" w:color="auto"/>
            <w:bottom w:val="none" w:sz="0" w:space="0" w:color="auto"/>
            <w:right w:val="none" w:sz="0" w:space="0" w:color="auto"/>
          </w:divBdr>
        </w:div>
        <w:div w:id="331302260">
          <w:marLeft w:val="0"/>
          <w:marRight w:val="0"/>
          <w:marTop w:val="0"/>
          <w:marBottom w:val="101"/>
          <w:divBdr>
            <w:top w:val="none" w:sz="0" w:space="0" w:color="auto"/>
            <w:left w:val="none" w:sz="0" w:space="0" w:color="auto"/>
            <w:bottom w:val="none" w:sz="0" w:space="0" w:color="auto"/>
            <w:right w:val="none" w:sz="0" w:space="0" w:color="auto"/>
          </w:divBdr>
        </w:div>
        <w:div w:id="327252797">
          <w:marLeft w:val="0"/>
          <w:marRight w:val="0"/>
          <w:marTop w:val="0"/>
          <w:marBottom w:val="101"/>
          <w:divBdr>
            <w:top w:val="none" w:sz="0" w:space="0" w:color="auto"/>
            <w:left w:val="none" w:sz="0" w:space="0" w:color="auto"/>
            <w:bottom w:val="none" w:sz="0" w:space="0" w:color="auto"/>
            <w:right w:val="none" w:sz="0" w:space="0" w:color="auto"/>
          </w:divBdr>
        </w:div>
        <w:div w:id="23292319">
          <w:marLeft w:val="0"/>
          <w:marRight w:val="0"/>
          <w:marTop w:val="0"/>
          <w:marBottom w:val="101"/>
          <w:divBdr>
            <w:top w:val="none" w:sz="0" w:space="0" w:color="auto"/>
            <w:left w:val="none" w:sz="0" w:space="0" w:color="auto"/>
            <w:bottom w:val="none" w:sz="0" w:space="0" w:color="auto"/>
            <w:right w:val="none" w:sz="0" w:space="0" w:color="auto"/>
          </w:divBdr>
        </w:div>
        <w:div w:id="387413525">
          <w:marLeft w:val="0"/>
          <w:marRight w:val="0"/>
          <w:marTop w:val="0"/>
          <w:marBottom w:val="101"/>
          <w:divBdr>
            <w:top w:val="none" w:sz="0" w:space="0" w:color="auto"/>
            <w:left w:val="none" w:sz="0" w:space="0" w:color="auto"/>
            <w:bottom w:val="none" w:sz="0" w:space="0" w:color="auto"/>
            <w:right w:val="none" w:sz="0" w:space="0" w:color="auto"/>
          </w:divBdr>
        </w:div>
        <w:div w:id="551579668">
          <w:marLeft w:val="0"/>
          <w:marRight w:val="0"/>
          <w:marTop w:val="0"/>
          <w:marBottom w:val="101"/>
          <w:divBdr>
            <w:top w:val="none" w:sz="0" w:space="0" w:color="auto"/>
            <w:left w:val="none" w:sz="0" w:space="0" w:color="auto"/>
            <w:bottom w:val="none" w:sz="0" w:space="0" w:color="auto"/>
            <w:right w:val="none" w:sz="0" w:space="0" w:color="auto"/>
          </w:divBdr>
        </w:div>
        <w:div w:id="1407529186">
          <w:marLeft w:val="0"/>
          <w:marRight w:val="0"/>
          <w:marTop w:val="0"/>
          <w:marBottom w:val="101"/>
          <w:divBdr>
            <w:top w:val="none" w:sz="0" w:space="0" w:color="auto"/>
            <w:left w:val="none" w:sz="0" w:space="0" w:color="auto"/>
            <w:bottom w:val="none" w:sz="0" w:space="0" w:color="auto"/>
            <w:right w:val="none" w:sz="0" w:space="0" w:color="auto"/>
          </w:divBdr>
        </w:div>
        <w:div w:id="1451241915">
          <w:marLeft w:val="0"/>
          <w:marRight w:val="0"/>
          <w:marTop w:val="0"/>
          <w:marBottom w:val="101"/>
          <w:divBdr>
            <w:top w:val="none" w:sz="0" w:space="0" w:color="auto"/>
            <w:left w:val="none" w:sz="0" w:space="0" w:color="auto"/>
            <w:bottom w:val="none" w:sz="0" w:space="0" w:color="auto"/>
            <w:right w:val="none" w:sz="0" w:space="0" w:color="auto"/>
          </w:divBdr>
        </w:div>
        <w:div w:id="1502700454">
          <w:marLeft w:val="0"/>
          <w:marRight w:val="0"/>
          <w:marTop w:val="0"/>
          <w:marBottom w:val="101"/>
          <w:divBdr>
            <w:top w:val="none" w:sz="0" w:space="0" w:color="auto"/>
            <w:left w:val="none" w:sz="0" w:space="0" w:color="auto"/>
            <w:bottom w:val="none" w:sz="0" w:space="0" w:color="auto"/>
            <w:right w:val="none" w:sz="0" w:space="0" w:color="auto"/>
          </w:divBdr>
        </w:div>
        <w:div w:id="224411225">
          <w:marLeft w:val="0"/>
          <w:marRight w:val="0"/>
          <w:marTop w:val="0"/>
          <w:marBottom w:val="101"/>
          <w:divBdr>
            <w:top w:val="none" w:sz="0" w:space="0" w:color="auto"/>
            <w:left w:val="none" w:sz="0" w:space="0" w:color="auto"/>
            <w:bottom w:val="none" w:sz="0" w:space="0" w:color="auto"/>
            <w:right w:val="none" w:sz="0" w:space="0" w:color="auto"/>
          </w:divBdr>
        </w:div>
        <w:div w:id="2127891253">
          <w:marLeft w:val="0"/>
          <w:marRight w:val="0"/>
          <w:marTop w:val="0"/>
          <w:marBottom w:val="101"/>
          <w:divBdr>
            <w:top w:val="none" w:sz="0" w:space="0" w:color="auto"/>
            <w:left w:val="none" w:sz="0" w:space="0" w:color="auto"/>
            <w:bottom w:val="none" w:sz="0" w:space="0" w:color="auto"/>
            <w:right w:val="none" w:sz="0" w:space="0" w:color="auto"/>
          </w:divBdr>
        </w:div>
        <w:div w:id="2137866442">
          <w:marLeft w:val="0"/>
          <w:marRight w:val="0"/>
          <w:marTop w:val="0"/>
          <w:marBottom w:val="101"/>
          <w:divBdr>
            <w:top w:val="none" w:sz="0" w:space="0" w:color="auto"/>
            <w:left w:val="none" w:sz="0" w:space="0" w:color="auto"/>
            <w:bottom w:val="none" w:sz="0" w:space="0" w:color="auto"/>
            <w:right w:val="none" w:sz="0" w:space="0" w:color="auto"/>
          </w:divBdr>
        </w:div>
        <w:div w:id="758871085">
          <w:marLeft w:val="0"/>
          <w:marRight w:val="0"/>
          <w:marTop w:val="0"/>
          <w:marBottom w:val="101"/>
          <w:divBdr>
            <w:top w:val="none" w:sz="0" w:space="0" w:color="auto"/>
            <w:left w:val="none" w:sz="0" w:space="0" w:color="auto"/>
            <w:bottom w:val="none" w:sz="0" w:space="0" w:color="auto"/>
            <w:right w:val="none" w:sz="0" w:space="0" w:color="auto"/>
          </w:divBdr>
        </w:div>
        <w:div w:id="2053261805">
          <w:marLeft w:val="0"/>
          <w:marRight w:val="0"/>
          <w:marTop w:val="0"/>
          <w:marBottom w:val="101"/>
          <w:divBdr>
            <w:top w:val="none" w:sz="0" w:space="0" w:color="auto"/>
            <w:left w:val="none" w:sz="0" w:space="0" w:color="auto"/>
            <w:bottom w:val="none" w:sz="0" w:space="0" w:color="auto"/>
            <w:right w:val="none" w:sz="0" w:space="0" w:color="auto"/>
          </w:divBdr>
        </w:div>
        <w:div w:id="796098471">
          <w:marLeft w:val="0"/>
          <w:marRight w:val="0"/>
          <w:marTop w:val="0"/>
          <w:marBottom w:val="101"/>
          <w:divBdr>
            <w:top w:val="none" w:sz="0" w:space="0" w:color="auto"/>
            <w:left w:val="none" w:sz="0" w:space="0" w:color="auto"/>
            <w:bottom w:val="none" w:sz="0" w:space="0" w:color="auto"/>
            <w:right w:val="none" w:sz="0" w:space="0" w:color="auto"/>
          </w:divBdr>
        </w:div>
        <w:div w:id="1523861025">
          <w:marLeft w:val="0"/>
          <w:marRight w:val="0"/>
          <w:marTop w:val="0"/>
          <w:marBottom w:val="101"/>
          <w:divBdr>
            <w:top w:val="none" w:sz="0" w:space="0" w:color="auto"/>
            <w:left w:val="none" w:sz="0" w:space="0" w:color="auto"/>
            <w:bottom w:val="none" w:sz="0" w:space="0" w:color="auto"/>
            <w:right w:val="none" w:sz="0" w:space="0" w:color="auto"/>
          </w:divBdr>
        </w:div>
        <w:div w:id="5139064">
          <w:marLeft w:val="0"/>
          <w:marRight w:val="0"/>
          <w:marTop w:val="0"/>
          <w:marBottom w:val="101"/>
          <w:divBdr>
            <w:top w:val="none" w:sz="0" w:space="0" w:color="auto"/>
            <w:left w:val="none" w:sz="0" w:space="0" w:color="auto"/>
            <w:bottom w:val="none" w:sz="0" w:space="0" w:color="auto"/>
            <w:right w:val="none" w:sz="0" w:space="0" w:color="auto"/>
          </w:divBdr>
        </w:div>
        <w:div w:id="862477029">
          <w:marLeft w:val="0"/>
          <w:marRight w:val="0"/>
          <w:marTop w:val="0"/>
          <w:marBottom w:val="101"/>
          <w:divBdr>
            <w:top w:val="none" w:sz="0" w:space="0" w:color="auto"/>
            <w:left w:val="none" w:sz="0" w:space="0" w:color="auto"/>
            <w:bottom w:val="none" w:sz="0" w:space="0" w:color="auto"/>
            <w:right w:val="none" w:sz="0" w:space="0" w:color="auto"/>
          </w:divBdr>
        </w:div>
        <w:div w:id="618490699">
          <w:marLeft w:val="0"/>
          <w:marRight w:val="0"/>
          <w:marTop w:val="0"/>
          <w:marBottom w:val="101"/>
          <w:divBdr>
            <w:top w:val="none" w:sz="0" w:space="0" w:color="auto"/>
            <w:left w:val="none" w:sz="0" w:space="0" w:color="auto"/>
            <w:bottom w:val="none" w:sz="0" w:space="0" w:color="auto"/>
            <w:right w:val="none" w:sz="0" w:space="0" w:color="auto"/>
          </w:divBdr>
        </w:div>
        <w:div w:id="1138765596">
          <w:marLeft w:val="0"/>
          <w:marRight w:val="0"/>
          <w:marTop w:val="0"/>
          <w:marBottom w:val="101"/>
          <w:divBdr>
            <w:top w:val="none" w:sz="0" w:space="0" w:color="auto"/>
            <w:left w:val="none" w:sz="0" w:space="0" w:color="auto"/>
            <w:bottom w:val="none" w:sz="0" w:space="0" w:color="auto"/>
            <w:right w:val="none" w:sz="0" w:space="0" w:color="auto"/>
          </w:divBdr>
        </w:div>
        <w:div w:id="1818649495">
          <w:marLeft w:val="0"/>
          <w:marRight w:val="0"/>
          <w:marTop w:val="0"/>
          <w:marBottom w:val="101"/>
          <w:divBdr>
            <w:top w:val="none" w:sz="0" w:space="0" w:color="auto"/>
            <w:left w:val="none" w:sz="0" w:space="0" w:color="auto"/>
            <w:bottom w:val="none" w:sz="0" w:space="0" w:color="auto"/>
            <w:right w:val="none" w:sz="0" w:space="0" w:color="auto"/>
          </w:divBdr>
        </w:div>
        <w:div w:id="1352298049">
          <w:marLeft w:val="0"/>
          <w:marRight w:val="0"/>
          <w:marTop w:val="0"/>
          <w:marBottom w:val="101"/>
          <w:divBdr>
            <w:top w:val="none" w:sz="0" w:space="0" w:color="auto"/>
            <w:left w:val="none" w:sz="0" w:space="0" w:color="auto"/>
            <w:bottom w:val="none" w:sz="0" w:space="0" w:color="auto"/>
            <w:right w:val="none" w:sz="0" w:space="0" w:color="auto"/>
          </w:divBdr>
        </w:div>
        <w:div w:id="1461461605">
          <w:marLeft w:val="0"/>
          <w:marRight w:val="0"/>
          <w:marTop w:val="0"/>
          <w:marBottom w:val="101"/>
          <w:divBdr>
            <w:top w:val="none" w:sz="0" w:space="0" w:color="auto"/>
            <w:left w:val="none" w:sz="0" w:space="0" w:color="auto"/>
            <w:bottom w:val="none" w:sz="0" w:space="0" w:color="auto"/>
            <w:right w:val="none" w:sz="0" w:space="0" w:color="auto"/>
          </w:divBdr>
        </w:div>
        <w:div w:id="330178496">
          <w:marLeft w:val="0"/>
          <w:marRight w:val="0"/>
          <w:marTop w:val="0"/>
          <w:marBottom w:val="101"/>
          <w:divBdr>
            <w:top w:val="none" w:sz="0" w:space="0" w:color="auto"/>
            <w:left w:val="none" w:sz="0" w:space="0" w:color="auto"/>
            <w:bottom w:val="none" w:sz="0" w:space="0" w:color="auto"/>
            <w:right w:val="none" w:sz="0" w:space="0" w:color="auto"/>
          </w:divBdr>
        </w:div>
        <w:div w:id="472673974">
          <w:marLeft w:val="0"/>
          <w:marRight w:val="0"/>
          <w:marTop w:val="0"/>
          <w:marBottom w:val="101"/>
          <w:divBdr>
            <w:top w:val="none" w:sz="0" w:space="0" w:color="auto"/>
            <w:left w:val="none" w:sz="0" w:space="0" w:color="auto"/>
            <w:bottom w:val="none" w:sz="0" w:space="0" w:color="auto"/>
            <w:right w:val="none" w:sz="0" w:space="0" w:color="auto"/>
          </w:divBdr>
        </w:div>
        <w:div w:id="1559826037">
          <w:marLeft w:val="0"/>
          <w:marRight w:val="0"/>
          <w:marTop w:val="0"/>
          <w:marBottom w:val="101"/>
          <w:divBdr>
            <w:top w:val="none" w:sz="0" w:space="0" w:color="auto"/>
            <w:left w:val="none" w:sz="0" w:space="0" w:color="auto"/>
            <w:bottom w:val="none" w:sz="0" w:space="0" w:color="auto"/>
            <w:right w:val="none" w:sz="0" w:space="0" w:color="auto"/>
          </w:divBdr>
        </w:div>
        <w:div w:id="603421811">
          <w:marLeft w:val="0"/>
          <w:marRight w:val="0"/>
          <w:marTop w:val="0"/>
          <w:marBottom w:val="101"/>
          <w:divBdr>
            <w:top w:val="none" w:sz="0" w:space="0" w:color="auto"/>
            <w:left w:val="none" w:sz="0" w:space="0" w:color="auto"/>
            <w:bottom w:val="none" w:sz="0" w:space="0" w:color="auto"/>
            <w:right w:val="none" w:sz="0" w:space="0" w:color="auto"/>
          </w:divBdr>
        </w:div>
        <w:div w:id="1705791536">
          <w:marLeft w:val="0"/>
          <w:marRight w:val="0"/>
          <w:marTop w:val="0"/>
          <w:marBottom w:val="101"/>
          <w:divBdr>
            <w:top w:val="none" w:sz="0" w:space="0" w:color="auto"/>
            <w:left w:val="none" w:sz="0" w:space="0" w:color="auto"/>
            <w:bottom w:val="none" w:sz="0" w:space="0" w:color="auto"/>
            <w:right w:val="none" w:sz="0" w:space="0" w:color="auto"/>
          </w:divBdr>
        </w:div>
        <w:div w:id="1351836408">
          <w:marLeft w:val="0"/>
          <w:marRight w:val="0"/>
          <w:marTop w:val="0"/>
          <w:marBottom w:val="101"/>
          <w:divBdr>
            <w:top w:val="none" w:sz="0" w:space="0" w:color="auto"/>
            <w:left w:val="none" w:sz="0" w:space="0" w:color="auto"/>
            <w:bottom w:val="none" w:sz="0" w:space="0" w:color="auto"/>
            <w:right w:val="none" w:sz="0" w:space="0" w:color="auto"/>
          </w:divBdr>
        </w:div>
        <w:div w:id="1493793346">
          <w:marLeft w:val="0"/>
          <w:marRight w:val="0"/>
          <w:marTop w:val="0"/>
          <w:marBottom w:val="101"/>
          <w:divBdr>
            <w:top w:val="none" w:sz="0" w:space="0" w:color="auto"/>
            <w:left w:val="none" w:sz="0" w:space="0" w:color="auto"/>
            <w:bottom w:val="none" w:sz="0" w:space="0" w:color="auto"/>
            <w:right w:val="none" w:sz="0" w:space="0" w:color="auto"/>
          </w:divBdr>
        </w:div>
        <w:div w:id="1837376700">
          <w:marLeft w:val="0"/>
          <w:marRight w:val="0"/>
          <w:marTop w:val="0"/>
          <w:marBottom w:val="101"/>
          <w:divBdr>
            <w:top w:val="none" w:sz="0" w:space="0" w:color="auto"/>
            <w:left w:val="none" w:sz="0" w:space="0" w:color="auto"/>
            <w:bottom w:val="none" w:sz="0" w:space="0" w:color="auto"/>
            <w:right w:val="none" w:sz="0" w:space="0" w:color="auto"/>
          </w:divBdr>
        </w:div>
        <w:div w:id="1353720710">
          <w:marLeft w:val="0"/>
          <w:marRight w:val="0"/>
          <w:marTop w:val="0"/>
          <w:marBottom w:val="101"/>
          <w:divBdr>
            <w:top w:val="none" w:sz="0" w:space="0" w:color="auto"/>
            <w:left w:val="none" w:sz="0" w:space="0" w:color="auto"/>
            <w:bottom w:val="none" w:sz="0" w:space="0" w:color="auto"/>
            <w:right w:val="none" w:sz="0" w:space="0" w:color="auto"/>
          </w:divBdr>
        </w:div>
        <w:div w:id="1562718314">
          <w:marLeft w:val="0"/>
          <w:marRight w:val="0"/>
          <w:marTop w:val="0"/>
          <w:marBottom w:val="101"/>
          <w:divBdr>
            <w:top w:val="none" w:sz="0" w:space="0" w:color="auto"/>
            <w:left w:val="none" w:sz="0" w:space="0" w:color="auto"/>
            <w:bottom w:val="none" w:sz="0" w:space="0" w:color="auto"/>
            <w:right w:val="none" w:sz="0" w:space="0" w:color="auto"/>
          </w:divBdr>
        </w:div>
        <w:div w:id="1860266697">
          <w:marLeft w:val="0"/>
          <w:marRight w:val="0"/>
          <w:marTop w:val="0"/>
          <w:marBottom w:val="101"/>
          <w:divBdr>
            <w:top w:val="none" w:sz="0" w:space="0" w:color="auto"/>
            <w:left w:val="none" w:sz="0" w:space="0" w:color="auto"/>
            <w:bottom w:val="none" w:sz="0" w:space="0" w:color="auto"/>
            <w:right w:val="none" w:sz="0" w:space="0" w:color="auto"/>
          </w:divBdr>
        </w:div>
        <w:div w:id="1134521991">
          <w:marLeft w:val="0"/>
          <w:marRight w:val="0"/>
          <w:marTop w:val="0"/>
          <w:marBottom w:val="101"/>
          <w:divBdr>
            <w:top w:val="none" w:sz="0" w:space="0" w:color="auto"/>
            <w:left w:val="none" w:sz="0" w:space="0" w:color="auto"/>
            <w:bottom w:val="none" w:sz="0" w:space="0" w:color="auto"/>
            <w:right w:val="none" w:sz="0" w:space="0" w:color="auto"/>
          </w:divBdr>
        </w:div>
        <w:div w:id="1554851441">
          <w:marLeft w:val="0"/>
          <w:marRight w:val="0"/>
          <w:marTop w:val="0"/>
          <w:marBottom w:val="101"/>
          <w:divBdr>
            <w:top w:val="none" w:sz="0" w:space="0" w:color="auto"/>
            <w:left w:val="none" w:sz="0" w:space="0" w:color="auto"/>
            <w:bottom w:val="none" w:sz="0" w:space="0" w:color="auto"/>
            <w:right w:val="none" w:sz="0" w:space="0" w:color="auto"/>
          </w:divBdr>
        </w:div>
        <w:div w:id="1229917882">
          <w:marLeft w:val="0"/>
          <w:marRight w:val="0"/>
          <w:marTop w:val="0"/>
          <w:marBottom w:val="101"/>
          <w:divBdr>
            <w:top w:val="none" w:sz="0" w:space="0" w:color="auto"/>
            <w:left w:val="none" w:sz="0" w:space="0" w:color="auto"/>
            <w:bottom w:val="none" w:sz="0" w:space="0" w:color="auto"/>
            <w:right w:val="none" w:sz="0" w:space="0" w:color="auto"/>
          </w:divBdr>
        </w:div>
        <w:div w:id="2106723783">
          <w:marLeft w:val="0"/>
          <w:marRight w:val="0"/>
          <w:marTop w:val="0"/>
          <w:marBottom w:val="101"/>
          <w:divBdr>
            <w:top w:val="none" w:sz="0" w:space="0" w:color="auto"/>
            <w:left w:val="none" w:sz="0" w:space="0" w:color="auto"/>
            <w:bottom w:val="none" w:sz="0" w:space="0" w:color="auto"/>
            <w:right w:val="none" w:sz="0" w:space="0" w:color="auto"/>
          </w:divBdr>
        </w:div>
        <w:div w:id="538082819">
          <w:marLeft w:val="0"/>
          <w:marRight w:val="0"/>
          <w:marTop w:val="0"/>
          <w:marBottom w:val="101"/>
          <w:divBdr>
            <w:top w:val="none" w:sz="0" w:space="0" w:color="auto"/>
            <w:left w:val="none" w:sz="0" w:space="0" w:color="auto"/>
            <w:bottom w:val="none" w:sz="0" w:space="0" w:color="auto"/>
            <w:right w:val="none" w:sz="0" w:space="0" w:color="auto"/>
          </w:divBdr>
        </w:div>
        <w:div w:id="1940872743">
          <w:marLeft w:val="0"/>
          <w:marRight w:val="0"/>
          <w:marTop w:val="0"/>
          <w:marBottom w:val="101"/>
          <w:divBdr>
            <w:top w:val="none" w:sz="0" w:space="0" w:color="auto"/>
            <w:left w:val="none" w:sz="0" w:space="0" w:color="auto"/>
            <w:bottom w:val="none" w:sz="0" w:space="0" w:color="auto"/>
            <w:right w:val="none" w:sz="0" w:space="0" w:color="auto"/>
          </w:divBdr>
        </w:div>
        <w:div w:id="395976076">
          <w:marLeft w:val="0"/>
          <w:marRight w:val="0"/>
          <w:marTop w:val="0"/>
          <w:marBottom w:val="101"/>
          <w:divBdr>
            <w:top w:val="none" w:sz="0" w:space="0" w:color="auto"/>
            <w:left w:val="none" w:sz="0" w:space="0" w:color="auto"/>
            <w:bottom w:val="none" w:sz="0" w:space="0" w:color="auto"/>
            <w:right w:val="none" w:sz="0" w:space="0" w:color="auto"/>
          </w:divBdr>
        </w:div>
        <w:div w:id="547759868">
          <w:marLeft w:val="0"/>
          <w:marRight w:val="0"/>
          <w:marTop w:val="0"/>
          <w:marBottom w:val="101"/>
          <w:divBdr>
            <w:top w:val="none" w:sz="0" w:space="0" w:color="auto"/>
            <w:left w:val="none" w:sz="0" w:space="0" w:color="auto"/>
            <w:bottom w:val="none" w:sz="0" w:space="0" w:color="auto"/>
            <w:right w:val="none" w:sz="0" w:space="0" w:color="auto"/>
          </w:divBdr>
        </w:div>
        <w:div w:id="440489271">
          <w:marLeft w:val="0"/>
          <w:marRight w:val="0"/>
          <w:marTop w:val="0"/>
          <w:marBottom w:val="101"/>
          <w:divBdr>
            <w:top w:val="none" w:sz="0" w:space="0" w:color="auto"/>
            <w:left w:val="none" w:sz="0" w:space="0" w:color="auto"/>
            <w:bottom w:val="none" w:sz="0" w:space="0" w:color="auto"/>
            <w:right w:val="none" w:sz="0" w:space="0" w:color="auto"/>
          </w:divBdr>
        </w:div>
        <w:div w:id="1399672467">
          <w:marLeft w:val="0"/>
          <w:marRight w:val="0"/>
          <w:marTop w:val="0"/>
          <w:marBottom w:val="101"/>
          <w:divBdr>
            <w:top w:val="none" w:sz="0" w:space="0" w:color="auto"/>
            <w:left w:val="none" w:sz="0" w:space="0" w:color="auto"/>
            <w:bottom w:val="none" w:sz="0" w:space="0" w:color="auto"/>
            <w:right w:val="none" w:sz="0" w:space="0" w:color="auto"/>
          </w:divBdr>
        </w:div>
        <w:div w:id="160506940">
          <w:marLeft w:val="0"/>
          <w:marRight w:val="0"/>
          <w:marTop w:val="0"/>
          <w:marBottom w:val="101"/>
          <w:divBdr>
            <w:top w:val="none" w:sz="0" w:space="0" w:color="auto"/>
            <w:left w:val="none" w:sz="0" w:space="0" w:color="auto"/>
            <w:bottom w:val="none" w:sz="0" w:space="0" w:color="auto"/>
            <w:right w:val="none" w:sz="0" w:space="0" w:color="auto"/>
          </w:divBdr>
        </w:div>
        <w:div w:id="333848937">
          <w:marLeft w:val="0"/>
          <w:marRight w:val="0"/>
          <w:marTop w:val="0"/>
          <w:marBottom w:val="101"/>
          <w:divBdr>
            <w:top w:val="none" w:sz="0" w:space="0" w:color="auto"/>
            <w:left w:val="none" w:sz="0" w:space="0" w:color="auto"/>
            <w:bottom w:val="none" w:sz="0" w:space="0" w:color="auto"/>
            <w:right w:val="none" w:sz="0" w:space="0" w:color="auto"/>
          </w:divBdr>
        </w:div>
        <w:div w:id="1576014136">
          <w:marLeft w:val="0"/>
          <w:marRight w:val="0"/>
          <w:marTop w:val="0"/>
          <w:marBottom w:val="101"/>
          <w:divBdr>
            <w:top w:val="none" w:sz="0" w:space="0" w:color="auto"/>
            <w:left w:val="none" w:sz="0" w:space="0" w:color="auto"/>
            <w:bottom w:val="none" w:sz="0" w:space="0" w:color="auto"/>
            <w:right w:val="none" w:sz="0" w:space="0" w:color="auto"/>
          </w:divBdr>
        </w:div>
        <w:div w:id="617368751">
          <w:marLeft w:val="0"/>
          <w:marRight w:val="0"/>
          <w:marTop w:val="0"/>
          <w:marBottom w:val="101"/>
          <w:divBdr>
            <w:top w:val="none" w:sz="0" w:space="0" w:color="auto"/>
            <w:left w:val="none" w:sz="0" w:space="0" w:color="auto"/>
            <w:bottom w:val="none" w:sz="0" w:space="0" w:color="auto"/>
            <w:right w:val="none" w:sz="0" w:space="0" w:color="auto"/>
          </w:divBdr>
        </w:div>
        <w:div w:id="1989433360">
          <w:marLeft w:val="0"/>
          <w:marRight w:val="0"/>
          <w:marTop w:val="0"/>
          <w:marBottom w:val="101"/>
          <w:divBdr>
            <w:top w:val="none" w:sz="0" w:space="0" w:color="auto"/>
            <w:left w:val="none" w:sz="0" w:space="0" w:color="auto"/>
            <w:bottom w:val="none" w:sz="0" w:space="0" w:color="auto"/>
            <w:right w:val="none" w:sz="0" w:space="0" w:color="auto"/>
          </w:divBdr>
        </w:div>
        <w:div w:id="1854152503">
          <w:marLeft w:val="0"/>
          <w:marRight w:val="0"/>
          <w:marTop w:val="0"/>
          <w:marBottom w:val="94"/>
          <w:divBdr>
            <w:top w:val="none" w:sz="0" w:space="0" w:color="auto"/>
            <w:left w:val="none" w:sz="0" w:space="0" w:color="auto"/>
            <w:bottom w:val="none" w:sz="0" w:space="0" w:color="auto"/>
            <w:right w:val="none" w:sz="0" w:space="0" w:color="auto"/>
          </w:divBdr>
        </w:div>
        <w:div w:id="544678766">
          <w:marLeft w:val="0"/>
          <w:marRight w:val="0"/>
          <w:marTop w:val="0"/>
          <w:marBottom w:val="94"/>
          <w:divBdr>
            <w:top w:val="none" w:sz="0" w:space="0" w:color="auto"/>
            <w:left w:val="none" w:sz="0" w:space="0" w:color="auto"/>
            <w:bottom w:val="none" w:sz="0" w:space="0" w:color="auto"/>
            <w:right w:val="none" w:sz="0" w:space="0" w:color="auto"/>
          </w:divBdr>
        </w:div>
        <w:div w:id="1145777344">
          <w:marLeft w:val="0"/>
          <w:marRight w:val="0"/>
          <w:marTop w:val="0"/>
          <w:marBottom w:val="94"/>
          <w:divBdr>
            <w:top w:val="none" w:sz="0" w:space="0" w:color="auto"/>
            <w:left w:val="none" w:sz="0" w:space="0" w:color="auto"/>
            <w:bottom w:val="none" w:sz="0" w:space="0" w:color="auto"/>
            <w:right w:val="none" w:sz="0" w:space="0" w:color="auto"/>
          </w:divBdr>
        </w:div>
        <w:div w:id="1672174782">
          <w:marLeft w:val="0"/>
          <w:marRight w:val="0"/>
          <w:marTop w:val="0"/>
          <w:marBottom w:val="94"/>
          <w:divBdr>
            <w:top w:val="none" w:sz="0" w:space="0" w:color="auto"/>
            <w:left w:val="none" w:sz="0" w:space="0" w:color="auto"/>
            <w:bottom w:val="none" w:sz="0" w:space="0" w:color="auto"/>
            <w:right w:val="none" w:sz="0" w:space="0" w:color="auto"/>
          </w:divBdr>
        </w:div>
        <w:div w:id="2082940478">
          <w:marLeft w:val="0"/>
          <w:marRight w:val="0"/>
          <w:marTop w:val="0"/>
          <w:marBottom w:val="94"/>
          <w:divBdr>
            <w:top w:val="none" w:sz="0" w:space="0" w:color="auto"/>
            <w:left w:val="none" w:sz="0" w:space="0" w:color="auto"/>
            <w:bottom w:val="none" w:sz="0" w:space="0" w:color="auto"/>
            <w:right w:val="none" w:sz="0" w:space="0" w:color="auto"/>
          </w:divBdr>
        </w:div>
        <w:div w:id="869415014">
          <w:marLeft w:val="0"/>
          <w:marRight w:val="0"/>
          <w:marTop w:val="0"/>
          <w:marBottom w:val="94"/>
          <w:divBdr>
            <w:top w:val="none" w:sz="0" w:space="0" w:color="auto"/>
            <w:left w:val="none" w:sz="0" w:space="0" w:color="auto"/>
            <w:bottom w:val="none" w:sz="0" w:space="0" w:color="auto"/>
            <w:right w:val="none" w:sz="0" w:space="0" w:color="auto"/>
          </w:divBdr>
        </w:div>
        <w:div w:id="701320385">
          <w:marLeft w:val="0"/>
          <w:marRight w:val="0"/>
          <w:marTop w:val="0"/>
          <w:marBottom w:val="94"/>
          <w:divBdr>
            <w:top w:val="none" w:sz="0" w:space="0" w:color="auto"/>
            <w:left w:val="none" w:sz="0" w:space="0" w:color="auto"/>
            <w:bottom w:val="none" w:sz="0" w:space="0" w:color="auto"/>
            <w:right w:val="none" w:sz="0" w:space="0" w:color="auto"/>
          </w:divBdr>
        </w:div>
        <w:div w:id="890270187">
          <w:marLeft w:val="0"/>
          <w:marRight w:val="0"/>
          <w:marTop w:val="0"/>
          <w:marBottom w:val="94"/>
          <w:divBdr>
            <w:top w:val="none" w:sz="0" w:space="0" w:color="auto"/>
            <w:left w:val="none" w:sz="0" w:space="0" w:color="auto"/>
            <w:bottom w:val="none" w:sz="0" w:space="0" w:color="auto"/>
            <w:right w:val="none" w:sz="0" w:space="0" w:color="auto"/>
          </w:divBdr>
        </w:div>
        <w:div w:id="1884176336">
          <w:marLeft w:val="0"/>
          <w:marRight w:val="0"/>
          <w:marTop w:val="0"/>
          <w:marBottom w:val="94"/>
          <w:divBdr>
            <w:top w:val="none" w:sz="0" w:space="0" w:color="auto"/>
            <w:left w:val="none" w:sz="0" w:space="0" w:color="auto"/>
            <w:bottom w:val="none" w:sz="0" w:space="0" w:color="auto"/>
            <w:right w:val="none" w:sz="0" w:space="0" w:color="auto"/>
          </w:divBdr>
        </w:div>
        <w:div w:id="719286325">
          <w:marLeft w:val="0"/>
          <w:marRight w:val="0"/>
          <w:marTop w:val="0"/>
          <w:marBottom w:val="94"/>
          <w:divBdr>
            <w:top w:val="none" w:sz="0" w:space="0" w:color="auto"/>
            <w:left w:val="none" w:sz="0" w:space="0" w:color="auto"/>
            <w:bottom w:val="none" w:sz="0" w:space="0" w:color="auto"/>
            <w:right w:val="none" w:sz="0" w:space="0" w:color="auto"/>
          </w:divBdr>
        </w:div>
        <w:div w:id="1195922501">
          <w:marLeft w:val="0"/>
          <w:marRight w:val="0"/>
          <w:marTop w:val="0"/>
          <w:marBottom w:val="94"/>
          <w:divBdr>
            <w:top w:val="none" w:sz="0" w:space="0" w:color="auto"/>
            <w:left w:val="none" w:sz="0" w:space="0" w:color="auto"/>
            <w:bottom w:val="none" w:sz="0" w:space="0" w:color="auto"/>
            <w:right w:val="none" w:sz="0" w:space="0" w:color="auto"/>
          </w:divBdr>
        </w:div>
        <w:div w:id="1945460458">
          <w:marLeft w:val="0"/>
          <w:marRight w:val="0"/>
          <w:marTop w:val="0"/>
          <w:marBottom w:val="94"/>
          <w:divBdr>
            <w:top w:val="none" w:sz="0" w:space="0" w:color="auto"/>
            <w:left w:val="none" w:sz="0" w:space="0" w:color="auto"/>
            <w:bottom w:val="none" w:sz="0" w:space="0" w:color="auto"/>
            <w:right w:val="none" w:sz="0" w:space="0" w:color="auto"/>
          </w:divBdr>
        </w:div>
        <w:div w:id="1421872324">
          <w:marLeft w:val="0"/>
          <w:marRight w:val="0"/>
          <w:marTop w:val="0"/>
          <w:marBottom w:val="94"/>
          <w:divBdr>
            <w:top w:val="none" w:sz="0" w:space="0" w:color="auto"/>
            <w:left w:val="none" w:sz="0" w:space="0" w:color="auto"/>
            <w:bottom w:val="none" w:sz="0" w:space="0" w:color="auto"/>
            <w:right w:val="none" w:sz="0" w:space="0" w:color="auto"/>
          </w:divBdr>
        </w:div>
        <w:div w:id="1031347565">
          <w:marLeft w:val="0"/>
          <w:marRight w:val="0"/>
          <w:marTop w:val="0"/>
          <w:marBottom w:val="94"/>
          <w:divBdr>
            <w:top w:val="none" w:sz="0" w:space="0" w:color="auto"/>
            <w:left w:val="none" w:sz="0" w:space="0" w:color="auto"/>
            <w:bottom w:val="none" w:sz="0" w:space="0" w:color="auto"/>
            <w:right w:val="none" w:sz="0" w:space="0" w:color="auto"/>
          </w:divBdr>
        </w:div>
        <w:div w:id="1612202366">
          <w:marLeft w:val="0"/>
          <w:marRight w:val="0"/>
          <w:marTop w:val="0"/>
          <w:marBottom w:val="94"/>
          <w:divBdr>
            <w:top w:val="none" w:sz="0" w:space="0" w:color="auto"/>
            <w:left w:val="none" w:sz="0" w:space="0" w:color="auto"/>
            <w:bottom w:val="none" w:sz="0" w:space="0" w:color="auto"/>
            <w:right w:val="none" w:sz="0" w:space="0" w:color="auto"/>
          </w:divBdr>
        </w:div>
        <w:div w:id="605121343">
          <w:marLeft w:val="0"/>
          <w:marRight w:val="0"/>
          <w:marTop w:val="0"/>
          <w:marBottom w:val="94"/>
          <w:divBdr>
            <w:top w:val="none" w:sz="0" w:space="0" w:color="auto"/>
            <w:left w:val="none" w:sz="0" w:space="0" w:color="auto"/>
            <w:bottom w:val="none" w:sz="0" w:space="0" w:color="auto"/>
            <w:right w:val="none" w:sz="0" w:space="0" w:color="auto"/>
          </w:divBdr>
        </w:div>
        <w:div w:id="1724989080">
          <w:marLeft w:val="0"/>
          <w:marRight w:val="0"/>
          <w:marTop w:val="0"/>
          <w:marBottom w:val="94"/>
          <w:divBdr>
            <w:top w:val="none" w:sz="0" w:space="0" w:color="auto"/>
            <w:left w:val="none" w:sz="0" w:space="0" w:color="auto"/>
            <w:bottom w:val="none" w:sz="0" w:space="0" w:color="auto"/>
            <w:right w:val="none" w:sz="0" w:space="0" w:color="auto"/>
          </w:divBdr>
        </w:div>
        <w:div w:id="1907644780">
          <w:marLeft w:val="0"/>
          <w:marRight w:val="0"/>
          <w:marTop w:val="0"/>
          <w:marBottom w:val="94"/>
          <w:divBdr>
            <w:top w:val="none" w:sz="0" w:space="0" w:color="auto"/>
            <w:left w:val="none" w:sz="0" w:space="0" w:color="auto"/>
            <w:bottom w:val="none" w:sz="0" w:space="0" w:color="auto"/>
            <w:right w:val="none" w:sz="0" w:space="0" w:color="auto"/>
          </w:divBdr>
        </w:div>
        <w:div w:id="969212668">
          <w:marLeft w:val="0"/>
          <w:marRight w:val="0"/>
          <w:marTop w:val="0"/>
          <w:marBottom w:val="94"/>
          <w:divBdr>
            <w:top w:val="none" w:sz="0" w:space="0" w:color="auto"/>
            <w:left w:val="none" w:sz="0" w:space="0" w:color="auto"/>
            <w:bottom w:val="none" w:sz="0" w:space="0" w:color="auto"/>
            <w:right w:val="none" w:sz="0" w:space="0" w:color="auto"/>
          </w:divBdr>
        </w:div>
        <w:div w:id="299112918">
          <w:marLeft w:val="0"/>
          <w:marRight w:val="0"/>
          <w:marTop w:val="0"/>
          <w:marBottom w:val="94"/>
          <w:divBdr>
            <w:top w:val="none" w:sz="0" w:space="0" w:color="auto"/>
            <w:left w:val="none" w:sz="0" w:space="0" w:color="auto"/>
            <w:bottom w:val="none" w:sz="0" w:space="0" w:color="auto"/>
            <w:right w:val="none" w:sz="0" w:space="0" w:color="auto"/>
          </w:divBdr>
        </w:div>
        <w:div w:id="742265405">
          <w:marLeft w:val="0"/>
          <w:marRight w:val="0"/>
          <w:marTop w:val="0"/>
          <w:marBottom w:val="94"/>
          <w:divBdr>
            <w:top w:val="none" w:sz="0" w:space="0" w:color="auto"/>
            <w:left w:val="none" w:sz="0" w:space="0" w:color="auto"/>
            <w:bottom w:val="none" w:sz="0" w:space="0" w:color="auto"/>
            <w:right w:val="none" w:sz="0" w:space="0" w:color="auto"/>
          </w:divBdr>
        </w:div>
        <w:div w:id="819348359">
          <w:marLeft w:val="0"/>
          <w:marRight w:val="0"/>
          <w:marTop w:val="0"/>
          <w:marBottom w:val="94"/>
          <w:divBdr>
            <w:top w:val="none" w:sz="0" w:space="0" w:color="auto"/>
            <w:left w:val="none" w:sz="0" w:space="0" w:color="auto"/>
            <w:bottom w:val="none" w:sz="0" w:space="0" w:color="auto"/>
            <w:right w:val="none" w:sz="0" w:space="0" w:color="auto"/>
          </w:divBdr>
        </w:div>
        <w:div w:id="1049887451">
          <w:marLeft w:val="0"/>
          <w:marRight w:val="0"/>
          <w:marTop w:val="0"/>
          <w:marBottom w:val="101"/>
          <w:divBdr>
            <w:top w:val="none" w:sz="0" w:space="0" w:color="auto"/>
            <w:left w:val="none" w:sz="0" w:space="0" w:color="auto"/>
            <w:bottom w:val="none" w:sz="0" w:space="0" w:color="auto"/>
            <w:right w:val="none" w:sz="0" w:space="0" w:color="auto"/>
          </w:divBdr>
        </w:div>
        <w:div w:id="545795284">
          <w:marLeft w:val="0"/>
          <w:marRight w:val="0"/>
          <w:marTop w:val="0"/>
          <w:marBottom w:val="101"/>
          <w:divBdr>
            <w:top w:val="none" w:sz="0" w:space="0" w:color="auto"/>
            <w:left w:val="none" w:sz="0" w:space="0" w:color="auto"/>
            <w:bottom w:val="none" w:sz="0" w:space="0" w:color="auto"/>
            <w:right w:val="none" w:sz="0" w:space="0" w:color="auto"/>
          </w:divBdr>
        </w:div>
        <w:div w:id="1158498471">
          <w:marLeft w:val="0"/>
          <w:marRight w:val="0"/>
          <w:marTop w:val="0"/>
          <w:marBottom w:val="101"/>
          <w:divBdr>
            <w:top w:val="none" w:sz="0" w:space="0" w:color="auto"/>
            <w:left w:val="none" w:sz="0" w:space="0" w:color="auto"/>
            <w:bottom w:val="none" w:sz="0" w:space="0" w:color="auto"/>
            <w:right w:val="none" w:sz="0" w:space="0" w:color="auto"/>
          </w:divBdr>
        </w:div>
        <w:div w:id="1586260022">
          <w:marLeft w:val="0"/>
          <w:marRight w:val="0"/>
          <w:marTop w:val="0"/>
          <w:marBottom w:val="101"/>
          <w:divBdr>
            <w:top w:val="none" w:sz="0" w:space="0" w:color="auto"/>
            <w:left w:val="none" w:sz="0" w:space="0" w:color="auto"/>
            <w:bottom w:val="none" w:sz="0" w:space="0" w:color="auto"/>
            <w:right w:val="none" w:sz="0" w:space="0" w:color="auto"/>
          </w:divBdr>
        </w:div>
        <w:div w:id="304820297">
          <w:marLeft w:val="0"/>
          <w:marRight w:val="0"/>
          <w:marTop w:val="0"/>
          <w:marBottom w:val="101"/>
          <w:divBdr>
            <w:top w:val="none" w:sz="0" w:space="0" w:color="auto"/>
            <w:left w:val="none" w:sz="0" w:space="0" w:color="auto"/>
            <w:bottom w:val="none" w:sz="0" w:space="0" w:color="auto"/>
            <w:right w:val="none" w:sz="0" w:space="0" w:color="auto"/>
          </w:divBdr>
        </w:div>
        <w:div w:id="1830321707">
          <w:marLeft w:val="0"/>
          <w:marRight w:val="0"/>
          <w:marTop w:val="0"/>
          <w:marBottom w:val="101"/>
          <w:divBdr>
            <w:top w:val="none" w:sz="0" w:space="0" w:color="auto"/>
            <w:left w:val="none" w:sz="0" w:space="0" w:color="auto"/>
            <w:bottom w:val="none" w:sz="0" w:space="0" w:color="auto"/>
            <w:right w:val="none" w:sz="0" w:space="0" w:color="auto"/>
          </w:divBdr>
        </w:div>
        <w:div w:id="1663043172">
          <w:marLeft w:val="0"/>
          <w:marRight w:val="0"/>
          <w:marTop w:val="0"/>
          <w:marBottom w:val="101"/>
          <w:divBdr>
            <w:top w:val="none" w:sz="0" w:space="0" w:color="auto"/>
            <w:left w:val="none" w:sz="0" w:space="0" w:color="auto"/>
            <w:bottom w:val="none" w:sz="0" w:space="0" w:color="auto"/>
            <w:right w:val="none" w:sz="0" w:space="0" w:color="auto"/>
          </w:divBdr>
        </w:div>
        <w:div w:id="1092554102">
          <w:marLeft w:val="0"/>
          <w:marRight w:val="0"/>
          <w:marTop w:val="0"/>
          <w:marBottom w:val="101"/>
          <w:divBdr>
            <w:top w:val="none" w:sz="0" w:space="0" w:color="auto"/>
            <w:left w:val="none" w:sz="0" w:space="0" w:color="auto"/>
            <w:bottom w:val="none" w:sz="0" w:space="0" w:color="auto"/>
            <w:right w:val="none" w:sz="0" w:space="0" w:color="auto"/>
          </w:divBdr>
        </w:div>
        <w:div w:id="2136214145">
          <w:marLeft w:val="0"/>
          <w:marRight w:val="0"/>
          <w:marTop w:val="0"/>
          <w:marBottom w:val="101"/>
          <w:divBdr>
            <w:top w:val="none" w:sz="0" w:space="0" w:color="auto"/>
            <w:left w:val="none" w:sz="0" w:space="0" w:color="auto"/>
            <w:bottom w:val="none" w:sz="0" w:space="0" w:color="auto"/>
            <w:right w:val="none" w:sz="0" w:space="0" w:color="auto"/>
          </w:divBdr>
        </w:div>
        <w:div w:id="1965887148">
          <w:marLeft w:val="0"/>
          <w:marRight w:val="0"/>
          <w:marTop w:val="0"/>
          <w:marBottom w:val="101"/>
          <w:divBdr>
            <w:top w:val="none" w:sz="0" w:space="0" w:color="auto"/>
            <w:left w:val="none" w:sz="0" w:space="0" w:color="auto"/>
            <w:bottom w:val="none" w:sz="0" w:space="0" w:color="auto"/>
            <w:right w:val="none" w:sz="0" w:space="0" w:color="auto"/>
          </w:divBdr>
        </w:div>
        <w:div w:id="1946575780">
          <w:marLeft w:val="0"/>
          <w:marRight w:val="0"/>
          <w:marTop w:val="0"/>
          <w:marBottom w:val="101"/>
          <w:divBdr>
            <w:top w:val="none" w:sz="0" w:space="0" w:color="auto"/>
            <w:left w:val="none" w:sz="0" w:space="0" w:color="auto"/>
            <w:bottom w:val="none" w:sz="0" w:space="0" w:color="auto"/>
            <w:right w:val="none" w:sz="0" w:space="0" w:color="auto"/>
          </w:divBdr>
        </w:div>
        <w:div w:id="936793477">
          <w:marLeft w:val="0"/>
          <w:marRight w:val="0"/>
          <w:marTop w:val="0"/>
          <w:marBottom w:val="101"/>
          <w:divBdr>
            <w:top w:val="none" w:sz="0" w:space="0" w:color="auto"/>
            <w:left w:val="none" w:sz="0" w:space="0" w:color="auto"/>
            <w:bottom w:val="none" w:sz="0" w:space="0" w:color="auto"/>
            <w:right w:val="none" w:sz="0" w:space="0" w:color="auto"/>
          </w:divBdr>
        </w:div>
        <w:div w:id="1907714707">
          <w:marLeft w:val="0"/>
          <w:marRight w:val="0"/>
          <w:marTop w:val="0"/>
          <w:marBottom w:val="101"/>
          <w:divBdr>
            <w:top w:val="none" w:sz="0" w:space="0" w:color="auto"/>
            <w:left w:val="none" w:sz="0" w:space="0" w:color="auto"/>
            <w:bottom w:val="none" w:sz="0" w:space="0" w:color="auto"/>
            <w:right w:val="none" w:sz="0" w:space="0" w:color="auto"/>
          </w:divBdr>
        </w:div>
        <w:div w:id="710231455">
          <w:marLeft w:val="0"/>
          <w:marRight w:val="0"/>
          <w:marTop w:val="0"/>
          <w:marBottom w:val="101"/>
          <w:divBdr>
            <w:top w:val="none" w:sz="0" w:space="0" w:color="auto"/>
            <w:left w:val="none" w:sz="0" w:space="0" w:color="auto"/>
            <w:bottom w:val="none" w:sz="0" w:space="0" w:color="auto"/>
            <w:right w:val="none" w:sz="0" w:space="0" w:color="auto"/>
          </w:divBdr>
        </w:div>
        <w:div w:id="12390839">
          <w:marLeft w:val="0"/>
          <w:marRight w:val="0"/>
          <w:marTop w:val="0"/>
          <w:marBottom w:val="101"/>
          <w:divBdr>
            <w:top w:val="none" w:sz="0" w:space="0" w:color="auto"/>
            <w:left w:val="none" w:sz="0" w:space="0" w:color="auto"/>
            <w:bottom w:val="none" w:sz="0" w:space="0" w:color="auto"/>
            <w:right w:val="none" w:sz="0" w:space="0" w:color="auto"/>
          </w:divBdr>
        </w:div>
        <w:div w:id="676736537">
          <w:marLeft w:val="0"/>
          <w:marRight w:val="0"/>
          <w:marTop w:val="0"/>
          <w:marBottom w:val="101"/>
          <w:divBdr>
            <w:top w:val="none" w:sz="0" w:space="0" w:color="auto"/>
            <w:left w:val="none" w:sz="0" w:space="0" w:color="auto"/>
            <w:bottom w:val="none" w:sz="0" w:space="0" w:color="auto"/>
            <w:right w:val="none" w:sz="0" w:space="0" w:color="auto"/>
          </w:divBdr>
        </w:div>
        <w:div w:id="221984399">
          <w:marLeft w:val="0"/>
          <w:marRight w:val="0"/>
          <w:marTop w:val="0"/>
          <w:marBottom w:val="101"/>
          <w:divBdr>
            <w:top w:val="none" w:sz="0" w:space="0" w:color="auto"/>
            <w:left w:val="none" w:sz="0" w:space="0" w:color="auto"/>
            <w:bottom w:val="none" w:sz="0" w:space="0" w:color="auto"/>
            <w:right w:val="none" w:sz="0" w:space="0" w:color="auto"/>
          </w:divBdr>
        </w:div>
        <w:div w:id="552422811">
          <w:marLeft w:val="0"/>
          <w:marRight w:val="0"/>
          <w:marTop w:val="0"/>
          <w:marBottom w:val="101"/>
          <w:divBdr>
            <w:top w:val="none" w:sz="0" w:space="0" w:color="auto"/>
            <w:left w:val="none" w:sz="0" w:space="0" w:color="auto"/>
            <w:bottom w:val="none" w:sz="0" w:space="0" w:color="auto"/>
            <w:right w:val="none" w:sz="0" w:space="0" w:color="auto"/>
          </w:divBdr>
        </w:div>
        <w:div w:id="1602761107">
          <w:marLeft w:val="0"/>
          <w:marRight w:val="0"/>
          <w:marTop w:val="0"/>
          <w:marBottom w:val="101"/>
          <w:divBdr>
            <w:top w:val="none" w:sz="0" w:space="0" w:color="auto"/>
            <w:left w:val="none" w:sz="0" w:space="0" w:color="auto"/>
            <w:bottom w:val="none" w:sz="0" w:space="0" w:color="auto"/>
            <w:right w:val="none" w:sz="0" w:space="0" w:color="auto"/>
          </w:divBdr>
        </w:div>
        <w:div w:id="2116053102">
          <w:marLeft w:val="0"/>
          <w:marRight w:val="0"/>
          <w:marTop w:val="0"/>
          <w:marBottom w:val="101"/>
          <w:divBdr>
            <w:top w:val="none" w:sz="0" w:space="0" w:color="auto"/>
            <w:left w:val="none" w:sz="0" w:space="0" w:color="auto"/>
            <w:bottom w:val="none" w:sz="0" w:space="0" w:color="auto"/>
            <w:right w:val="none" w:sz="0" w:space="0" w:color="auto"/>
          </w:divBdr>
        </w:div>
        <w:div w:id="1810245039">
          <w:marLeft w:val="0"/>
          <w:marRight w:val="0"/>
          <w:marTop w:val="0"/>
          <w:marBottom w:val="101"/>
          <w:divBdr>
            <w:top w:val="none" w:sz="0" w:space="0" w:color="auto"/>
            <w:left w:val="none" w:sz="0" w:space="0" w:color="auto"/>
            <w:bottom w:val="none" w:sz="0" w:space="0" w:color="auto"/>
            <w:right w:val="none" w:sz="0" w:space="0" w:color="auto"/>
          </w:divBdr>
        </w:div>
        <w:div w:id="1304041040">
          <w:marLeft w:val="0"/>
          <w:marRight w:val="0"/>
          <w:marTop w:val="0"/>
          <w:marBottom w:val="101"/>
          <w:divBdr>
            <w:top w:val="none" w:sz="0" w:space="0" w:color="auto"/>
            <w:left w:val="none" w:sz="0" w:space="0" w:color="auto"/>
            <w:bottom w:val="none" w:sz="0" w:space="0" w:color="auto"/>
            <w:right w:val="none" w:sz="0" w:space="0" w:color="auto"/>
          </w:divBdr>
        </w:div>
        <w:div w:id="266619462">
          <w:marLeft w:val="0"/>
          <w:marRight w:val="0"/>
          <w:marTop w:val="0"/>
          <w:marBottom w:val="101"/>
          <w:divBdr>
            <w:top w:val="none" w:sz="0" w:space="0" w:color="auto"/>
            <w:left w:val="none" w:sz="0" w:space="0" w:color="auto"/>
            <w:bottom w:val="none" w:sz="0" w:space="0" w:color="auto"/>
            <w:right w:val="none" w:sz="0" w:space="0" w:color="auto"/>
          </w:divBdr>
        </w:div>
        <w:div w:id="1791510782">
          <w:marLeft w:val="0"/>
          <w:marRight w:val="0"/>
          <w:marTop w:val="0"/>
          <w:marBottom w:val="101"/>
          <w:divBdr>
            <w:top w:val="none" w:sz="0" w:space="0" w:color="auto"/>
            <w:left w:val="none" w:sz="0" w:space="0" w:color="auto"/>
            <w:bottom w:val="none" w:sz="0" w:space="0" w:color="auto"/>
            <w:right w:val="none" w:sz="0" w:space="0" w:color="auto"/>
          </w:divBdr>
        </w:div>
        <w:div w:id="1449817436">
          <w:marLeft w:val="0"/>
          <w:marRight w:val="0"/>
          <w:marTop w:val="0"/>
          <w:marBottom w:val="101"/>
          <w:divBdr>
            <w:top w:val="none" w:sz="0" w:space="0" w:color="auto"/>
            <w:left w:val="none" w:sz="0" w:space="0" w:color="auto"/>
            <w:bottom w:val="none" w:sz="0" w:space="0" w:color="auto"/>
            <w:right w:val="none" w:sz="0" w:space="0" w:color="auto"/>
          </w:divBdr>
        </w:div>
        <w:div w:id="1863282886">
          <w:marLeft w:val="0"/>
          <w:marRight w:val="0"/>
          <w:marTop w:val="0"/>
          <w:marBottom w:val="101"/>
          <w:divBdr>
            <w:top w:val="none" w:sz="0" w:space="0" w:color="auto"/>
            <w:left w:val="none" w:sz="0" w:space="0" w:color="auto"/>
            <w:bottom w:val="none" w:sz="0" w:space="0" w:color="auto"/>
            <w:right w:val="none" w:sz="0" w:space="0" w:color="auto"/>
          </w:divBdr>
        </w:div>
        <w:div w:id="5644015">
          <w:marLeft w:val="0"/>
          <w:marRight w:val="0"/>
          <w:marTop w:val="0"/>
          <w:marBottom w:val="101"/>
          <w:divBdr>
            <w:top w:val="none" w:sz="0" w:space="0" w:color="auto"/>
            <w:left w:val="none" w:sz="0" w:space="0" w:color="auto"/>
            <w:bottom w:val="none" w:sz="0" w:space="0" w:color="auto"/>
            <w:right w:val="none" w:sz="0" w:space="0" w:color="auto"/>
          </w:divBdr>
        </w:div>
        <w:div w:id="1139297374">
          <w:marLeft w:val="0"/>
          <w:marRight w:val="0"/>
          <w:marTop w:val="0"/>
          <w:marBottom w:val="101"/>
          <w:divBdr>
            <w:top w:val="none" w:sz="0" w:space="0" w:color="auto"/>
            <w:left w:val="none" w:sz="0" w:space="0" w:color="auto"/>
            <w:bottom w:val="none" w:sz="0" w:space="0" w:color="auto"/>
            <w:right w:val="none" w:sz="0" w:space="0" w:color="auto"/>
          </w:divBdr>
        </w:div>
        <w:div w:id="1431511603">
          <w:marLeft w:val="0"/>
          <w:marRight w:val="0"/>
          <w:marTop w:val="0"/>
          <w:marBottom w:val="101"/>
          <w:divBdr>
            <w:top w:val="none" w:sz="0" w:space="0" w:color="auto"/>
            <w:left w:val="none" w:sz="0" w:space="0" w:color="auto"/>
            <w:bottom w:val="none" w:sz="0" w:space="0" w:color="auto"/>
            <w:right w:val="none" w:sz="0" w:space="0" w:color="auto"/>
          </w:divBdr>
        </w:div>
        <w:div w:id="582420634">
          <w:marLeft w:val="0"/>
          <w:marRight w:val="0"/>
          <w:marTop w:val="0"/>
          <w:marBottom w:val="101"/>
          <w:divBdr>
            <w:top w:val="none" w:sz="0" w:space="0" w:color="auto"/>
            <w:left w:val="none" w:sz="0" w:space="0" w:color="auto"/>
            <w:bottom w:val="none" w:sz="0" w:space="0" w:color="auto"/>
            <w:right w:val="none" w:sz="0" w:space="0" w:color="auto"/>
          </w:divBdr>
        </w:div>
        <w:div w:id="145752999">
          <w:marLeft w:val="0"/>
          <w:marRight w:val="0"/>
          <w:marTop w:val="0"/>
          <w:marBottom w:val="101"/>
          <w:divBdr>
            <w:top w:val="none" w:sz="0" w:space="0" w:color="auto"/>
            <w:left w:val="none" w:sz="0" w:space="0" w:color="auto"/>
            <w:bottom w:val="none" w:sz="0" w:space="0" w:color="auto"/>
            <w:right w:val="none" w:sz="0" w:space="0" w:color="auto"/>
          </w:divBdr>
        </w:div>
        <w:div w:id="365378283">
          <w:marLeft w:val="0"/>
          <w:marRight w:val="0"/>
          <w:marTop w:val="0"/>
          <w:marBottom w:val="101"/>
          <w:divBdr>
            <w:top w:val="none" w:sz="0" w:space="0" w:color="auto"/>
            <w:left w:val="none" w:sz="0" w:space="0" w:color="auto"/>
            <w:bottom w:val="none" w:sz="0" w:space="0" w:color="auto"/>
            <w:right w:val="none" w:sz="0" w:space="0" w:color="auto"/>
          </w:divBdr>
        </w:div>
        <w:div w:id="1691495153">
          <w:marLeft w:val="0"/>
          <w:marRight w:val="0"/>
          <w:marTop w:val="0"/>
          <w:marBottom w:val="101"/>
          <w:divBdr>
            <w:top w:val="none" w:sz="0" w:space="0" w:color="auto"/>
            <w:left w:val="none" w:sz="0" w:space="0" w:color="auto"/>
            <w:bottom w:val="none" w:sz="0" w:space="0" w:color="auto"/>
            <w:right w:val="none" w:sz="0" w:space="0" w:color="auto"/>
          </w:divBdr>
        </w:div>
        <w:div w:id="1828324252">
          <w:marLeft w:val="0"/>
          <w:marRight w:val="0"/>
          <w:marTop w:val="0"/>
          <w:marBottom w:val="101"/>
          <w:divBdr>
            <w:top w:val="none" w:sz="0" w:space="0" w:color="auto"/>
            <w:left w:val="none" w:sz="0" w:space="0" w:color="auto"/>
            <w:bottom w:val="none" w:sz="0" w:space="0" w:color="auto"/>
            <w:right w:val="none" w:sz="0" w:space="0" w:color="auto"/>
          </w:divBdr>
        </w:div>
        <w:div w:id="2037997888">
          <w:marLeft w:val="0"/>
          <w:marRight w:val="0"/>
          <w:marTop w:val="0"/>
          <w:marBottom w:val="101"/>
          <w:divBdr>
            <w:top w:val="none" w:sz="0" w:space="0" w:color="auto"/>
            <w:left w:val="none" w:sz="0" w:space="0" w:color="auto"/>
            <w:bottom w:val="none" w:sz="0" w:space="0" w:color="auto"/>
            <w:right w:val="none" w:sz="0" w:space="0" w:color="auto"/>
          </w:divBdr>
        </w:div>
        <w:div w:id="1752190137">
          <w:marLeft w:val="0"/>
          <w:marRight w:val="0"/>
          <w:marTop w:val="0"/>
          <w:marBottom w:val="101"/>
          <w:divBdr>
            <w:top w:val="none" w:sz="0" w:space="0" w:color="auto"/>
            <w:left w:val="none" w:sz="0" w:space="0" w:color="auto"/>
            <w:bottom w:val="none" w:sz="0" w:space="0" w:color="auto"/>
            <w:right w:val="none" w:sz="0" w:space="0" w:color="auto"/>
          </w:divBdr>
        </w:div>
        <w:div w:id="1691954017">
          <w:marLeft w:val="0"/>
          <w:marRight w:val="0"/>
          <w:marTop w:val="0"/>
          <w:marBottom w:val="101"/>
          <w:divBdr>
            <w:top w:val="none" w:sz="0" w:space="0" w:color="auto"/>
            <w:left w:val="none" w:sz="0" w:space="0" w:color="auto"/>
            <w:bottom w:val="none" w:sz="0" w:space="0" w:color="auto"/>
            <w:right w:val="none" w:sz="0" w:space="0" w:color="auto"/>
          </w:divBdr>
        </w:div>
        <w:div w:id="806121443">
          <w:marLeft w:val="0"/>
          <w:marRight w:val="0"/>
          <w:marTop w:val="0"/>
          <w:marBottom w:val="101"/>
          <w:divBdr>
            <w:top w:val="none" w:sz="0" w:space="0" w:color="auto"/>
            <w:left w:val="none" w:sz="0" w:space="0" w:color="auto"/>
            <w:bottom w:val="none" w:sz="0" w:space="0" w:color="auto"/>
            <w:right w:val="none" w:sz="0" w:space="0" w:color="auto"/>
          </w:divBdr>
        </w:div>
        <w:div w:id="2091460679">
          <w:marLeft w:val="0"/>
          <w:marRight w:val="0"/>
          <w:marTop w:val="0"/>
          <w:marBottom w:val="101"/>
          <w:divBdr>
            <w:top w:val="none" w:sz="0" w:space="0" w:color="auto"/>
            <w:left w:val="none" w:sz="0" w:space="0" w:color="auto"/>
            <w:bottom w:val="none" w:sz="0" w:space="0" w:color="auto"/>
            <w:right w:val="none" w:sz="0" w:space="0" w:color="auto"/>
          </w:divBdr>
        </w:div>
        <w:div w:id="796803610">
          <w:marLeft w:val="0"/>
          <w:marRight w:val="0"/>
          <w:marTop w:val="0"/>
          <w:marBottom w:val="101"/>
          <w:divBdr>
            <w:top w:val="none" w:sz="0" w:space="0" w:color="auto"/>
            <w:left w:val="none" w:sz="0" w:space="0" w:color="auto"/>
            <w:bottom w:val="none" w:sz="0" w:space="0" w:color="auto"/>
            <w:right w:val="none" w:sz="0" w:space="0" w:color="auto"/>
          </w:divBdr>
        </w:div>
        <w:div w:id="1798252366">
          <w:marLeft w:val="0"/>
          <w:marRight w:val="0"/>
          <w:marTop w:val="0"/>
          <w:marBottom w:val="101"/>
          <w:divBdr>
            <w:top w:val="none" w:sz="0" w:space="0" w:color="auto"/>
            <w:left w:val="none" w:sz="0" w:space="0" w:color="auto"/>
            <w:bottom w:val="none" w:sz="0" w:space="0" w:color="auto"/>
            <w:right w:val="none" w:sz="0" w:space="0" w:color="auto"/>
          </w:divBdr>
        </w:div>
        <w:div w:id="1971133764">
          <w:marLeft w:val="0"/>
          <w:marRight w:val="0"/>
          <w:marTop w:val="0"/>
          <w:marBottom w:val="101"/>
          <w:divBdr>
            <w:top w:val="none" w:sz="0" w:space="0" w:color="auto"/>
            <w:left w:val="none" w:sz="0" w:space="0" w:color="auto"/>
            <w:bottom w:val="none" w:sz="0" w:space="0" w:color="auto"/>
            <w:right w:val="none" w:sz="0" w:space="0" w:color="auto"/>
          </w:divBdr>
        </w:div>
        <w:div w:id="1390497315">
          <w:marLeft w:val="0"/>
          <w:marRight w:val="0"/>
          <w:marTop w:val="0"/>
          <w:marBottom w:val="101"/>
          <w:divBdr>
            <w:top w:val="none" w:sz="0" w:space="0" w:color="auto"/>
            <w:left w:val="none" w:sz="0" w:space="0" w:color="auto"/>
            <w:bottom w:val="none" w:sz="0" w:space="0" w:color="auto"/>
            <w:right w:val="none" w:sz="0" w:space="0" w:color="auto"/>
          </w:divBdr>
        </w:div>
        <w:div w:id="717974970">
          <w:marLeft w:val="0"/>
          <w:marRight w:val="0"/>
          <w:marTop w:val="0"/>
          <w:marBottom w:val="101"/>
          <w:divBdr>
            <w:top w:val="none" w:sz="0" w:space="0" w:color="auto"/>
            <w:left w:val="none" w:sz="0" w:space="0" w:color="auto"/>
            <w:bottom w:val="none" w:sz="0" w:space="0" w:color="auto"/>
            <w:right w:val="none" w:sz="0" w:space="0" w:color="auto"/>
          </w:divBdr>
        </w:div>
        <w:div w:id="260572913">
          <w:marLeft w:val="0"/>
          <w:marRight w:val="0"/>
          <w:marTop w:val="0"/>
          <w:marBottom w:val="101"/>
          <w:divBdr>
            <w:top w:val="none" w:sz="0" w:space="0" w:color="auto"/>
            <w:left w:val="none" w:sz="0" w:space="0" w:color="auto"/>
            <w:bottom w:val="none" w:sz="0" w:space="0" w:color="auto"/>
            <w:right w:val="none" w:sz="0" w:space="0" w:color="auto"/>
          </w:divBdr>
        </w:div>
        <w:div w:id="1189567219">
          <w:marLeft w:val="0"/>
          <w:marRight w:val="0"/>
          <w:marTop w:val="0"/>
          <w:marBottom w:val="101"/>
          <w:divBdr>
            <w:top w:val="none" w:sz="0" w:space="0" w:color="auto"/>
            <w:left w:val="none" w:sz="0" w:space="0" w:color="auto"/>
            <w:bottom w:val="none" w:sz="0" w:space="0" w:color="auto"/>
            <w:right w:val="none" w:sz="0" w:space="0" w:color="auto"/>
          </w:divBdr>
        </w:div>
        <w:div w:id="1154221341">
          <w:marLeft w:val="0"/>
          <w:marRight w:val="0"/>
          <w:marTop w:val="0"/>
          <w:marBottom w:val="101"/>
          <w:divBdr>
            <w:top w:val="none" w:sz="0" w:space="0" w:color="auto"/>
            <w:left w:val="none" w:sz="0" w:space="0" w:color="auto"/>
            <w:bottom w:val="none" w:sz="0" w:space="0" w:color="auto"/>
            <w:right w:val="none" w:sz="0" w:space="0" w:color="auto"/>
          </w:divBdr>
        </w:div>
        <w:div w:id="596251866">
          <w:marLeft w:val="0"/>
          <w:marRight w:val="0"/>
          <w:marTop w:val="0"/>
          <w:marBottom w:val="101"/>
          <w:divBdr>
            <w:top w:val="none" w:sz="0" w:space="0" w:color="auto"/>
            <w:left w:val="none" w:sz="0" w:space="0" w:color="auto"/>
            <w:bottom w:val="none" w:sz="0" w:space="0" w:color="auto"/>
            <w:right w:val="none" w:sz="0" w:space="0" w:color="auto"/>
          </w:divBdr>
        </w:div>
        <w:div w:id="2144536201">
          <w:marLeft w:val="0"/>
          <w:marRight w:val="0"/>
          <w:marTop w:val="0"/>
          <w:marBottom w:val="101"/>
          <w:divBdr>
            <w:top w:val="none" w:sz="0" w:space="0" w:color="auto"/>
            <w:left w:val="none" w:sz="0" w:space="0" w:color="auto"/>
            <w:bottom w:val="none" w:sz="0" w:space="0" w:color="auto"/>
            <w:right w:val="none" w:sz="0" w:space="0" w:color="auto"/>
          </w:divBdr>
        </w:div>
        <w:div w:id="1073621160">
          <w:marLeft w:val="0"/>
          <w:marRight w:val="0"/>
          <w:marTop w:val="0"/>
          <w:marBottom w:val="101"/>
          <w:divBdr>
            <w:top w:val="none" w:sz="0" w:space="0" w:color="auto"/>
            <w:left w:val="none" w:sz="0" w:space="0" w:color="auto"/>
            <w:bottom w:val="none" w:sz="0" w:space="0" w:color="auto"/>
            <w:right w:val="none" w:sz="0" w:space="0" w:color="auto"/>
          </w:divBdr>
        </w:div>
        <w:div w:id="1032070274">
          <w:marLeft w:val="0"/>
          <w:marRight w:val="0"/>
          <w:marTop w:val="0"/>
          <w:marBottom w:val="101"/>
          <w:divBdr>
            <w:top w:val="none" w:sz="0" w:space="0" w:color="auto"/>
            <w:left w:val="none" w:sz="0" w:space="0" w:color="auto"/>
            <w:bottom w:val="none" w:sz="0" w:space="0" w:color="auto"/>
            <w:right w:val="none" w:sz="0" w:space="0" w:color="auto"/>
          </w:divBdr>
        </w:div>
        <w:div w:id="333606064">
          <w:marLeft w:val="0"/>
          <w:marRight w:val="0"/>
          <w:marTop w:val="0"/>
          <w:marBottom w:val="101"/>
          <w:divBdr>
            <w:top w:val="none" w:sz="0" w:space="0" w:color="auto"/>
            <w:left w:val="none" w:sz="0" w:space="0" w:color="auto"/>
            <w:bottom w:val="none" w:sz="0" w:space="0" w:color="auto"/>
            <w:right w:val="none" w:sz="0" w:space="0" w:color="auto"/>
          </w:divBdr>
        </w:div>
        <w:div w:id="1038359867">
          <w:marLeft w:val="0"/>
          <w:marRight w:val="0"/>
          <w:marTop w:val="0"/>
          <w:marBottom w:val="101"/>
          <w:divBdr>
            <w:top w:val="none" w:sz="0" w:space="0" w:color="auto"/>
            <w:left w:val="none" w:sz="0" w:space="0" w:color="auto"/>
            <w:bottom w:val="none" w:sz="0" w:space="0" w:color="auto"/>
            <w:right w:val="none" w:sz="0" w:space="0" w:color="auto"/>
          </w:divBdr>
        </w:div>
        <w:div w:id="1713919015">
          <w:marLeft w:val="0"/>
          <w:marRight w:val="0"/>
          <w:marTop w:val="0"/>
          <w:marBottom w:val="101"/>
          <w:divBdr>
            <w:top w:val="none" w:sz="0" w:space="0" w:color="auto"/>
            <w:left w:val="none" w:sz="0" w:space="0" w:color="auto"/>
            <w:bottom w:val="none" w:sz="0" w:space="0" w:color="auto"/>
            <w:right w:val="none" w:sz="0" w:space="0" w:color="auto"/>
          </w:divBdr>
        </w:div>
        <w:div w:id="121073414">
          <w:marLeft w:val="0"/>
          <w:marRight w:val="0"/>
          <w:marTop w:val="0"/>
          <w:marBottom w:val="101"/>
          <w:divBdr>
            <w:top w:val="none" w:sz="0" w:space="0" w:color="auto"/>
            <w:left w:val="none" w:sz="0" w:space="0" w:color="auto"/>
            <w:bottom w:val="none" w:sz="0" w:space="0" w:color="auto"/>
            <w:right w:val="none" w:sz="0" w:space="0" w:color="auto"/>
          </w:divBdr>
        </w:div>
        <w:div w:id="1923098430">
          <w:marLeft w:val="0"/>
          <w:marRight w:val="0"/>
          <w:marTop w:val="0"/>
          <w:marBottom w:val="101"/>
          <w:divBdr>
            <w:top w:val="none" w:sz="0" w:space="0" w:color="auto"/>
            <w:left w:val="none" w:sz="0" w:space="0" w:color="auto"/>
            <w:bottom w:val="none" w:sz="0" w:space="0" w:color="auto"/>
            <w:right w:val="none" w:sz="0" w:space="0" w:color="auto"/>
          </w:divBdr>
        </w:div>
        <w:div w:id="416899026">
          <w:marLeft w:val="0"/>
          <w:marRight w:val="0"/>
          <w:marTop w:val="0"/>
          <w:marBottom w:val="101"/>
          <w:divBdr>
            <w:top w:val="none" w:sz="0" w:space="0" w:color="auto"/>
            <w:left w:val="none" w:sz="0" w:space="0" w:color="auto"/>
            <w:bottom w:val="none" w:sz="0" w:space="0" w:color="auto"/>
            <w:right w:val="none" w:sz="0" w:space="0" w:color="auto"/>
          </w:divBdr>
        </w:div>
        <w:div w:id="759374884">
          <w:marLeft w:val="0"/>
          <w:marRight w:val="0"/>
          <w:marTop w:val="0"/>
          <w:marBottom w:val="101"/>
          <w:divBdr>
            <w:top w:val="none" w:sz="0" w:space="0" w:color="auto"/>
            <w:left w:val="none" w:sz="0" w:space="0" w:color="auto"/>
            <w:bottom w:val="none" w:sz="0" w:space="0" w:color="auto"/>
            <w:right w:val="none" w:sz="0" w:space="0" w:color="auto"/>
          </w:divBdr>
        </w:div>
        <w:div w:id="31349512">
          <w:marLeft w:val="0"/>
          <w:marRight w:val="0"/>
          <w:marTop w:val="0"/>
          <w:marBottom w:val="101"/>
          <w:divBdr>
            <w:top w:val="none" w:sz="0" w:space="0" w:color="auto"/>
            <w:left w:val="none" w:sz="0" w:space="0" w:color="auto"/>
            <w:bottom w:val="none" w:sz="0" w:space="0" w:color="auto"/>
            <w:right w:val="none" w:sz="0" w:space="0" w:color="auto"/>
          </w:divBdr>
        </w:div>
        <w:div w:id="1415585658">
          <w:marLeft w:val="0"/>
          <w:marRight w:val="0"/>
          <w:marTop w:val="0"/>
          <w:marBottom w:val="101"/>
          <w:divBdr>
            <w:top w:val="none" w:sz="0" w:space="0" w:color="auto"/>
            <w:left w:val="none" w:sz="0" w:space="0" w:color="auto"/>
            <w:bottom w:val="none" w:sz="0" w:space="0" w:color="auto"/>
            <w:right w:val="none" w:sz="0" w:space="0" w:color="auto"/>
          </w:divBdr>
        </w:div>
        <w:div w:id="408846276">
          <w:marLeft w:val="0"/>
          <w:marRight w:val="0"/>
          <w:marTop w:val="0"/>
          <w:marBottom w:val="101"/>
          <w:divBdr>
            <w:top w:val="none" w:sz="0" w:space="0" w:color="auto"/>
            <w:left w:val="none" w:sz="0" w:space="0" w:color="auto"/>
            <w:bottom w:val="none" w:sz="0" w:space="0" w:color="auto"/>
            <w:right w:val="none" w:sz="0" w:space="0" w:color="auto"/>
          </w:divBdr>
        </w:div>
        <w:div w:id="758333860">
          <w:marLeft w:val="0"/>
          <w:marRight w:val="0"/>
          <w:marTop w:val="0"/>
          <w:marBottom w:val="101"/>
          <w:divBdr>
            <w:top w:val="none" w:sz="0" w:space="0" w:color="auto"/>
            <w:left w:val="none" w:sz="0" w:space="0" w:color="auto"/>
            <w:bottom w:val="none" w:sz="0" w:space="0" w:color="auto"/>
            <w:right w:val="none" w:sz="0" w:space="0" w:color="auto"/>
          </w:divBdr>
        </w:div>
        <w:div w:id="1350907231">
          <w:marLeft w:val="0"/>
          <w:marRight w:val="0"/>
          <w:marTop w:val="0"/>
          <w:marBottom w:val="101"/>
          <w:divBdr>
            <w:top w:val="none" w:sz="0" w:space="0" w:color="auto"/>
            <w:left w:val="none" w:sz="0" w:space="0" w:color="auto"/>
            <w:bottom w:val="none" w:sz="0" w:space="0" w:color="auto"/>
            <w:right w:val="none" w:sz="0" w:space="0" w:color="auto"/>
          </w:divBdr>
        </w:div>
        <w:div w:id="432554380">
          <w:marLeft w:val="0"/>
          <w:marRight w:val="0"/>
          <w:marTop w:val="0"/>
          <w:marBottom w:val="101"/>
          <w:divBdr>
            <w:top w:val="none" w:sz="0" w:space="0" w:color="auto"/>
            <w:left w:val="none" w:sz="0" w:space="0" w:color="auto"/>
            <w:bottom w:val="none" w:sz="0" w:space="0" w:color="auto"/>
            <w:right w:val="none" w:sz="0" w:space="0" w:color="auto"/>
          </w:divBdr>
        </w:div>
        <w:div w:id="1085611229">
          <w:marLeft w:val="0"/>
          <w:marRight w:val="0"/>
          <w:marTop w:val="0"/>
          <w:marBottom w:val="101"/>
          <w:divBdr>
            <w:top w:val="none" w:sz="0" w:space="0" w:color="auto"/>
            <w:left w:val="none" w:sz="0" w:space="0" w:color="auto"/>
            <w:bottom w:val="none" w:sz="0" w:space="0" w:color="auto"/>
            <w:right w:val="none" w:sz="0" w:space="0" w:color="auto"/>
          </w:divBdr>
        </w:div>
        <w:div w:id="1693721407">
          <w:marLeft w:val="0"/>
          <w:marRight w:val="0"/>
          <w:marTop w:val="0"/>
          <w:marBottom w:val="101"/>
          <w:divBdr>
            <w:top w:val="none" w:sz="0" w:space="0" w:color="auto"/>
            <w:left w:val="none" w:sz="0" w:space="0" w:color="auto"/>
            <w:bottom w:val="none" w:sz="0" w:space="0" w:color="auto"/>
            <w:right w:val="none" w:sz="0" w:space="0" w:color="auto"/>
          </w:divBdr>
        </w:div>
        <w:div w:id="1146043017">
          <w:marLeft w:val="0"/>
          <w:marRight w:val="0"/>
          <w:marTop w:val="0"/>
          <w:marBottom w:val="101"/>
          <w:divBdr>
            <w:top w:val="none" w:sz="0" w:space="0" w:color="auto"/>
            <w:left w:val="none" w:sz="0" w:space="0" w:color="auto"/>
            <w:bottom w:val="none" w:sz="0" w:space="0" w:color="auto"/>
            <w:right w:val="none" w:sz="0" w:space="0" w:color="auto"/>
          </w:divBdr>
        </w:div>
        <w:div w:id="550465509">
          <w:marLeft w:val="0"/>
          <w:marRight w:val="0"/>
          <w:marTop w:val="0"/>
          <w:marBottom w:val="101"/>
          <w:divBdr>
            <w:top w:val="none" w:sz="0" w:space="0" w:color="auto"/>
            <w:left w:val="none" w:sz="0" w:space="0" w:color="auto"/>
            <w:bottom w:val="none" w:sz="0" w:space="0" w:color="auto"/>
            <w:right w:val="none" w:sz="0" w:space="0" w:color="auto"/>
          </w:divBdr>
        </w:div>
        <w:div w:id="1137141901">
          <w:marLeft w:val="0"/>
          <w:marRight w:val="0"/>
          <w:marTop w:val="0"/>
          <w:marBottom w:val="101"/>
          <w:divBdr>
            <w:top w:val="none" w:sz="0" w:space="0" w:color="auto"/>
            <w:left w:val="none" w:sz="0" w:space="0" w:color="auto"/>
            <w:bottom w:val="none" w:sz="0" w:space="0" w:color="auto"/>
            <w:right w:val="none" w:sz="0" w:space="0" w:color="auto"/>
          </w:divBdr>
        </w:div>
        <w:div w:id="218983393">
          <w:marLeft w:val="0"/>
          <w:marRight w:val="0"/>
          <w:marTop w:val="0"/>
          <w:marBottom w:val="101"/>
          <w:divBdr>
            <w:top w:val="none" w:sz="0" w:space="0" w:color="auto"/>
            <w:left w:val="none" w:sz="0" w:space="0" w:color="auto"/>
            <w:bottom w:val="none" w:sz="0" w:space="0" w:color="auto"/>
            <w:right w:val="none" w:sz="0" w:space="0" w:color="auto"/>
          </w:divBdr>
        </w:div>
        <w:div w:id="1000693365">
          <w:marLeft w:val="0"/>
          <w:marRight w:val="0"/>
          <w:marTop w:val="0"/>
          <w:marBottom w:val="101"/>
          <w:divBdr>
            <w:top w:val="none" w:sz="0" w:space="0" w:color="auto"/>
            <w:left w:val="none" w:sz="0" w:space="0" w:color="auto"/>
            <w:bottom w:val="none" w:sz="0" w:space="0" w:color="auto"/>
            <w:right w:val="none" w:sz="0" w:space="0" w:color="auto"/>
          </w:divBdr>
        </w:div>
        <w:div w:id="1305430845">
          <w:marLeft w:val="0"/>
          <w:marRight w:val="0"/>
          <w:marTop w:val="0"/>
          <w:marBottom w:val="101"/>
          <w:divBdr>
            <w:top w:val="none" w:sz="0" w:space="0" w:color="auto"/>
            <w:left w:val="none" w:sz="0" w:space="0" w:color="auto"/>
            <w:bottom w:val="none" w:sz="0" w:space="0" w:color="auto"/>
            <w:right w:val="none" w:sz="0" w:space="0" w:color="auto"/>
          </w:divBdr>
        </w:div>
        <w:div w:id="2040159704">
          <w:marLeft w:val="0"/>
          <w:marRight w:val="0"/>
          <w:marTop w:val="0"/>
          <w:marBottom w:val="101"/>
          <w:divBdr>
            <w:top w:val="none" w:sz="0" w:space="0" w:color="auto"/>
            <w:left w:val="none" w:sz="0" w:space="0" w:color="auto"/>
            <w:bottom w:val="none" w:sz="0" w:space="0" w:color="auto"/>
            <w:right w:val="none" w:sz="0" w:space="0" w:color="auto"/>
          </w:divBdr>
        </w:div>
        <w:div w:id="1476144804">
          <w:marLeft w:val="0"/>
          <w:marRight w:val="0"/>
          <w:marTop w:val="0"/>
          <w:marBottom w:val="101"/>
          <w:divBdr>
            <w:top w:val="none" w:sz="0" w:space="0" w:color="auto"/>
            <w:left w:val="none" w:sz="0" w:space="0" w:color="auto"/>
            <w:bottom w:val="none" w:sz="0" w:space="0" w:color="auto"/>
            <w:right w:val="none" w:sz="0" w:space="0" w:color="auto"/>
          </w:divBdr>
        </w:div>
        <w:div w:id="1290630455">
          <w:marLeft w:val="0"/>
          <w:marRight w:val="0"/>
          <w:marTop w:val="0"/>
          <w:marBottom w:val="101"/>
          <w:divBdr>
            <w:top w:val="none" w:sz="0" w:space="0" w:color="auto"/>
            <w:left w:val="none" w:sz="0" w:space="0" w:color="auto"/>
            <w:bottom w:val="none" w:sz="0" w:space="0" w:color="auto"/>
            <w:right w:val="none" w:sz="0" w:space="0" w:color="auto"/>
          </w:divBdr>
        </w:div>
        <w:div w:id="1890071429">
          <w:marLeft w:val="0"/>
          <w:marRight w:val="0"/>
          <w:marTop w:val="0"/>
          <w:marBottom w:val="101"/>
          <w:divBdr>
            <w:top w:val="none" w:sz="0" w:space="0" w:color="auto"/>
            <w:left w:val="none" w:sz="0" w:space="0" w:color="auto"/>
            <w:bottom w:val="none" w:sz="0" w:space="0" w:color="auto"/>
            <w:right w:val="none" w:sz="0" w:space="0" w:color="auto"/>
          </w:divBdr>
        </w:div>
        <w:div w:id="257949894">
          <w:marLeft w:val="0"/>
          <w:marRight w:val="0"/>
          <w:marTop w:val="0"/>
          <w:marBottom w:val="101"/>
          <w:divBdr>
            <w:top w:val="none" w:sz="0" w:space="0" w:color="auto"/>
            <w:left w:val="none" w:sz="0" w:space="0" w:color="auto"/>
            <w:bottom w:val="none" w:sz="0" w:space="0" w:color="auto"/>
            <w:right w:val="none" w:sz="0" w:space="0" w:color="auto"/>
          </w:divBdr>
        </w:div>
        <w:div w:id="742070233">
          <w:marLeft w:val="0"/>
          <w:marRight w:val="0"/>
          <w:marTop w:val="0"/>
          <w:marBottom w:val="101"/>
          <w:divBdr>
            <w:top w:val="none" w:sz="0" w:space="0" w:color="auto"/>
            <w:left w:val="none" w:sz="0" w:space="0" w:color="auto"/>
            <w:bottom w:val="none" w:sz="0" w:space="0" w:color="auto"/>
            <w:right w:val="none" w:sz="0" w:space="0" w:color="auto"/>
          </w:divBdr>
        </w:div>
        <w:div w:id="2137405347">
          <w:marLeft w:val="0"/>
          <w:marRight w:val="0"/>
          <w:marTop w:val="0"/>
          <w:marBottom w:val="101"/>
          <w:divBdr>
            <w:top w:val="none" w:sz="0" w:space="0" w:color="auto"/>
            <w:left w:val="none" w:sz="0" w:space="0" w:color="auto"/>
            <w:bottom w:val="none" w:sz="0" w:space="0" w:color="auto"/>
            <w:right w:val="none" w:sz="0" w:space="0" w:color="auto"/>
          </w:divBdr>
        </w:div>
        <w:div w:id="49227720">
          <w:marLeft w:val="0"/>
          <w:marRight w:val="0"/>
          <w:marTop w:val="0"/>
          <w:marBottom w:val="101"/>
          <w:divBdr>
            <w:top w:val="none" w:sz="0" w:space="0" w:color="auto"/>
            <w:left w:val="none" w:sz="0" w:space="0" w:color="auto"/>
            <w:bottom w:val="none" w:sz="0" w:space="0" w:color="auto"/>
            <w:right w:val="none" w:sz="0" w:space="0" w:color="auto"/>
          </w:divBdr>
        </w:div>
        <w:div w:id="882596899">
          <w:marLeft w:val="0"/>
          <w:marRight w:val="0"/>
          <w:marTop w:val="0"/>
          <w:marBottom w:val="101"/>
          <w:divBdr>
            <w:top w:val="none" w:sz="0" w:space="0" w:color="auto"/>
            <w:left w:val="none" w:sz="0" w:space="0" w:color="auto"/>
            <w:bottom w:val="none" w:sz="0" w:space="0" w:color="auto"/>
            <w:right w:val="none" w:sz="0" w:space="0" w:color="auto"/>
          </w:divBdr>
        </w:div>
        <w:div w:id="1049453783">
          <w:marLeft w:val="0"/>
          <w:marRight w:val="0"/>
          <w:marTop w:val="0"/>
          <w:marBottom w:val="101"/>
          <w:divBdr>
            <w:top w:val="none" w:sz="0" w:space="0" w:color="auto"/>
            <w:left w:val="none" w:sz="0" w:space="0" w:color="auto"/>
            <w:bottom w:val="none" w:sz="0" w:space="0" w:color="auto"/>
            <w:right w:val="none" w:sz="0" w:space="0" w:color="auto"/>
          </w:divBdr>
        </w:div>
        <w:div w:id="718742308">
          <w:marLeft w:val="0"/>
          <w:marRight w:val="0"/>
          <w:marTop w:val="0"/>
          <w:marBottom w:val="101"/>
          <w:divBdr>
            <w:top w:val="none" w:sz="0" w:space="0" w:color="auto"/>
            <w:left w:val="none" w:sz="0" w:space="0" w:color="auto"/>
            <w:bottom w:val="none" w:sz="0" w:space="0" w:color="auto"/>
            <w:right w:val="none" w:sz="0" w:space="0" w:color="auto"/>
          </w:divBdr>
        </w:div>
        <w:div w:id="1082605905">
          <w:marLeft w:val="0"/>
          <w:marRight w:val="0"/>
          <w:marTop w:val="0"/>
          <w:marBottom w:val="101"/>
          <w:divBdr>
            <w:top w:val="none" w:sz="0" w:space="0" w:color="auto"/>
            <w:left w:val="none" w:sz="0" w:space="0" w:color="auto"/>
            <w:bottom w:val="none" w:sz="0" w:space="0" w:color="auto"/>
            <w:right w:val="none" w:sz="0" w:space="0" w:color="auto"/>
          </w:divBdr>
        </w:div>
        <w:div w:id="1244144152">
          <w:marLeft w:val="0"/>
          <w:marRight w:val="0"/>
          <w:marTop w:val="0"/>
          <w:marBottom w:val="101"/>
          <w:divBdr>
            <w:top w:val="none" w:sz="0" w:space="0" w:color="auto"/>
            <w:left w:val="none" w:sz="0" w:space="0" w:color="auto"/>
            <w:bottom w:val="none" w:sz="0" w:space="0" w:color="auto"/>
            <w:right w:val="none" w:sz="0" w:space="0" w:color="auto"/>
          </w:divBdr>
        </w:div>
        <w:div w:id="1939830547">
          <w:marLeft w:val="0"/>
          <w:marRight w:val="0"/>
          <w:marTop w:val="0"/>
          <w:marBottom w:val="101"/>
          <w:divBdr>
            <w:top w:val="none" w:sz="0" w:space="0" w:color="auto"/>
            <w:left w:val="none" w:sz="0" w:space="0" w:color="auto"/>
            <w:bottom w:val="none" w:sz="0" w:space="0" w:color="auto"/>
            <w:right w:val="none" w:sz="0" w:space="0" w:color="auto"/>
          </w:divBdr>
        </w:div>
        <w:div w:id="1183082494">
          <w:marLeft w:val="0"/>
          <w:marRight w:val="0"/>
          <w:marTop w:val="0"/>
          <w:marBottom w:val="101"/>
          <w:divBdr>
            <w:top w:val="none" w:sz="0" w:space="0" w:color="auto"/>
            <w:left w:val="none" w:sz="0" w:space="0" w:color="auto"/>
            <w:bottom w:val="none" w:sz="0" w:space="0" w:color="auto"/>
            <w:right w:val="none" w:sz="0" w:space="0" w:color="auto"/>
          </w:divBdr>
        </w:div>
        <w:div w:id="455031804">
          <w:marLeft w:val="0"/>
          <w:marRight w:val="0"/>
          <w:marTop w:val="0"/>
          <w:marBottom w:val="101"/>
          <w:divBdr>
            <w:top w:val="none" w:sz="0" w:space="0" w:color="auto"/>
            <w:left w:val="none" w:sz="0" w:space="0" w:color="auto"/>
            <w:bottom w:val="none" w:sz="0" w:space="0" w:color="auto"/>
            <w:right w:val="none" w:sz="0" w:space="0" w:color="auto"/>
          </w:divBdr>
        </w:div>
        <w:div w:id="1273397221">
          <w:marLeft w:val="0"/>
          <w:marRight w:val="0"/>
          <w:marTop w:val="0"/>
          <w:marBottom w:val="101"/>
          <w:divBdr>
            <w:top w:val="none" w:sz="0" w:space="0" w:color="auto"/>
            <w:left w:val="none" w:sz="0" w:space="0" w:color="auto"/>
            <w:bottom w:val="none" w:sz="0" w:space="0" w:color="auto"/>
            <w:right w:val="none" w:sz="0" w:space="0" w:color="auto"/>
          </w:divBdr>
        </w:div>
        <w:div w:id="875579816">
          <w:marLeft w:val="0"/>
          <w:marRight w:val="0"/>
          <w:marTop w:val="0"/>
          <w:marBottom w:val="101"/>
          <w:divBdr>
            <w:top w:val="none" w:sz="0" w:space="0" w:color="auto"/>
            <w:left w:val="none" w:sz="0" w:space="0" w:color="auto"/>
            <w:bottom w:val="none" w:sz="0" w:space="0" w:color="auto"/>
            <w:right w:val="none" w:sz="0" w:space="0" w:color="auto"/>
          </w:divBdr>
        </w:div>
        <w:div w:id="1545361865">
          <w:marLeft w:val="0"/>
          <w:marRight w:val="0"/>
          <w:marTop w:val="0"/>
          <w:marBottom w:val="101"/>
          <w:divBdr>
            <w:top w:val="none" w:sz="0" w:space="0" w:color="auto"/>
            <w:left w:val="none" w:sz="0" w:space="0" w:color="auto"/>
            <w:bottom w:val="none" w:sz="0" w:space="0" w:color="auto"/>
            <w:right w:val="none" w:sz="0" w:space="0" w:color="auto"/>
          </w:divBdr>
        </w:div>
        <w:div w:id="490214664">
          <w:marLeft w:val="0"/>
          <w:marRight w:val="0"/>
          <w:marTop w:val="0"/>
          <w:marBottom w:val="101"/>
          <w:divBdr>
            <w:top w:val="none" w:sz="0" w:space="0" w:color="auto"/>
            <w:left w:val="none" w:sz="0" w:space="0" w:color="auto"/>
            <w:bottom w:val="none" w:sz="0" w:space="0" w:color="auto"/>
            <w:right w:val="none" w:sz="0" w:space="0" w:color="auto"/>
          </w:divBdr>
        </w:div>
        <w:div w:id="1452434653">
          <w:marLeft w:val="0"/>
          <w:marRight w:val="0"/>
          <w:marTop w:val="0"/>
          <w:marBottom w:val="101"/>
          <w:divBdr>
            <w:top w:val="none" w:sz="0" w:space="0" w:color="auto"/>
            <w:left w:val="none" w:sz="0" w:space="0" w:color="auto"/>
            <w:bottom w:val="none" w:sz="0" w:space="0" w:color="auto"/>
            <w:right w:val="none" w:sz="0" w:space="0" w:color="auto"/>
          </w:divBdr>
        </w:div>
        <w:div w:id="675614052">
          <w:marLeft w:val="0"/>
          <w:marRight w:val="0"/>
          <w:marTop w:val="0"/>
          <w:marBottom w:val="101"/>
          <w:divBdr>
            <w:top w:val="none" w:sz="0" w:space="0" w:color="auto"/>
            <w:left w:val="none" w:sz="0" w:space="0" w:color="auto"/>
            <w:bottom w:val="none" w:sz="0" w:space="0" w:color="auto"/>
            <w:right w:val="none" w:sz="0" w:space="0" w:color="auto"/>
          </w:divBdr>
        </w:div>
        <w:div w:id="951477249">
          <w:marLeft w:val="0"/>
          <w:marRight w:val="0"/>
          <w:marTop w:val="0"/>
          <w:marBottom w:val="101"/>
          <w:divBdr>
            <w:top w:val="none" w:sz="0" w:space="0" w:color="auto"/>
            <w:left w:val="none" w:sz="0" w:space="0" w:color="auto"/>
            <w:bottom w:val="none" w:sz="0" w:space="0" w:color="auto"/>
            <w:right w:val="none" w:sz="0" w:space="0" w:color="auto"/>
          </w:divBdr>
        </w:div>
        <w:div w:id="755858249">
          <w:marLeft w:val="0"/>
          <w:marRight w:val="0"/>
          <w:marTop w:val="0"/>
          <w:marBottom w:val="101"/>
          <w:divBdr>
            <w:top w:val="none" w:sz="0" w:space="0" w:color="auto"/>
            <w:left w:val="none" w:sz="0" w:space="0" w:color="auto"/>
            <w:bottom w:val="none" w:sz="0" w:space="0" w:color="auto"/>
            <w:right w:val="none" w:sz="0" w:space="0" w:color="auto"/>
          </w:divBdr>
        </w:div>
        <w:div w:id="1347713156">
          <w:marLeft w:val="0"/>
          <w:marRight w:val="0"/>
          <w:marTop w:val="0"/>
          <w:marBottom w:val="101"/>
          <w:divBdr>
            <w:top w:val="none" w:sz="0" w:space="0" w:color="auto"/>
            <w:left w:val="none" w:sz="0" w:space="0" w:color="auto"/>
            <w:bottom w:val="none" w:sz="0" w:space="0" w:color="auto"/>
            <w:right w:val="none" w:sz="0" w:space="0" w:color="auto"/>
          </w:divBdr>
        </w:div>
        <w:div w:id="2045789190">
          <w:marLeft w:val="0"/>
          <w:marRight w:val="0"/>
          <w:marTop w:val="0"/>
          <w:marBottom w:val="101"/>
          <w:divBdr>
            <w:top w:val="none" w:sz="0" w:space="0" w:color="auto"/>
            <w:left w:val="none" w:sz="0" w:space="0" w:color="auto"/>
            <w:bottom w:val="none" w:sz="0" w:space="0" w:color="auto"/>
            <w:right w:val="none" w:sz="0" w:space="0" w:color="auto"/>
          </w:divBdr>
        </w:div>
        <w:div w:id="1021976705">
          <w:marLeft w:val="0"/>
          <w:marRight w:val="0"/>
          <w:marTop w:val="0"/>
          <w:marBottom w:val="101"/>
          <w:divBdr>
            <w:top w:val="none" w:sz="0" w:space="0" w:color="auto"/>
            <w:left w:val="none" w:sz="0" w:space="0" w:color="auto"/>
            <w:bottom w:val="none" w:sz="0" w:space="0" w:color="auto"/>
            <w:right w:val="none" w:sz="0" w:space="0" w:color="auto"/>
          </w:divBdr>
        </w:div>
        <w:div w:id="1938513705">
          <w:marLeft w:val="0"/>
          <w:marRight w:val="0"/>
          <w:marTop w:val="0"/>
          <w:marBottom w:val="101"/>
          <w:divBdr>
            <w:top w:val="none" w:sz="0" w:space="0" w:color="auto"/>
            <w:left w:val="none" w:sz="0" w:space="0" w:color="auto"/>
            <w:bottom w:val="none" w:sz="0" w:space="0" w:color="auto"/>
            <w:right w:val="none" w:sz="0" w:space="0" w:color="auto"/>
          </w:divBdr>
        </w:div>
        <w:div w:id="1084230555">
          <w:marLeft w:val="0"/>
          <w:marRight w:val="0"/>
          <w:marTop w:val="0"/>
          <w:marBottom w:val="101"/>
          <w:divBdr>
            <w:top w:val="none" w:sz="0" w:space="0" w:color="auto"/>
            <w:left w:val="none" w:sz="0" w:space="0" w:color="auto"/>
            <w:bottom w:val="none" w:sz="0" w:space="0" w:color="auto"/>
            <w:right w:val="none" w:sz="0" w:space="0" w:color="auto"/>
          </w:divBdr>
        </w:div>
        <w:div w:id="1032538196">
          <w:marLeft w:val="0"/>
          <w:marRight w:val="0"/>
          <w:marTop w:val="0"/>
          <w:marBottom w:val="101"/>
          <w:divBdr>
            <w:top w:val="none" w:sz="0" w:space="0" w:color="auto"/>
            <w:left w:val="none" w:sz="0" w:space="0" w:color="auto"/>
            <w:bottom w:val="none" w:sz="0" w:space="0" w:color="auto"/>
            <w:right w:val="none" w:sz="0" w:space="0" w:color="auto"/>
          </w:divBdr>
        </w:div>
        <w:div w:id="1342929152">
          <w:marLeft w:val="0"/>
          <w:marRight w:val="0"/>
          <w:marTop w:val="0"/>
          <w:marBottom w:val="101"/>
          <w:divBdr>
            <w:top w:val="none" w:sz="0" w:space="0" w:color="auto"/>
            <w:left w:val="none" w:sz="0" w:space="0" w:color="auto"/>
            <w:bottom w:val="none" w:sz="0" w:space="0" w:color="auto"/>
            <w:right w:val="none" w:sz="0" w:space="0" w:color="auto"/>
          </w:divBdr>
        </w:div>
        <w:div w:id="457144284">
          <w:marLeft w:val="0"/>
          <w:marRight w:val="0"/>
          <w:marTop w:val="0"/>
          <w:marBottom w:val="101"/>
          <w:divBdr>
            <w:top w:val="none" w:sz="0" w:space="0" w:color="auto"/>
            <w:left w:val="none" w:sz="0" w:space="0" w:color="auto"/>
            <w:bottom w:val="none" w:sz="0" w:space="0" w:color="auto"/>
            <w:right w:val="none" w:sz="0" w:space="0" w:color="auto"/>
          </w:divBdr>
        </w:div>
        <w:div w:id="1861122380">
          <w:marLeft w:val="0"/>
          <w:marRight w:val="0"/>
          <w:marTop w:val="0"/>
          <w:marBottom w:val="101"/>
          <w:divBdr>
            <w:top w:val="none" w:sz="0" w:space="0" w:color="auto"/>
            <w:left w:val="none" w:sz="0" w:space="0" w:color="auto"/>
            <w:bottom w:val="none" w:sz="0" w:space="0" w:color="auto"/>
            <w:right w:val="none" w:sz="0" w:space="0" w:color="auto"/>
          </w:divBdr>
        </w:div>
        <w:div w:id="1931155177">
          <w:marLeft w:val="0"/>
          <w:marRight w:val="0"/>
          <w:marTop w:val="0"/>
          <w:marBottom w:val="101"/>
          <w:divBdr>
            <w:top w:val="none" w:sz="0" w:space="0" w:color="auto"/>
            <w:left w:val="none" w:sz="0" w:space="0" w:color="auto"/>
            <w:bottom w:val="none" w:sz="0" w:space="0" w:color="auto"/>
            <w:right w:val="none" w:sz="0" w:space="0" w:color="auto"/>
          </w:divBdr>
        </w:div>
        <w:div w:id="2117753349">
          <w:marLeft w:val="0"/>
          <w:marRight w:val="0"/>
          <w:marTop w:val="0"/>
          <w:marBottom w:val="101"/>
          <w:divBdr>
            <w:top w:val="none" w:sz="0" w:space="0" w:color="auto"/>
            <w:left w:val="none" w:sz="0" w:space="0" w:color="auto"/>
            <w:bottom w:val="none" w:sz="0" w:space="0" w:color="auto"/>
            <w:right w:val="none" w:sz="0" w:space="0" w:color="auto"/>
          </w:divBdr>
        </w:div>
        <w:div w:id="68819312">
          <w:marLeft w:val="0"/>
          <w:marRight w:val="0"/>
          <w:marTop w:val="0"/>
          <w:marBottom w:val="101"/>
          <w:divBdr>
            <w:top w:val="none" w:sz="0" w:space="0" w:color="auto"/>
            <w:left w:val="none" w:sz="0" w:space="0" w:color="auto"/>
            <w:bottom w:val="none" w:sz="0" w:space="0" w:color="auto"/>
            <w:right w:val="none" w:sz="0" w:space="0" w:color="auto"/>
          </w:divBdr>
        </w:div>
        <w:div w:id="1758095954">
          <w:marLeft w:val="0"/>
          <w:marRight w:val="0"/>
          <w:marTop w:val="0"/>
          <w:marBottom w:val="101"/>
          <w:divBdr>
            <w:top w:val="none" w:sz="0" w:space="0" w:color="auto"/>
            <w:left w:val="none" w:sz="0" w:space="0" w:color="auto"/>
            <w:bottom w:val="none" w:sz="0" w:space="0" w:color="auto"/>
            <w:right w:val="none" w:sz="0" w:space="0" w:color="auto"/>
          </w:divBdr>
        </w:div>
        <w:div w:id="1813785415">
          <w:marLeft w:val="0"/>
          <w:marRight w:val="0"/>
          <w:marTop w:val="0"/>
          <w:marBottom w:val="101"/>
          <w:divBdr>
            <w:top w:val="none" w:sz="0" w:space="0" w:color="auto"/>
            <w:left w:val="none" w:sz="0" w:space="0" w:color="auto"/>
            <w:bottom w:val="none" w:sz="0" w:space="0" w:color="auto"/>
            <w:right w:val="none" w:sz="0" w:space="0" w:color="auto"/>
          </w:divBdr>
        </w:div>
        <w:div w:id="1389693498">
          <w:marLeft w:val="0"/>
          <w:marRight w:val="0"/>
          <w:marTop w:val="0"/>
          <w:marBottom w:val="101"/>
          <w:divBdr>
            <w:top w:val="none" w:sz="0" w:space="0" w:color="auto"/>
            <w:left w:val="none" w:sz="0" w:space="0" w:color="auto"/>
            <w:bottom w:val="none" w:sz="0" w:space="0" w:color="auto"/>
            <w:right w:val="none" w:sz="0" w:space="0" w:color="auto"/>
          </w:divBdr>
        </w:div>
        <w:div w:id="1264000070">
          <w:marLeft w:val="0"/>
          <w:marRight w:val="0"/>
          <w:marTop w:val="0"/>
          <w:marBottom w:val="101"/>
          <w:divBdr>
            <w:top w:val="none" w:sz="0" w:space="0" w:color="auto"/>
            <w:left w:val="none" w:sz="0" w:space="0" w:color="auto"/>
            <w:bottom w:val="none" w:sz="0" w:space="0" w:color="auto"/>
            <w:right w:val="none" w:sz="0" w:space="0" w:color="auto"/>
          </w:divBdr>
        </w:div>
        <w:div w:id="877276798">
          <w:marLeft w:val="0"/>
          <w:marRight w:val="0"/>
          <w:marTop w:val="0"/>
          <w:marBottom w:val="101"/>
          <w:divBdr>
            <w:top w:val="none" w:sz="0" w:space="0" w:color="auto"/>
            <w:left w:val="none" w:sz="0" w:space="0" w:color="auto"/>
            <w:bottom w:val="none" w:sz="0" w:space="0" w:color="auto"/>
            <w:right w:val="none" w:sz="0" w:space="0" w:color="auto"/>
          </w:divBdr>
        </w:div>
        <w:div w:id="697245879">
          <w:marLeft w:val="0"/>
          <w:marRight w:val="0"/>
          <w:marTop w:val="0"/>
          <w:marBottom w:val="101"/>
          <w:divBdr>
            <w:top w:val="none" w:sz="0" w:space="0" w:color="auto"/>
            <w:left w:val="none" w:sz="0" w:space="0" w:color="auto"/>
            <w:bottom w:val="none" w:sz="0" w:space="0" w:color="auto"/>
            <w:right w:val="none" w:sz="0" w:space="0" w:color="auto"/>
          </w:divBdr>
        </w:div>
        <w:div w:id="754596305">
          <w:marLeft w:val="0"/>
          <w:marRight w:val="0"/>
          <w:marTop w:val="0"/>
          <w:marBottom w:val="101"/>
          <w:divBdr>
            <w:top w:val="none" w:sz="0" w:space="0" w:color="auto"/>
            <w:left w:val="none" w:sz="0" w:space="0" w:color="auto"/>
            <w:bottom w:val="none" w:sz="0" w:space="0" w:color="auto"/>
            <w:right w:val="none" w:sz="0" w:space="0" w:color="auto"/>
          </w:divBdr>
        </w:div>
        <w:div w:id="633221140">
          <w:marLeft w:val="0"/>
          <w:marRight w:val="0"/>
          <w:marTop w:val="0"/>
          <w:marBottom w:val="101"/>
          <w:divBdr>
            <w:top w:val="none" w:sz="0" w:space="0" w:color="auto"/>
            <w:left w:val="none" w:sz="0" w:space="0" w:color="auto"/>
            <w:bottom w:val="none" w:sz="0" w:space="0" w:color="auto"/>
            <w:right w:val="none" w:sz="0" w:space="0" w:color="auto"/>
          </w:divBdr>
        </w:div>
        <w:div w:id="217210110">
          <w:marLeft w:val="0"/>
          <w:marRight w:val="0"/>
          <w:marTop w:val="0"/>
          <w:marBottom w:val="101"/>
          <w:divBdr>
            <w:top w:val="none" w:sz="0" w:space="0" w:color="auto"/>
            <w:left w:val="none" w:sz="0" w:space="0" w:color="auto"/>
            <w:bottom w:val="none" w:sz="0" w:space="0" w:color="auto"/>
            <w:right w:val="none" w:sz="0" w:space="0" w:color="auto"/>
          </w:divBdr>
        </w:div>
        <w:div w:id="704721779">
          <w:marLeft w:val="0"/>
          <w:marRight w:val="0"/>
          <w:marTop w:val="0"/>
          <w:marBottom w:val="101"/>
          <w:divBdr>
            <w:top w:val="none" w:sz="0" w:space="0" w:color="auto"/>
            <w:left w:val="none" w:sz="0" w:space="0" w:color="auto"/>
            <w:bottom w:val="none" w:sz="0" w:space="0" w:color="auto"/>
            <w:right w:val="none" w:sz="0" w:space="0" w:color="auto"/>
          </w:divBdr>
        </w:div>
        <w:div w:id="1247305443">
          <w:marLeft w:val="0"/>
          <w:marRight w:val="0"/>
          <w:marTop w:val="0"/>
          <w:marBottom w:val="101"/>
          <w:divBdr>
            <w:top w:val="none" w:sz="0" w:space="0" w:color="auto"/>
            <w:left w:val="none" w:sz="0" w:space="0" w:color="auto"/>
            <w:bottom w:val="none" w:sz="0" w:space="0" w:color="auto"/>
            <w:right w:val="none" w:sz="0" w:space="0" w:color="auto"/>
          </w:divBdr>
        </w:div>
        <w:div w:id="1252398337">
          <w:marLeft w:val="0"/>
          <w:marRight w:val="0"/>
          <w:marTop w:val="0"/>
          <w:marBottom w:val="101"/>
          <w:divBdr>
            <w:top w:val="none" w:sz="0" w:space="0" w:color="auto"/>
            <w:left w:val="none" w:sz="0" w:space="0" w:color="auto"/>
            <w:bottom w:val="none" w:sz="0" w:space="0" w:color="auto"/>
            <w:right w:val="none" w:sz="0" w:space="0" w:color="auto"/>
          </w:divBdr>
        </w:div>
        <w:div w:id="1265843167">
          <w:marLeft w:val="0"/>
          <w:marRight w:val="0"/>
          <w:marTop w:val="0"/>
          <w:marBottom w:val="101"/>
          <w:divBdr>
            <w:top w:val="none" w:sz="0" w:space="0" w:color="auto"/>
            <w:left w:val="none" w:sz="0" w:space="0" w:color="auto"/>
            <w:bottom w:val="none" w:sz="0" w:space="0" w:color="auto"/>
            <w:right w:val="none" w:sz="0" w:space="0" w:color="auto"/>
          </w:divBdr>
        </w:div>
        <w:div w:id="1981767771">
          <w:marLeft w:val="0"/>
          <w:marRight w:val="0"/>
          <w:marTop w:val="0"/>
          <w:marBottom w:val="101"/>
          <w:divBdr>
            <w:top w:val="none" w:sz="0" w:space="0" w:color="auto"/>
            <w:left w:val="none" w:sz="0" w:space="0" w:color="auto"/>
            <w:bottom w:val="none" w:sz="0" w:space="0" w:color="auto"/>
            <w:right w:val="none" w:sz="0" w:space="0" w:color="auto"/>
          </w:divBdr>
        </w:div>
        <w:div w:id="921371241">
          <w:marLeft w:val="0"/>
          <w:marRight w:val="0"/>
          <w:marTop w:val="0"/>
          <w:marBottom w:val="101"/>
          <w:divBdr>
            <w:top w:val="none" w:sz="0" w:space="0" w:color="auto"/>
            <w:left w:val="none" w:sz="0" w:space="0" w:color="auto"/>
            <w:bottom w:val="none" w:sz="0" w:space="0" w:color="auto"/>
            <w:right w:val="none" w:sz="0" w:space="0" w:color="auto"/>
          </w:divBdr>
        </w:div>
        <w:div w:id="2118865721">
          <w:marLeft w:val="0"/>
          <w:marRight w:val="0"/>
          <w:marTop w:val="0"/>
          <w:marBottom w:val="101"/>
          <w:divBdr>
            <w:top w:val="none" w:sz="0" w:space="0" w:color="auto"/>
            <w:left w:val="none" w:sz="0" w:space="0" w:color="auto"/>
            <w:bottom w:val="none" w:sz="0" w:space="0" w:color="auto"/>
            <w:right w:val="none" w:sz="0" w:space="0" w:color="auto"/>
          </w:divBdr>
        </w:div>
        <w:div w:id="1656490682">
          <w:marLeft w:val="0"/>
          <w:marRight w:val="0"/>
          <w:marTop w:val="0"/>
          <w:marBottom w:val="101"/>
          <w:divBdr>
            <w:top w:val="none" w:sz="0" w:space="0" w:color="auto"/>
            <w:left w:val="none" w:sz="0" w:space="0" w:color="auto"/>
            <w:bottom w:val="none" w:sz="0" w:space="0" w:color="auto"/>
            <w:right w:val="none" w:sz="0" w:space="0" w:color="auto"/>
          </w:divBdr>
        </w:div>
        <w:div w:id="352460865">
          <w:marLeft w:val="0"/>
          <w:marRight w:val="0"/>
          <w:marTop w:val="0"/>
          <w:marBottom w:val="101"/>
          <w:divBdr>
            <w:top w:val="none" w:sz="0" w:space="0" w:color="auto"/>
            <w:left w:val="none" w:sz="0" w:space="0" w:color="auto"/>
            <w:bottom w:val="none" w:sz="0" w:space="0" w:color="auto"/>
            <w:right w:val="none" w:sz="0" w:space="0" w:color="auto"/>
          </w:divBdr>
        </w:div>
        <w:div w:id="1877311117">
          <w:marLeft w:val="0"/>
          <w:marRight w:val="0"/>
          <w:marTop w:val="0"/>
          <w:marBottom w:val="101"/>
          <w:divBdr>
            <w:top w:val="none" w:sz="0" w:space="0" w:color="auto"/>
            <w:left w:val="none" w:sz="0" w:space="0" w:color="auto"/>
            <w:bottom w:val="none" w:sz="0" w:space="0" w:color="auto"/>
            <w:right w:val="none" w:sz="0" w:space="0" w:color="auto"/>
          </w:divBdr>
        </w:div>
        <w:div w:id="439689974">
          <w:marLeft w:val="0"/>
          <w:marRight w:val="0"/>
          <w:marTop w:val="0"/>
          <w:marBottom w:val="101"/>
          <w:divBdr>
            <w:top w:val="none" w:sz="0" w:space="0" w:color="auto"/>
            <w:left w:val="none" w:sz="0" w:space="0" w:color="auto"/>
            <w:bottom w:val="none" w:sz="0" w:space="0" w:color="auto"/>
            <w:right w:val="none" w:sz="0" w:space="0" w:color="auto"/>
          </w:divBdr>
        </w:div>
        <w:div w:id="926232931">
          <w:marLeft w:val="0"/>
          <w:marRight w:val="0"/>
          <w:marTop w:val="0"/>
          <w:marBottom w:val="101"/>
          <w:divBdr>
            <w:top w:val="none" w:sz="0" w:space="0" w:color="auto"/>
            <w:left w:val="none" w:sz="0" w:space="0" w:color="auto"/>
            <w:bottom w:val="none" w:sz="0" w:space="0" w:color="auto"/>
            <w:right w:val="none" w:sz="0" w:space="0" w:color="auto"/>
          </w:divBdr>
        </w:div>
        <w:div w:id="800999415">
          <w:marLeft w:val="0"/>
          <w:marRight w:val="0"/>
          <w:marTop w:val="0"/>
          <w:marBottom w:val="101"/>
          <w:divBdr>
            <w:top w:val="none" w:sz="0" w:space="0" w:color="auto"/>
            <w:left w:val="none" w:sz="0" w:space="0" w:color="auto"/>
            <w:bottom w:val="none" w:sz="0" w:space="0" w:color="auto"/>
            <w:right w:val="none" w:sz="0" w:space="0" w:color="auto"/>
          </w:divBdr>
        </w:div>
        <w:div w:id="1964462212">
          <w:marLeft w:val="0"/>
          <w:marRight w:val="0"/>
          <w:marTop w:val="0"/>
          <w:marBottom w:val="101"/>
          <w:divBdr>
            <w:top w:val="none" w:sz="0" w:space="0" w:color="auto"/>
            <w:left w:val="none" w:sz="0" w:space="0" w:color="auto"/>
            <w:bottom w:val="none" w:sz="0" w:space="0" w:color="auto"/>
            <w:right w:val="none" w:sz="0" w:space="0" w:color="auto"/>
          </w:divBdr>
        </w:div>
        <w:div w:id="1933969899">
          <w:marLeft w:val="0"/>
          <w:marRight w:val="0"/>
          <w:marTop w:val="0"/>
          <w:marBottom w:val="101"/>
          <w:divBdr>
            <w:top w:val="none" w:sz="0" w:space="0" w:color="auto"/>
            <w:left w:val="none" w:sz="0" w:space="0" w:color="auto"/>
            <w:bottom w:val="none" w:sz="0" w:space="0" w:color="auto"/>
            <w:right w:val="none" w:sz="0" w:space="0" w:color="auto"/>
          </w:divBdr>
        </w:div>
        <w:div w:id="2128430959">
          <w:marLeft w:val="0"/>
          <w:marRight w:val="0"/>
          <w:marTop w:val="0"/>
          <w:marBottom w:val="101"/>
          <w:divBdr>
            <w:top w:val="none" w:sz="0" w:space="0" w:color="auto"/>
            <w:left w:val="none" w:sz="0" w:space="0" w:color="auto"/>
            <w:bottom w:val="none" w:sz="0" w:space="0" w:color="auto"/>
            <w:right w:val="none" w:sz="0" w:space="0" w:color="auto"/>
          </w:divBdr>
        </w:div>
        <w:div w:id="270284769">
          <w:marLeft w:val="0"/>
          <w:marRight w:val="0"/>
          <w:marTop w:val="0"/>
          <w:marBottom w:val="101"/>
          <w:divBdr>
            <w:top w:val="none" w:sz="0" w:space="0" w:color="auto"/>
            <w:left w:val="none" w:sz="0" w:space="0" w:color="auto"/>
            <w:bottom w:val="none" w:sz="0" w:space="0" w:color="auto"/>
            <w:right w:val="none" w:sz="0" w:space="0" w:color="auto"/>
          </w:divBdr>
        </w:div>
        <w:div w:id="1268272428">
          <w:marLeft w:val="0"/>
          <w:marRight w:val="0"/>
          <w:marTop w:val="0"/>
          <w:marBottom w:val="101"/>
          <w:divBdr>
            <w:top w:val="none" w:sz="0" w:space="0" w:color="auto"/>
            <w:left w:val="none" w:sz="0" w:space="0" w:color="auto"/>
            <w:bottom w:val="none" w:sz="0" w:space="0" w:color="auto"/>
            <w:right w:val="none" w:sz="0" w:space="0" w:color="auto"/>
          </w:divBdr>
        </w:div>
        <w:div w:id="994260139">
          <w:marLeft w:val="0"/>
          <w:marRight w:val="0"/>
          <w:marTop w:val="0"/>
          <w:marBottom w:val="101"/>
          <w:divBdr>
            <w:top w:val="none" w:sz="0" w:space="0" w:color="auto"/>
            <w:left w:val="none" w:sz="0" w:space="0" w:color="auto"/>
            <w:bottom w:val="none" w:sz="0" w:space="0" w:color="auto"/>
            <w:right w:val="none" w:sz="0" w:space="0" w:color="auto"/>
          </w:divBdr>
        </w:div>
        <w:div w:id="349836766">
          <w:marLeft w:val="0"/>
          <w:marRight w:val="0"/>
          <w:marTop w:val="0"/>
          <w:marBottom w:val="101"/>
          <w:divBdr>
            <w:top w:val="none" w:sz="0" w:space="0" w:color="auto"/>
            <w:left w:val="none" w:sz="0" w:space="0" w:color="auto"/>
            <w:bottom w:val="none" w:sz="0" w:space="0" w:color="auto"/>
            <w:right w:val="none" w:sz="0" w:space="0" w:color="auto"/>
          </w:divBdr>
        </w:div>
        <w:div w:id="1785691852">
          <w:marLeft w:val="0"/>
          <w:marRight w:val="0"/>
          <w:marTop w:val="0"/>
          <w:marBottom w:val="101"/>
          <w:divBdr>
            <w:top w:val="none" w:sz="0" w:space="0" w:color="auto"/>
            <w:left w:val="none" w:sz="0" w:space="0" w:color="auto"/>
            <w:bottom w:val="none" w:sz="0" w:space="0" w:color="auto"/>
            <w:right w:val="none" w:sz="0" w:space="0" w:color="auto"/>
          </w:divBdr>
        </w:div>
        <w:div w:id="384835166">
          <w:marLeft w:val="0"/>
          <w:marRight w:val="0"/>
          <w:marTop w:val="0"/>
          <w:marBottom w:val="101"/>
          <w:divBdr>
            <w:top w:val="none" w:sz="0" w:space="0" w:color="auto"/>
            <w:left w:val="none" w:sz="0" w:space="0" w:color="auto"/>
            <w:bottom w:val="none" w:sz="0" w:space="0" w:color="auto"/>
            <w:right w:val="none" w:sz="0" w:space="0" w:color="auto"/>
          </w:divBdr>
        </w:div>
        <w:div w:id="2109613727">
          <w:marLeft w:val="0"/>
          <w:marRight w:val="0"/>
          <w:marTop w:val="0"/>
          <w:marBottom w:val="101"/>
          <w:divBdr>
            <w:top w:val="none" w:sz="0" w:space="0" w:color="auto"/>
            <w:left w:val="none" w:sz="0" w:space="0" w:color="auto"/>
            <w:bottom w:val="none" w:sz="0" w:space="0" w:color="auto"/>
            <w:right w:val="none" w:sz="0" w:space="0" w:color="auto"/>
          </w:divBdr>
        </w:div>
        <w:div w:id="975259450">
          <w:marLeft w:val="0"/>
          <w:marRight w:val="0"/>
          <w:marTop w:val="0"/>
          <w:marBottom w:val="101"/>
          <w:divBdr>
            <w:top w:val="none" w:sz="0" w:space="0" w:color="auto"/>
            <w:left w:val="none" w:sz="0" w:space="0" w:color="auto"/>
            <w:bottom w:val="none" w:sz="0" w:space="0" w:color="auto"/>
            <w:right w:val="none" w:sz="0" w:space="0" w:color="auto"/>
          </w:divBdr>
        </w:div>
        <w:div w:id="428815506">
          <w:marLeft w:val="0"/>
          <w:marRight w:val="0"/>
          <w:marTop w:val="0"/>
          <w:marBottom w:val="101"/>
          <w:divBdr>
            <w:top w:val="none" w:sz="0" w:space="0" w:color="auto"/>
            <w:left w:val="none" w:sz="0" w:space="0" w:color="auto"/>
            <w:bottom w:val="none" w:sz="0" w:space="0" w:color="auto"/>
            <w:right w:val="none" w:sz="0" w:space="0" w:color="auto"/>
          </w:divBdr>
        </w:div>
        <w:div w:id="1500343167">
          <w:marLeft w:val="0"/>
          <w:marRight w:val="0"/>
          <w:marTop w:val="0"/>
          <w:marBottom w:val="101"/>
          <w:divBdr>
            <w:top w:val="none" w:sz="0" w:space="0" w:color="auto"/>
            <w:left w:val="none" w:sz="0" w:space="0" w:color="auto"/>
            <w:bottom w:val="none" w:sz="0" w:space="0" w:color="auto"/>
            <w:right w:val="none" w:sz="0" w:space="0" w:color="auto"/>
          </w:divBdr>
        </w:div>
        <w:div w:id="331489081">
          <w:marLeft w:val="0"/>
          <w:marRight w:val="0"/>
          <w:marTop w:val="101"/>
          <w:marBottom w:val="101"/>
          <w:divBdr>
            <w:top w:val="none" w:sz="0" w:space="0" w:color="auto"/>
            <w:left w:val="none" w:sz="0" w:space="0" w:color="auto"/>
            <w:bottom w:val="none" w:sz="0" w:space="0" w:color="auto"/>
            <w:right w:val="none" w:sz="0" w:space="0" w:color="auto"/>
          </w:divBdr>
        </w:div>
        <w:div w:id="1342468752">
          <w:marLeft w:val="0"/>
          <w:marRight w:val="0"/>
          <w:marTop w:val="0"/>
          <w:marBottom w:val="101"/>
          <w:divBdr>
            <w:top w:val="none" w:sz="0" w:space="0" w:color="auto"/>
            <w:left w:val="none" w:sz="0" w:space="0" w:color="auto"/>
            <w:bottom w:val="none" w:sz="0" w:space="0" w:color="auto"/>
            <w:right w:val="none" w:sz="0" w:space="0" w:color="auto"/>
          </w:divBdr>
        </w:div>
        <w:div w:id="985355658">
          <w:marLeft w:val="0"/>
          <w:marRight w:val="0"/>
          <w:marTop w:val="0"/>
          <w:marBottom w:val="101"/>
          <w:divBdr>
            <w:top w:val="none" w:sz="0" w:space="0" w:color="auto"/>
            <w:left w:val="none" w:sz="0" w:space="0" w:color="auto"/>
            <w:bottom w:val="none" w:sz="0" w:space="0" w:color="auto"/>
            <w:right w:val="none" w:sz="0" w:space="0" w:color="auto"/>
          </w:divBdr>
        </w:div>
        <w:div w:id="856887391">
          <w:marLeft w:val="0"/>
          <w:marRight w:val="0"/>
          <w:marTop w:val="0"/>
          <w:marBottom w:val="101"/>
          <w:divBdr>
            <w:top w:val="none" w:sz="0" w:space="0" w:color="auto"/>
            <w:left w:val="none" w:sz="0" w:space="0" w:color="auto"/>
            <w:bottom w:val="none" w:sz="0" w:space="0" w:color="auto"/>
            <w:right w:val="none" w:sz="0" w:space="0" w:color="auto"/>
          </w:divBdr>
        </w:div>
        <w:div w:id="283385726">
          <w:marLeft w:val="0"/>
          <w:marRight w:val="0"/>
          <w:marTop w:val="0"/>
          <w:marBottom w:val="101"/>
          <w:divBdr>
            <w:top w:val="none" w:sz="0" w:space="0" w:color="auto"/>
            <w:left w:val="none" w:sz="0" w:space="0" w:color="auto"/>
            <w:bottom w:val="none" w:sz="0" w:space="0" w:color="auto"/>
            <w:right w:val="none" w:sz="0" w:space="0" w:color="auto"/>
          </w:divBdr>
        </w:div>
      </w:divsChild>
    </w:div>
    <w:div w:id="1592395831">
      <w:bodyDiv w:val="1"/>
      <w:marLeft w:val="0"/>
      <w:marRight w:val="0"/>
      <w:marTop w:val="0"/>
      <w:marBottom w:val="0"/>
      <w:divBdr>
        <w:top w:val="none" w:sz="0" w:space="0" w:color="auto"/>
        <w:left w:val="none" w:sz="0" w:space="0" w:color="auto"/>
        <w:bottom w:val="none" w:sz="0" w:space="0" w:color="auto"/>
        <w:right w:val="none" w:sz="0" w:space="0" w:color="auto"/>
      </w:divBdr>
      <w:divsChild>
        <w:div w:id="154877721">
          <w:marLeft w:val="0"/>
          <w:marRight w:val="0"/>
          <w:marTop w:val="0"/>
          <w:marBottom w:val="60"/>
          <w:divBdr>
            <w:top w:val="none" w:sz="0" w:space="0" w:color="auto"/>
            <w:left w:val="none" w:sz="0" w:space="0" w:color="auto"/>
            <w:bottom w:val="none" w:sz="0" w:space="0" w:color="auto"/>
            <w:right w:val="none" w:sz="0" w:space="0" w:color="auto"/>
          </w:divBdr>
        </w:div>
        <w:div w:id="921719753">
          <w:marLeft w:val="0"/>
          <w:marRight w:val="0"/>
          <w:marTop w:val="101"/>
          <w:marBottom w:val="60"/>
          <w:divBdr>
            <w:top w:val="none" w:sz="0" w:space="0" w:color="auto"/>
            <w:left w:val="none" w:sz="0" w:space="0" w:color="auto"/>
            <w:bottom w:val="none" w:sz="0" w:space="0" w:color="auto"/>
            <w:right w:val="none" w:sz="0" w:space="0" w:color="auto"/>
          </w:divBdr>
        </w:div>
        <w:div w:id="1671718514">
          <w:marLeft w:val="0"/>
          <w:marRight w:val="0"/>
          <w:marTop w:val="0"/>
          <w:marBottom w:val="60"/>
          <w:divBdr>
            <w:top w:val="none" w:sz="0" w:space="0" w:color="auto"/>
            <w:left w:val="none" w:sz="0" w:space="0" w:color="auto"/>
            <w:bottom w:val="none" w:sz="0" w:space="0" w:color="auto"/>
            <w:right w:val="none" w:sz="0" w:space="0" w:color="auto"/>
          </w:divBdr>
        </w:div>
        <w:div w:id="1283997783">
          <w:marLeft w:val="0"/>
          <w:marRight w:val="0"/>
          <w:marTop w:val="0"/>
          <w:marBottom w:val="60"/>
          <w:divBdr>
            <w:top w:val="none" w:sz="0" w:space="0" w:color="auto"/>
            <w:left w:val="none" w:sz="0" w:space="0" w:color="auto"/>
            <w:bottom w:val="none" w:sz="0" w:space="0" w:color="auto"/>
            <w:right w:val="none" w:sz="0" w:space="0" w:color="auto"/>
          </w:divBdr>
        </w:div>
        <w:div w:id="1453400841">
          <w:marLeft w:val="0"/>
          <w:marRight w:val="0"/>
          <w:marTop w:val="0"/>
          <w:marBottom w:val="60"/>
          <w:divBdr>
            <w:top w:val="none" w:sz="0" w:space="0" w:color="auto"/>
            <w:left w:val="none" w:sz="0" w:space="0" w:color="auto"/>
            <w:bottom w:val="none" w:sz="0" w:space="0" w:color="auto"/>
            <w:right w:val="none" w:sz="0" w:space="0" w:color="auto"/>
          </w:divBdr>
        </w:div>
        <w:div w:id="514465443">
          <w:marLeft w:val="0"/>
          <w:marRight w:val="0"/>
          <w:marTop w:val="0"/>
          <w:marBottom w:val="60"/>
          <w:divBdr>
            <w:top w:val="none" w:sz="0" w:space="0" w:color="auto"/>
            <w:left w:val="none" w:sz="0" w:space="0" w:color="auto"/>
            <w:bottom w:val="none" w:sz="0" w:space="0" w:color="auto"/>
            <w:right w:val="none" w:sz="0" w:space="0" w:color="auto"/>
          </w:divBdr>
        </w:div>
        <w:div w:id="1753821067">
          <w:marLeft w:val="0"/>
          <w:marRight w:val="0"/>
          <w:marTop w:val="0"/>
          <w:marBottom w:val="60"/>
          <w:divBdr>
            <w:top w:val="none" w:sz="0" w:space="0" w:color="auto"/>
            <w:left w:val="none" w:sz="0" w:space="0" w:color="auto"/>
            <w:bottom w:val="none" w:sz="0" w:space="0" w:color="auto"/>
            <w:right w:val="none" w:sz="0" w:space="0" w:color="auto"/>
          </w:divBdr>
        </w:div>
        <w:div w:id="2145811074">
          <w:marLeft w:val="0"/>
          <w:marRight w:val="0"/>
          <w:marTop w:val="0"/>
          <w:marBottom w:val="60"/>
          <w:divBdr>
            <w:top w:val="none" w:sz="0" w:space="0" w:color="auto"/>
            <w:left w:val="none" w:sz="0" w:space="0" w:color="auto"/>
            <w:bottom w:val="none" w:sz="0" w:space="0" w:color="auto"/>
            <w:right w:val="none" w:sz="0" w:space="0" w:color="auto"/>
          </w:divBdr>
        </w:div>
        <w:div w:id="157158152">
          <w:marLeft w:val="0"/>
          <w:marRight w:val="0"/>
          <w:marTop w:val="0"/>
          <w:marBottom w:val="60"/>
          <w:divBdr>
            <w:top w:val="none" w:sz="0" w:space="0" w:color="auto"/>
            <w:left w:val="none" w:sz="0" w:space="0" w:color="auto"/>
            <w:bottom w:val="none" w:sz="0" w:space="0" w:color="auto"/>
            <w:right w:val="none" w:sz="0" w:space="0" w:color="auto"/>
          </w:divBdr>
        </w:div>
        <w:div w:id="981929185">
          <w:marLeft w:val="0"/>
          <w:marRight w:val="0"/>
          <w:marTop w:val="0"/>
          <w:marBottom w:val="60"/>
          <w:divBdr>
            <w:top w:val="none" w:sz="0" w:space="0" w:color="auto"/>
            <w:left w:val="none" w:sz="0" w:space="0" w:color="auto"/>
            <w:bottom w:val="none" w:sz="0" w:space="0" w:color="auto"/>
            <w:right w:val="none" w:sz="0" w:space="0" w:color="auto"/>
          </w:divBdr>
        </w:div>
        <w:div w:id="835652387">
          <w:marLeft w:val="0"/>
          <w:marRight w:val="0"/>
          <w:marTop w:val="0"/>
          <w:marBottom w:val="60"/>
          <w:divBdr>
            <w:top w:val="none" w:sz="0" w:space="0" w:color="auto"/>
            <w:left w:val="none" w:sz="0" w:space="0" w:color="auto"/>
            <w:bottom w:val="none" w:sz="0" w:space="0" w:color="auto"/>
            <w:right w:val="none" w:sz="0" w:space="0" w:color="auto"/>
          </w:divBdr>
        </w:div>
        <w:div w:id="1295408447">
          <w:marLeft w:val="0"/>
          <w:marRight w:val="0"/>
          <w:marTop w:val="101"/>
          <w:marBottom w:val="60"/>
          <w:divBdr>
            <w:top w:val="none" w:sz="0" w:space="0" w:color="auto"/>
            <w:left w:val="none" w:sz="0" w:space="0" w:color="auto"/>
            <w:bottom w:val="none" w:sz="0" w:space="0" w:color="auto"/>
            <w:right w:val="none" w:sz="0" w:space="0" w:color="auto"/>
          </w:divBdr>
        </w:div>
        <w:div w:id="1586766456">
          <w:marLeft w:val="0"/>
          <w:marRight w:val="0"/>
          <w:marTop w:val="0"/>
          <w:marBottom w:val="60"/>
          <w:divBdr>
            <w:top w:val="none" w:sz="0" w:space="0" w:color="auto"/>
            <w:left w:val="none" w:sz="0" w:space="0" w:color="auto"/>
            <w:bottom w:val="none" w:sz="0" w:space="0" w:color="auto"/>
            <w:right w:val="none" w:sz="0" w:space="0" w:color="auto"/>
          </w:divBdr>
        </w:div>
        <w:div w:id="1669407994">
          <w:marLeft w:val="0"/>
          <w:marRight w:val="0"/>
          <w:marTop w:val="0"/>
          <w:marBottom w:val="60"/>
          <w:divBdr>
            <w:top w:val="none" w:sz="0" w:space="0" w:color="auto"/>
            <w:left w:val="none" w:sz="0" w:space="0" w:color="auto"/>
            <w:bottom w:val="none" w:sz="0" w:space="0" w:color="auto"/>
            <w:right w:val="none" w:sz="0" w:space="0" w:color="auto"/>
          </w:divBdr>
        </w:div>
        <w:div w:id="599222421">
          <w:marLeft w:val="792"/>
          <w:marRight w:val="0"/>
          <w:marTop w:val="0"/>
          <w:marBottom w:val="60"/>
          <w:divBdr>
            <w:top w:val="none" w:sz="0" w:space="0" w:color="auto"/>
            <w:left w:val="none" w:sz="0" w:space="0" w:color="auto"/>
            <w:bottom w:val="none" w:sz="0" w:space="0" w:color="auto"/>
            <w:right w:val="none" w:sz="0" w:space="0" w:color="auto"/>
          </w:divBdr>
        </w:div>
        <w:div w:id="987127740">
          <w:marLeft w:val="792"/>
          <w:marRight w:val="0"/>
          <w:marTop w:val="0"/>
          <w:marBottom w:val="60"/>
          <w:divBdr>
            <w:top w:val="none" w:sz="0" w:space="0" w:color="auto"/>
            <w:left w:val="none" w:sz="0" w:space="0" w:color="auto"/>
            <w:bottom w:val="none" w:sz="0" w:space="0" w:color="auto"/>
            <w:right w:val="none" w:sz="0" w:space="0" w:color="auto"/>
          </w:divBdr>
        </w:div>
        <w:div w:id="1230725962">
          <w:marLeft w:val="792"/>
          <w:marRight w:val="0"/>
          <w:marTop w:val="0"/>
          <w:marBottom w:val="60"/>
          <w:divBdr>
            <w:top w:val="none" w:sz="0" w:space="0" w:color="auto"/>
            <w:left w:val="none" w:sz="0" w:space="0" w:color="auto"/>
            <w:bottom w:val="none" w:sz="0" w:space="0" w:color="auto"/>
            <w:right w:val="none" w:sz="0" w:space="0" w:color="auto"/>
          </w:divBdr>
        </w:div>
        <w:div w:id="1132597372">
          <w:marLeft w:val="792"/>
          <w:marRight w:val="0"/>
          <w:marTop w:val="0"/>
          <w:marBottom w:val="60"/>
          <w:divBdr>
            <w:top w:val="none" w:sz="0" w:space="0" w:color="auto"/>
            <w:left w:val="none" w:sz="0" w:space="0" w:color="auto"/>
            <w:bottom w:val="none" w:sz="0" w:space="0" w:color="auto"/>
            <w:right w:val="none" w:sz="0" w:space="0" w:color="auto"/>
          </w:divBdr>
        </w:div>
        <w:div w:id="2121872511">
          <w:marLeft w:val="792"/>
          <w:marRight w:val="0"/>
          <w:marTop w:val="0"/>
          <w:marBottom w:val="60"/>
          <w:divBdr>
            <w:top w:val="none" w:sz="0" w:space="0" w:color="auto"/>
            <w:left w:val="none" w:sz="0" w:space="0" w:color="auto"/>
            <w:bottom w:val="none" w:sz="0" w:space="0" w:color="auto"/>
            <w:right w:val="none" w:sz="0" w:space="0" w:color="auto"/>
          </w:divBdr>
        </w:div>
        <w:div w:id="136921654">
          <w:marLeft w:val="792"/>
          <w:marRight w:val="0"/>
          <w:marTop w:val="0"/>
          <w:marBottom w:val="70"/>
          <w:divBdr>
            <w:top w:val="none" w:sz="0" w:space="0" w:color="auto"/>
            <w:left w:val="none" w:sz="0" w:space="0" w:color="auto"/>
            <w:bottom w:val="none" w:sz="0" w:space="0" w:color="auto"/>
            <w:right w:val="none" w:sz="0" w:space="0" w:color="auto"/>
          </w:divBdr>
        </w:div>
        <w:div w:id="690379334">
          <w:marLeft w:val="792"/>
          <w:marRight w:val="0"/>
          <w:marTop w:val="0"/>
          <w:marBottom w:val="70"/>
          <w:divBdr>
            <w:top w:val="none" w:sz="0" w:space="0" w:color="auto"/>
            <w:left w:val="none" w:sz="0" w:space="0" w:color="auto"/>
            <w:bottom w:val="none" w:sz="0" w:space="0" w:color="auto"/>
            <w:right w:val="none" w:sz="0" w:space="0" w:color="auto"/>
          </w:divBdr>
        </w:div>
        <w:div w:id="1195584071">
          <w:marLeft w:val="792"/>
          <w:marRight w:val="0"/>
          <w:marTop w:val="0"/>
          <w:marBottom w:val="70"/>
          <w:divBdr>
            <w:top w:val="none" w:sz="0" w:space="0" w:color="auto"/>
            <w:left w:val="none" w:sz="0" w:space="0" w:color="auto"/>
            <w:bottom w:val="none" w:sz="0" w:space="0" w:color="auto"/>
            <w:right w:val="none" w:sz="0" w:space="0" w:color="auto"/>
          </w:divBdr>
        </w:div>
        <w:div w:id="398443">
          <w:marLeft w:val="792"/>
          <w:marRight w:val="0"/>
          <w:marTop w:val="0"/>
          <w:marBottom w:val="70"/>
          <w:divBdr>
            <w:top w:val="none" w:sz="0" w:space="0" w:color="auto"/>
            <w:left w:val="none" w:sz="0" w:space="0" w:color="auto"/>
            <w:bottom w:val="none" w:sz="0" w:space="0" w:color="auto"/>
            <w:right w:val="none" w:sz="0" w:space="0" w:color="auto"/>
          </w:divBdr>
        </w:div>
        <w:div w:id="1555967042">
          <w:marLeft w:val="792"/>
          <w:marRight w:val="0"/>
          <w:marTop w:val="0"/>
          <w:marBottom w:val="70"/>
          <w:divBdr>
            <w:top w:val="none" w:sz="0" w:space="0" w:color="auto"/>
            <w:left w:val="none" w:sz="0" w:space="0" w:color="auto"/>
            <w:bottom w:val="none" w:sz="0" w:space="0" w:color="auto"/>
            <w:right w:val="none" w:sz="0" w:space="0" w:color="auto"/>
          </w:divBdr>
        </w:div>
        <w:div w:id="1888295451">
          <w:marLeft w:val="792"/>
          <w:marRight w:val="0"/>
          <w:marTop w:val="0"/>
          <w:marBottom w:val="70"/>
          <w:divBdr>
            <w:top w:val="none" w:sz="0" w:space="0" w:color="auto"/>
            <w:left w:val="none" w:sz="0" w:space="0" w:color="auto"/>
            <w:bottom w:val="none" w:sz="0" w:space="0" w:color="auto"/>
            <w:right w:val="none" w:sz="0" w:space="0" w:color="auto"/>
          </w:divBdr>
        </w:div>
        <w:div w:id="446199813">
          <w:marLeft w:val="792"/>
          <w:marRight w:val="0"/>
          <w:marTop w:val="0"/>
          <w:marBottom w:val="70"/>
          <w:divBdr>
            <w:top w:val="none" w:sz="0" w:space="0" w:color="auto"/>
            <w:left w:val="none" w:sz="0" w:space="0" w:color="auto"/>
            <w:bottom w:val="none" w:sz="0" w:space="0" w:color="auto"/>
            <w:right w:val="none" w:sz="0" w:space="0" w:color="auto"/>
          </w:divBdr>
        </w:div>
        <w:div w:id="205994233">
          <w:marLeft w:val="792"/>
          <w:marRight w:val="0"/>
          <w:marTop w:val="0"/>
          <w:marBottom w:val="70"/>
          <w:divBdr>
            <w:top w:val="none" w:sz="0" w:space="0" w:color="auto"/>
            <w:left w:val="none" w:sz="0" w:space="0" w:color="auto"/>
            <w:bottom w:val="none" w:sz="0" w:space="0" w:color="auto"/>
            <w:right w:val="none" w:sz="0" w:space="0" w:color="auto"/>
          </w:divBdr>
        </w:div>
        <w:div w:id="1395162189">
          <w:marLeft w:val="792"/>
          <w:marRight w:val="0"/>
          <w:marTop w:val="0"/>
          <w:marBottom w:val="70"/>
          <w:divBdr>
            <w:top w:val="none" w:sz="0" w:space="0" w:color="auto"/>
            <w:left w:val="none" w:sz="0" w:space="0" w:color="auto"/>
            <w:bottom w:val="none" w:sz="0" w:space="0" w:color="auto"/>
            <w:right w:val="none" w:sz="0" w:space="0" w:color="auto"/>
          </w:divBdr>
        </w:div>
        <w:div w:id="1120952102">
          <w:marLeft w:val="792"/>
          <w:marRight w:val="0"/>
          <w:marTop w:val="0"/>
          <w:marBottom w:val="70"/>
          <w:divBdr>
            <w:top w:val="none" w:sz="0" w:space="0" w:color="auto"/>
            <w:left w:val="none" w:sz="0" w:space="0" w:color="auto"/>
            <w:bottom w:val="none" w:sz="0" w:space="0" w:color="auto"/>
            <w:right w:val="none" w:sz="0" w:space="0" w:color="auto"/>
          </w:divBdr>
        </w:div>
        <w:div w:id="1778593793">
          <w:marLeft w:val="792"/>
          <w:marRight w:val="0"/>
          <w:marTop w:val="0"/>
          <w:marBottom w:val="70"/>
          <w:divBdr>
            <w:top w:val="none" w:sz="0" w:space="0" w:color="auto"/>
            <w:left w:val="none" w:sz="0" w:space="0" w:color="auto"/>
            <w:bottom w:val="none" w:sz="0" w:space="0" w:color="auto"/>
            <w:right w:val="none" w:sz="0" w:space="0" w:color="auto"/>
          </w:divBdr>
        </w:div>
        <w:div w:id="854537858">
          <w:marLeft w:val="792"/>
          <w:marRight w:val="0"/>
          <w:marTop w:val="0"/>
          <w:marBottom w:val="70"/>
          <w:divBdr>
            <w:top w:val="none" w:sz="0" w:space="0" w:color="auto"/>
            <w:left w:val="none" w:sz="0" w:space="0" w:color="auto"/>
            <w:bottom w:val="none" w:sz="0" w:space="0" w:color="auto"/>
            <w:right w:val="none" w:sz="0" w:space="0" w:color="auto"/>
          </w:divBdr>
        </w:div>
        <w:div w:id="624501565">
          <w:marLeft w:val="792"/>
          <w:marRight w:val="0"/>
          <w:marTop w:val="0"/>
          <w:marBottom w:val="70"/>
          <w:divBdr>
            <w:top w:val="none" w:sz="0" w:space="0" w:color="auto"/>
            <w:left w:val="none" w:sz="0" w:space="0" w:color="auto"/>
            <w:bottom w:val="none" w:sz="0" w:space="0" w:color="auto"/>
            <w:right w:val="none" w:sz="0" w:space="0" w:color="auto"/>
          </w:divBdr>
        </w:div>
        <w:div w:id="1765880579">
          <w:marLeft w:val="792"/>
          <w:marRight w:val="0"/>
          <w:marTop w:val="0"/>
          <w:marBottom w:val="70"/>
          <w:divBdr>
            <w:top w:val="none" w:sz="0" w:space="0" w:color="auto"/>
            <w:left w:val="none" w:sz="0" w:space="0" w:color="auto"/>
            <w:bottom w:val="none" w:sz="0" w:space="0" w:color="auto"/>
            <w:right w:val="none" w:sz="0" w:space="0" w:color="auto"/>
          </w:divBdr>
        </w:div>
        <w:div w:id="170726860">
          <w:marLeft w:val="792"/>
          <w:marRight w:val="0"/>
          <w:marTop w:val="0"/>
          <w:marBottom w:val="70"/>
          <w:divBdr>
            <w:top w:val="none" w:sz="0" w:space="0" w:color="auto"/>
            <w:left w:val="none" w:sz="0" w:space="0" w:color="auto"/>
            <w:bottom w:val="none" w:sz="0" w:space="0" w:color="auto"/>
            <w:right w:val="none" w:sz="0" w:space="0" w:color="auto"/>
          </w:divBdr>
        </w:div>
        <w:div w:id="937442822">
          <w:marLeft w:val="792"/>
          <w:marRight w:val="0"/>
          <w:marTop w:val="0"/>
          <w:marBottom w:val="70"/>
          <w:divBdr>
            <w:top w:val="none" w:sz="0" w:space="0" w:color="auto"/>
            <w:left w:val="none" w:sz="0" w:space="0" w:color="auto"/>
            <w:bottom w:val="none" w:sz="0" w:space="0" w:color="auto"/>
            <w:right w:val="none" w:sz="0" w:space="0" w:color="auto"/>
          </w:divBdr>
        </w:div>
        <w:div w:id="297952348">
          <w:marLeft w:val="792"/>
          <w:marRight w:val="0"/>
          <w:marTop w:val="0"/>
          <w:marBottom w:val="70"/>
          <w:divBdr>
            <w:top w:val="none" w:sz="0" w:space="0" w:color="auto"/>
            <w:left w:val="none" w:sz="0" w:space="0" w:color="auto"/>
            <w:bottom w:val="none" w:sz="0" w:space="0" w:color="auto"/>
            <w:right w:val="none" w:sz="0" w:space="0" w:color="auto"/>
          </w:divBdr>
        </w:div>
        <w:div w:id="1100679734">
          <w:marLeft w:val="0"/>
          <w:marRight w:val="0"/>
          <w:marTop w:val="101"/>
          <w:marBottom w:val="70"/>
          <w:divBdr>
            <w:top w:val="none" w:sz="0" w:space="0" w:color="auto"/>
            <w:left w:val="none" w:sz="0" w:space="0" w:color="auto"/>
            <w:bottom w:val="none" w:sz="0" w:space="0" w:color="auto"/>
            <w:right w:val="none" w:sz="0" w:space="0" w:color="auto"/>
          </w:divBdr>
        </w:div>
        <w:div w:id="1122962328">
          <w:marLeft w:val="0"/>
          <w:marRight w:val="0"/>
          <w:marTop w:val="0"/>
          <w:marBottom w:val="70"/>
          <w:divBdr>
            <w:top w:val="none" w:sz="0" w:space="0" w:color="auto"/>
            <w:left w:val="none" w:sz="0" w:space="0" w:color="auto"/>
            <w:bottom w:val="none" w:sz="0" w:space="0" w:color="auto"/>
            <w:right w:val="none" w:sz="0" w:space="0" w:color="auto"/>
          </w:divBdr>
        </w:div>
        <w:div w:id="1670213300">
          <w:marLeft w:val="0"/>
          <w:marRight w:val="0"/>
          <w:marTop w:val="0"/>
          <w:marBottom w:val="70"/>
          <w:divBdr>
            <w:top w:val="none" w:sz="0" w:space="0" w:color="auto"/>
            <w:left w:val="none" w:sz="0" w:space="0" w:color="auto"/>
            <w:bottom w:val="none" w:sz="0" w:space="0" w:color="auto"/>
            <w:right w:val="none" w:sz="0" w:space="0" w:color="auto"/>
          </w:divBdr>
        </w:div>
        <w:div w:id="711077510">
          <w:marLeft w:val="0"/>
          <w:marRight w:val="0"/>
          <w:marTop w:val="0"/>
          <w:marBottom w:val="70"/>
          <w:divBdr>
            <w:top w:val="none" w:sz="0" w:space="0" w:color="auto"/>
            <w:left w:val="none" w:sz="0" w:space="0" w:color="auto"/>
            <w:bottom w:val="none" w:sz="0" w:space="0" w:color="auto"/>
            <w:right w:val="none" w:sz="0" w:space="0" w:color="auto"/>
          </w:divBdr>
        </w:div>
        <w:div w:id="1868103882">
          <w:marLeft w:val="0"/>
          <w:marRight w:val="0"/>
          <w:marTop w:val="0"/>
          <w:marBottom w:val="70"/>
          <w:divBdr>
            <w:top w:val="none" w:sz="0" w:space="0" w:color="auto"/>
            <w:left w:val="none" w:sz="0" w:space="0" w:color="auto"/>
            <w:bottom w:val="none" w:sz="0" w:space="0" w:color="auto"/>
            <w:right w:val="none" w:sz="0" w:space="0" w:color="auto"/>
          </w:divBdr>
        </w:div>
        <w:div w:id="1373110898">
          <w:marLeft w:val="0"/>
          <w:marRight w:val="0"/>
          <w:marTop w:val="0"/>
          <w:marBottom w:val="70"/>
          <w:divBdr>
            <w:top w:val="none" w:sz="0" w:space="0" w:color="auto"/>
            <w:left w:val="none" w:sz="0" w:space="0" w:color="auto"/>
            <w:bottom w:val="none" w:sz="0" w:space="0" w:color="auto"/>
            <w:right w:val="none" w:sz="0" w:space="0" w:color="auto"/>
          </w:divBdr>
        </w:div>
      </w:divsChild>
    </w:div>
    <w:div w:id="210930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10265</Words>
  <Characters>56462</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2018-06-19T13:17:00Z</dcterms:created>
  <dcterms:modified xsi:type="dcterms:W3CDTF">2018-06-19T13:17:00Z</dcterms:modified>
</cp:coreProperties>
</file>