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91" w:rsidRPr="007B1A91" w:rsidRDefault="007B1A91" w:rsidP="007B1A9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B1A91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 que se especifica.</w:t>
      </w:r>
    </w:p>
    <w:p w:rsidR="00FD75ED" w:rsidRDefault="007B1A91" w:rsidP="007B1A9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B1A91">
        <w:rPr>
          <w:rFonts w:ascii="Verdana" w:hAnsi="Verdana"/>
          <w:b/>
          <w:bCs/>
          <w:color w:val="0070C0"/>
          <w:sz w:val="24"/>
        </w:rPr>
        <w:t xml:space="preserve"> </w:t>
      </w:r>
      <w:r w:rsidR="00FD75ED">
        <w:rPr>
          <w:rFonts w:ascii="Verdana" w:hAnsi="Verdana"/>
          <w:b/>
          <w:bCs/>
          <w:color w:val="0070C0"/>
          <w:sz w:val="24"/>
        </w:rPr>
        <w:t>(DOF del 6 de marzo de 2020)</w:t>
      </w:r>
    </w:p>
    <w:p w:rsidR="007B1A91" w:rsidRPr="007B1A91" w:rsidRDefault="007B1A91" w:rsidP="007B1A91">
      <w:pPr>
        <w:jc w:val="both"/>
        <w:rPr>
          <w:rFonts w:ascii="Verdana" w:hAnsi="Verdana"/>
          <w:b/>
          <w:bCs/>
          <w:sz w:val="20"/>
        </w:rPr>
      </w:pPr>
      <w:r w:rsidRPr="007B1A91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7B1A91" w:rsidRPr="007B1A91" w:rsidRDefault="007B1A91" w:rsidP="007B1A91">
      <w:pPr>
        <w:jc w:val="both"/>
        <w:rPr>
          <w:rFonts w:ascii="Verdana" w:hAnsi="Verdana"/>
          <w:b/>
          <w:bCs/>
          <w:sz w:val="20"/>
        </w:rPr>
      </w:pPr>
      <w:r w:rsidRPr="007B1A91">
        <w:rPr>
          <w:rFonts w:ascii="Verdana" w:hAnsi="Verdana"/>
          <w:b/>
          <w:bCs/>
          <w:sz w:val="20"/>
        </w:rPr>
        <w:t>Acuerdo 24/2020</w:t>
      </w:r>
    </w:p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7B1A91">
        <w:rPr>
          <w:rFonts w:ascii="Verdana" w:hAnsi="Verdana"/>
          <w:bCs/>
          <w:sz w:val="20"/>
        </w:rPr>
        <w:br/>
      </w:r>
      <w:r w:rsidRPr="007B1A91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7B1A91">
        <w:rPr>
          <w:rFonts w:ascii="Verdana" w:hAnsi="Verdana"/>
          <w:bCs/>
          <w:sz w:val="20"/>
        </w:rPr>
        <w:br/>
      </w:r>
      <w:r w:rsidRPr="007B1A91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 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7 al 13 de marzo de 2020.</w:t>
      </w:r>
    </w:p>
    <w:p w:rsidR="007B1A91" w:rsidRPr="007B1A91" w:rsidRDefault="007B1A91" w:rsidP="007B1A91">
      <w:pPr>
        <w:jc w:val="both"/>
        <w:rPr>
          <w:rFonts w:ascii="Verdana" w:hAnsi="Verdana"/>
          <w:b/>
          <w:bCs/>
          <w:sz w:val="20"/>
        </w:rPr>
      </w:pPr>
      <w:r w:rsidRPr="007B1A91">
        <w:rPr>
          <w:rFonts w:ascii="Verdana" w:hAnsi="Verdana"/>
          <w:b/>
          <w:bCs/>
          <w:sz w:val="20"/>
        </w:rPr>
        <w:t>ACUERDO</w:t>
      </w:r>
    </w:p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/>
          <w:bCs/>
          <w:sz w:val="20"/>
        </w:rPr>
        <w:t>Artículo Primero. </w:t>
      </w:r>
      <w:r w:rsidRPr="007B1A91">
        <w:rPr>
          <w:rFonts w:ascii="Verdana" w:hAnsi="Verdana"/>
          <w:bCs/>
          <w:sz w:val="20"/>
        </w:rPr>
        <w:t>Los porcentajes del estímulo fiscal para el periodo comprendido del 7 al 13 de marzo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7B1A91" w:rsidRPr="007B1A91" w:rsidTr="007B1A91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7B1A91" w:rsidRPr="007B1A91" w:rsidTr="007B1A91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7B1A91" w:rsidRPr="007B1A91" w:rsidTr="007B1A91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7B1A91" w:rsidRPr="007B1A91" w:rsidTr="007B1A91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0.00%</w:t>
            </w:r>
          </w:p>
        </w:tc>
      </w:tr>
    </w:tbl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Cs/>
          <w:sz w:val="20"/>
        </w:rPr>
        <w:t> </w:t>
      </w:r>
    </w:p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/>
          <w:bCs/>
          <w:sz w:val="20"/>
        </w:rPr>
        <w:t>Artículo Segundo. </w:t>
      </w:r>
      <w:r w:rsidRPr="007B1A91">
        <w:rPr>
          <w:rFonts w:ascii="Verdana" w:hAnsi="Verdana"/>
          <w:bCs/>
          <w:sz w:val="20"/>
        </w:rPr>
        <w:t>Los montos del estímulo fiscal para el periodo comprendido del 7 al 13 de marzo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7B1A91" w:rsidRPr="007B1A91" w:rsidTr="007B1A91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7B1A91" w:rsidRPr="007B1A91" w:rsidTr="007B1A91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7B1A91" w:rsidRPr="007B1A91" w:rsidTr="007B1A91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7B1A91" w:rsidRPr="007B1A91" w:rsidTr="007B1A91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Cs/>
          <w:sz w:val="20"/>
        </w:rPr>
        <w:t> </w:t>
      </w:r>
    </w:p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/>
          <w:bCs/>
          <w:sz w:val="20"/>
        </w:rPr>
        <w:t>Artículo Tercero.</w:t>
      </w:r>
      <w:r w:rsidRPr="007B1A91">
        <w:rPr>
          <w:rFonts w:ascii="Verdana" w:hAnsi="Verdana"/>
          <w:bCs/>
          <w:sz w:val="20"/>
        </w:rPr>
        <w:t> Las cuotas para el periodo comprendido del 7 al 13 de marzo de 2020,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7B1A91" w:rsidRPr="007B1A91" w:rsidTr="007B1A91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7B1A91" w:rsidRPr="007B1A91" w:rsidTr="007B1A91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$4.950</w:t>
            </w:r>
          </w:p>
        </w:tc>
      </w:tr>
      <w:tr w:rsidR="007B1A91" w:rsidRPr="007B1A91" w:rsidTr="007B1A91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$4.180</w:t>
            </w:r>
          </w:p>
        </w:tc>
      </w:tr>
      <w:tr w:rsidR="007B1A91" w:rsidRPr="007B1A91" w:rsidTr="007B1A91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1A91" w:rsidRPr="007B1A91" w:rsidRDefault="007B1A91" w:rsidP="007B1A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7B1A91">
              <w:rPr>
                <w:rFonts w:ascii="Verdana" w:hAnsi="Verdana"/>
                <w:bCs/>
                <w:sz w:val="20"/>
              </w:rPr>
              <w:t>$5.440</w:t>
            </w:r>
          </w:p>
        </w:tc>
      </w:tr>
    </w:tbl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Cs/>
          <w:sz w:val="20"/>
        </w:rPr>
        <w:t> </w:t>
      </w:r>
    </w:p>
    <w:p w:rsidR="007B1A91" w:rsidRPr="007B1A91" w:rsidRDefault="007B1A91" w:rsidP="007B1A91">
      <w:pPr>
        <w:jc w:val="both"/>
        <w:rPr>
          <w:rFonts w:ascii="Verdana" w:hAnsi="Verdana"/>
          <w:b/>
          <w:bCs/>
          <w:sz w:val="20"/>
        </w:rPr>
      </w:pPr>
      <w:r w:rsidRPr="007B1A91">
        <w:rPr>
          <w:rFonts w:ascii="Verdana" w:hAnsi="Verdana"/>
          <w:b/>
          <w:bCs/>
          <w:sz w:val="20"/>
        </w:rPr>
        <w:t>TRANSITORIO</w:t>
      </w:r>
    </w:p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/>
          <w:bCs/>
          <w:sz w:val="20"/>
        </w:rPr>
        <w:t>ÚNICO.-</w:t>
      </w:r>
      <w:r w:rsidRPr="007B1A91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Cs/>
          <w:sz w:val="20"/>
        </w:rPr>
        <w:t>Ciudad de México, a 05 de marzo de 2020.-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7B1A91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7B1A91">
        <w:rPr>
          <w:rFonts w:ascii="Verdana" w:hAnsi="Verdana"/>
          <w:b/>
          <w:bCs/>
          <w:sz w:val="20"/>
        </w:rPr>
        <w:t>Cajeme</w:t>
      </w:r>
      <w:proofErr w:type="spellEnd"/>
      <w:r w:rsidRPr="007B1A91">
        <w:rPr>
          <w:rFonts w:ascii="Verdana" w:hAnsi="Verdana"/>
          <w:b/>
          <w:bCs/>
          <w:sz w:val="20"/>
        </w:rPr>
        <w:t xml:space="preserve"> Villarreal Camero</w:t>
      </w:r>
      <w:r w:rsidRPr="007B1A91">
        <w:rPr>
          <w:rFonts w:ascii="Verdana" w:hAnsi="Verdana"/>
          <w:bCs/>
          <w:sz w:val="20"/>
        </w:rPr>
        <w:t>.- Rúbrica.</w:t>
      </w:r>
    </w:p>
    <w:p w:rsidR="007B1A91" w:rsidRPr="007B1A91" w:rsidRDefault="007B1A91" w:rsidP="007B1A91">
      <w:pPr>
        <w:jc w:val="both"/>
        <w:rPr>
          <w:rFonts w:ascii="Verdana" w:hAnsi="Verdana"/>
          <w:bCs/>
          <w:sz w:val="20"/>
        </w:rPr>
      </w:pPr>
      <w:r w:rsidRPr="007B1A91">
        <w:rPr>
          <w:rFonts w:ascii="Verdana" w:hAnsi="Verdana"/>
          <w:bCs/>
          <w:sz w:val="20"/>
        </w:rPr>
        <w:t> </w:t>
      </w:r>
    </w:p>
    <w:p w:rsidR="00FD75ED" w:rsidRPr="00FD75ED" w:rsidRDefault="00FD75ED" w:rsidP="00FD75ED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5E4762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ED"/>
    <w:rsid w:val="002228FA"/>
    <w:rsid w:val="005E4762"/>
    <w:rsid w:val="007B1A91"/>
    <w:rsid w:val="00C06CE1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394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89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42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79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36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93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0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58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82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03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9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8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2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55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29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985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99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69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2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805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24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56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95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66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9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29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5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49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5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41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5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07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26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34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29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03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2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898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81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5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094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6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26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7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35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05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6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49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56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08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20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46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1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60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1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59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924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60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70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76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87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24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95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54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15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55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25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6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00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62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10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36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0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1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2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9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1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20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1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2020-03-06T14:39:00Z</dcterms:created>
  <dcterms:modified xsi:type="dcterms:W3CDTF">2020-03-06T14:39:00Z</dcterms:modified>
</cp:coreProperties>
</file>