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40F" w:rsidRPr="004450A0" w:rsidRDefault="00EE440F" w:rsidP="00EE440F">
      <w:pPr>
        <w:jc w:val="center"/>
        <w:rPr>
          <w:rFonts w:ascii="Verdana" w:eastAsia="Verdana" w:hAnsi="Verdana" w:cs="Verdana"/>
          <w:b/>
          <w:bCs/>
          <w:color w:val="0000FF"/>
          <w:sz w:val="24"/>
          <w:szCs w:val="24"/>
        </w:rPr>
      </w:pPr>
      <w:r w:rsidRPr="00EE440F">
        <w:rPr>
          <w:rFonts w:ascii="Verdana" w:eastAsia="Verdana" w:hAnsi="Verdana" w:cs="Verdana"/>
          <w:b/>
          <w:bCs/>
          <w:color w:val="0000FF"/>
          <w:sz w:val="24"/>
          <w:szCs w:val="24"/>
        </w:rPr>
        <w:t>RESOLUCIÓN por la que se acepta la solicitud de parte interesada y se declara el inicio del procedimiento administrativo de revisión de la cuota compensatoria impuesta a las importaciones de pierna y muslo de pollo, originarias de los Estados Unidos de América, independientemente del país de procedencia, que se emite en cumplimiento a la sentencia del 13 de junio de 2023, dictada por la Primera Sección de la Sala Superior del Tribunal Federal de Justicia Administrativa, en el juicio contencioso administrativo 1</w:t>
      </w:r>
      <w:r>
        <w:rPr>
          <w:rFonts w:ascii="Verdana" w:eastAsia="Verdana" w:hAnsi="Verdana" w:cs="Verdana"/>
          <w:b/>
          <w:bCs/>
          <w:color w:val="0000FF"/>
          <w:sz w:val="24"/>
          <w:szCs w:val="24"/>
        </w:rPr>
        <w:t>105/21-EC1-01-5/798/22-S1-05-01</w:t>
      </w:r>
      <w:r w:rsidRPr="007C6377">
        <w:rPr>
          <w:rFonts w:ascii="Verdana" w:eastAsia="Verdana" w:hAnsi="Verdana" w:cs="Verdana"/>
          <w:b/>
          <w:bCs/>
          <w:color w:val="0000FF"/>
          <w:sz w:val="24"/>
          <w:szCs w:val="24"/>
        </w:rPr>
        <w:t>.</w:t>
      </w:r>
      <w:r>
        <w:rPr>
          <w:rFonts w:ascii="Verdana" w:eastAsia="Verdana" w:hAnsi="Verdana" w:cs="Verdana"/>
          <w:b/>
          <w:bCs/>
          <w:color w:val="0000FF"/>
          <w:sz w:val="24"/>
          <w:szCs w:val="24"/>
        </w:rPr>
        <w:br/>
      </w:r>
      <w:bookmarkStart w:id="0" w:name="_GoBack"/>
      <w:r>
        <w:rPr>
          <w:rFonts w:ascii="Verdana" w:eastAsia="Verdana" w:hAnsi="Verdana" w:cs="Verdana"/>
          <w:b/>
          <w:color w:val="0000FF"/>
          <w:sz w:val="24"/>
          <w:szCs w:val="24"/>
        </w:rPr>
        <w:t xml:space="preserve">(DOF del 20 de diciembre </w:t>
      </w:r>
      <w:r w:rsidRPr="00150060">
        <w:rPr>
          <w:rFonts w:ascii="Verdana" w:eastAsia="Verdana" w:hAnsi="Verdana" w:cs="Verdana"/>
          <w:b/>
          <w:color w:val="0000FF"/>
          <w:sz w:val="24"/>
          <w:szCs w:val="24"/>
        </w:rPr>
        <w:t xml:space="preserve">de </w:t>
      </w:r>
      <w:r>
        <w:rPr>
          <w:rFonts w:ascii="Verdana" w:eastAsia="Verdana" w:hAnsi="Verdana" w:cs="Verdana"/>
          <w:b/>
          <w:color w:val="0000FF"/>
          <w:sz w:val="24"/>
          <w:szCs w:val="24"/>
        </w:rPr>
        <w:t>2024</w:t>
      </w:r>
      <w:r w:rsidRPr="00150060">
        <w:rPr>
          <w:rFonts w:ascii="Verdana" w:eastAsia="Verdana" w:hAnsi="Verdana" w:cs="Verdana"/>
          <w:b/>
          <w:color w:val="0000FF"/>
          <w:sz w:val="24"/>
          <w:szCs w:val="24"/>
        </w:rPr>
        <w:t>)</w:t>
      </w:r>
      <w:bookmarkEnd w:id="0"/>
    </w:p>
    <w:p w:rsidR="003C28D6" w:rsidRDefault="00EE440F" w:rsidP="00EE440F">
      <w:pPr>
        <w:jc w:val="both"/>
        <w:rPr>
          <w:rFonts w:ascii="Arial" w:eastAsia="Times New Roman" w:hAnsi="Arial" w:cs="Arial"/>
          <w:b/>
          <w:bCs/>
          <w:color w:val="2F2F2F"/>
          <w:sz w:val="20"/>
          <w:szCs w:val="16"/>
          <w:lang w:eastAsia="es-MX"/>
        </w:rPr>
      </w:pPr>
      <w:r w:rsidRPr="00EE440F">
        <w:rPr>
          <w:rFonts w:ascii="Arial" w:eastAsia="Times New Roman" w:hAnsi="Arial" w:cs="Arial"/>
          <w:b/>
          <w:bCs/>
          <w:color w:val="2F2F2F"/>
          <w:sz w:val="20"/>
          <w:szCs w:val="16"/>
          <w:lang w:eastAsia="es-MX"/>
        </w:rPr>
        <w:t>Al margen un sello con el Escudo Nacional, que dice: Estados Unidos Mexicanos.- Secretaría de Economía.</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RESOLUCIÓN POR LA QUE SE ACEPTA LA SOLICITUD DE PARTE INTERESADA Y SE DECLARA EL INICIO DEL PROCEDIMIENTO ADMINISTRATIVO DE REVISIÓN DE LA CUOTA COMPENSATORIA IMPUESTA A LAS IMPORTACIONES DE PIERNA Y MUSLO DE POLLO, ORIGINARIAS DE LOS ESTADOS UNIDOS DE AMÉRICA, INDEPENDIENTEMENTE DEL PAÍS DE PROCEDENCIA, QUE SE EMITE EN CUMPLIMIENTO A LA SENTENCIA DEL 13 DE JUNIO DE 2023, DICTADA POR LA PRIMERA SECCIÓN DE LA SALA SUPERIOR DEL TRIBUNAL FEDERAL DE JUSTICIA ADMINISTRATIVA, EN EL JUICIO CONTENCIOSO ADMINISTRATIVO 1105/21-EC1-01-5/798/22-S1-05-01</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Visto para resolver en la etapa de inicio el expediente administrativo RC 26/20 radicado en la Unidad de Prácticas Comerciales Internacionales de la Secretaría de Economía, en adelante Secretaría, se emite la presente Resolución en cumplimiento a la sentencia del 13 de junio de 2023, dictada por la Primera Sección de la Sala Superior del Tribunal Federal de Justicia Administrativa, en adelante TFJA, en el juicio contencioso administrativo 1105/21-EC1-01-5/798/22-S1-05-01, promovido por la Unión Nacional de Avicultores, en adelante UNA, de conformidad con los siguientes</w:t>
      </w:r>
    </w:p>
    <w:p w:rsidR="00EE440F" w:rsidRPr="00EE440F" w:rsidRDefault="00EE440F" w:rsidP="00EE440F">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EE440F">
        <w:rPr>
          <w:rFonts w:ascii="Times" w:eastAsia="Times New Roman" w:hAnsi="Times" w:cs="Times"/>
          <w:b/>
          <w:bCs/>
          <w:color w:val="2F2F2F"/>
          <w:sz w:val="18"/>
          <w:szCs w:val="18"/>
          <w:lang w:eastAsia="es-MX"/>
        </w:rPr>
        <w:t>RESULTANDOS</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A. Resolución final de la investigación </w:t>
      </w:r>
      <w:r w:rsidRPr="00EE440F">
        <w:rPr>
          <w:rFonts w:ascii="Arial" w:eastAsia="Times New Roman" w:hAnsi="Arial" w:cs="Arial"/>
          <w:b/>
          <w:bCs/>
          <w:i/>
          <w:iCs/>
          <w:color w:val="2F2F2F"/>
          <w:sz w:val="18"/>
          <w:szCs w:val="18"/>
          <w:lang w:eastAsia="es-MX"/>
        </w:rPr>
        <w:t>antidumping</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1. </w:t>
      </w:r>
      <w:r w:rsidRPr="00EE440F">
        <w:rPr>
          <w:rFonts w:ascii="Arial" w:eastAsia="Times New Roman" w:hAnsi="Arial" w:cs="Arial"/>
          <w:color w:val="2F2F2F"/>
          <w:sz w:val="18"/>
          <w:szCs w:val="18"/>
          <w:lang w:eastAsia="es-MX"/>
        </w:rPr>
        <w:t>El 6 de agosto de 2012, se publicó en el Diario Oficial de la Federación, en adelante DOF, la "Resolución Final de la investigación antidumping sobre las importaciones de pierna y muslo de pollo originarias de los Estados Unidos de América, independientemente del país de procedencia. Estas mercancías se clasifican en las fracciones arancelarias 0207.13.03 y 0207.14.04 de la Tarifa de la Ley de Los Impuestos Generales de Importación y de Exportación", en adelante la Resolución final de la investigación </w:t>
      </w:r>
      <w:r w:rsidRPr="00EE440F">
        <w:rPr>
          <w:rFonts w:ascii="Arial" w:eastAsia="Times New Roman" w:hAnsi="Arial" w:cs="Arial"/>
          <w:i/>
          <w:iCs/>
          <w:color w:val="2F2F2F"/>
          <w:sz w:val="18"/>
          <w:szCs w:val="18"/>
          <w:lang w:eastAsia="es-MX"/>
        </w:rPr>
        <w:t>antidumping</w:t>
      </w:r>
      <w:r w:rsidRPr="00EE440F">
        <w:rPr>
          <w:rFonts w:ascii="Arial" w:eastAsia="Times New Roman" w:hAnsi="Arial" w:cs="Arial"/>
          <w:color w:val="2F2F2F"/>
          <w:sz w:val="18"/>
          <w:szCs w:val="18"/>
          <w:lang w:eastAsia="es-MX"/>
        </w:rPr>
        <w:t>, mediante la cual la Secretaría determinó las siguientes cuotas compensatorias definitivas:</w:t>
      </w:r>
    </w:p>
    <w:p w:rsidR="00EE440F" w:rsidRPr="00EE440F" w:rsidRDefault="00EE440F" w:rsidP="00EE440F">
      <w:pPr>
        <w:shd w:val="clear" w:color="auto" w:fill="FFFFFF"/>
        <w:spacing w:after="101" w:line="240" w:lineRule="auto"/>
        <w:ind w:hanging="432"/>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a.</w:t>
      </w:r>
      <w:r w:rsidRPr="00EE440F">
        <w:rPr>
          <w:rFonts w:ascii="Arial" w:eastAsia="Times New Roman" w:hAnsi="Arial" w:cs="Arial"/>
          <w:color w:val="2F2F2F"/>
          <w:sz w:val="20"/>
          <w:szCs w:val="20"/>
          <w:lang w:eastAsia="es-MX"/>
        </w:rPr>
        <w:t>     </w:t>
      </w:r>
      <w:r w:rsidRPr="00EE440F">
        <w:rPr>
          <w:rFonts w:ascii="Arial" w:eastAsia="Times New Roman" w:hAnsi="Arial" w:cs="Arial"/>
          <w:color w:val="2F2F2F"/>
          <w:sz w:val="18"/>
          <w:szCs w:val="18"/>
          <w:lang w:eastAsia="es-MX"/>
        </w:rPr>
        <w:t xml:space="preserve">Para las importaciones provenientes de Simmons </w:t>
      </w:r>
      <w:proofErr w:type="spellStart"/>
      <w:r w:rsidRPr="00EE440F">
        <w:rPr>
          <w:rFonts w:ascii="Arial" w:eastAsia="Times New Roman" w:hAnsi="Arial" w:cs="Arial"/>
          <w:color w:val="2F2F2F"/>
          <w:sz w:val="18"/>
          <w:szCs w:val="18"/>
          <w:lang w:eastAsia="es-MX"/>
        </w:rPr>
        <w:t>Prepared</w:t>
      </w:r>
      <w:proofErr w:type="spellEnd"/>
      <w:r w:rsidRPr="00EE440F">
        <w:rPr>
          <w:rFonts w:ascii="Arial" w:eastAsia="Times New Roman" w:hAnsi="Arial" w:cs="Arial"/>
          <w:color w:val="2F2F2F"/>
          <w:sz w:val="18"/>
          <w:szCs w:val="18"/>
          <w:lang w:eastAsia="es-MX"/>
        </w:rPr>
        <w:t xml:space="preserve"> </w:t>
      </w:r>
      <w:proofErr w:type="spellStart"/>
      <w:r w:rsidRPr="00EE440F">
        <w:rPr>
          <w:rFonts w:ascii="Arial" w:eastAsia="Times New Roman" w:hAnsi="Arial" w:cs="Arial"/>
          <w:color w:val="2F2F2F"/>
          <w:sz w:val="18"/>
          <w:szCs w:val="18"/>
          <w:lang w:eastAsia="es-MX"/>
        </w:rPr>
        <w:t>Foods</w:t>
      </w:r>
      <w:proofErr w:type="spellEnd"/>
      <w:r w:rsidRPr="00EE440F">
        <w:rPr>
          <w:rFonts w:ascii="Arial" w:eastAsia="Times New Roman" w:hAnsi="Arial" w:cs="Arial"/>
          <w:color w:val="2F2F2F"/>
          <w:sz w:val="18"/>
          <w:szCs w:val="18"/>
          <w:lang w:eastAsia="es-MX"/>
        </w:rPr>
        <w:t xml:space="preserve">, Inc., </w:t>
      </w:r>
      <w:proofErr w:type="spellStart"/>
      <w:r w:rsidRPr="00EE440F">
        <w:rPr>
          <w:rFonts w:ascii="Arial" w:eastAsia="Times New Roman" w:hAnsi="Arial" w:cs="Arial"/>
          <w:color w:val="2F2F2F"/>
          <w:sz w:val="18"/>
          <w:szCs w:val="18"/>
          <w:lang w:eastAsia="es-MX"/>
        </w:rPr>
        <w:t>Sanderson</w:t>
      </w:r>
      <w:proofErr w:type="spellEnd"/>
      <w:r w:rsidRPr="00EE440F">
        <w:rPr>
          <w:rFonts w:ascii="Arial" w:eastAsia="Times New Roman" w:hAnsi="Arial" w:cs="Arial"/>
          <w:color w:val="2F2F2F"/>
          <w:sz w:val="18"/>
          <w:szCs w:val="18"/>
          <w:lang w:eastAsia="es-MX"/>
        </w:rPr>
        <w:t xml:space="preserve"> </w:t>
      </w:r>
      <w:proofErr w:type="spellStart"/>
      <w:r w:rsidRPr="00EE440F">
        <w:rPr>
          <w:rFonts w:ascii="Arial" w:eastAsia="Times New Roman" w:hAnsi="Arial" w:cs="Arial"/>
          <w:color w:val="2F2F2F"/>
          <w:sz w:val="18"/>
          <w:szCs w:val="18"/>
          <w:lang w:eastAsia="es-MX"/>
        </w:rPr>
        <w:t>Farms</w:t>
      </w:r>
      <w:proofErr w:type="spellEnd"/>
      <w:r w:rsidRPr="00EE440F">
        <w:rPr>
          <w:rFonts w:ascii="Arial" w:eastAsia="Times New Roman" w:hAnsi="Arial" w:cs="Arial"/>
          <w:color w:val="2F2F2F"/>
          <w:sz w:val="18"/>
          <w:szCs w:val="18"/>
          <w:lang w:eastAsia="es-MX"/>
        </w:rPr>
        <w:t xml:space="preserve">, Inc. -ahora </w:t>
      </w:r>
      <w:proofErr w:type="spellStart"/>
      <w:r w:rsidRPr="00EE440F">
        <w:rPr>
          <w:rFonts w:ascii="Arial" w:eastAsia="Times New Roman" w:hAnsi="Arial" w:cs="Arial"/>
          <w:color w:val="2F2F2F"/>
          <w:sz w:val="18"/>
          <w:szCs w:val="18"/>
          <w:lang w:eastAsia="es-MX"/>
        </w:rPr>
        <w:t>Sanderson</w:t>
      </w:r>
      <w:proofErr w:type="spellEnd"/>
      <w:r w:rsidRPr="00EE440F">
        <w:rPr>
          <w:rFonts w:ascii="Arial" w:eastAsia="Times New Roman" w:hAnsi="Arial" w:cs="Arial"/>
          <w:color w:val="2F2F2F"/>
          <w:sz w:val="18"/>
          <w:szCs w:val="18"/>
          <w:lang w:eastAsia="es-MX"/>
        </w:rPr>
        <w:t xml:space="preserve"> </w:t>
      </w:r>
      <w:proofErr w:type="spellStart"/>
      <w:r w:rsidRPr="00EE440F">
        <w:rPr>
          <w:rFonts w:ascii="Arial" w:eastAsia="Times New Roman" w:hAnsi="Arial" w:cs="Arial"/>
          <w:color w:val="2F2F2F"/>
          <w:sz w:val="18"/>
          <w:szCs w:val="18"/>
          <w:lang w:eastAsia="es-MX"/>
        </w:rPr>
        <w:t>Farms</w:t>
      </w:r>
      <w:proofErr w:type="spellEnd"/>
      <w:r w:rsidRPr="00EE440F">
        <w:rPr>
          <w:rFonts w:ascii="Arial" w:eastAsia="Times New Roman" w:hAnsi="Arial" w:cs="Arial"/>
          <w:color w:val="2F2F2F"/>
          <w:sz w:val="18"/>
          <w:szCs w:val="18"/>
          <w:lang w:eastAsia="es-MX"/>
        </w:rPr>
        <w:t xml:space="preserve">, LLC-, Tyson </w:t>
      </w:r>
      <w:proofErr w:type="spellStart"/>
      <w:r w:rsidRPr="00EE440F">
        <w:rPr>
          <w:rFonts w:ascii="Arial" w:eastAsia="Times New Roman" w:hAnsi="Arial" w:cs="Arial"/>
          <w:color w:val="2F2F2F"/>
          <w:sz w:val="18"/>
          <w:szCs w:val="18"/>
          <w:lang w:eastAsia="es-MX"/>
        </w:rPr>
        <w:t>Foods</w:t>
      </w:r>
      <w:proofErr w:type="spellEnd"/>
      <w:r w:rsidRPr="00EE440F">
        <w:rPr>
          <w:rFonts w:ascii="Arial" w:eastAsia="Times New Roman" w:hAnsi="Arial" w:cs="Arial"/>
          <w:color w:val="2F2F2F"/>
          <w:sz w:val="18"/>
          <w:szCs w:val="18"/>
          <w:lang w:eastAsia="es-MX"/>
        </w:rPr>
        <w:t xml:space="preserve">, Inc., y </w:t>
      </w:r>
      <w:proofErr w:type="spellStart"/>
      <w:r w:rsidRPr="00EE440F">
        <w:rPr>
          <w:rFonts w:ascii="Arial" w:eastAsia="Times New Roman" w:hAnsi="Arial" w:cs="Arial"/>
          <w:color w:val="2F2F2F"/>
          <w:sz w:val="18"/>
          <w:szCs w:val="18"/>
          <w:lang w:eastAsia="es-MX"/>
        </w:rPr>
        <w:t>Pilgrim's</w:t>
      </w:r>
      <w:proofErr w:type="spellEnd"/>
      <w:r w:rsidRPr="00EE440F">
        <w:rPr>
          <w:rFonts w:ascii="Arial" w:eastAsia="Times New Roman" w:hAnsi="Arial" w:cs="Arial"/>
          <w:color w:val="2F2F2F"/>
          <w:sz w:val="18"/>
          <w:szCs w:val="18"/>
          <w:lang w:eastAsia="es-MX"/>
        </w:rPr>
        <w:t xml:space="preserve"> </w:t>
      </w:r>
      <w:proofErr w:type="spellStart"/>
      <w:r w:rsidRPr="00EE440F">
        <w:rPr>
          <w:rFonts w:ascii="Arial" w:eastAsia="Times New Roman" w:hAnsi="Arial" w:cs="Arial"/>
          <w:color w:val="2F2F2F"/>
          <w:sz w:val="18"/>
          <w:szCs w:val="18"/>
          <w:lang w:eastAsia="es-MX"/>
        </w:rPr>
        <w:t>Pride</w:t>
      </w:r>
      <w:proofErr w:type="spellEnd"/>
      <w:r w:rsidRPr="00EE440F">
        <w:rPr>
          <w:rFonts w:ascii="Arial" w:eastAsia="Times New Roman" w:hAnsi="Arial" w:cs="Arial"/>
          <w:color w:val="2F2F2F"/>
          <w:sz w:val="18"/>
          <w:szCs w:val="18"/>
          <w:lang w:eastAsia="es-MX"/>
        </w:rPr>
        <w:t xml:space="preserve"> </w:t>
      </w:r>
      <w:proofErr w:type="spellStart"/>
      <w:r w:rsidRPr="00EE440F">
        <w:rPr>
          <w:rFonts w:ascii="Arial" w:eastAsia="Times New Roman" w:hAnsi="Arial" w:cs="Arial"/>
          <w:color w:val="2F2F2F"/>
          <w:sz w:val="18"/>
          <w:szCs w:val="18"/>
          <w:lang w:eastAsia="es-MX"/>
        </w:rPr>
        <w:t>Corporation</w:t>
      </w:r>
      <w:proofErr w:type="spellEnd"/>
      <w:r w:rsidRPr="00EE440F">
        <w:rPr>
          <w:rFonts w:ascii="Arial" w:eastAsia="Times New Roman" w:hAnsi="Arial" w:cs="Arial"/>
          <w:color w:val="2F2F2F"/>
          <w:sz w:val="18"/>
          <w:szCs w:val="18"/>
          <w:lang w:eastAsia="es-MX"/>
        </w:rPr>
        <w:t xml:space="preserve">, en adelante Simmons, </w:t>
      </w:r>
      <w:proofErr w:type="spellStart"/>
      <w:r w:rsidRPr="00EE440F">
        <w:rPr>
          <w:rFonts w:ascii="Arial" w:eastAsia="Times New Roman" w:hAnsi="Arial" w:cs="Arial"/>
          <w:color w:val="2F2F2F"/>
          <w:sz w:val="18"/>
          <w:szCs w:val="18"/>
          <w:lang w:eastAsia="es-MX"/>
        </w:rPr>
        <w:t>Sanderson</w:t>
      </w:r>
      <w:proofErr w:type="spellEnd"/>
      <w:r w:rsidRPr="00EE440F">
        <w:rPr>
          <w:rFonts w:ascii="Arial" w:eastAsia="Times New Roman" w:hAnsi="Arial" w:cs="Arial"/>
          <w:color w:val="2F2F2F"/>
          <w:sz w:val="18"/>
          <w:szCs w:val="18"/>
          <w:lang w:eastAsia="es-MX"/>
        </w:rPr>
        <w:t xml:space="preserve">, Tyson y </w:t>
      </w:r>
      <w:proofErr w:type="spellStart"/>
      <w:r w:rsidRPr="00EE440F">
        <w:rPr>
          <w:rFonts w:ascii="Arial" w:eastAsia="Times New Roman" w:hAnsi="Arial" w:cs="Arial"/>
          <w:color w:val="2F2F2F"/>
          <w:sz w:val="18"/>
          <w:szCs w:val="18"/>
          <w:lang w:eastAsia="es-MX"/>
        </w:rPr>
        <w:t>Pilgrim's</w:t>
      </w:r>
      <w:proofErr w:type="spellEnd"/>
      <w:r w:rsidRPr="00EE440F">
        <w:rPr>
          <w:rFonts w:ascii="Arial" w:eastAsia="Times New Roman" w:hAnsi="Arial" w:cs="Arial"/>
          <w:color w:val="2F2F2F"/>
          <w:sz w:val="18"/>
          <w:szCs w:val="18"/>
          <w:lang w:eastAsia="es-MX"/>
        </w:rPr>
        <w:t xml:space="preserve"> </w:t>
      </w:r>
      <w:proofErr w:type="spellStart"/>
      <w:r w:rsidRPr="00EE440F">
        <w:rPr>
          <w:rFonts w:ascii="Arial" w:eastAsia="Times New Roman" w:hAnsi="Arial" w:cs="Arial"/>
          <w:color w:val="2F2F2F"/>
          <w:sz w:val="18"/>
          <w:szCs w:val="18"/>
          <w:lang w:eastAsia="es-MX"/>
        </w:rPr>
        <w:t>Pride</w:t>
      </w:r>
      <w:proofErr w:type="spellEnd"/>
      <w:r w:rsidRPr="00EE440F">
        <w:rPr>
          <w:rFonts w:ascii="Arial" w:eastAsia="Times New Roman" w:hAnsi="Arial" w:cs="Arial"/>
          <w:color w:val="2F2F2F"/>
          <w:sz w:val="18"/>
          <w:szCs w:val="18"/>
          <w:lang w:eastAsia="es-MX"/>
        </w:rPr>
        <w:t>, respectivamente, de 25.7%.</w:t>
      </w:r>
    </w:p>
    <w:p w:rsidR="00EE440F" w:rsidRPr="00EE440F" w:rsidRDefault="00EE440F" w:rsidP="00EE440F">
      <w:pPr>
        <w:shd w:val="clear" w:color="auto" w:fill="FFFFFF"/>
        <w:spacing w:after="101" w:line="240" w:lineRule="auto"/>
        <w:ind w:hanging="432"/>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b.</w:t>
      </w:r>
      <w:r w:rsidRPr="00EE440F">
        <w:rPr>
          <w:rFonts w:ascii="Arial" w:eastAsia="Times New Roman" w:hAnsi="Arial" w:cs="Arial"/>
          <w:color w:val="2F2F2F"/>
          <w:sz w:val="20"/>
          <w:szCs w:val="20"/>
          <w:lang w:eastAsia="es-MX"/>
        </w:rPr>
        <w:t>    </w:t>
      </w:r>
      <w:r w:rsidRPr="00EE440F">
        <w:rPr>
          <w:rFonts w:ascii="Arial" w:eastAsia="Times New Roman" w:hAnsi="Arial" w:cs="Arial"/>
          <w:color w:val="2F2F2F"/>
          <w:sz w:val="18"/>
          <w:szCs w:val="18"/>
          <w:lang w:eastAsia="es-MX"/>
        </w:rPr>
        <w:t>Para las importaciones provenientes del resto de las exportadoras de 127.5%.</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2. </w:t>
      </w:r>
      <w:r w:rsidRPr="00EE440F">
        <w:rPr>
          <w:rFonts w:ascii="Arial" w:eastAsia="Times New Roman" w:hAnsi="Arial" w:cs="Arial"/>
          <w:color w:val="2F2F2F"/>
          <w:sz w:val="18"/>
          <w:szCs w:val="18"/>
          <w:lang w:eastAsia="es-MX"/>
        </w:rPr>
        <w:t>Asimismo -en el punto 713 de la Resolución final de la investigación </w:t>
      </w:r>
      <w:r w:rsidRPr="00EE440F">
        <w:rPr>
          <w:rFonts w:ascii="Arial" w:eastAsia="Times New Roman" w:hAnsi="Arial" w:cs="Arial"/>
          <w:i/>
          <w:iCs/>
          <w:color w:val="2F2F2F"/>
          <w:sz w:val="18"/>
          <w:szCs w:val="18"/>
          <w:lang w:eastAsia="es-MX"/>
        </w:rPr>
        <w:t>antidumping</w:t>
      </w:r>
      <w:r w:rsidRPr="00EE440F">
        <w:rPr>
          <w:rFonts w:ascii="Arial" w:eastAsia="Times New Roman" w:hAnsi="Arial" w:cs="Arial"/>
          <w:color w:val="2F2F2F"/>
          <w:sz w:val="18"/>
          <w:szCs w:val="18"/>
          <w:lang w:eastAsia="es-MX"/>
        </w:rPr>
        <w:t>- la Secretaría determinó no aplicar las cuotas compensatorias a las que se refiere el punto anterior, con el fin de no sobredimensionar su efecto en el mercado, hasta en tanto se regularizara la situación derivada de la contingencia sobre el virus de la Influenza Aviar tipo A, subtipo H7N3.</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B. Revisión ante Panel Binacional</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3. </w:t>
      </w:r>
      <w:r w:rsidRPr="00EE440F">
        <w:rPr>
          <w:rFonts w:ascii="Arial" w:eastAsia="Times New Roman" w:hAnsi="Arial" w:cs="Arial"/>
          <w:color w:val="2F2F2F"/>
          <w:sz w:val="18"/>
          <w:szCs w:val="18"/>
          <w:lang w:eastAsia="es-MX"/>
        </w:rPr>
        <w:t xml:space="preserve">En septiembre de 2012, las empresas </w:t>
      </w:r>
      <w:proofErr w:type="spellStart"/>
      <w:r w:rsidRPr="00EE440F">
        <w:rPr>
          <w:rFonts w:ascii="Arial" w:eastAsia="Times New Roman" w:hAnsi="Arial" w:cs="Arial"/>
          <w:color w:val="2F2F2F"/>
          <w:sz w:val="18"/>
          <w:szCs w:val="18"/>
          <w:lang w:eastAsia="es-MX"/>
        </w:rPr>
        <w:t>Northern</w:t>
      </w:r>
      <w:proofErr w:type="spellEnd"/>
      <w:r w:rsidRPr="00EE440F">
        <w:rPr>
          <w:rFonts w:ascii="Arial" w:eastAsia="Times New Roman" w:hAnsi="Arial" w:cs="Arial"/>
          <w:color w:val="2F2F2F"/>
          <w:sz w:val="18"/>
          <w:szCs w:val="18"/>
          <w:lang w:eastAsia="es-MX"/>
        </w:rPr>
        <w:t xml:space="preserve"> </w:t>
      </w:r>
      <w:proofErr w:type="spellStart"/>
      <w:r w:rsidRPr="00EE440F">
        <w:rPr>
          <w:rFonts w:ascii="Arial" w:eastAsia="Times New Roman" w:hAnsi="Arial" w:cs="Arial"/>
          <w:color w:val="2F2F2F"/>
          <w:sz w:val="18"/>
          <w:szCs w:val="18"/>
          <w:lang w:eastAsia="es-MX"/>
        </w:rPr>
        <w:t>Beef</w:t>
      </w:r>
      <w:proofErr w:type="spellEnd"/>
      <w:r w:rsidRPr="00EE440F">
        <w:rPr>
          <w:rFonts w:ascii="Arial" w:eastAsia="Times New Roman" w:hAnsi="Arial" w:cs="Arial"/>
          <w:color w:val="2F2F2F"/>
          <w:sz w:val="18"/>
          <w:szCs w:val="18"/>
          <w:lang w:eastAsia="es-MX"/>
        </w:rPr>
        <w:t xml:space="preserve"> Industries, Inc., </w:t>
      </w:r>
      <w:proofErr w:type="spellStart"/>
      <w:r w:rsidRPr="00EE440F">
        <w:rPr>
          <w:rFonts w:ascii="Arial" w:eastAsia="Times New Roman" w:hAnsi="Arial" w:cs="Arial"/>
          <w:color w:val="2F2F2F"/>
          <w:sz w:val="18"/>
          <w:szCs w:val="18"/>
          <w:lang w:eastAsia="es-MX"/>
        </w:rPr>
        <w:t>Pilgrim's</w:t>
      </w:r>
      <w:proofErr w:type="spellEnd"/>
      <w:r w:rsidRPr="00EE440F">
        <w:rPr>
          <w:rFonts w:ascii="Arial" w:eastAsia="Times New Roman" w:hAnsi="Arial" w:cs="Arial"/>
          <w:color w:val="2F2F2F"/>
          <w:sz w:val="18"/>
          <w:szCs w:val="18"/>
          <w:lang w:eastAsia="es-MX"/>
        </w:rPr>
        <w:t xml:space="preserve"> </w:t>
      </w:r>
      <w:proofErr w:type="spellStart"/>
      <w:r w:rsidRPr="00EE440F">
        <w:rPr>
          <w:rFonts w:ascii="Arial" w:eastAsia="Times New Roman" w:hAnsi="Arial" w:cs="Arial"/>
          <w:color w:val="2F2F2F"/>
          <w:sz w:val="18"/>
          <w:szCs w:val="18"/>
          <w:lang w:eastAsia="es-MX"/>
        </w:rPr>
        <w:t>Pride</w:t>
      </w:r>
      <w:proofErr w:type="spellEnd"/>
      <w:r w:rsidRPr="00EE440F">
        <w:rPr>
          <w:rFonts w:ascii="Arial" w:eastAsia="Times New Roman" w:hAnsi="Arial" w:cs="Arial"/>
          <w:color w:val="2F2F2F"/>
          <w:sz w:val="18"/>
          <w:szCs w:val="18"/>
          <w:lang w:eastAsia="es-MX"/>
        </w:rPr>
        <w:t xml:space="preserve">, </w:t>
      </w:r>
      <w:proofErr w:type="spellStart"/>
      <w:r w:rsidRPr="00EE440F">
        <w:rPr>
          <w:rFonts w:ascii="Arial" w:eastAsia="Times New Roman" w:hAnsi="Arial" w:cs="Arial"/>
          <w:color w:val="2F2F2F"/>
          <w:sz w:val="18"/>
          <w:szCs w:val="18"/>
          <w:lang w:eastAsia="es-MX"/>
        </w:rPr>
        <w:t>Pilgrim's</w:t>
      </w:r>
      <w:proofErr w:type="spellEnd"/>
      <w:r w:rsidRPr="00EE440F">
        <w:rPr>
          <w:rFonts w:ascii="Arial" w:eastAsia="Times New Roman" w:hAnsi="Arial" w:cs="Arial"/>
          <w:color w:val="2F2F2F"/>
          <w:sz w:val="18"/>
          <w:szCs w:val="18"/>
          <w:lang w:eastAsia="es-MX"/>
        </w:rPr>
        <w:t xml:space="preserve"> </w:t>
      </w:r>
      <w:proofErr w:type="spellStart"/>
      <w:r w:rsidRPr="00EE440F">
        <w:rPr>
          <w:rFonts w:ascii="Arial" w:eastAsia="Times New Roman" w:hAnsi="Arial" w:cs="Arial"/>
          <w:color w:val="2F2F2F"/>
          <w:sz w:val="18"/>
          <w:szCs w:val="18"/>
          <w:lang w:eastAsia="es-MX"/>
        </w:rPr>
        <w:t>Pride</w:t>
      </w:r>
      <w:proofErr w:type="spellEnd"/>
      <w:r w:rsidRPr="00EE440F">
        <w:rPr>
          <w:rFonts w:ascii="Arial" w:eastAsia="Times New Roman" w:hAnsi="Arial" w:cs="Arial"/>
          <w:color w:val="2F2F2F"/>
          <w:sz w:val="18"/>
          <w:szCs w:val="18"/>
          <w:lang w:eastAsia="es-MX"/>
        </w:rPr>
        <w:t xml:space="preserve">, S. de R.L. de C.V., Robinson &amp; Harrison </w:t>
      </w:r>
      <w:proofErr w:type="spellStart"/>
      <w:r w:rsidRPr="00EE440F">
        <w:rPr>
          <w:rFonts w:ascii="Arial" w:eastAsia="Times New Roman" w:hAnsi="Arial" w:cs="Arial"/>
          <w:color w:val="2F2F2F"/>
          <w:sz w:val="18"/>
          <w:szCs w:val="18"/>
          <w:lang w:eastAsia="es-MX"/>
        </w:rPr>
        <w:t>Poultry</w:t>
      </w:r>
      <w:proofErr w:type="spellEnd"/>
      <w:r w:rsidRPr="00EE440F">
        <w:rPr>
          <w:rFonts w:ascii="Arial" w:eastAsia="Times New Roman" w:hAnsi="Arial" w:cs="Arial"/>
          <w:color w:val="2F2F2F"/>
          <w:sz w:val="18"/>
          <w:szCs w:val="18"/>
          <w:lang w:eastAsia="es-MX"/>
        </w:rPr>
        <w:t xml:space="preserve">, Co. Inc., </w:t>
      </w:r>
      <w:proofErr w:type="spellStart"/>
      <w:r w:rsidRPr="00EE440F">
        <w:rPr>
          <w:rFonts w:ascii="Arial" w:eastAsia="Times New Roman" w:hAnsi="Arial" w:cs="Arial"/>
          <w:color w:val="2F2F2F"/>
          <w:sz w:val="18"/>
          <w:szCs w:val="18"/>
          <w:lang w:eastAsia="es-MX"/>
        </w:rPr>
        <w:t>Sanderson</w:t>
      </w:r>
      <w:proofErr w:type="spellEnd"/>
      <w:r w:rsidRPr="00EE440F">
        <w:rPr>
          <w:rFonts w:ascii="Arial" w:eastAsia="Times New Roman" w:hAnsi="Arial" w:cs="Arial"/>
          <w:color w:val="2F2F2F"/>
          <w:sz w:val="18"/>
          <w:szCs w:val="18"/>
          <w:lang w:eastAsia="es-MX"/>
        </w:rPr>
        <w:t xml:space="preserve">, Simmons, Tyson de México, S. de R.L. de C.V., Tyson, USA </w:t>
      </w:r>
      <w:proofErr w:type="spellStart"/>
      <w:r w:rsidRPr="00EE440F">
        <w:rPr>
          <w:rFonts w:ascii="Arial" w:eastAsia="Times New Roman" w:hAnsi="Arial" w:cs="Arial"/>
          <w:color w:val="2F2F2F"/>
          <w:sz w:val="18"/>
          <w:szCs w:val="18"/>
          <w:lang w:eastAsia="es-MX"/>
        </w:rPr>
        <w:t>Poultry</w:t>
      </w:r>
      <w:proofErr w:type="spellEnd"/>
      <w:r w:rsidRPr="00EE440F">
        <w:rPr>
          <w:rFonts w:ascii="Arial" w:eastAsia="Times New Roman" w:hAnsi="Arial" w:cs="Arial"/>
          <w:color w:val="2F2F2F"/>
          <w:sz w:val="18"/>
          <w:szCs w:val="18"/>
          <w:lang w:eastAsia="es-MX"/>
        </w:rPr>
        <w:t xml:space="preserve"> &amp; </w:t>
      </w:r>
      <w:proofErr w:type="spellStart"/>
      <w:r w:rsidRPr="00EE440F">
        <w:rPr>
          <w:rFonts w:ascii="Arial" w:eastAsia="Times New Roman" w:hAnsi="Arial" w:cs="Arial"/>
          <w:color w:val="2F2F2F"/>
          <w:sz w:val="18"/>
          <w:szCs w:val="18"/>
          <w:lang w:eastAsia="es-MX"/>
        </w:rPr>
        <w:t>Egg</w:t>
      </w:r>
      <w:proofErr w:type="spellEnd"/>
      <w:r w:rsidRPr="00EE440F">
        <w:rPr>
          <w:rFonts w:ascii="Arial" w:eastAsia="Times New Roman" w:hAnsi="Arial" w:cs="Arial"/>
          <w:color w:val="2F2F2F"/>
          <w:sz w:val="18"/>
          <w:szCs w:val="18"/>
          <w:lang w:eastAsia="es-MX"/>
        </w:rPr>
        <w:t xml:space="preserve"> </w:t>
      </w:r>
      <w:proofErr w:type="spellStart"/>
      <w:r w:rsidRPr="00EE440F">
        <w:rPr>
          <w:rFonts w:ascii="Arial" w:eastAsia="Times New Roman" w:hAnsi="Arial" w:cs="Arial"/>
          <w:color w:val="2F2F2F"/>
          <w:sz w:val="18"/>
          <w:szCs w:val="18"/>
          <w:lang w:eastAsia="es-MX"/>
        </w:rPr>
        <w:t>Export</w:t>
      </w:r>
      <w:proofErr w:type="spellEnd"/>
      <w:r w:rsidRPr="00EE440F">
        <w:rPr>
          <w:rFonts w:ascii="Arial" w:eastAsia="Times New Roman" w:hAnsi="Arial" w:cs="Arial"/>
          <w:color w:val="2F2F2F"/>
          <w:sz w:val="18"/>
          <w:szCs w:val="18"/>
          <w:lang w:eastAsia="es-MX"/>
        </w:rPr>
        <w:t xml:space="preserve"> Council, Inc., en adelante USAPEEC, </w:t>
      </w:r>
      <w:proofErr w:type="spellStart"/>
      <w:r w:rsidRPr="00EE440F">
        <w:rPr>
          <w:rFonts w:ascii="Arial" w:eastAsia="Times New Roman" w:hAnsi="Arial" w:cs="Arial"/>
          <w:color w:val="2F2F2F"/>
          <w:sz w:val="18"/>
          <w:szCs w:val="18"/>
          <w:lang w:eastAsia="es-MX"/>
        </w:rPr>
        <w:t>Larroc</w:t>
      </w:r>
      <w:proofErr w:type="spellEnd"/>
      <w:r w:rsidRPr="00EE440F">
        <w:rPr>
          <w:rFonts w:ascii="Arial" w:eastAsia="Times New Roman" w:hAnsi="Arial" w:cs="Arial"/>
          <w:color w:val="2F2F2F"/>
          <w:sz w:val="18"/>
          <w:szCs w:val="18"/>
          <w:lang w:eastAsia="es-MX"/>
        </w:rPr>
        <w:t xml:space="preserve">, Inc. -antes </w:t>
      </w:r>
      <w:proofErr w:type="spellStart"/>
      <w:r w:rsidRPr="00EE440F">
        <w:rPr>
          <w:rFonts w:ascii="Arial" w:eastAsia="Times New Roman" w:hAnsi="Arial" w:cs="Arial"/>
          <w:color w:val="2F2F2F"/>
          <w:sz w:val="18"/>
          <w:szCs w:val="18"/>
          <w:lang w:eastAsia="es-MX"/>
        </w:rPr>
        <w:t>Larroc</w:t>
      </w:r>
      <w:proofErr w:type="spellEnd"/>
      <w:r w:rsidRPr="00EE440F">
        <w:rPr>
          <w:rFonts w:ascii="Arial" w:eastAsia="Times New Roman" w:hAnsi="Arial" w:cs="Arial"/>
          <w:color w:val="2F2F2F"/>
          <w:sz w:val="18"/>
          <w:szCs w:val="18"/>
          <w:lang w:eastAsia="es-MX"/>
        </w:rPr>
        <w:t xml:space="preserve">, Ltd.-, Operadora de Ciudad Juárez, S.A. de C.V., y Peco </w:t>
      </w:r>
      <w:proofErr w:type="spellStart"/>
      <w:r w:rsidRPr="00EE440F">
        <w:rPr>
          <w:rFonts w:ascii="Arial" w:eastAsia="Times New Roman" w:hAnsi="Arial" w:cs="Arial"/>
          <w:color w:val="2F2F2F"/>
          <w:sz w:val="18"/>
          <w:szCs w:val="18"/>
          <w:lang w:eastAsia="es-MX"/>
        </w:rPr>
        <w:t>Foods</w:t>
      </w:r>
      <w:proofErr w:type="spellEnd"/>
      <w:r w:rsidRPr="00EE440F">
        <w:rPr>
          <w:rFonts w:ascii="Arial" w:eastAsia="Times New Roman" w:hAnsi="Arial" w:cs="Arial"/>
          <w:color w:val="2F2F2F"/>
          <w:sz w:val="18"/>
          <w:szCs w:val="18"/>
          <w:lang w:eastAsia="es-MX"/>
        </w:rPr>
        <w:t xml:space="preserve">, Inc., solicitaron la revisión de la </w:t>
      </w:r>
      <w:r w:rsidRPr="00EE440F">
        <w:rPr>
          <w:rFonts w:ascii="Arial" w:eastAsia="Times New Roman" w:hAnsi="Arial" w:cs="Arial"/>
          <w:color w:val="2F2F2F"/>
          <w:sz w:val="18"/>
          <w:szCs w:val="18"/>
          <w:lang w:eastAsia="es-MX"/>
        </w:rPr>
        <w:lastRenderedPageBreak/>
        <w:t>Resolución final de la investigación </w:t>
      </w:r>
      <w:r w:rsidRPr="00EE440F">
        <w:rPr>
          <w:rFonts w:ascii="Arial" w:eastAsia="Times New Roman" w:hAnsi="Arial" w:cs="Arial"/>
          <w:i/>
          <w:iCs/>
          <w:color w:val="2F2F2F"/>
          <w:sz w:val="18"/>
          <w:szCs w:val="18"/>
          <w:lang w:eastAsia="es-MX"/>
        </w:rPr>
        <w:t>antidumping</w:t>
      </w:r>
      <w:r w:rsidRPr="00EE440F">
        <w:rPr>
          <w:rFonts w:ascii="Arial" w:eastAsia="Times New Roman" w:hAnsi="Arial" w:cs="Arial"/>
          <w:color w:val="2F2F2F"/>
          <w:sz w:val="18"/>
          <w:szCs w:val="18"/>
          <w:lang w:eastAsia="es-MX"/>
        </w:rPr>
        <w:t> ante un Panel Binacional establecido de conformidad con el Capítulo XIX del Tratado de Libre Comercio de América del Norte, en adelante Panel Binacional.</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4. </w:t>
      </w:r>
      <w:r w:rsidRPr="00EE440F">
        <w:rPr>
          <w:rFonts w:ascii="Arial" w:eastAsia="Times New Roman" w:hAnsi="Arial" w:cs="Arial"/>
          <w:color w:val="2F2F2F"/>
          <w:sz w:val="18"/>
          <w:szCs w:val="18"/>
          <w:lang w:eastAsia="es-MX"/>
        </w:rPr>
        <w:t>El 11 de mayo de 2017, se publicó en el DOF la "Decisión Final del Panel relativo a la revisión de la Resolución final de la investigación antidumping sobre las importaciones de pierna y muslo de pollo originarias de los Estados Unidos de América, independientemente del país de procedencia. Estas mercancías se clasifican en las fracciones arancelarias 0207.13.03 y 0207.14.04 de la Tarifa de la Ley de los Impuestos Generales de Importación y de Exportación", en adelante Decisión Final del Panel Binacional.</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5. </w:t>
      </w:r>
      <w:r w:rsidRPr="00EE440F">
        <w:rPr>
          <w:rFonts w:ascii="Arial" w:eastAsia="Times New Roman" w:hAnsi="Arial" w:cs="Arial"/>
          <w:color w:val="2F2F2F"/>
          <w:sz w:val="18"/>
          <w:szCs w:val="18"/>
          <w:lang w:eastAsia="es-MX"/>
        </w:rPr>
        <w:t>El 9 de agosto de 2017, se publicó en el DOF la "Resolución por la que se da cumplimiento a la Decisión Final del 5 de abril de 2017 emitida por el Panel Binacional encargado del caso MEX-USA-2012-1904-01, caso en el que se realizó la revisión de la Resolución Final de la investigación antidumping sobre las importaciones de pierna y muslo de pollo originarias de los Estados Unidos de América, independientemente del país de procedencia, emitida por la Secretaría y publicada el 6 de agosto de 2012", mediante la cual la Secretaría determinó lo siguiente:</w:t>
      </w:r>
    </w:p>
    <w:p w:rsidR="00EE440F" w:rsidRPr="00EE440F" w:rsidRDefault="00EE440F" w:rsidP="00EE440F">
      <w:pPr>
        <w:shd w:val="clear" w:color="auto" w:fill="FFFFFF"/>
        <w:spacing w:after="101" w:line="240" w:lineRule="auto"/>
        <w:ind w:hanging="432"/>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a.</w:t>
      </w:r>
      <w:r w:rsidRPr="00EE440F">
        <w:rPr>
          <w:rFonts w:ascii="Arial" w:eastAsia="Times New Roman" w:hAnsi="Arial" w:cs="Arial"/>
          <w:color w:val="2F2F2F"/>
          <w:sz w:val="20"/>
          <w:szCs w:val="20"/>
          <w:lang w:eastAsia="es-MX"/>
        </w:rPr>
        <w:t>     </w:t>
      </w:r>
      <w:r w:rsidRPr="00EE440F">
        <w:rPr>
          <w:rFonts w:ascii="Arial" w:eastAsia="Times New Roman" w:hAnsi="Arial" w:cs="Arial"/>
          <w:color w:val="2F2F2F"/>
          <w:sz w:val="18"/>
          <w:szCs w:val="18"/>
          <w:lang w:eastAsia="es-MX"/>
        </w:rPr>
        <w:t xml:space="preserve">Mantener la cuota compensatoria definitiva de 25.7% para las importaciones provenientes de Simmons, </w:t>
      </w:r>
      <w:proofErr w:type="spellStart"/>
      <w:r w:rsidRPr="00EE440F">
        <w:rPr>
          <w:rFonts w:ascii="Arial" w:eastAsia="Times New Roman" w:hAnsi="Arial" w:cs="Arial"/>
          <w:color w:val="2F2F2F"/>
          <w:sz w:val="18"/>
          <w:szCs w:val="18"/>
          <w:lang w:eastAsia="es-MX"/>
        </w:rPr>
        <w:t>Sanderson</w:t>
      </w:r>
      <w:proofErr w:type="spellEnd"/>
      <w:r w:rsidRPr="00EE440F">
        <w:rPr>
          <w:rFonts w:ascii="Arial" w:eastAsia="Times New Roman" w:hAnsi="Arial" w:cs="Arial"/>
          <w:color w:val="2F2F2F"/>
          <w:sz w:val="18"/>
          <w:szCs w:val="18"/>
          <w:lang w:eastAsia="es-MX"/>
        </w:rPr>
        <w:t xml:space="preserve">, Tyson y </w:t>
      </w:r>
      <w:proofErr w:type="spellStart"/>
      <w:r w:rsidRPr="00EE440F">
        <w:rPr>
          <w:rFonts w:ascii="Arial" w:eastAsia="Times New Roman" w:hAnsi="Arial" w:cs="Arial"/>
          <w:color w:val="2F2F2F"/>
          <w:sz w:val="18"/>
          <w:szCs w:val="18"/>
          <w:lang w:eastAsia="es-MX"/>
        </w:rPr>
        <w:t>Pilgrim's</w:t>
      </w:r>
      <w:proofErr w:type="spellEnd"/>
      <w:r w:rsidRPr="00EE440F">
        <w:rPr>
          <w:rFonts w:ascii="Arial" w:eastAsia="Times New Roman" w:hAnsi="Arial" w:cs="Arial"/>
          <w:color w:val="2F2F2F"/>
          <w:sz w:val="18"/>
          <w:szCs w:val="18"/>
          <w:lang w:eastAsia="es-MX"/>
        </w:rPr>
        <w:t xml:space="preserve"> </w:t>
      </w:r>
      <w:proofErr w:type="spellStart"/>
      <w:r w:rsidRPr="00EE440F">
        <w:rPr>
          <w:rFonts w:ascii="Arial" w:eastAsia="Times New Roman" w:hAnsi="Arial" w:cs="Arial"/>
          <w:color w:val="2F2F2F"/>
          <w:sz w:val="18"/>
          <w:szCs w:val="18"/>
          <w:lang w:eastAsia="es-MX"/>
        </w:rPr>
        <w:t>Pride</w:t>
      </w:r>
      <w:proofErr w:type="spellEnd"/>
      <w:r w:rsidRPr="00EE440F">
        <w:rPr>
          <w:rFonts w:ascii="Arial" w:eastAsia="Times New Roman" w:hAnsi="Arial" w:cs="Arial"/>
          <w:color w:val="2F2F2F"/>
          <w:sz w:val="18"/>
          <w:szCs w:val="18"/>
          <w:lang w:eastAsia="es-MX"/>
        </w:rPr>
        <w:t>.</w:t>
      </w:r>
    </w:p>
    <w:p w:rsidR="00EE440F" w:rsidRPr="00EE440F" w:rsidRDefault="00EE440F" w:rsidP="00EE440F">
      <w:pPr>
        <w:shd w:val="clear" w:color="auto" w:fill="FFFFFF"/>
        <w:spacing w:after="101" w:line="240" w:lineRule="auto"/>
        <w:ind w:hanging="432"/>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b.</w:t>
      </w:r>
      <w:r w:rsidRPr="00EE440F">
        <w:rPr>
          <w:rFonts w:ascii="Arial" w:eastAsia="Times New Roman" w:hAnsi="Arial" w:cs="Arial"/>
          <w:color w:val="2F2F2F"/>
          <w:sz w:val="20"/>
          <w:szCs w:val="20"/>
          <w:lang w:eastAsia="es-MX"/>
        </w:rPr>
        <w:t>    </w:t>
      </w:r>
      <w:r w:rsidRPr="00EE440F">
        <w:rPr>
          <w:rFonts w:ascii="Arial" w:eastAsia="Times New Roman" w:hAnsi="Arial" w:cs="Arial"/>
          <w:color w:val="2F2F2F"/>
          <w:sz w:val="18"/>
          <w:szCs w:val="18"/>
          <w:lang w:eastAsia="es-MX"/>
        </w:rPr>
        <w:t>Modificar la cuota compensatoria definitiva de 127.5% a 25.7% para las importaciones provenientes del resto de las exportadoras.</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6. </w:t>
      </w:r>
      <w:r w:rsidRPr="00EE440F">
        <w:rPr>
          <w:rFonts w:ascii="Arial" w:eastAsia="Times New Roman" w:hAnsi="Arial" w:cs="Arial"/>
          <w:color w:val="2F2F2F"/>
          <w:sz w:val="18"/>
          <w:szCs w:val="18"/>
          <w:lang w:eastAsia="es-MX"/>
        </w:rPr>
        <w:t>El 9 de febrero de 2018, se publicó en el DOF la "Decisión del Panel Binacional sobre el informe de devolución de la autoridad investigadora relativo a la revisión de la Resolución definitiva de la investigación antidumping sobre las importaciones de pierna y muslo de pollo, originarias de los Estados Unidos de América", en la que se consideró que la Secretaría cumplió con las órdenes emitidas en la Decisión Final del Panel Binacional.</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7. </w:t>
      </w:r>
      <w:r w:rsidRPr="00EE440F">
        <w:rPr>
          <w:rFonts w:ascii="Arial" w:eastAsia="Times New Roman" w:hAnsi="Arial" w:cs="Arial"/>
          <w:color w:val="2F2F2F"/>
          <w:sz w:val="18"/>
          <w:szCs w:val="18"/>
          <w:lang w:eastAsia="es-MX"/>
        </w:rPr>
        <w:t>El 6 de marzo de 2018, se publicó en el DOF el "Aviso de terminación de la revisión ante Panel, de la Resolución final de la investigación antidumping sobre las importaciones de pierna y muslo de pollo originarias de los Estados Unidos de América, independientemente del país de procedencia".</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C. Resolución final del primer examen de vigencia</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8. </w:t>
      </w:r>
      <w:r w:rsidRPr="00EE440F">
        <w:rPr>
          <w:rFonts w:ascii="Arial" w:eastAsia="Times New Roman" w:hAnsi="Arial" w:cs="Arial"/>
          <w:color w:val="2F2F2F"/>
          <w:sz w:val="18"/>
          <w:szCs w:val="18"/>
          <w:lang w:eastAsia="es-MX"/>
        </w:rPr>
        <w:t>El 27 de agosto de 2018, se publicó en el DOF la "Resolución Final del examen de vigencia de la cuota compensatoria impuesta a las importaciones de pierna y muslo de pollo originarias de los Estados Unidos de América, independientemente del país de procedencia", en adelante Resolución final del primer examen de vigencia, mediante la cual la Secretaría determinó prorrogar la vigencia de la cuota compensatoria definitiva de 25.7% para las importaciones de pierna y muslo de pollo, originarias de los Estados Unidos de América, en adelante los Estados Unidos, por cinco años más. Sin embargo, de acuerdo con lo señalado en el punto 365 de dicha Resolución, la Secretaría determinó no aplicar la cuota compensatoria definitiva, con el fin de no sobredimensionar su efecto en el mercado, hasta en tanto se regularizara la situación derivada de la contingencia sobre el virus de la Influenza Aviar tipo A, subtipo H7N3.</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D. Solicitud de revisión</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9. </w:t>
      </w:r>
      <w:r w:rsidRPr="00EE440F">
        <w:rPr>
          <w:rFonts w:ascii="Arial" w:eastAsia="Times New Roman" w:hAnsi="Arial" w:cs="Arial"/>
          <w:color w:val="2F2F2F"/>
          <w:sz w:val="18"/>
          <w:szCs w:val="18"/>
          <w:lang w:eastAsia="es-MX"/>
        </w:rPr>
        <w:t>El 28 de agosto de 2020, la UNA, Buenaventura Grupo Pecuario, S.A. de C.V., en adelante Buenaventura, y Productos Agropecuarios de Tehuacán S. de R.L. de C.V., en adelante PATSA, solicitaron el inicio del procedimiento administrativo de revisión con motivo de un cambio de circunstancias por las que se determinó la cuota compensatoria definitiva impuesta a las importaciones de pierna y muslo de pollo, originarias de los Estados Unidos, independientemente del país de procedencia y se determinó no aplicarla.</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10. </w:t>
      </w:r>
      <w:r w:rsidRPr="00EE440F">
        <w:rPr>
          <w:rFonts w:ascii="Arial" w:eastAsia="Times New Roman" w:hAnsi="Arial" w:cs="Arial"/>
          <w:color w:val="2F2F2F"/>
          <w:sz w:val="18"/>
          <w:szCs w:val="18"/>
          <w:lang w:eastAsia="es-MX"/>
        </w:rPr>
        <w:t>Propusieron como periodo de revisión el comprendido del 1 de julio de 2017 al 30 de junio de 2020 y como periodo de análisis el comprendido del 1 de julio de 2007 al 30 de junio de 2020. Presentaron argumentos y pruebas con objeto de sustentar su solicitud, los cuales constan en el expediente administrativo.</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1. Prevención</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11. </w:t>
      </w:r>
      <w:r w:rsidRPr="00EE440F">
        <w:rPr>
          <w:rFonts w:ascii="Arial" w:eastAsia="Times New Roman" w:hAnsi="Arial" w:cs="Arial"/>
          <w:color w:val="2F2F2F"/>
          <w:sz w:val="18"/>
          <w:szCs w:val="18"/>
          <w:lang w:eastAsia="es-MX"/>
        </w:rPr>
        <w:t>El 23 de septiembre de 2020, la Secretaría previno a la UNA, a Buenaventura y a PATSA para que actualizaran la información que presentaron al periodo más cercano posible a la presentación de su solicitud, proporcionaran su volumen de producción, capacidad productiva, volumen y precios implícitos -en el caso de la UNA respecto de sus afiliadas-, y justificaran el cambio de circunstancias en cuanto a los efectos distorsionantes derivados de la contingencia sobre el virus de la Influenza Aviar tipo A, subtipo H7N3, en el periodo comprendido de julio de 2017 a junio de 2020. El plazo venció el 21 de octubre de 2020. Únicamente la UNA presentó su respuesta dentro del plazo concedido.</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lastRenderedPageBreak/>
        <w:t>12. </w:t>
      </w:r>
      <w:r w:rsidRPr="00EE440F">
        <w:rPr>
          <w:rFonts w:ascii="Arial" w:eastAsia="Times New Roman" w:hAnsi="Arial" w:cs="Arial"/>
          <w:color w:val="2F2F2F"/>
          <w:sz w:val="18"/>
          <w:szCs w:val="18"/>
          <w:lang w:eastAsia="es-MX"/>
        </w:rPr>
        <w:t>El 24 de septiembre de 2020, Buenaventura presentó un escrito mediante el cual se desistió de la solicitud del procedimiento de revisión que presentó el 28 de agosto de 2020, referida en el punto 9 de la presente Resolución.</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13. </w:t>
      </w:r>
      <w:r w:rsidRPr="00EE440F">
        <w:rPr>
          <w:rFonts w:ascii="Arial" w:eastAsia="Times New Roman" w:hAnsi="Arial" w:cs="Arial"/>
          <w:color w:val="2F2F2F"/>
          <w:sz w:val="18"/>
          <w:szCs w:val="18"/>
          <w:lang w:eastAsia="es-MX"/>
        </w:rPr>
        <w:t>PATSA no presentó respuesta a la prevención señalada en el punto anterior, por lo que, mediante oficio UPCI.416.20.3375 del 19 de noviembre de 2020, la Secretaría notificó a PATSA el abandono de la solicitud.</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 xml:space="preserve">2. Resolución de </w:t>
      </w:r>
      <w:proofErr w:type="spellStart"/>
      <w:r w:rsidRPr="00EE440F">
        <w:rPr>
          <w:rFonts w:ascii="Arial" w:eastAsia="Times New Roman" w:hAnsi="Arial" w:cs="Arial"/>
          <w:b/>
          <w:bCs/>
          <w:color w:val="2F2F2F"/>
          <w:sz w:val="18"/>
          <w:szCs w:val="18"/>
          <w:lang w:eastAsia="es-MX"/>
        </w:rPr>
        <w:t>Desechamiento</w:t>
      </w:r>
      <w:proofErr w:type="spellEnd"/>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14. </w:t>
      </w:r>
      <w:r w:rsidRPr="00EE440F">
        <w:rPr>
          <w:rFonts w:ascii="Arial" w:eastAsia="Times New Roman" w:hAnsi="Arial" w:cs="Arial"/>
          <w:color w:val="2F2F2F"/>
          <w:sz w:val="18"/>
          <w:szCs w:val="18"/>
          <w:lang w:eastAsia="es-MX"/>
        </w:rPr>
        <w:t xml:space="preserve">El 20 de noviembre de 2020, la Secretaría notificó a la UNA la "Resolución por la que se desecha la solicitud de inicio del procedimiento administrativo de revisión de la cuota compensatoria impuesta a las importaciones de pierna y muslo de pollo, originarias de los Estados Unidos de América, independientemente del país de procedencia", en adelante Resolución de </w:t>
      </w:r>
      <w:proofErr w:type="spellStart"/>
      <w:r w:rsidRPr="00EE440F">
        <w:rPr>
          <w:rFonts w:ascii="Arial" w:eastAsia="Times New Roman" w:hAnsi="Arial" w:cs="Arial"/>
          <w:color w:val="2F2F2F"/>
          <w:sz w:val="18"/>
          <w:szCs w:val="18"/>
          <w:lang w:eastAsia="es-MX"/>
        </w:rPr>
        <w:t>Desechamiento</w:t>
      </w:r>
      <w:proofErr w:type="spellEnd"/>
      <w:r w:rsidRPr="00EE440F">
        <w:rPr>
          <w:rFonts w:ascii="Arial" w:eastAsia="Times New Roman" w:hAnsi="Arial" w:cs="Arial"/>
          <w:color w:val="2F2F2F"/>
          <w:sz w:val="18"/>
          <w:szCs w:val="18"/>
          <w:lang w:eastAsia="es-MX"/>
        </w:rPr>
        <w:t>, mediante la cual determinó que no contó con elementos de prueba exactos, pertinentes y suficientes que le permitieran presumir un cambio en las circunstancias por las cuales se determinó no aplicar la cuota compensatoria definitiva a las importaciones de pierna y muslo de pollo, originarias de los Estados Unidos, derivado de la contingencia sobre el virus de la Influenza Aviar tipo A, subtipo H7N3, ni que justificaran el inicio del procedimiento administrativo de revisión.</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3. Recurso de revocación</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15. </w:t>
      </w:r>
      <w:r w:rsidRPr="00EE440F">
        <w:rPr>
          <w:rFonts w:ascii="Arial" w:eastAsia="Times New Roman" w:hAnsi="Arial" w:cs="Arial"/>
          <w:color w:val="2F2F2F"/>
          <w:sz w:val="18"/>
          <w:szCs w:val="18"/>
          <w:lang w:eastAsia="es-MX"/>
        </w:rPr>
        <w:t xml:space="preserve">El 19 de enero de 2021, la UNA interpuso recurso administrativo de revocación en contra de la Resolución de </w:t>
      </w:r>
      <w:proofErr w:type="spellStart"/>
      <w:r w:rsidRPr="00EE440F">
        <w:rPr>
          <w:rFonts w:ascii="Arial" w:eastAsia="Times New Roman" w:hAnsi="Arial" w:cs="Arial"/>
          <w:color w:val="2F2F2F"/>
          <w:sz w:val="18"/>
          <w:szCs w:val="18"/>
          <w:lang w:eastAsia="es-MX"/>
        </w:rPr>
        <w:t>Desechamiento</w:t>
      </w:r>
      <w:proofErr w:type="spellEnd"/>
      <w:r w:rsidRPr="00EE440F">
        <w:rPr>
          <w:rFonts w:ascii="Arial" w:eastAsia="Times New Roman" w:hAnsi="Arial" w:cs="Arial"/>
          <w:color w:val="2F2F2F"/>
          <w:sz w:val="18"/>
          <w:szCs w:val="18"/>
          <w:lang w:eastAsia="es-MX"/>
        </w:rPr>
        <w:t>, en el que se configuró la confirmativa ficta.</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4. Juicio contencioso administrativo</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16. </w:t>
      </w:r>
      <w:r w:rsidRPr="00EE440F">
        <w:rPr>
          <w:rFonts w:ascii="Arial" w:eastAsia="Times New Roman" w:hAnsi="Arial" w:cs="Arial"/>
          <w:color w:val="2F2F2F"/>
          <w:sz w:val="18"/>
          <w:szCs w:val="18"/>
          <w:lang w:eastAsia="es-MX"/>
        </w:rPr>
        <w:t xml:space="preserve">El 12 de agosto de 2021, la UNA demandó la nulidad de la resolución confirmativa ficta recaída al recurso de revocación referido en el punto anterior y de la Resolución de </w:t>
      </w:r>
      <w:proofErr w:type="spellStart"/>
      <w:r w:rsidRPr="00EE440F">
        <w:rPr>
          <w:rFonts w:ascii="Arial" w:eastAsia="Times New Roman" w:hAnsi="Arial" w:cs="Arial"/>
          <w:color w:val="2F2F2F"/>
          <w:sz w:val="18"/>
          <w:szCs w:val="18"/>
          <w:lang w:eastAsia="es-MX"/>
        </w:rPr>
        <w:t>Desechamiento</w:t>
      </w:r>
      <w:proofErr w:type="spellEnd"/>
      <w:r w:rsidRPr="00EE440F">
        <w:rPr>
          <w:rFonts w:ascii="Arial" w:eastAsia="Times New Roman" w:hAnsi="Arial" w:cs="Arial"/>
          <w:color w:val="2F2F2F"/>
          <w:sz w:val="18"/>
          <w:szCs w:val="18"/>
          <w:lang w:eastAsia="es-MX"/>
        </w:rPr>
        <w:t>.</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17. </w:t>
      </w:r>
      <w:r w:rsidRPr="00EE440F">
        <w:rPr>
          <w:rFonts w:ascii="Arial" w:eastAsia="Times New Roman" w:hAnsi="Arial" w:cs="Arial"/>
          <w:color w:val="2F2F2F"/>
          <w:sz w:val="18"/>
          <w:szCs w:val="18"/>
          <w:lang w:eastAsia="es-MX"/>
        </w:rPr>
        <w:t xml:space="preserve">Mediante sentencia del 13 de junio de 2023, la Primera Sección de la Sala Superior del TFJA declaró la nulidad de la resolución confirmativa ficta impugnada, así como de la Resolución de </w:t>
      </w:r>
      <w:proofErr w:type="spellStart"/>
      <w:r w:rsidRPr="00EE440F">
        <w:rPr>
          <w:rFonts w:ascii="Arial" w:eastAsia="Times New Roman" w:hAnsi="Arial" w:cs="Arial"/>
          <w:color w:val="2F2F2F"/>
          <w:sz w:val="18"/>
          <w:szCs w:val="18"/>
          <w:lang w:eastAsia="es-MX"/>
        </w:rPr>
        <w:t>Desechamiento</w:t>
      </w:r>
      <w:proofErr w:type="spellEnd"/>
      <w:r w:rsidRPr="00EE440F">
        <w:rPr>
          <w:rFonts w:ascii="Arial" w:eastAsia="Times New Roman" w:hAnsi="Arial" w:cs="Arial"/>
          <w:color w:val="2F2F2F"/>
          <w:sz w:val="18"/>
          <w:szCs w:val="18"/>
          <w:lang w:eastAsia="es-MX"/>
        </w:rPr>
        <w:t>, para el efecto que la Secretaría dicte otra en la que -en atención a los razonamientos expuestos en dicho fallo- determine lo siguiente:</w:t>
      </w:r>
    </w:p>
    <w:p w:rsidR="00EE440F" w:rsidRPr="00EE440F" w:rsidRDefault="00EE440F" w:rsidP="00EE440F">
      <w:pPr>
        <w:shd w:val="clear" w:color="auto" w:fill="FFFFFF"/>
        <w:spacing w:after="101" w:line="240" w:lineRule="auto"/>
        <w:ind w:hanging="432"/>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a.</w:t>
      </w:r>
      <w:r w:rsidRPr="00EE440F">
        <w:rPr>
          <w:rFonts w:ascii="Arial" w:eastAsia="Times New Roman" w:hAnsi="Arial" w:cs="Arial"/>
          <w:color w:val="2F2F2F"/>
          <w:sz w:val="20"/>
          <w:szCs w:val="20"/>
          <w:lang w:eastAsia="es-MX"/>
        </w:rPr>
        <w:t>     </w:t>
      </w:r>
      <w:r w:rsidRPr="00EE440F">
        <w:rPr>
          <w:rFonts w:ascii="Arial" w:eastAsia="Times New Roman" w:hAnsi="Arial" w:cs="Arial"/>
          <w:color w:val="2F2F2F"/>
          <w:sz w:val="18"/>
          <w:szCs w:val="18"/>
          <w:lang w:eastAsia="es-MX"/>
        </w:rPr>
        <w:t>La UNA cuenta con interés jurídico para solicitar el inicio del procedimiento administrativo de revisión.</w:t>
      </w:r>
    </w:p>
    <w:p w:rsidR="00EE440F" w:rsidRPr="00EE440F" w:rsidRDefault="00EE440F" w:rsidP="00EE440F">
      <w:pPr>
        <w:shd w:val="clear" w:color="auto" w:fill="FFFFFF"/>
        <w:spacing w:after="101" w:line="240" w:lineRule="auto"/>
        <w:ind w:hanging="432"/>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b.</w:t>
      </w:r>
      <w:r w:rsidRPr="00EE440F">
        <w:rPr>
          <w:rFonts w:ascii="Arial" w:eastAsia="Times New Roman" w:hAnsi="Arial" w:cs="Arial"/>
          <w:color w:val="2F2F2F"/>
          <w:sz w:val="20"/>
          <w:szCs w:val="20"/>
          <w:lang w:eastAsia="es-MX"/>
        </w:rPr>
        <w:t>    </w:t>
      </w:r>
      <w:r w:rsidRPr="00EE440F">
        <w:rPr>
          <w:rFonts w:ascii="Arial" w:eastAsia="Times New Roman" w:hAnsi="Arial" w:cs="Arial"/>
          <w:color w:val="2F2F2F"/>
          <w:sz w:val="18"/>
          <w:szCs w:val="18"/>
          <w:lang w:eastAsia="es-MX"/>
        </w:rPr>
        <w:t>Existen elementos suficientes para presumir un cambio de las circunstancias por las que se determinó no aplicar la cuota compensatoria definitiva impuesta a las importaciones de pierna y muslo de pollo, originarias de los Estados Unidos.</w:t>
      </w:r>
    </w:p>
    <w:p w:rsidR="00EE440F" w:rsidRPr="00EE440F" w:rsidRDefault="00EE440F" w:rsidP="00EE440F">
      <w:pPr>
        <w:shd w:val="clear" w:color="auto" w:fill="FFFFFF"/>
        <w:spacing w:after="101" w:line="240" w:lineRule="auto"/>
        <w:ind w:hanging="432"/>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c.</w:t>
      </w:r>
      <w:r w:rsidRPr="00EE440F">
        <w:rPr>
          <w:rFonts w:ascii="Arial" w:eastAsia="Times New Roman" w:hAnsi="Arial" w:cs="Arial"/>
          <w:color w:val="2F2F2F"/>
          <w:sz w:val="20"/>
          <w:szCs w:val="20"/>
          <w:lang w:eastAsia="es-MX"/>
        </w:rPr>
        <w:t>     </w:t>
      </w:r>
      <w:r w:rsidRPr="00EE440F">
        <w:rPr>
          <w:rFonts w:ascii="Arial" w:eastAsia="Times New Roman" w:hAnsi="Arial" w:cs="Arial"/>
          <w:color w:val="2F2F2F"/>
          <w:sz w:val="18"/>
          <w:szCs w:val="18"/>
          <w:lang w:eastAsia="es-MX"/>
        </w:rPr>
        <w:t>Iniciar el procedimiento administrativo de revisión, resolviendo lo que en derecho corresponda.</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5. Revisión fiscal</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18. </w:t>
      </w:r>
      <w:r w:rsidRPr="00EE440F">
        <w:rPr>
          <w:rFonts w:ascii="Arial" w:eastAsia="Times New Roman" w:hAnsi="Arial" w:cs="Arial"/>
          <w:color w:val="2F2F2F"/>
          <w:sz w:val="18"/>
          <w:szCs w:val="18"/>
          <w:lang w:eastAsia="es-MX"/>
        </w:rPr>
        <w:t>El 30 de agosto de 2023, la Secretaría interpuso recurso de revisión fiscal en contra de la sentencia señalada en el punto anterior de la presente Resolución, el cual fue desechado mediante sentencia del 31 de julio de 2024, dictada por el Tribunal Colegiado Especializado. El 22 de agosto de 2024, quedó firme la sentencia del 13 de junio de 2023, emitida por la Primera Sección de la Sala Superior del TFJA.</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6. Solicitante</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19. </w:t>
      </w:r>
      <w:r w:rsidRPr="00EE440F">
        <w:rPr>
          <w:rFonts w:ascii="Arial" w:eastAsia="Times New Roman" w:hAnsi="Arial" w:cs="Arial"/>
          <w:color w:val="2F2F2F"/>
          <w:sz w:val="18"/>
          <w:szCs w:val="18"/>
          <w:lang w:eastAsia="es-MX"/>
        </w:rPr>
        <w:t>En estricto cumplimiento a la sentencia a que se refiere el punto 17 de la presente Resolución, la Secretaría determina que la UNA cuenta con interés jurídico para solicitar el inicio del procedimiento administrativo de revisión.</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20. </w:t>
      </w:r>
      <w:r w:rsidRPr="00EE440F">
        <w:rPr>
          <w:rFonts w:ascii="Arial" w:eastAsia="Times New Roman" w:hAnsi="Arial" w:cs="Arial"/>
          <w:color w:val="2F2F2F"/>
          <w:sz w:val="18"/>
          <w:szCs w:val="18"/>
          <w:lang w:eastAsia="es-MX"/>
        </w:rPr>
        <w:t>La UNA se encuentra constituida conforme a las leyes mexicanas, es una organización que agrupa a asociaciones integradas, a su vez, por ganaderos que se dedican a la explotación del sector avícola, encargada de coordinar a dichas asociaciones y de defender sus intereses.</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21. </w:t>
      </w:r>
      <w:r w:rsidRPr="00EE440F">
        <w:rPr>
          <w:rFonts w:ascii="Arial" w:eastAsia="Times New Roman" w:hAnsi="Arial" w:cs="Arial"/>
          <w:color w:val="2F2F2F"/>
          <w:sz w:val="18"/>
          <w:szCs w:val="18"/>
          <w:lang w:eastAsia="es-MX"/>
        </w:rPr>
        <w:t xml:space="preserve">Señaló como domicilio para recibir notificaciones el ubicado en </w:t>
      </w:r>
      <w:proofErr w:type="spellStart"/>
      <w:r w:rsidRPr="00EE440F">
        <w:rPr>
          <w:rFonts w:ascii="Arial" w:eastAsia="Times New Roman" w:hAnsi="Arial" w:cs="Arial"/>
          <w:color w:val="2F2F2F"/>
          <w:sz w:val="18"/>
          <w:szCs w:val="18"/>
          <w:lang w:eastAsia="es-MX"/>
        </w:rPr>
        <w:t>Blvd</w:t>
      </w:r>
      <w:proofErr w:type="spellEnd"/>
      <w:r w:rsidRPr="00EE440F">
        <w:rPr>
          <w:rFonts w:ascii="Arial" w:eastAsia="Times New Roman" w:hAnsi="Arial" w:cs="Arial"/>
          <w:color w:val="2F2F2F"/>
          <w:sz w:val="18"/>
          <w:szCs w:val="18"/>
          <w:lang w:eastAsia="es-MX"/>
        </w:rPr>
        <w:t>. Manuel Ávila Camacho No. 36, piso 18, oficina 02 (Foley Arena), Col. Lomas de Chapultepec, C.P. 11000, Ciudad de México.</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7. Producto objeto de revisión</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a. Descripción del producto</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22. </w:t>
      </w:r>
      <w:r w:rsidRPr="00EE440F">
        <w:rPr>
          <w:rFonts w:ascii="Arial" w:eastAsia="Times New Roman" w:hAnsi="Arial" w:cs="Arial"/>
          <w:color w:val="2F2F2F"/>
          <w:sz w:val="18"/>
          <w:szCs w:val="18"/>
          <w:lang w:eastAsia="es-MX"/>
        </w:rPr>
        <w:t>El producto objeto de revisión es la pierna y el muslo de pollo en diferentes presentaciones para consumo humano, también conocidos como carne obscura de pollo, cuartos traseros, pierna o muslo (excepto filetes), pierna unida al muslo de pollo o pierna bate, entre otros. En los Estados Unidos se conoce comercialmente como </w:t>
      </w:r>
      <w:proofErr w:type="spellStart"/>
      <w:r w:rsidRPr="00EE440F">
        <w:rPr>
          <w:rFonts w:ascii="Arial" w:eastAsia="Times New Roman" w:hAnsi="Arial" w:cs="Arial"/>
          <w:i/>
          <w:iCs/>
          <w:color w:val="2F2F2F"/>
          <w:sz w:val="18"/>
          <w:szCs w:val="18"/>
          <w:lang w:eastAsia="es-MX"/>
        </w:rPr>
        <w:t>leg</w:t>
      </w:r>
      <w:proofErr w:type="spellEnd"/>
      <w:r w:rsidRPr="00EE440F">
        <w:rPr>
          <w:rFonts w:ascii="Arial" w:eastAsia="Times New Roman" w:hAnsi="Arial" w:cs="Arial"/>
          <w:i/>
          <w:iCs/>
          <w:color w:val="2F2F2F"/>
          <w:sz w:val="18"/>
          <w:szCs w:val="18"/>
          <w:lang w:eastAsia="es-MX"/>
        </w:rPr>
        <w:t xml:space="preserve"> </w:t>
      </w:r>
      <w:proofErr w:type="spellStart"/>
      <w:r w:rsidRPr="00EE440F">
        <w:rPr>
          <w:rFonts w:ascii="Arial" w:eastAsia="Times New Roman" w:hAnsi="Arial" w:cs="Arial"/>
          <w:i/>
          <w:iCs/>
          <w:color w:val="2F2F2F"/>
          <w:sz w:val="18"/>
          <w:szCs w:val="18"/>
          <w:lang w:eastAsia="es-MX"/>
        </w:rPr>
        <w:t>quarters</w:t>
      </w:r>
      <w:proofErr w:type="spellEnd"/>
      <w:r w:rsidRPr="00EE440F">
        <w:rPr>
          <w:rFonts w:ascii="Arial" w:eastAsia="Times New Roman" w:hAnsi="Arial" w:cs="Arial"/>
          <w:color w:val="2F2F2F"/>
          <w:sz w:val="18"/>
          <w:szCs w:val="18"/>
          <w:lang w:eastAsia="es-MX"/>
        </w:rPr>
        <w:t> a la pierna y el muslo cuando están unidos, </w:t>
      </w:r>
      <w:proofErr w:type="spellStart"/>
      <w:r w:rsidRPr="00EE440F">
        <w:rPr>
          <w:rFonts w:ascii="Arial" w:eastAsia="Times New Roman" w:hAnsi="Arial" w:cs="Arial"/>
          <w:i/>
          <w:iCs/>
          <w:color w:val="2F2F2F"/>
          <w:sz w:val="18"/>
          <w:szCs w:val="18"/>
          <w:lang w:eastAsia="es-MX"/>
        </w:rPr>
        <w:t>leg</w:t>
      </w:r>
      <w:proofErr w:type="spellEnd"/>
      <w:r w:rsidRPr="00EE440F">
        <w:rPr>
          <w:rFonts w:ascii="Arial" w:eastAsia="Times New Roman" w:hAnsi="Arial" w:cs="Arial"/>
          <w:color w:val="2F2F2F"/>
          <w:sz w:val="18"/>
          <w:szCs w:val="18"/>
          <w:lang w:eastAsia="es-MX"/>
        </w:rPr>
        <w:t> a la pierna y </w:t>
      </w:r>
      <w:proofErr w:type="spellStart"/>
      <w:r w:rsidRPr="00EE440F">
        <w:rPr>
          <w:rFonts w:ascii="Arial" w:eastAsia="Times New Roman" w:hAnsi="Arial" w:cs="Arial"/>
          <w:i/>
          <w:iCs/>
          <w:color w:val="2F2F2F"/>
          <w:sz w:val="18"/>
          <w:szCs w:val="18"/>
          <w:lang w:eastAsia="es-MX"/>
        </w:rPr>
        <w:t>drumsticks</w:t>
      </w:r>
      <w:proofErr w:type="spellEnd"/>
      <w:r w:rsidRPr="00EE440F">
        <w:rPr>
          <w:rFonts w:ascii="Arial" w:eastAsia="Times New Roman" w:hAnsi="Arial" w:cs="Arial"/>
          <w:i/>
          <w:iCs/>
          <w:color w:val="2F2F2F"/>
          <w:sz w:val="18"/>
          <w:szCs w:val="18"/>
          <w:lang w:eastAsia="es-MX"/>
        </w:rPr>
        <w:t> </w:t>
      </w:r>
      <w:r w:rsidRPr="00EE440F">
        <w:rPr>
          <w:rFonts w:ascii="Arial" w:eastAsia="Times New Roman" w:hAnsi="Arial" w:cs="Arial"/>
          <w:color w:val="2F2F2F"/>
          <w:sz w:val="18"/>
          <w:szCs w:val="18"/>
          <w:lang w:eastAsia="es-MX"/>
        </w:rPr>
        <w:t>al muslo.</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lastRenderedPageBreak/>
        <w:t>23. </w:t>
      </w:r>
      <w:r w:rsidRPr="00EE440F">
        <w:rPr>
          <w:rFonts w:ascii="Arial" w:eastAsia="Times New Roman" w:hAnsi="Arial" w:cs="Arial"/>
          <w:color w:val="2F2F2F"/>
          <w:sz w:val="18"/>
          <w:szCs w:val="18"/>
          <w:lang w:eastAsia="es-MX"/>
        </w:rPr>
        <w:t>La pierna y el muslo de pollo se definen técnicamente como la parte del cuerpo del ave, pollo en este caso, que comprende la pierna, el muslo y su unión. Excluye las patas, la pechuga, las alas y la cabeza.</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24. </w:t>
      </w:r>
      <w:r w:rsidRPr="00EE440F">
        <w:rPr>
          <w:rFonts w:ascii="Arial" w:eastAsia="Times New Roman" w:hAnsi="Arial" w:cs="Arial"/>
          <w:color w:val="2F2F2F"/>
          <w:sz w:val="18"/>
          <w:szCs w:val="18"/>
          <w:lang w:eastAsia="es-MX"/>
        </w:rPr>
        <w:t>Las características y composición física del producto objeto de revisión son: carne, piel, huesos, cartílagos y grasa. Las características y composición química son las proteínas de origen animal.</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b. Tratamiento arancelario</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25. </w:t>
      </w:r>
      <w:r w:rsidRPr="00EE440F">
        <w:rPr>
          <w:rFonts w:ascii="Arial" w:eastAsia="Times New Roman" w:hAnsi="Arial" w:cs="Arial"/>
          <w:color w:val="2F2F2F"/>
          <w:sz w:val="18"/>
          <w:szCs w:val="18"/>
          <w:lang w:eastAsia="es-MX"/>
        </w:rPr>
        <w:t>Durante el periodo de vigencia de la cuota compensatoria, el producto objeto de revisión se clasificó en las fracciones arancelarias 0207.13.03 y 0207.14.04, de la Tarifa de la Ley de los Impuestos Generales de Importación y de Exportación, en adelante TIGIE. Salvo alguna otra precisión, al señalarse TIGIE, se entenderá como el instrumento vigente en el periodo analizado o, en su caso, sus correspondientes modificaciones, conforme a la evolución que se describe a continuación.</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26. </w:t>
      </w:r>
      <w:r w:rsidRPr="00EE440F">
        <w:rPr>
          <w:rFonts w:ascii="Arial" w:eastAsia="Times New Roman" w:hAnsi="Arial" w:cs="Arial"/>
          <w:color w:val="2F2F2F"/>
          <w:sz w:val="18"/>
          <w:szCs w:val="18"/>
          <w:lang w:eastAsia="es-MX"/>
        </w:rPr>
        <w:t>El 1 de julio de 2020, se publicó en el DOF el "Decreto por el que se expide la Ley de los Impuestos Generales de Importación y de Exportación, y se reforman y adicionan diversas disposiciones de la Ley Aduanera", en adelante Decreto LIGIE 2020, por medio del cual se crearon las fracciones arancelarias 0207.13.04 y 0207.14.99 y se suprimieron las fracciones arancelarias 0207.13.03 y 0207.14.04, a partir del 28 de diciembre de 2020.</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27. </w:t>
      </w:r>
      <w:r w:rsidRPr="00EE440F">
        <w:rPr>
          <w:rFonts w:ascii="Arial" w:eastAsia="Times New Roman" w:hAnsi="Arial" w:cs="Arial"/>
          <w:color w:val="2F2F2F"/>
          <w:sz w:val="18"/>
          <w:szCs w:val="18"/>
          <w:lang w:eastAsia="es-MX"/>
        </w:rPr>
        <w:t>El 17 de noviembre de 2020, se publicó en el DOF el "Acuerdo por el que se dan a conocer los Números de Identificación Comercial (NICO) y sus tablas de correlación", en virtud del cual se crearon los NICO para las siguientes fracciones arancelarias:</w:t>
      </w:r>
    </w:p>
    <w:p w:rsidR="00EE440F" w:rsidRPr="00EE440F" w:rsidRDefault="00EE440F" w:rsidP="00EE440F">
      <w:pPr>
        <w:shd w:val="clear" w:color="auto" w:fill="FFFFFF"/>
        <w:spacing w:after="101" w:line="240" w:lineRule="auto"/>
        <w:ind w:hanging="432"/>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a.</w:t>
      </w:r>
      <w:r w:rsidRPr="00EE440F">
        <w:rPr>
          <w:rFonts w:ascii="Arial" w:eastAsia="Times New Roman" w:hAnsi="Arial" w:cs="Arial"/>
          <w:color w:val="2F2F2F"/>
          <w:sz w:val="20"/>
          <w:szCs w:val="20"/>
          <w:lang w:eastAsia="es-MX"/>
        </w:rPr>
        <w:t>     </w:t>
      </w:r>
      <w:r w:rsidRPr="00EE440F">
        <w:rPr>
          <w:rFonts w:ascii="Arial" w:eastAsia="Times New Roman" w:hAnsi="Arial" w:cs="Arial"/>
          <w:color w:val="2F2F2F"/>
          <w:sz w:val="18"/>
          <w:szCs w:val="18"/>
          <w:lang w:eastAsia="es-MX"/>
        </w:rPr>
        <w:t>Para la fracción arancelaria 0207.13.04 se crearon siete NICO, siendo relevante para el producto objeto de revisión el NICO 03.</w:t>
      </w:r>
    </w:p>
    <w:p w:rsidR="00EE440F" w:rsidRPr="00EE440F" w:rsidRDefault="00EE440F" w:rsidP="00EE440F">
      <w:pPr>
        <w:shd w:val="clear" w:color="auto" w:fill="FFFFFF"/>
        <w:spacing w:after="101" w:line="240" w:lineRule="auto"/>
        <w:ind w:hanging="432"/>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b.</w:t>
      </w:r>
      <w:r w:rsidRPr="00EE440F">
        <w:rPr>
          <w:rFonts w:ascii="Arial" w:eastAsia="Times New Roman" w:hAnsi="Arial" w:cs="Arial"/>
          <w:color w:val="2F2F2F"/>
          <w:sz w:val="20"/>
          <w:szCs w:val="20"/>
          <w:lang w:eastAsia="es-MX"/>
        </w:rPr>
        <w:t>    </w:t>
      </w:r>
      <w:r w:rsidRPr="00EE440F">
        <w:rPr>
          <w:rFonts w:ascii="Arial" w:eastAsia="Times New Roman" w:hAnsi="Arial" w:cs="Arial"/>
          <w:color w:val="2F2F2F"/>
          <w:sz w:val="18"/>
          <w:szCs w:val="18"/>
          <w:lang w:eastAsia="es-MX"/>
        </w:rPr>
        <w:t>Para la fracción arancelaria 0207.14.99 se crearon seis NICO, siendo relevante para el producto objeto de revisión el NICO 02.</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28. </w:t>
      </w:r>
      <w:r w:rsidRPr="00EE440F">
        <w:rPr>
          <w:rFonts w:ascii="Arial" w:eastAsia="Times New Roman" w:hAnsi="Arial" w:cs="Arial"/>
          <w:color w:val="2F2F2F"/>
          <w:sz w:val="18"/>
          <w:szCs w:val="18"/>
          <w:lang w:eastAsia="es-MX"/>
        </w:rPr>
        <w:t>El 18 de noviembre de 2020, se publicó en el DOF el "Acuerdo por el que se dan a conocer las tablas de correlación entre las fracciones arancelarias de la Tarifa de la Ley de los Impuestos Generales de Importación y de Exportación 2012 y 2020". De conformidad con dicho Acuerdo, los productos clasificados en la fracción arancelaria 0207.13.03, corresponden a la fracción arancelaria 0207.13.04 y los productos clasificados en la fracción arancelaria 0207.14.04, corresponden a la fracción arancelaria 0207.14.99 de la TIGIE.</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29. </w:t>
      </w:r>
      <w:r w:rsidRPr="00EE440F">
        <w:rPr>
          <w:rFonts w:ascii="Arial" w:eastAsia="Times New Roman" w:hAnsi="Arial" w:cs="Arial"/>
          <w:color w:val="2F2F2F"/>
          <w:sz w:val="18"/>
          <w:szCs w:val="18"/>
          <w:lang w:eastAsia="es-MX"/>
        </w:rPr>
        <w:t>El 7 de junio, el 14 de julio y el 22 de agosto, todos del 2022, se publicaron en el DOF el "Decreto por el que se expide la Ley de los Impuestos Generales de Importación y de Exportación", en adelante Decreto LIGIE 2022, el "Acuerdo por el que se dan a conocer las tablas de correlación entre las fracciones arancelarias de la Tarifa de la Ley de los Impuestos Generales de Importación y de Exportación (TIGIE) 2020-2022", en adelante Acuerdo de Correlación 2022, y el "Acuerdo por el que se dan a conocer los Números de Identificación Comercial (NICO) y sus tablas de correlación", en adelante Acuerdo NICO 2022, los cuales mantienen las fracciones arancelarias y los NICO señalados en los puntos 26 a 28 de la presente Resolución.</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30. </w:t>
      </w:r>
      <w:r w:rsidRPr="00EE440F">
        <w:rPr>
          <w:rFonts w:ascii="Arial" w:eastAsia="Times New Roman" w:hAnsi="Arial" w:cs="Arial"/>
          <w:color w:val="2F2F2F"/>
          <w:sz w:val="18"/>
          <w:szCs w:val="18"/>
          <w:lang w:eastAsia="es-MX"/>
        </w:rPr>
        <w:t>De acuerdo con lo descrito en los puntos anteriores, el producto objeto de revisión ingresa al mercado nacional a través de las fracciones arancelarias 0207.13.04 NICO 03 y 0207.14.99 NICO 02 de la TIGIE, cuya descripción es la siguiente:</w:t>
      </w:r>
    </w:p>
    <w:tbl>
      <w:tblPr>
        <w:tblW w:w="4950" w:type="pct"/>
        <w:tblCellMar>
          <w:top w:w="15" w:type="dxa"/>
          <w:left w:w="15" w:type="dxa"/>
          <w:bottom w:w="15" w:type="dxa"/>
          <w:right w:w="15" w:type="dxa"/>
        </w:tblCellMar>
        <w:tblLook w:val="04A0" w:firstRow="1" w:lastRow="0" w:firstColumn="1" w:lastColumn="0" w:noHBand="0" w:noVBand="1"/>
      </w:tblPr>
      <w:tblGrid>
        <w:gridCol w:w="2085"/>
        <w:gridCol w:w="6807"/>
      </w:tblGrid>
      <w:tr w:rsidR="00EE440F" w:rsidRPr="00EE440F" w:rsidTr="00EE440F">
        <w:trPr>
          <w:trHeight w:val="546"/>
        </w:trPr>
        <w:tc>
          <w:tcPr>
            <w:tcW w:w="2097" w:type="dxa"/>
            <w:tcBorders>
              <w:top w:val="single" w:sz="6" w:space="0" w:color="000000"/>
              <w:bottom w:val="single" w:sz="6" w:space="0" w:color="000000"/>
            </w:tcBorders>
            <w:shd w:val="clear" w:color="auto" w:fill="C0C0C0"/>
            <w:tcMar>
              <w:top w:w="15" w:type="dxa"/>
              <w:left w:w="72" w:type="dxa"/>
              <w:bottom w:w="15" w:type="dxa"/>
              <w:right w:w="72" w:type="dxa"/>
            </w:tcMar>
            <w:hideMark/>
          </w:tcPr>
          <w:p w:rsidR="00EE440F" w:rsidRPr="00EE440F" w:rsidRDefault="00EE440F" w:rsidP="00EE440F">
            <w:pPr>
              <w:spacing w:after="101" w:line="240" w:lineRule="auto"/>
              <w:jc w:val="center"/>
              <w:rPr>
                <w:rFonts w:ascii="Times New Roman" w:eastAsia="Times New Roman" w:hAnsi="Times New Roman" w:cs="Times New Roman"/>
                <w:color w:val="000000"/>
                <w:sz w:val="18"/>
                <w:szCs w:val="18"/>
                <w:lang w:eastAsia="es-MX"/>
              </w:rPr>
            </w:pPr>
            <w:r w:rsidRPr="00EE440F">
              <w:rPr>
                <w:rFonts w:ascii="Arial" w:eastAsia="Times New Roman" w:hAnsi="Arial" w:cs="Arial"/>
                <w:b/>
                <w:bCs/>
                <w:color w:val="000000"/>
                <w:sz w:val="18"/>
                <w:szCs w:val="18"/>
                <w:lang w:eastAsia="es-MX"/>
              </w:rPr>
              <w:t>Codificación</w:t>
            </w:r>
            <w:r w:rsidRPr="00EE440F">
              <w:rPr>
                <w:rFonts w:ascii="Times New Roman" w:eastAsia="Times New Roman" w:hAnsi="Times New Roman" w:cs="Times New Roman"/>
                <w:color w:val="000000"/>
                <w:sz w:val="18"/>
                <w:szCs w:val="18"/>
                <w:lang w:eastAsia="es-MX"/>
              </w:rPr>
              <w:br/>
            </w:r>
            <w:r w:rsidRPr="00EE440F">
              <w:rPr>
                <w:rFonts w:ascii="Arial" w:eastAsia="Times New Roman" w:hAnsi="Arial" w:cs="Arial"/>
                <w:b/>
                <w:bCs/>
                <w:color w:val="000000"/>
                <w:sz w:val="18"/>
                <w:szCs w:val="18"/>
                <w:lang w:eastAsia="es-MX"/>
              </w:rPr>
              <w:t>arancelaria</w:t>
            </w:r>
          </w:p>
        </w:tc>
        <w:tc>
          <w:tcPr>
            <w:tcW w:w="6887" w:type="dxa"/>
            <w:tcBorders>
              <w:top w:val="single" w:sz="6" w:space="0" w:color="000000"/>
              <w:bottom w:val="single" w:sz="6" w:space="0" w:color="000000"/>
            </w:tcBorders>
            <w:shd w:val="clear" w:color="auto" w:fill="C0C0C0"/>
            <w:tcMar>
              <w:top w:w="15" w:type="dxa"/>
              <w:left w:w="72" w:type="dxa"/>
              <w:bottom w:w="15" w:type="dxa"/>
              <w:right w:w="72" w:type="dxa"/>
            </w:tcMar>
            <w:hideMark/>
          </w:tcPr>
          <w:p w:rsidR="00EE440F" w:rsidRPr="00EE440F" w:rsidRDefault="00EE440F" w:rsidP="00EE440F">
            <w:pPr>
              <w:spacing w:after="101" w:line="240" w:lineRule="auto"/>
              <w:jc w:val="center"/>
              <w:rPr>
                <w:rFonts w:ascii="Times New Roman" w:eastAsia="Times New Roman" w:hAnsi="Times New Roman" w:cs="Times New Roman"/>
                <w:color w:val="000000"/>
                <w:sz w:val="18"/>
                <w:szCs w:val="18"/>
                <w:lang w:eastAsia="es-MX"/>
              </w:rPr>
            </w:pPr>
            <w:r w:rsidRPr="00EE440F">
              <w:rPr>
                <w:rFonts w:ascii="Arial" w:eastAsia="Times New Roman" w:hAnsi="Arial" w:cs="Arial"/>
                <w:b/>
                <w:bCs/>
                <w:color w:val="000000"/>
                <w:sz w:val="18"/>
                <w:szCs w:val="18"/>
                <w:lang w:eastAsia="es-MX"/>
              </w:rPr>
              <w:t>Descripción</w:t>
            </w:r>
          </w:p>
        </w:tc>
      </w:tr>
      <w:tr w:rsidR="00EE440F" w:rsidRPr="00EE440F" w:rsidTr="00EE440F">
        <w:trPr>
          <w:trHeight w:val="327"/>
        </w:trPr>
        <w:tc>
          <w:tcPr>
            <w:tcW w:w="2097" w:type="dxa"/>
            <w:tcBorders>
              <w:top w:val="single" w:sz="6" w:space="0" w:color="000000"/>
              <w:bottom w:val="single" w:sz="6" w:space="0" w:color="000000"/>
            </w:tcBorders>
            <w:shd w:val="clear" w:color="auto" w:fill="FFFFFF"/>
            <w:tcMar>
              <w:top w:w="15" w:type="dxa"/>
              <w:left w:w="72" w:type="dxa"/>
              <w:bottom w:w="15" w:type="dxa"/>
              <w:right w:w="72" w:type="dxa"/>
            </w:tcMar>
            <w:hideMark/>
          </w:tcPr>
          <w:p w:rsidR="00EE440F" w:rsidRPr="00EE440F" w:rsidRDefault="00EE440F" w:rsidP="00EE440F">
            <w:pPr>
              <w:spacing w:after="101" w:line="240" w:lineRule="auto"/>
              <w:jc w:val="both"/>
              <w:rPr>
                <w:rFonts w:ascii="Times New Roman" w:eastAsia="Times New Roman" w:hAnsi="Times New Roman" w:cs="Times New Roman"/>
                <w:color w:val="000000"/>
                <w:sz w:val="18"/>
                <w:szCs w:val="18"/>
                <w:lang w:eastAsia="es-MX"/>
              </w:rPr>
            </w:pPr>
            <w:r w:rsidRPr="00EE440F">
              <w:rPr>
                <w:rFonts w:ascii="Arial" w:eastAsia="Times New Roman" w:hAnsi="Arial" w:cs="Arial"/>
                <w:color w:val="000000"/>
                <w:sz w:val="18"/>
                <w:szCs w:val="18"/>
                <w:lang w:eastAsia="es-MX"/>
              </w:rPr>
              <w:t>Capítulo 02</w:t>
            </w:r>
          </w:p>
        </w:tc>
        <w:tc>
          <w:tcPr>
            <w:tcW w:w="6887" w:type="dxa"/>
            <w:tcBorders>
              <w:top w:val="single" w:sz="6" w:space="0" w:color="000000"/>
              <w:bottom w:val="single" w:sz="6" w:space="0" w:color="000000"/>
            </w:tcBorders>
            <w:shd w:val="clear" w:color="auto" w:fill="FFFFFF"/>
            <w:tcMar>
              <w:top w:w="15" w:type="dxa"/>
              <w:left w:w="72" w:type="dxa"/>
              <w:bottom w:w="15" w:type="dxa"/>
              <w:right w:w="72" w:type="dxa"/>
            </w:tcMar>
            <w:hideMark/>
          </w:tcPr>
          <w:p w:rsidR="00EE440F" w:rsidRPr="00EE440F" w:rsidRDefault="00EE440F" w:rsidP="00EE440F">
            <w:pPr>
              <w:spacing w:after="101" w:line="240" w:lineRule="auto"/>
              <w:jc w:val="both"/>
              <w:rPr>
                <w:rFonts w:ascii="Times New Roman" w:eastAsia="Times New Roman" w:hAnsi="Times New Roman" w:cs="Times New Roman"/>
                <w:color w:val="000000"/>
                <w:sz w:val="18"/>
                <w:szCs w:val="18"/>
                <w:lang w:eastAsia="es-MX"/>
              </w:rPr>
            </w:pPr>
            <w:r w:rsidRPr="00EE440F">
              <w:rPr>
                <w:rFonts w:ascii="Arial" w:eastAsia="Times New Roman" w:hAnsi="Arial" w:cs="Arial"/>
                <w:color w:val="000000"/>
                <w:sz w:val="18"/>
                <w:szCs w:val="18"/>
                <w:lang w:eastAsia="es-MX"/>
              </w:rPr>
              <w:t>Carne y despojos comestibles.</w:t>
            </w:r>
          </w:p>
        </w:tc>
      </w:tr>
      <w:tr w:rsidR="00EE440F" w:rsidRPr="00EE440F" w:rsidTr="00EE440F">
        <w:trPr>
          <w:trHeight w:val="851"/>
        </w:trPr>
        <w:tc>
          <w:tcPr>
            <w:tcW w:w="2097" w:type="dxa"/>
            <w:tcBorders>
              <w:top w:val="single" w:sz="6" w:space="0" w:color="000000"/>
              <w:bottom w:val="single" w:sz="6" w:space="0" w:color="000000"/>
            </w:tcBorders>
            <w:shd w:val="clear" w:color="auto" w:fill="FFFFFF"/>
            <w:tcMar>
              <w:top w:w="15" w:type="dxa"/>
              <w:left w:w="72" w:type="dxa"/>
              <w:bottom w:w="15" w:type="dxa"/>
              <w:right w:w="72" w:type="dxa"/>
            </w:tcMar>
            <w:hideMark/>
          </w:tcPr>
          <w:p w:rsidR="00EE440F" w:rsidRPr="00EE440F" w:rsidRDefault="00EE440F" w:rsidP="00EE440F">
            <w:pPr>
              <w:spacing w:after="101" w:line="240" w:lineRule="auto"/>
              <w:jc w:val="both"/>
              <w:rPr>
                <w:rFonts w:ascii="Times New Roman" w:eastAsia="Times New Roman" w:hAnsi="Times New Roman" w:cs="Times New Roman"/>
                <w:color w:val="000000"/>
                <w:sz w:val="18"/>
                <w:szCs w:val="18"/>
                <w:lang w:eastAsia="es-MX"/>
              </w:rPr>
            </w:pPr>
            <w:r w:rsidRPr="00EE440F">
              <w:rPr>
                <w:rFonts w:ascii="Arial" w:eastAsia="Times New Roman" w:hAnsi="Arial" w:cs="Arial"/>
                <w:color w:val="000000"/>
                <w:sz w:val="18"/>
                <w:szCs w:val="18"/>
                <w:lang w:eastAsia="es-MX"/>
              </w:rPr>
              <w:t>Partida 0207</w:t>
            </w:r>
          </w:p>
        </w:tc>
        <w:tc>
          <w:tcPr>
            <w:tcW w:w="6887" w:type="dxa"/>
            <w:tcBorders>
              <w:top w:val="single" w:sz="6" w:space="0" w:color="000000"/>
              <w:bottom w:val="single" w:sz="6" w:space="0" w:color="000000"/>
            </w:tcBorders>
            <w:shd w:val="clear" w:color="auto" w:fill="FFFFFF"/>
            <w:tcMar>
              <w:top w:w="15" w:type="dxa"/>
              <w:left w:w="72" w:type="dxa"/>
              <w:bottom w:w="15" w:type="dxa"/>
              <w:right w:w="72" w:type="dxa"/>
            </w:tcMar>
            <w:hideMark/>
          </w:tcPr>
          <w:p w:rsidR="00EE440F" w:rsidRPr="00EE440F" w:rsidRDefault="00EE440F" w:rsidP="00EE440F">
            <w:pPr>
              <w:spacing w:after="101" w:line="240" w:lineRule="auto"/>
              <w:jc w:val="both"/>
              <w:rPr>
                <w:rFonts w:ascii="Times New Roman" w:eastAsia="Times New Roman" w:hAnsi="Times New Roman" w:cs="Times New Roman"/>
                <w:color w:val="000000"/>
                <w:sz w:val="18"/>
                <w:szCs w:val="18"/>
                <w:lang w:eastAsia="es-MX"/>
              </w:rPr>
            </w:pPr>
            <w:r w:rsidRPr="00EE440F">
              <w:rPr>
                <w:rFonts w:ascii="Arial" w:eastAsia="Times New Roman" w:hAnsi="Arial" w:cs="Arial"/>
                <w:color w:val="000000"/>
                <w:sz w:val="18"/>
                <w:szCs w:val="18"/>
                <w:lang w:eastAsia="es-MX"/>
              </w:rPr>
              <w:t>Carne y despojos comestibles, de aves de la partida 01.05, frescos, refrigerados o congelados.</w:t>
            </w:r>
          </w:p>
          <w:p w:rsidR="00EE440F" w:rsidRPr="00EE440F" w:rsidRDefault="00EE440F" w:rsidP="00EE440F">
            <w:pPr>
              <w:spacing w:after="101" w:line="240" w:lineRule="auto"/>
              <w:jc w:val="both"/>
              <w:rPr>
                <w:rFonts w:ascii="Times New Roman" w:eastAsia="Times New Roman" w:hAnsi="Times New Roman" w:cs="Times New Roman"/>
                <w:color w:val="000000"/>
                <w:sz w:val="18"/>
                <w:szCs w:val="18"/>
                <w:lang w:eastAsia="es-MX"/>
              </w:rPr>
            </w:pPr>
            <w:r w:rsidRPr="00EE440F">
              <w:rPr>
                <w:rFonts w:ascii="Arial" w:eastAsia="Times New Roman" w:hAnsi="Arial" w:cs="Arial"/>
                <w:color w:val="000000"/>
                <w:sz w:val="18"/>
                <w:szCs w:val="18"/>
                <w:lang w:eastAsia="es-MX"/>
              </w:rPr>
              <w:t xml:space="preserve">- De aves de la especie </w:t>
            </w:r>
            <w:proofErr w:type="spellStart"/>
            <w:r w:rsidRPr="00EE440F">
              <w:rPr>
                <w:rFonts w:ascii="Arial" w:eastAsia="Times New Roman" w:hAnsi="Arial" w:cs="Arial"/>
                <w:color w:val="000000"/>
                <w:sz w:val="18"/>
                <w:szCs w:val="18"/>
                <w:lang w:eastAsia="es-MX"/>
              </w:rPr>
              <w:t>Gallus</w:t>
            </w:r>
            <w:proofErr w:type="spellEnd"/>
            <w:r w:rsidRPr="00EE440F">
              <w:rPr>
                <w:rFonts w:ascii="Arial" w:eastAsia="Times New Roman" w:hAnsi="Arial" w:cs="Arial"/>
                <w:color w:val="000000"/>
                <w:sz w:val="18"/>
                <w:szCs w:val="18"/>
                <w:lang w:eastAsia="es-MX"/>
              </w:rPr>
              <w:t xml:space="preserve"> </w:t>
            </w:r>
            <w:proofErr w:type="spellStart"/>
            <w:r w:rsidRPr="00EE440F">
              <w:rPr>
                <w:rFonts w:ascii="Arial" w:eastAsia="Times New Roman" w:hAnsi="Arial" w:cs="Arial"/>
                <w:color w:val="000000"/>
                <w:sz w:val="18"/>
                <w:szCs w:val="18"/>
                <w:lang w:eastAsia="es-MX"/>
              </w:rPr>
              <w:t>domesticus</w:t>
            </w:r>
            <w:proofErr w:type="spellEnd"/>
            <w:r w:rsidRPr="00EE440F">
              <w:rPr>
                <w:rFonts w:ascii="Arial" w:eastAsia="Times New Roman" w:hAnsi="Arial" w:cs="Arial"/>
                <w:color w:val="000000"/>
                <w:sz w:val="18"/>
                <w:szCs w:val="18"/>
                <w:lang w:eastAsia="es-MX"/>
              </w:rPr>
              <w:t>:</w:t>
            </w:r>
          </w:p>
        </w:tc>
      </w:tr>
      <w:tr w:rsidR="00EE440F" w:rsidRPr="00EE440F" w:rsidTr="00EE440F">
        <w:trPr>
          <w:trHeight w:val="327"/>
        </w:trPr>
        <w:tc>
          <w:tcPr>
            <w:tcW w:w="2097" w:type="dxa"/>
            <w:tcBorders>
              <w:top w:val="single" w:sz="6" w:space="0" w:color="000000"/>
              <w:bottom w:val="single" w:sz="6" w:space="0" w:color="000000"/>
            </w:tcBorders>
            <w:shd w:val="clear" w:color="auto" w:fill="FFFFFF"/>
            <w:tcMar>
              <w:top w:w="15" w:type="dxa"/>
              <w:left w:w="72" w:type="dxa"/>
              <w:bottom w:w="15" w:type="dxa"/>
              <w:right w:w="72" w:type="dxa"/>
            </w:tcMar>
            <w:hideMark/>
          </w:tcPr>
          <w:p w:rsidR="00EE440F" w:rsidRPr="00EE440F" w:rsidRDefault="00EE440F" w:rsidP="00EE440F">
            <w:pPr>
              <w:spacing w:after="101" w:line="240" w:lineRule="auto"/>
              <w:jc w:val="both"/>
              <w:rPr>
                <w:rFonts w:ascii="Times New Roman" w:eastAsia="Times New Roman" w:hAnsi="Times New Roman" w:cs="Times New Roman"/>
                <w:color w:val="000000"/>
                <w:sz w:val="18"/>
                <w:szCs w:val="18"/>
                <w:lang w:eastAsia="es-MX"/>
              </w:rPr>
            </w:pPr>
            <w:proofErr w:type="spellStart"/>
            <w:r w:rsidRPr="00EE440F">
              <w:rPr>
                <w:rFonts w:ascii="Arial" w:eastAsia="Times New Roman" w:hAnsi="Arial" w:cs="Arial"/>
                <w:color w:val="000000"/>
                <w:sz w:val="18"/>
                <w:szCs w:val="18"/>
                <w:lang w:eastAsia="es-MX"/>
              </w:rPr>
              <w:t>Subpartida</w:t>
            </w:r>
            <w:proofErr w:type="spellEnd"/>
            <w:r w:rsidRPr="00EE440F">
              <w:rPr>
                <w:rFonts w:ascii="Arial" w:eastAsia="Times New Roman" w:hAnsi="Arial" w:cs="Arial"/>
                <w:color w:val="000000"/>
                <w:sz w:val="18"/>
                <w:szCs w:val="18"/>
                <w:lang w:eastAsia="es-MX"/>
              </w:rPr>
              <w:t xml:space="preserve"> 0207.13</w:t>
            </w:r>
          </w:p>
        </w:tc>
        <w:tc>
          <w:tcPr>
            <w:tcW w:w="6887" w:type="dxa"/>
            <w:tcBorders>
              <w:top w:val="single" w:sz="6" w:space="0" w:color="000000"/>
              <w:bottom w:val="single" w:sz="6" w:space="0" w:color="000000"/>
            </w:tcBorders>
            <w:shd w:val="clear" w:color="auto" w:fill="FFFFFF"/>
            <w:tcMar>
              <w:top w:w="15" w:type="dxa"/>
              <w:left w:w="72" w:type="dxa"/>
              <w:bottom w:w="15" w:type="dxa"/>
              <w:right w:w="72" w:type="dxa"/>
            </w:tcMar>
            <w:hideMark/>
          </w:tcPr>
          <w:p w:rsidR="00EE440F" w:rsidRPr="00EE440F" w:rsidRDefault="00EE440F" w:rsidP="00EE440F">
            <w:pPr>
              <w:spacing w:after="101" w:line="240" w:lineRule="auto"/>
              <w:jc w:val="both"/>
              <w:rPr>
                <w:rFonts w:ascii="Times New Roman" w:eastAsia="Times New Roman" w:hAnsi="Times New Roman" w:cs="Times New Roman"/>
                <w:color w:val="000000"/>
                <w:sz w:val="18"/>
                <w:szCs w:val="18"/>
                <w:lang w:eastAsia="es-MX"/>
              </w:rPr>
            </w:pPr>
            <w:r w:rsidRPr="00EE440F">
              <w:rPr>
                <w:rFonts w:ascii="Arial" w:eastAsia="Times New Roman" w:hAnsi="Arial" w:cs="Arial"/>
                <w:color w:val="000000"/>
                <w:sz w:val="18"/>
                <w:szCs w:val="18"/>
                <w:lang w:eastAsia="es-MX"/>
              </w:rPr>
              <w:t>--Trozos y despojos, frescos o refrigerados.</w:t>
            </w:r>
          </w:p>
        </w:tc>
      </w:tr>
      <w:tr w:rsidR="00EE440F" w:rsidRPr="00EE440F" w:rsidTr="00EE440F">
        <w:trPr>
          <w:trHeight w:val="327"/>
        </w:trPr>
        <w:tc>
          <w:tcPr>
            <w:tcW w:w="2097" w:type="dxa"/>
            <w:tcBorders>
              <w:top w:val="single" w:sz="6" w:space="0" w:color="000000"/>
              <w:bottom w:val="single" w:sz="6" w:space="0" w:color="000000"/>
            </w:tcBorders>
            <w:shd w:val="clear" w:color="auto" w:fill="CCCCCC"/>
            <w:tcMar>
              <w:top w:w="15" w:type="dxa"/>
              <w:left w:w="72" w:type="dxa"/>
              <w:bottom w:w="15" w:type="dxa"/>
              <w:right w:w="72" w:type="dxa"/>
            </w:tcMar>
            <w:hideMark/>
          </w:tcPr>
          <w:p w:rsidR="00EE440F" w:rsidRPr="00EE440F" w:rsidRDefault="00EE440F" w:rsidP="00EE440F">
            <w:pPr>
              <w:spacing w:after="101" w:line="240" w:lineRule="auto"/>
              <w:jc w:val="both"/>
              <w:rPr>
                <w:rFonts w:ascii="Times New Roman" w:eastAsia="Times New Roman" w:hAnsi="Times New Roman" w:cs="Times New Roman"/>
                <w:color w:val="000000"/>
                <w:sz w:val="18"/>
                <w:szCs w:val="18"/>
                <w:lang w:eastAsia="es-MX"/>
              </w:rPr>
            </w:pPr>
            <w:r w:rsidRPr="00EE440F">
              <w:rPr>
                <w:rFonts w:ascii="Arial" w:eastAsia="Times New Roman" w:hAnsi="Arial" w:cs="Arial"/>
                <w:color w:val="000000"/>
                <w:sz w:val="18"/>
                <w:szCs w:val="18"/>
                <w:lang w:eastAsia="es-MX"/>
              </w:rPr>
              <w:t>Fracción 0207.13.04</w:t>
            </w:r>
          </w:p>
        </w:tc>
        <w:tc>
          <w:tcPr>
            <w:tcW w:w="6887" w:type="dxa"/>
            <w:tcBorders>
              <w:top w:val="single" w:sz="6" w:space="0" w:color="000000"/>
              <w:bottom w:val="single" w:sz="6" w:space="0" w:color="000000"/>
            </w:tcBorders>
            <w:shd w:val="clear" w:color="auto" w:fill="CCCCCC"/>
            <w:tcMar>
              <w:top w:w="15" w:type="dxa"/>
              <w:left w:w="72" w:type="dxa"/>
              <w:bottom w:w="15" w:type="dxa"/>
              <w:right w:w="72" w:type="dxa"/>
            </w:tcMar>
            <w:hideMark/>
          </w:tcPr>
          <w:p w:rsidR="00EE440F" w:rsidRPr="00EE440F" w:rsidRDefault="00EE440F" w:rsidP="00EE440F">
            <w:pPr>
              <w:spacing w:after="101" w:line="240" w:lineRule="auto"/>
              <w:jc w:val="both"/>
              <w:rPr>
                <w:rFonts w:ascii="Times New Roman" w:eastAsia="Times New Roman" w:hAnsi="Times New Roman" w:cs="Times New Roman"/>
                <w:color w:val="000000"/>
                <w:sz w:val="18"/>
                <w:szCs w:val="18"/>
                <w:lang w:eastAsia="es-MX"/>
              </w:rPr>
            </w:pPr>
            <w:r w:rsidRPr="00EE440F">
              <w:rPr>
                <w:rFonts w:ascii="Arial" w:eastAsia="Times New Roman" w:hAnsi="Arial" w:cs="Arial"/>
                <w:color w:val="000000"/>
                <w:sz w:val="18"/>
                <w:szCs w:val="18"/>
                <w:lang w:eastAsia="es-MX"/>
              </w:rPr>
              <w:t>Trozos y despojos, frescos o refrigerados.</w:t>
            </w:r>
          </w:p>
        </w:tc>
      </w:tr>
      <w:tr w:rsidR="00EE440F" w:rsidRPr="00EE440F" w:rsidTr="00EE440F">
        <w:trPr>
          <w:trHeight w:val="327"/>
        </w:trPr>
        <w:tc>
          <w:tcPr>
            <w:tcW w:w="2097" w:type="dxa"/>
            <w:tcBorders>
              <w:top w:val="single" w:sz="6" w:space="0" w:color="000000"/>
              <w:bottom w:val="single" w:sz="6" w:space="0" w:color="000000"/>
            </w:tcBorders>
            <w:shd w:val="clear" w:color="auto" w:fill="CCCCCC"/>
            <w:tcMar>
              <w:top w:w="15" w:type="dxa"/>
              <w:left w:w="72" w:type="dxa"/>
              <w:bottom w:w="15" w:type="dxa"/>
              <w:right w:w="72" w:type="dxa"/>
            </w:tcMar>
            <w:hideMark/>
          </w:tcPr>
          <w:p w:rsidR="00EE440F" w:rsidRPr="00EE440F" w:rsidRDefault="00EE440F" w:rsidP="00EE440F">
            <w:pPr>
              <w:spacing w:after="101" w:line="240" w:lineRule="auto"/>
              <w:jc w:val="both"/>
              <w:rPr>
                <w:rFonts w:ascii="Times New Roman" w:eastAsia="Times New Roman" w:hAnsi="Times New Roman" w:cs="Times New Roman"/>
                <w:color w:val="000000"/>
                <w:sz w:val="18"/>
                <w:szCs w:val="18"/>
                <w:lang w:eastAsia="es-MX"/>
              </w:rPr>
            </w:pPr>
            <w:r w:rsidRPr="00EE440F">
              <w:rPr>
                <w:rFonts w:ascii="Arial" w:eastAsia="Times New Roman" w:hAnsi="Arial" w:cs="Arial"/>
                <w:color w:val="000000"/>
                <w:sz w:val="18"/>
                <w:szCs w:val="18"/>
                <w:lang w:eastAsia="es-MX"/>
              </w:rPr>
              <w:t>NICO 03</w:t>
            </w:r>
          </w:p>
        </w:tc>
        <w:tc>
          <w:tcPr>
            <w:tcW w:w="6887" w:type="dxa"/>
            <w:tcBorders>
              <w:top w:val="single" w:sz="6" w:space="0" w:color="000000"/>
              <w:bottom w:val="single" w:sz="6" w:space="0" w:color="000000"/>
            </w:tcBorders>
            <w:shd w:val="clear" w:color="auto" w:fill="CCCCCC"/>
            <w:tcMar>
              <w:top w:w="15" w:type="dxa"/>
              <w:left w:w="72" w:type="dxa"/>
              <w:bottom w:w="15" w:type="dxa"/>
              <w:right w:w="72" w:type="dxa"/>
            </w:tcMar>
            <w:hideMark/>
          </w:tcPr>
          <w:p w:rsidR="00EE440F" w:rsidRPr="00EE440F" w:rsidRDefault="00EE440F" w:rsidP="00EE440F">
            <w:pPr>
              <w:spacing w:after="101" w:line="240" w:lineRule="auto"/>
              <w:jc w:val="both"/>
              <w:rPr>
                <w:rFonts w:ascii="Times New Roman" w:eastAsia="Times New Roman" w:hAnsi="Times New Roman" w:cs="Times New Roman"/>
                <w:color w:val="000000"/>
                <w:sz w:val="18"/>
                <w:szCs w:val="18"/>
                <w:lang w:eastAsia="es-MX"/>
              </w:rPr>
            </w:pPr>
            <w:r w:rsidRPr="00EE440F">
              <w:rPr>
                <w:rFonts w:ascii="Arial" w:eastAsia="Times New Roman" w:hAnsi="Arial" w:cs="Arial"/>
                <w:color w:val="000000"/>
                <w:sz w:val="18"/>
                <w:szCs w:val="18"/>
                <w:lang w:eastAsia="es-MX"/>
              </w:rPr>
              <w:t>Piernas, muslos o piernas unidas al muslo.</w:t>
            </w:r>
          </w:p>
        </w:tc>
      </w:tr>
      <w:tr w:rsidR="00EE440F" w:rsidRPr="00EE440F" w:rsidTr="00EE440F">
        <w:trPr>
          <w:trHeight w:val="327"/>
        </w:trPr>
        <w:tc>
          <w:tcPr>
            <w:tcW w:w="2097" w:type="dxa"/>
            <w:tcBorders>
              <w:top w:val="single" w:sz="6" w:space="0" w:color="000000"/>
              <w:bottom w:val="single" w:sz="6" w:space="0" w:color="000000"/>
            </w:tcBorders>
            <w:shd w:val="clear" w:color="auto" w:fill="FFFFFF"/>
            <w:tcMar>
              <w:top w:w="15" w:type="dxa"/>
              <w:left w:w="72" w:type="dxa"/>
              <w:bottom w:w="15" w:type="dxa"/>
              <w:right w:w="72" w:type="dxa"/>
            </w:tcMar>
            <w:hideMark/>
          </w:tcPr>
          <w:p w:rsidR="00EE440F" w:rsidRPr="00EE440F" w:rsidRDefault="00EE440F" w:rsidP="00EE440F">
            <w:pPr>
              <w:spacing w:after="101" w:line="240" w:lineRule="auto"/>
              <w:jc w:val="both"/>
              <w:rPr>
                <w:rFonts w:ascii="Times New Roman" w:eastAsia="Times New Roman" w:hAnsi="Times New Roman" w:cs="Times New Roman"/>
                <w:color w:val="000000"/>
                <w:sz w:val="18"/>
                <w:szCs w:val="18"/>
                <w:lang w:eastAsia="es-MX"/>
              </w:rPr>
            </w:pPr>
            <w:proofErr w:type="spellStart"/>
            <w:r w:rsidRPr="00EE440F">
              <w:rPr>
                <w:rFonts w:ascii="Arial" w:eastAsia="Times New Roman" w:hAnsi="Arial" w:cs="Arial"/>
                <w:color w:val="000000"/>
                <w:sz w:val="18"/>
                <w:szCs w:val="18"/>
                <w:lang w:eastAsia="es-MX"/>
              </w:rPr>
              <w:t>Subpartida</w:t>
            </w:r>
            <w:proofErr w:type="spellEnd"/>
            <w:r w:rsidRPr="00EE440F">
              <w:rPr>
                <w:rFonts w:ascii="Arial" w:eastAsia="Times New Roman" w:hAnsi="Arial" w:cs="Arial"/>
                <w:color w:val="000000"/>
                <w:sz w:val="18"/>
                <w:szCs w:val="18"/>
                <w:lang w:eastAsia="es-MX"/>
              </w:rPr>
              <w:t xml:space="preserve"> 0207.14</w:t>
            </w:r>
          </w:p>
        </w:tc>
        <w:tc>
          <w:tcPr>
            <w:tcW w:w="6887" w:type="dxa"/>
            <w:tcBorders>
              <w:top w:val="single" w:sz="6" w:space="0" w:color="000000"/>
              <w:bottom w:val="single" w:sz="6" w:space="0" w:color="000000"/>
            </w:tcBorders>
            <w:shd w:val="clear" w:color="auto" w:fill="FFFFFF"/>
            <w:tcMar>
              <w:top w:w="15" w:type="dxa"/>
              <w:left w:w="72" w:type="dxa"/>
              <w:bottom w:w="15" w:type="dxa"/>
              <w:right w:w="72" w:type="dxa"/>
            </w:tcMar>
            <w:hideMark/>
          </w:tcPr>
          <w:p w:rsidR="00EE440F" w:rsidRPr="00EE440F" w:rsidRDefault="00EE440F" w:rsidP="00EE440F">
            <w:pPr>
              <w:spacing w:after="101" w:line="240" w:lineRule="auto"/>
              <w:jc w:val="both"/>
              <w:rPr>
                <w:rFonts w:ascii="Times New Roman" w:eastAsia="Times New Roman" w:hAnsi="Times New Roman" w:cs="Times New Roman"/>
                <w:color w:val="000000"/>
                <w:sz w:val="18"/>
                <w:szCs w:val="18"/>
                <w:lang w:eastAsia="es-MX"/>
              </w:rPr>
            </w:pPr>
            <w:r w:rsidRPr="00EE440F">
              <w:rPr>
                <w:rFonts w:ascii="Arial" w:eastAsia="Times New Roman" w:hAnsi="Arial" w:cs="Arial"/>
                <w:color w:val="000000"/>
                <w:sz w:val="18"/>
                <w:szCs w:val="18"/>
                <w:lang w:eastAsia="es-MX"/>
              </w:rPr>
              <w:t>-- Trozos y despojos, congelados.</w:t>
            </w:r>
          </w:p>
        </w:tc>
      </w:tr>
      <w:tr w:rsidR="00EE440F" w:rsidRPr="00EE440F" w:rsidTr="00EE440F">
        <w:trPr>
          <w:trHeight w:val="327"/>
        </w:trPr>
        <w:tc>
          <w:tcPr>
            <w:tcW w:w="2097" w:type="dxa"/>
            <w:tcBorders>
              <w:top w:val="single" w:sz="6" w:space="0" w:color="000000"/>
              <w:bottom w:val="single" w:sz="6" w:space="0" w:color="000000"/>
            </w:tcBorders>
            <w:shd w:val="clear" w:color="auto" w:fill="CCCCCC"/>
            <w:tcMar>
              <w:top w:w="15" w:type="dxa"/>
              <w:left w:w="72" w:type="dxa"/>
              <w:bottom w:w="15" w:type="dxa"/>
              <w:right w:w="72" w:type="dxa"/>
            </w:tcMar>
            <w:hideMark/>
          </w:tcPr>
          <w:p w:rsidR="00EE440F" w:rsidRPr="00EE440F" w:rsidRDefault="00EE440F" w:rsidP="00EE440F">
            <w:pPr>
              <w:spacing w:after="101" w:line="240" w:lineRule="auto"/>
              <w:jc w:val="both"/>
              <w:rPr>
                <w:rFonts w:ascii="Times New Roman" w:eastAsia="Times New Roman" w:hAnsi="Times New Roman" w:cs="Times New Roman"/>
                <w:color w:val="000000"/>
                <w:sz w:val="18"/>
                <w:szCs w:val="18"/>
                <w:lang w:eastAsia="es-MX"/>
              </w:rPr>
            </w:pPr>
            <w:r w:rsidRPr="00EE440F">
              <w:rPr>
                <w:rFonts w:ascii="Arial" w:eastAsia="Times New Roman" w:hAnsi="Arial" w:cs="Arial"/>
                <w:color w:val="000000"/>
                <w:sz w:val="18"/>
                <w:szCs w:val="18"/>
                <w:lang w:eastAsia="es-MX"/>
              </w:rPr>
              <w:t>Fracción 0207.14.99</w:t>
            </w:r>
          </w:p>
        </w:tc>
        <w:tc>
          <w:tcPr>
            <w:tcW w:w="6887" w:type="dxa"/>
            <w:tcBorders>
              <w:top w:val="single" w:sz="6" w:space="0" w:color="000000"/>
              <w:bottom w:val="single" w:sz="6" w:space="0" w:color="000000"/>
            </w:tcBorders>
            <w:shd w:val="clear" w:color="auto" w:fill="CCCCCC"/>
            <w:tcMar>
              <w:top w:w="15" w:type="dxa"/>
              <w:left w:w="72" w:type="dxa"/>
              <w:bottom w:w="15" w:type="dxa"/>
              <w:right w:w="72" w:type="dxa"/>
            </w:tcMar>
            <w:hideMark/>
          </w:tcPr>
          <w:p w:rsidR="00EE440F" w:rsidRPr="00EE440F" w:rsidRDefault="00EE440F" w:rsidP="00EE440F">
            <w:pPr>
              <w:spacing w:after="101" w:line="240" w:lineRule="auto"/>
              <w:jc w:val="both"/>
              <w:rPr>
                <w:rFonts w:ascii="Times New Roman" w:eastAsia="Times New Roman" w:hAnsi="Times New Roman" w:cs="Times New Roman"/>
                <w:color w:val="000000"/>
                <w:sz w:val="18"/>
                <w:szCs w:val="18"/>
                <w:lang w:eastAsia="es-MX"/>
              </w:rPr>
            </w:pPr>
            <w:r w:rsidRPr="00EE440F">
              <w:rPr>
                <w:rFonts w:ascii="Arial" w:eastAsia="Times New Roman" w:hAnsi="Arial" w:cs="Arial"/>
                <w:color w:val="000000"/>
                <w:sz w:val="18"/>
                <w:szCs w:val="18"/>
                <w:lang w:eastAsia="es-MX"/>
              </w:rPr>
              <w:t>Los demás.</w:t>
            </w:r>
          </w:p>
        </w:tc>
      </w:tr>
      <w:tr w:rsidR="00EE440F" w:rsidRPr="00EE440F" w:rsidTr="00EE440F">
        <w:trPr>
          <w:trHeight w:val="335"/>
        </w:trPr>
        <w:tc>
          <w:tcPr>
            <w:tcW w:w="2097" w:type="dxa"/>
            <w:tcBorders>
              <w:top w:val="single" w:sz="6" w:space="0" w:color="000000"/>
              <w:bottom w:val="single" w:sz="6" w:space="0" w:color="000000"/>
            </w:tcBorders>
            <w:shd w:val="clear" w:color="auto" w:fill="CCCCCC"/>
            <w:tcMar>
              <w:top w:w="15" w:type="dxa"/>
              <w:left w:w="72" w:type="dxa"/>
              <w:bottom w:w="15" w:type="dxa"/>
              <w:right w:w="72" w:type="dxa"/>
            </w:tcMar>
            <w:hideMark/>
          </w:tcPr>
          <w:p w:rsidR="00EE440F" w:rsidRPr="00EE440F" w:rsidRDefault="00EE440F" w:rsidP="00EE440F">
            <w:pPr>
              <w:spacing w:after="101" w:line="240" w:lineRule="auto"/>
              <w:jc w:val="both"/>
              <w:rPr>
                <w:rFonts w:ascii="Times New Roman" w:eastAsia="Times New Roman" w:hAnsi="Times New Roman" w:cs="Times New Roman"/>
                <w:color w:val="000000"/>
                <w:sz w:val="18"/>
                <w:szCs w:val="18"/>
                <w:lang w:eastAsia="es-MX"/>
              </w:rPr>
            </w:pPr>
            <w:r w:rsidRPr="00EE440F">
              <w:rPr>
                <w:rFonts w:ascii="Arial" w:eastAsia="Times New Roman" w:hAnsi="Arial" w:cs="Arial"/>
                <w:color w:val="000000"/>
                <w:sz w:val="18"/>
                <w:szCs w:val="18"/>
                <w:lang w:eastAsia="es-MX"/>
              </w:rPr>
              <w:lastRenderedPageBreak/>
              <w:t>NICO 02</w:t>
            </w:r>
          </w:p>
        </w:tc>
        <w:tc>
          <w:tcPr>
            <w:tcW w:w="6887" w:type="dxa"/>
            <w:tcBorders>
              <w:top w:val="single" w:sz="6" w:space="0" w:color="000000"/>
              <w:bottom w:val="single" w:sz="6" w:space="0" w:color="000000"/>
            </w:tcBorders>
            <w:shd w:val="clear" w:color="auto" w:fill="CCCCCC"/>
            <w:tcMar>
              <w:top w:w="15" w:type="dxa"/>
              <w:left w:w="72" w:type="dxa"/>
              <w:bottom w:w="15" w:type="dxa"/>
              <w:right w:w="72" w:type="dxa"/>
            </w:tcMar>
            <w:hideMark/>
          </w:tcPr>
          <w:p w:rsidR="00EE440F" w:rsidRPr="00EE440F" w:rsidRDefault="00EE440F" w:rsidP="00EE440F">
            <w:pPr>
              <w:spacing w:after="101" w:line="240" w:lineRule="auto"/>
              <w:jc w:val="both"/>
              <w:rPr>
                <w:rFonts w:ascii="Times New Roman" w:eastAsia="Times New Roman" w:hAnsi="Times New Roman" w:cs="Times New Roman"/>
                <w:color w:val="000000"/>
                <w:sz w:val="18"/>
                <w:szCs w:val="18"/>
                <w:lang w:eastAsia="es-MX"/>
              </w:rPr>
            </w:pPr>
            <w:r w:rsidRPr="00EE440F">
              <w:rPr>
                <w:rFonts w:ascii="Arial" w:eastAsia="Times New Roman" w:hAnsi="Arial" w:cs="Arial"/>
                <w:color w:val="000000"/>
                <w:sz w:val="18"/>
                <w:szCs w:val="18"/>
                <w:lang w:eastAsia="es-MX"/>
              </w:rPr>
              <w:t>Piernas, muslos o piernas unidas al muslo.</w:t>
            </w:r>
          </w:p>
        </w:tc>
      </w:tr>
    </w:tbl>
    <w:p w:rsidR="00EE440F" w:rsidRPr="00EE440F" w:rsidRDefault="00EE440F" w:rsidP="00EE440F">
      <w:pPr>
        <w:shd w:val="clear" w:color="auto" w:fill="FFFFFF"/>
        <w:spacing w:after="101" w:line="240" w:lineRule="auto"/>
        <w:jc w:val="both"/>
        <w:rPr>
          <w:rFonts w:ascii="Arial" w:eastAsia="Times New Roman" w:hAnsi="Arial" w:cs="Arial"/>
          <w:color w:val="2F2F2F"/>
          <w:sz w:val="16"/>
          <w:szCs w:val="16"/>
          <w:lang w:eastAsia="es-MX"/>
        </w:rPr>
      </w:pPr>
      <w:r w:rsidRPr="00EE440F">
        <w:rPr>
          <w:rFonts w:ascii="Arial" w:eastAsia="Times New Roman" w:hAnsi="Arial" w:cs="Arial"/>
          <w:color w:val="2F2F2F"/>
          <w:sz w:val="16"/>
          <w:szCs w:val="16"/>
          <w:lang w:eastAsia="es-MX"/>
        </w:rPr>
        <w:t>Fuente: Decreto LIGIE 2022, Acuerdo de Correlación 2022 y Acuerdo NICO 2022.</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31. </w:t>
      </w:r>
      <w:r w:rsidRPr="00EE440F">
        <w:rPr>
          <w:rFonts w:ascii="Arial" w:eastAsia="Times New Roman" w:hAnsi="Arial" w:cs="Arial"/>
          <w:color w:val="2F2F2F"/>
          <w:sz w:val="18"/>
          <w:szCs w:val="18"/>
          <w:lang w:eastAsia="es-MX"/>
        </w:rPr>
        <w:t>La unidad de medida que utiliza la TIGIE es el kilogramo.</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32. </w:t>
      </w:r>
      <w:r w:rsidRPr="00EE440F">
        <w:rPr>
          <w:rFonts w:ascii="Arial" w:eastAsia="Times New Roman" w:hAnsi="Arial" w:cs="Arial"/>
          <w:color w:val="2F2F2F"/>
          <w:sz w:val="18"/>
          <w:szCs w:val="18"/>
          <w:lang w:eastAsia="es-MX"/>
        </w:rPr>
        <w:t xml:space="preserve">Las importaciones que ingresan a través de las fracciones arancelarias 0207.13.04 y 0207.14.99 de la TIGIE están sujetas a un arancel de 75%, conforme al Decreto LIGIE 2020 y el Decreto LIGIE 2022. Para el caso de los Estados Unidos, están exentas de arancel de acuerdo con el "Decreto </w:t>
      </w:r>
      <w:proofErr w:type="spellStart"/>
      <w:r w:rsidRPr="00EE440F">
        <w:rPr>
          <w:rFonts w:ascii="Arial" w:eastAsia="Times New Roman" w:hAnsi="Arial" w:cs="Arial"/>
          <w:color w:val="2F2F2F"/>
          <w:sz w:val="18"/>
          <w:szCs w:val="18"/>
          <w:lang w:eastAsia="es-MX"/>
        </w:rPr>
        <w:t>promulgatorio</w:t>
      </w:r>
      <w:proofErr w:type="spellEnd"/>
      <w:r w:rsidRPr="00EE440F">
        <w:rPr>
          <w:rFonts w:ascii="Arial" w:eastAsia="Times New Roman" w:hAnsi="Arial" w:cs="Arial"/>
          <w:color w:val="2F2F2F"/>
          <w:sz w:val="18"/>
          <w:szCs w:val="18"/>
          <w:lang w:eastAsia="es-MX"/>
        </w:rPr>
        <w:t xml:space="preserve"> del Protocolo por el que se Sustituye el Tratado de Libre Comercio de América del Norte por el Tratado entre los Estados Unidos Mexicanos, los Estados Unidos de América y Canadá, hecho en Buenos Aires, el treinta de noviembre de dos mil dieciocho; del Protocolo Modificatorio al Tratado entre los Estados Unidos Mexicanos, los Estados Unidos de América y Canadá, hecho en la Ciudad de México el diez de diciembre de dos mil diecinueve; de seis acuerdos paralelos entre el Gobierno de los Estados Unidos Mexicanos y el Gobierno de los Estados Unidos de América, celebrados por intercambio de cartas fechadas en Buenos Aires, el treinta de noviembre de dos mil dieciocho, y de dos acuerdos paralelos entre el Gobierno de los Estados Unidos Mexicanos y el Gobierno de los Estados Unidos de América, celebrados en la Ciudad de México, el diez de diciembre de dos mil diecinueve", publicado en el DOF el 29 de junio de 2020.</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33. </w:t>
      </w:r>
      <w:r w:rsidRPr="00EE440F">
        <w:rPr>
          <w:rFonts w:ascii="Arial" w:eastAsia="Times New Roman" w:hAnsi="Arial" w:cs="Arial"/>
          <w:color w:val="2F2F2F"/>
          <w:sz w:val="18"/>
          <w:szCs w:val="18"/>
          <w:lang w:eastAsia="es-MX"/>
        </w:rPr>
        <w:t>Con base en el "Decreto por el que se modifica la Tarifa de la Ley de los Impuestos Generales de Importación y de Exportación, el Decreto para el apoyo de la competitividad de la industria automotriz terminal y el impulso al desarrollo del mercado interno de automóviles, el Decreto para el Fomento de la Industria Manufacturera, Maquiladora y de Servicios de Exportación, el Decreto por el que se establece el impuesto general de importación para la región fronteriza y la franja fronteriza norte, el Decreto de la zona libre de Chetumal, el Decreto por el que se establecen diversos Programas de Promoción Sectorial, el Decreto por el que se regula la importación definitiva de vehículos usados y los diversos por los que se establecen aranceles-cupo", publicado en el DOF el 18 de noviembre de 2022, las importaciones que ingresan a través de las fracciones arancelarias 0207.13.04 y 0207.14.99 de la TIGIE están exentas, cuando el importador cuente con certificado de cupo expedido por la Secretaría.</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c. Proceso productivo</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34. </w:t>
      </w:r>
      <w:r w:rsidRPr="00EE440F">
        <w:rPr>
          <w:rFonts w:ascii="Arial" w:eastAsia="Times New Roman" w:hAnsi="Arial" w:cs="Arial"/>
          <w:color w:val="2F2F2F"/>
          <w:sz w:val="18"/>
          <w:szCs w:val="18"/>
          <w:lang w:eastAsia="es-MX"/>
        </w:rPr>
        <w:t>El principal insumo que se utiliza para la elaboración de la pierna y el muslo de pollo es el pollo finalizado o engordado (pollo vivo), mano de obra, energía eléctrica, agua y gas. El pollo finalizado se obtiene a partir de las granjas de aves progenitoras, de ahí continúa su crecimiento y desarrollo en las granjas reproductoras y granjas de engorda. Los insumos que se utilizan para la engorda del pollo son: granos, pasta de soya o grano seco destilado (DDG, por las siglas en inglés de </w:t>
      </w:r>
      <w:proofErr w:type="spellStart"/>
      <w:r w:rsidRPr="00EE440F">
        <w:rPr>
          <w:rFonts w:ascii="Arial" w:eastAsia="Times New Roman" w:hAnsi="Arial" w:cs="Arial"/>
          <w:i/>
          <w:iCs/>
          <w:color w:val="2F2F2F"/>
          <w:sz w:val="18"/>
          <w:szCs w:val="18"/>
          <w:lang w:eastAsia="es-MX"/>
        </w:rPr>
        <w:t>Dried</w:t>
      </w:r>
      <w:proofErr w:type="spellEnd"/>
      <w:r w:rsidRPr="00EE440F">
        <w:rPr>
          <w:rFonts w:ascii="Arial" w:eastAsia="Times New Roman" w:hAnsi="Arial" w:cs="Arial"/>
          <w:i/>
          <w:iCs/>
          <w:color w:val="2F2F2F"/>
          <w:sz w:val="18"/>
          <w:szCs w:val="18"/>
          <w:lang w:eastAsia="es-MX"/>
        </w:rPr>
        <w:t xml:space="preserve"> </w:t>
      </w:r>
      <w:proofErr w:type="spellStart"/>
      <w:r w:rsidRPr="00EE440F">
        <w:rPr>
          <w:rFonts w:ascii="Arial" w:eastAsia="Times New Roman" w:hAnsi="Arial" w:cs="Arial"/>
          <w:i/>
          <w:iCs/>
          <w:color w:val="2F2F2F"/>
          <w:sz w:val="18"/>
          <w:szCs w:val="18"/>
          <w:lang w:eastAsia="es-MX"/>
        </w:rPr>
        <w:t>Distiller</w:t>
      </w:r>
      <w:proofErr w:type="spellEnd"/>
      <w:r w:rsidRPr="00EE440F">
        <w:rPr>
          <w:rFonts w:ascii="Arial" w:eastAsia="Times New Roman" w:hAnsi="Arial" w:cs="Arial"/>
          <w:i/>
          <w:iCs/>
          <w:color w:val="2F2F2F"/>
          <w:sz w:val="18"/>
          <w:szCs w:val="18"/>
          <w:lang w:eastAsia="es-MX"/>
        </w:rPr>
        <w:t xml:space="preserve"> </w:t>
      </w:r>
      <w:proofErr w:type="spellStart"/>
      <w:r w:rsidRPr="00EE440F">
        <w:rPr>
          <w:rFonts w:ascii="Arial" w:eastAsia="Times New Roman" w:hAnsi="Arial" w:cs="Arial"/>
          <w:i/>
          <w:iCs/>
          <w:color w:val="2F2F2F"/>
          <w:sz w:val="18"/>
          <w:szCs w:val="18"/>
          <w:lang w:eastAsia="es-MX"/>
        </w:rPr>
        <w:t>Grain</w:t>
      </w:r>
      <w:proofErr w:type="spellEnd"/>
      <w:r w:rsidRPr="00EE440F">
        <w:rPr>
          <w:rFonts w:ascii="Arial" w:eastAsia="Times New Roman" w:hAnsi="Arial" w:cs="Arial"/>
          <w:color w:val="2F2F2F"/>
          <w:sz w:val="18"/>
          <w:szCs w:val="18"/>
          <w:lang w:eastAsia="es-MX"/>
        </w:rPr>
        <w:t>) y harinas de carne. Para la pierna y el muslo como tales: pollo vivo, mano de obra, energía eléctrica, agua y gas. Una parte de los pollos finalizados se destina a la venta directa a mayoristas, que lo distribuyen en mercados públicos, tianguis o pollerías.</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35. </w:t>
      </w:r>
      <w:r w:rsidRPr="00EE440F">
        <w:rPr>
          <w:rFonts w:ascii="Arial" w:eastAsia="Times New Roman" w:hAnsi="Arial" w:cs="Arial"/>
          <w:color w:val="2F2F2F"/>
          <w:sz w:val="18"/>
          <w:szCs w:val="18"/>
          <w:lang w:eastAsia="es-MX"/>
        </w:rPr>
        <w:t>Los pollos finalizados se destinan a rastros de aves donde se sacrifican y pasan por un proceso en el que se obtienen sus principales partes anatómicas, entre ellas, la pierna y el muslo. En general, las etapas del proceso son: descarga, sacrificio, eviscerado, lavado, troceado, almacenaje y empaque.</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d. Normas</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36. </w:t>
      </w:r>
      <w:r w:rsidRPr="00EE440F">
        <w:rPr>
          <w:rFonts w:ascii="Arial" w:eastAsia="Times New Roman" w:hAnsi="Arial" w:cs="Arial"/>
          <w:color w:val="2F2F2F"/>
          <w:sz w:val="18"/>
          <w:szCs w:val="18"/>
          <w:lang w:eastAsia="es-MX"/>
        </w:rPr>
        <w:t>Es aplicable al producto objeto de revisión la Norma Oficial Mexicana NOM-030-ZOO-1995 "Especificaciones y procedimientos para la verificación de carne, canales, vísceras y despojos de importación en puntos de verificación zoosanitaria", publicada en el DOF el 17 de abril de 1996.</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e. Usos y funciones</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37. </w:t>
      </w:r>
      <w:r w:rsidRPr="00EE440F">
        <w:rPr>
          <w:rFonts w:ascii="Arial" w:eastAsia="Times New Roman" w:hAnsi="Arial" w:cs="Arial"/>
          <w:color w:val="2F2F2F"/>
          <w:sz w:val="18"/>
          <w:szCs w:val="18"/>
          <w:lang w:eastAsia="es-MX"/>
        </w:rPr>
        <w:t xml:space="preserve">La pierna y el muslo de pollo tienen como uso y función la alimentación humana, ya sea que se destinen al consumo directo o, de manera indirecta, cuando se utilizan como insumo en la fabricación de productos </w:t>
      </w:r>
      <w:proofErr w:type="spellStart"/>
      <w:r w:rsidRPr="00EE440F">
        <w:rPr>
          <w:rFonts w:ascii="Arial" w:eastAsia="Times New Roman" w:hAnsi="Arial" w:cs="Arial"/>
          <w:color w:val="2F2F2F"/>
          <w:sz w:val="18"/>
          <w:szCs w:val="18"/>
          <w:lang w:eastAsia="es-MX"/>
        </w:rPr>
        <w:t>semicocinados</w:t>
      </w:r>
      <w:proofErr w:type="spellEnd"/>
      <w:r w:rsidRPr="00EE440F">
        <w:rPr>
          <w:rFonts w:ascii="Arial" w:eastAsia="Times New Roman" w:hAnsi="Arial" w:cs="Arial"/>
          <w:color w:val="2F2F2F"/>
          <w:sz w:val="18"/>
          <w:szCs w:val="18"/>
          <w:lang w:eastAsia="es-MX"/>
        </w:rPr>
        <w:t xml:space="preserve"> o preparados que tienen mayor valor agregado, tales como </w:t>
      </w:r>
      <w:proofErr w:type="spellStart"/>
      <w:r w:rsidRPr="00EE440F">
        <w:rPr>
          <w:rFonts w:ascii="Arial" w:eastAsia="Times New Roman" w:hAnsi="Arial" w:cs="Arial"/>
          <w:i/>
          <w:iCs/>
          <w:color w:val="2F2F2F"/>
          <w:sz w:val="18"/>
          <w:szCs w:val="18"/>
          <w:lang w:eastAsia="es-MX"/>
        </w:rPr>
        <w:t>nuggets</w:t>
      </w:r>
      <w:proofErr w:type="spellEnd"/>
      <w:r w:rsidRPr="00EE440F">
        <w:rPr>
          <w:rFonts w:ascii="Arial" w:eastAsia="Times New Roman" w:hAnsi="Arial" w:cs="Arial"/>
          <w:color w:val="2F2F2F"/>
          <w:sz w:val="18"/>
          <w:szCs w:val="18"/>
          <w:lang w:eastAsia="es-MX"/>
        </w:rPr>
        <w:t>, chorizo de pollo, piezas o filetes empanizados, entre otros. Otras partes del pollo son mercancías sustitutas.</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8. Posibles partes interesadas</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38. </w:t>
      </w:r>
      <w:r w:rsidRPr="00EE440F">
        <w:rPr>
          <w:rFonts w:ascii="Arial" w:eastAsia="Times New Roman" w:hAnsi="Arial" w:cs="Arial"/>
          <w:color w:val="2F2F2F"/>
          <w:sz w:val="18"/>
          <w:szCs w:val="18"/>
          <w:lang w:eastAsia="es-MX"/>
        </w:rPr>
        <w:t>Las partes de las cuales la Secretaría tiene conocimiento y que podrían tener interés en comparecer en la presente investigación, son las siguientes:</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a. Productoras nacionales</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Agroindustrias Quesada, S. de R.L. de C.V.</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Av. Aguascalientes Norte No. 600, piso 2</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EE440F">
        <w:rPr>
          <w:rFonts w:ascii="Arial" w:eastAsia="Times New Roman" w:hAnsi="Arial" w:cs="Arial"/>
          <w:color w:val="2F2F2F"/>
          <w:sz w:val="18"/>
          <w:szCs w:val="18"/>
          <w:lang w:eastAsia="es-MX"/>
        </w:rPr>
        <w:t>Fracc</w:t>
      </w:r>
      <w:proofErr w:type="spellEnd"/>
      <w:r w:rsidRPr="00EE440F">
        <w:rPr>
          <w:rFonts w:ascii="Arial" w:eastAsia="Times New Roman" w:hAnsi="Arial" w:cs="Arial"/>
          <w:color w:val="2F2F2F"/>
          <w:sz w:val="18"/>
          <w:szCs w:val="18"/>
          <w:lang w:eastAsia="es-MX"/>
        </w:rPr>
        <w:t>. Pulgas Pandas Country Club</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C.P. 20138, Aguascalientes, Aguascalientes</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lastRenderedPageBreak/>
        <w:t>Agropecuaria El Avión, S. de R.L. de C.V.</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Periférico Guadalajara-Mazatlán Km 7.1</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Col. Peñita</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C.P. 63167, Tepic, Nayarit</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EE440F">
        <w:rPr>
          <w:rFonts w:ascii="Arial" w:eastAsia="Times New Roman" w:hAnsi="Arial" w:cs="Arial"/>
          <w:color w:val="2F2F2F"/>
          <w:sz w:val="18"/>
          <w:szCs w:val="18"/>
          <w:lang w:eastAsia="es-MX"/>
        </w:rPr>
        <w:t>Bachoco</w:t>
      </w:r>
      <w:proofErr w:type="spellEnd"/>
      <w:r w:rsidRPr="00EE440F">
        <w:rPr>
          <w:rFonts w:ascii="Arial" w:eastAsia="Times New Roman" w:hAnsi="Arial" w:cs="Arial"/>
          <w:color w:val="2F2F2F"/>
          <w:sz w:val="18"/>
          <w:szCs w:val="18"/>
          <w:lang w:eastAsia="es-MX"/>
        </w:rPr>
        <w:t>, S.A. de C.V.</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 xml:space="preserve">Av. </w:t>
      </w:r>
      <w:proofErr w:type="gramStart"/>
      <w:r w:rsidRPr="00EE440F">
        <w:rPr>
          <w:rFonts w:ascii="Arial" w:eastAsia="Times New Roman" w:hAnsi="Arial" w:cs="Arial"/>
          <w:color w:val="2F2F2F"/>
          <w:sz w:val="18"/>
          <w:szCs w:val="18"/>
          <w:lang w:eastAsia="es-MX"/>
        </w:rPr>
        <w:t>Tecnológico</w:t>
      </w:r>
      <w:proofErr w:type="gramEnd"/>
      <w:r w:rsidRPr="00EE440F">
        <w:rPr>
          <w:rFonts w:ascii="Arial" w:eastAsia="Times New Roman" w:hAnsi="Arial" w:cs="Arial"/>
          <w:color w:val="2F2F2F"/>
          <w:sz w:val="18"/>
          <w:szCs w:val="18"/>
          <w:lang w:eastAsia="es-MX"/>
        </w:rPr>
        <w:t xml:space="preserve"> No. 401</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Col. Ciudad Industrial</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C.P. 38010, Celaya, Guanajuato</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EE440F">
        <w:rPr>
          <w:rFonts w:ascii="Arial" w:eastAsia="Times New Roman" w:hAnsi="Arial" w:cs="Arial"/>
          <w:color w:val="2F2F2F"/>
          <w:sz w:val="18"/>
          <w:szCs w:val="18"/>
          <w:lang w:eastAsia="es-MX"/>
        </w:rPr>
        <w:t>Interpect</w:t>
      </w:r>
      <w:proofErr w:type="spellEnd"/>
      <w:r w:rsidRPr="00EE440F">
        <w:rPr>
          <w:rFonts w:ascii="Arial" w:eastAsia="Times New Roman" w:hAnsi="Arial" w:cs="Arial"/>
          <w:color w:val="2F2F2F"/>
          <w:sz w:val="18"/>
          <w:szCs w:val="18"/>
          <w:lang w:eastAsia="es-MX"/>
        </w:rPr>
        <w:t xml:space="preserve"> San Marcos, S.A. de C.V.</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Julio Díaz Torre No. 104-A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EE440F">
        <w:rPr>
          <w:rFonts w:ascii="Arial" w:eastAsia="Times New Roman" w:hAnsi="Arial" w:cs="Arial"/>
          <w:color w:val="2F2F2F"/>
          <w:sz w:val="18"/>
          <w:szCs w:val="18"/>
          <w:lang w:eastAsia="es-MX"/>
        </w:rPr>
        <w:t>Fracc</w:t>
      </w:r>
      <w:proofErr w:type="spellEnd"/>
      <w:r w:rsidRPr="00EE440F">
        <w:rPr>
          <w:rFonts w:ascii="Arial" w:eastAsia="Times New Roman" w:hAnsi="Arial" w:cs="Arial"/>
          <w:color w:val="2F2F2F"/>
          <w:sz w:val="18"/>
          <w:szCs w:val="18"/>
          <w:lang w:eastAsia="es-MX"/>
        </w:rPr>
        <w:t>. Ciudad Industrial</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C.P. 20290, Aguascalientes, Aguascalientes</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Pollo de Querétaro, S.A. de C.V.</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Carretera a Bernal Km 12.8</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Col. La Esperanza</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C.P. 76295, Colón, Querétaro</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 xml:space="preserve">Productora Pecuaria </w:t>
      </w:r>
      <w:proofErr w:type="spellStart"/>
      <w:r w:rsidRPr="00EE440F">
        <w:rPr>
          <w:rFonts w:ascii="Arial" w:eastAsia="Times New Roman" w:hAnsi="Arial" w:cs="Arial"/>
          <w:color w:val="2F2F2F"/>
          <w:sz w:val="18"/>
          <w:szCs w:val="18"/>
          <w:lang w:eastAsia="es-MX"/>
        </w:rPr>
        <w:t>Alpera</w:t>
      </w:r>
      <w:proofErr w:type="spellEnd"/>
      <w:r w:rsidRPr="00EE440F">
        <w:rPr>
          <w:rFonts w:ascii="Arial" w:eastAsia="Times New Roman" w:hAnsi="Arial" w:cs="Arial"/>
          <w:color w:val="2F2F2F"/>
          <w:sz w:val="18"/>
          <w:szCs w:val="18"/>
          <w:lang w:eastAsia="es-MX"/>
        </w:rPr>
        <w:t>, S.A. de C.V.</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Industriales Nayaritas No. 72</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Col. Ciudad Industrial</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C.P. 63173, Tepic, Nayarit</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b. Importadoras</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EE440F">
        <w:rPr>
          <w:rFonts w:ascii="Arial" w:eastAsia="Times New Roman" w:hAnsi="Arial" w:cs="Arial"/>
          <w:color w:val="2F2F2F"/>
          <w:sz w:val="18"/>
          <w:szCs w:val="18"/>
          <w:lang w:eastAsia="es-MX"/>
        </w:rPr>
        <w:t>Aliser</w:t>
      </w:r>
      <w:proofErr w:type="spellEnd"/>
      <w:r w:rsidRPr="00EE440F">
        <w:rPr>
          <w:rFonts w:ascii="Arial" w:eastAsia="Times New Roman" w:hAnsi="Arial" w:cs="Arial"/>
          <w:color w:val="2F2F2F"/>
          <w:sz w:val="18"/>
          <w:szCs w:val="18"/>
          <w:lang w:eastAsia="es-MX"/>
        </w:rPr>
        <w:t>, S.A. de C.V.</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Félix Ortega No. 32845, local 4</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Col. Pueblo Nuevo</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C.P. 23060, La Paz, Baja California Sur</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AYVI, S.A. de C.V.</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Av. Lázaro Cárdenas No. 2470, lote 14</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Torre Ejecutiva San Agustín, piso 2</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Col. Villas de San Agustín</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C.P. 66266, Garza García, Nuevo León</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 xml:space="preserve">Avícola </w:t>
      </w:r>
      <w:proofErr w:type="spellStart"/>
      <w:r w:rsidRPr="00EE440F">
        <w:rPr>
          <w:rFonts w:ascii="Arial" w:eastAsia="Times New Roman" w:hAnsi="Arial" w:cs="Arial"/>
          <w:color w:val="2F2F2F"/>
          <w:sz w:val="18"/>
          <w:szCs w:val="18"/>
          <w:lang w:eastAsia="es-MX"/>
        </w:rPr>
        <w:t>Pilgrim's</w:t>
      </w:r>
      <w:proofErr w:type="spellEnd"/>
      <w:r w:rsidRPr="00EE440F">
        <w:rPr>
          <w:rFonts w:ascii="Arial" w:eastAsia="Times New Roman" w:hAnsi="Arial" w:cs="Arial"/>
          <w:color w:val="2F2F2F"/>
          <w:sz w:val="18"/>
          <w:szCs w:val="18"/>
          <w:lang w:eastAsia="es-MX"/>
        </w:rPr>
        <w:t xml:space="preserve"> </w:t>
      </w:r>
      <w:proofErr w:type="spellStart"/>
      <w:r w:rsidRPr="00EE440F">
        <w:rPr>
          <w:rFonts w:ascii="Arial" w:eastAsia="Times New Roman" w:hAnsi="Arial" w:cs="Arial"/>
          <w:color w:val="2F2F2F"/>
          <w:sz w:val="18"/>
          <w:szCs w:val="18"/>
          <w:lang w:eastAsia="es-MX"/>
        </w:rPr>
        <w:t>Pride</w:t>
      </w:r>
      <w:proofErr w:type="spellEnd"/>
      <w:r w:rsidRPr="00EE440F">
        <w:rPr>
          <w:rFonts w:ascii="Arial" w:eastAsia="Times New Roman" w:hAnsi="Arial" w:cs="Arial"/>
          <w:color w:val="2F2F2F"/>
          <w:sz w:val="18"/>
          <w:szCs w:val="18"/>
          <w:lang w:eastAsia="es-MX"/>
        </w:rPr>
        <w:t xml:space="preserve"> de México, S.A. de C.V.</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 xml:space="preserve">Av. </w:t>
      </w:r>
      <w:proofErr w:type="spellStart"/>
      <w:r w:rsidRPr="00EE440F">
        <w:rPr>
          <w:rFonts w:ascii="Arial" w:eastAsia="Times New Roman" w:hAnsi="Arial" w:cs="Arial"/>
          <w:color w:val="2F2F2F"/>
          <w:sz w:val="18"/>
          <w:szCs w:val="18"/>
          <w:lang w:eastAsia="es-MX"/>
        </w:rPr>
        <w:t>Antea</w:t>
      </w:r>
      <w:proofErr w:type="spellEnd"/>
      <w:r w:rsidRPr="00EE440F">
        <w:rPr>
          <w:rFonts w:ascii="Arial" w:eastAsia="Times New Roman" w:hAnsi="Arial" w:cs="Arial"/>
          <w:color w:val="2F2F2F"/>
          <w:sz w:val="18"/>
          <w:szCs w:val="18"/>
          <w:lang w:eastAsia="es-MX"/>
        </w:rPr>
        <w:t xml:space="preserve"> No. 1032, interior 14</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 xml:space="preserve">Col </w:t>
      </w:r>
      <w:proofErr w:type="spellStart"/>
      <w:r w:rsidRPr="00EE440F">
        <w:rPr>
          <w:rFonts w:ascii="Arial" w:eastAsia="Times New Roman" w:hAnsi="Arial" w:cs="Arial"/>
          <w:color w:val="2F2F2F"/>
          <w:sz w:val="18"/>
          <w:szCs w:val="18"/>
          <w:lang w:eastAsia="es-MX"/>
        </w:rPr>
        <w:t>Jurica</w:t>
      </w:r>
      <w:proofErr w:type="spellEnd"/>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C.P. 76100, Santiago de Querétaro, Querétaro</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Casa Hernández de Ciudad Juárez, S.A. de C.V.</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Av. Cesáreo Santos de León No. 6590</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Col. La Cuesta</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C.P. 32650, Ciudad Juárez, Chihuahua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Central Detallista, S.A. de C.V.</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Ignacio Comonfort No. 9351, piso 8</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 xml:space="preserve">Edificio </w:t>
      </w:r>
      <w:proofErr w:type="spellStart"/>
      <w:r w:rsidRPr="00EE440F">
        <w:rPr>
          <w:rFonts w:ascii="Arial" w:eastAsia="Times New Roman" w:hAnsi="Arial" w:cs="Arial"/>
          <w:color w:val="2F2F2F"/>
          <w:sz w:val="18"/>
          <w:szCs w:val="18"/>
          <w:lang w:eastAsia="es-MX"/>
        </w:rPr>
        <w:t>Gilt</w:t>
      </w:r>
      <w:proofErr w:type="spellEnd"/>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Col. Zona Urbana Río Tijuana</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C.P. 22010, Tijuana, Baja California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Comercial de Carnes Frías del Norte, S.A. de C.V.</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Av. Brasil No. 2800</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 xml:space="preserve">Col. </w:t>
      </w:r>
      <w:proofErr w:type="spellStart"/>
      <w:r w:rsidRPr="00EE440F">
        <w:rPr>
          <w:rFonts w:ascii="Arial" w:eastAsia="Times New Roman" w:hAnsi="Arial" w:cs="Arial"/>
          <w:color w:val="2F2F2F"/>
          <w:sz w:val="18"/>
          <w:szCs w:val="18"/>
          <w:lang w:eastAsia="es-MX"/>
        </w:rPr>
        <w:t>Alamitos</w:t>
      </w:r>
      <w:proofErr w:type="spellEnd"/>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C.P. 21210, Mexicali, Baja California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Comercializadora de Carnes de México, S. de R.L. de C.V.</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Privada de los Industriales No. 115</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 xml:space="preserve">Col. </w:t>
      </w:r>
      <w:proofErr w:type="spellStart"/>
      <w:r w:rsidRPr="00EE440F">
        <w:rPr>
          <w:rFonts w:ascii="Arial" w:eastAsia="Times New Roman" w:hAnsi="Arial" w:cs="Arial"/>
          <w:color w:val="2F2F2F"/>
          <w:sz w:val="18"/>
          <w:szCs w:val="18"/>
          <w:lang w:eastAsia="es-MX"/>
        </w:rPr>
        <w:t>Jurica</w:t>
      </w:r>
      <w:proofErr w:type="spellEnd"/>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C.P. 76100, Santiago de Querétaro, Querétaro</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Comercializadora México Americana, S. de R.L. de C.V.</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 xml:space="preserve">Av. </w:t>
      </w:r>
      <w:proofErr w:type="spellStart"/>
      <w:r w:rsidRPr="00EE440F">
        <w:rPr>
          <w:rFonts w:ascii="Arial" w:eastAsia="Times New Roman" w:hAnsi="Arial" w:cs="Arial"/>
          <w:color w:val="2F2F2F"/>
          <w:sz w:val="18"/>
          <w:szCs w:val="18"/>
          <w:lang w:eastAsia="es-MX"/>
        </w:rPr>
        <w:t>Nextengo</w:t>
      </w:r>
      <w:proofErr w:type="spellEnd"/>
      <w:r w:rsidRPr="00EE440F">
        <w:rPr>
          <w:rFonts w:ascii="Arial" w:eastAsia="Times New Roman" w:hAnsi="Arial" w:cs="Arial"/>
          <w:color w:val="2F2F2F"/>
          <w:sz w:val="18"/>
          <w:szCs w:val="18"/>
          <w:lang w:eastAsia="es-MX"/>
        </w:rPr>
        <w:t xml:space="preserve"> No. 78</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 xml:space="preserve">Col. Santa Cruz </w:t>
      </w:r>
      <w:proofErr w:type="spellStart"/>
      <w:r w:rsidRPr="00EE440F">
        <w:rPr>
          <w:rFonts w:ascii="Arial" w:eastAsia="Times New Roman" w:hAnsi="Arial" w:cs="Arial"/>
          <w:color w:val="2F2F2F"/>
          <w:sz w:val="18"/>
          <w:szCs w:val="18"/>
          <w:lang w:eastAsia="es-MX"/>
        </w:rPr>
        <w:t>Acayucán</w:t>
      </w:r>
      <w:proofErr w:type="spellEnd"/>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C.P. 02770, Ciudad de México</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Distribuidora Mariel, S.A. de C.V.</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lastRenderedPageBreak/>
        <w:t>Beta No. 2898</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Col. Anáhuac</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C.P. 32240, Ciudad Juárez, Chihuahua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Importadora y Distribuidora La Canasta, S. de R.L. de C.V.</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EE440F">
        <w:rPr>
          <w:rFonts w:ascii="Arial" w:eastAsia="Times New Roman" w:hAnsi="Arial" w:cs="Arial"/>
          <w:color w:val="2F2F2F"/>
          <w:sz w:val="18"/>
          <w:szCs w:val="18"/>
          <w:lang w:eastAsia="es-MX"/>
        </w:rPr>
        <w:t>Blvd</w:t>
      </w:r>
      <w:proofErr w:type="spellEnd"/>
      <w:r w:rsidRPr="00EE440F">
        <w:rPr>
          <w:rFonts w:ascii="Arial" w:eastAsia="Times New Roman" w:hAnsi="Arial" w:cs="Arial"/>
          <w:color w:val="2F2F2F"/>
          <w:sz w:val="18"/>
          <w:szCs w:val="18"/>
          <w:lang w:eastAsia="es-MX"/>
        </w:rPr>
        <w:t>. Salinas No. 3600</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EE440F">
        <w:rPr>
          <w:rFonts w:ascii="Arial" w:eastAsia="Times New Roman" w:hAnsi="Arial" w:cs="Arial"/>
          <w:color w:val="2F2F2F"/>
          <w:sz w:val="18"/>
          <w:szCs w:val="18"/>
          <w:lang w:eastAsia="es-MX"/>
        </w:rPr>
        <w:t>Fracc</w:t>
      </w:r>
      <w:proofErr w:type="spellEnd"/>
      <w:r w:rsidRPr="00EE440F">
        <w:rPr>
          <w:rFonts w:ascii="Arial" w:eastAsia="Times New Roman" w:hAnsi="Arial" w:cs="Arial"/>
          <w:color w:val="2F2F2F"/>
          <w:sz w:val="18"/>
          <w:szCs w:val="18"/>
          <w:lang w:eastAsia="es-MX"/>
        </w:rPr>
        <w:t>. Aviación</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C.P. 22420, Tijuana, Baja California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 xml:space="preserve">Industrializadora de Cárnicos </w:t>
      </w:r>
      <w:proofErr w:type="spellStart"/>
      <w:r w:rsidRPr="00EE440F">
        <w:rPr>
          <w:rFonts w:ascii="Arial" w:eastAsia="Times New Roman" w:hAnsi="Arial" w:cs="Arial"/>
          <w:color w:val="2F2F2F"/>
          <w:sz w:val="18"/>
          <w:szCs w:val="18"/>
          <w:lang w:eastAsia="es-MX"/>
        </w:rPr>
        <w:t>Strattega</w:t>
      </w:r>
      <w:proofErr w:type="spellEnd"/>
      <w:r w:rsidRPr="00EE440F">
        <w:rPr>
          <w:rFonts w:ascii="Arial" w:eastAsia="Times New Roman" w:hAnsi="Arial" w:cs="Arial"/>
          <w:color w:val="2F2F2F"/>
          <w:sz w:val="18"/>
          <w:szCs w:val="18"/>
          <w:lang w:eastAsia="es-MX"/>
        </w:rPr>
        <w:t>, S.A. de C.V.</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Carretera a Cuauhtémoc Km 7.5</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Col. Las Ánimas</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C.P. 31450, Chihuahua, Chihuahua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proofErr w:type="gramStart"/>
      <w:r w:rsidRPr="00EE440F">
        <w:rPr>
          <w:rFonts w:ascii="Arial" w:eastAsia="Times New Roman" w:hAnsi="Arial" w:cs="Arial"/>
          <w:color w:val="2F2F2F"/>
          <w:sz w:val="18"/>
          <w:szCs w:val="18"/>
          <w:lang w:val="en-US" w:eastAsia="es-MX"/>
        </w:rPr>
        <w:t>Infinity Co. </w:t>
      </w:r>
      <w:r w:rsidRPr="00EE440F">
        <w:rPr>
          <w:rFonts w:ascii="Arial" w:eastAsia="Times New Roman" w:hAnsi="Arial" w:cs="Arial"/>
          <w:color w:val="2F2F2F"/>
          <w:sz w:val="18"/>
          <w:szCs w:val="18"/>
          <w:lang w:eastAsia="es-MX"/>
        </w:rPr>
        <w:t xml:space="preserve">&amp; </w:t>
      </w:r>
      <w:proofErr w:type="spellStart"/>
      <w:r w:rsidRPr="00EE440F">
        <w:rPr>
          <w:rFonts w:ascii="Arial" w:eastAsia="Times New Roman" w:hAnsi="Arial" w:cs="Arial"/>
          <w:color w:val="2F2F2F"/>
          <w:sz w:val="18"/>
          <w:szCs w:val="18"/>
          <w:lang w:eastAsia="es-MX"/>
        </w:rPr>
        <w:t>Trade</w:t>
      </w:r>
      <w:proofErr w:type="spellEnd"/>
      <w:r w:rsidRPr="00EE440F">
        <w:rPr>
          <w:rFonts w:ascii="Arial" w:eastAsia="Times New Roman" w:hAnsi="Arial" w:cs="Arial"/>
          <w:color w:val="2F2F2F"/>
          <w:sz w:val="18"/>
          <w:szCs w:val="18"/>
          <w:lang w:eastAsia="es-MX"/>
        </w:rPr>
        <w:t xml:space="preserve"> </w:t>
      </w:r>
      <w:proofErr w:type="spellStart"/>
      <w:r w:rsidRPr="00EE440F">
        <w:rPr>
          <w:rFonts w:ascii="Arial" w:eastAsia="Times New Roman" w:hAnsi="Arial" w:cs="Arial"/>
          <w:color w:val="2F2F2F"/>
          <w:sz w:val="18"/>
          <w:szCs w:val="18"/>
          <w:lang w:eastAsia="es-MX"/>
        </w:rPr>
        <w:t>Services</w:t>
      </w:r>
      <w:proofErr w:type="spellEnd"/>
      <w:r w:rsidRPr="00EE440F">
        <w:rPr>
          <w:rFonts w:ascii="Arial" w:eastAsia="Times New Roman" w:hAnsi="Arial" w:cs="Arial"/>
          <w:color w:val="2F2F2F"/>
          <w:sz w:val="18"/>
          <w:szCs w:val="18"/>
          <w:lang w:eastAsia="es-MX"/>
        </w:rPr>
        <w:t>, S. de R.L. de C.V.</w:t>
      </w:r>
      <w:proofErr w:type="gramEnd"/>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Pedro Rosales de León No. 6149</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Col. Partido La Fuente</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C.P. 32370, Ciudad Juárez, Chihuahua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Instalaciones y Maquinaria INMAQ, S.A. de C.V.</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Carretera a Cuauhtémoc Km 7.5 S/N</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Col. Las Ánimas</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C.P. 31450, Chihuahua, Chihuahua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 xml:space="preserve">José Pablo Partida </w:t>
      </w:r>
      <w:proofErr w:type="spellStart"/>
      <w:r w:rsidRPr="00EE440F">
        <w:rPr>
          <w:rFonts w:ascii="Arial" w:eastAsia="Times New Roman" w:hAnsi="Arial" w:cs="Arial"/>
          <w:color w:val="2F2F2F"/>
          <w:sz w:val="18"/>
          <w:szCs w:val="18"/>
          <w:lang w:eastAsia="es-MX"/>
        </w:rPr>
        <w:t>Escobosa</w:t>
      </w:r>
      <w:proofErr w:type="spellEnd"/>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5 de febrero S/N, Interior 5-C</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Col. Pueblo Nuevo</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C.P. 23060, La Paz, Baja California Sur</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Juan Manuel de la Torre Cárdenas</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EE440F">
        <w:rPr>
          <w:rFonts w:ascii="Arial" w:eastAsia="Times New Roman" w:hAnsi="Arial" w:cs="Arial"/>
          <w:color w:val="2F2F2F"/>
          <w:sz w:val="18"/>
          <w:szCs w:val="18"/>
          <w:lang w:eastAsia="es-MX"/>
        </w:rPr>
        <w:t>Blvd</w:t>
      </w:r>
      <w:proofErr w:type="spellEnd"/>
      <w:r w:rsidRPr="00EE440F">
        <w:rPr>
          <w:rFonts w:ascii="Arial" w:eastAsia="Times New Roman" w:hAnsi="Arial" w:cs="Arial"/>
          <w:color w:val="2F2F2F"/>
          <w:sz w:val="18"/>
          <w:szCs w:val="18"/>
          <w:lang w:eastAsia="es-MX"/>
        </w:rPr>
        <w:t>. Salinas No. 3600</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Col. Aviación</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C.P. 22420, Tijuana, Baja California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 xml:space="preserve">Noble </w:t>
      </w:r>
      <w:proofErr w:type="spellStart"/>
      <w:r w:rsidRPr="00EE440F">
        <w:rPr>
          <w:rFonts w:ascii="Arial" w:eastAsia="Times New Roman" w:hAnsi="Arial" w:cs="Arial"/>
          <w:color w:val="2F2F2F"/>
          <w:sz w:val="18"/>
          <w:szCs w:val="18"/>
          <w:lang w:eastAsia="es-MX"/>
        </w:rPr>
        <w:t>Foods</w:t>
      </w:r>
      <w:proofErr w:type="spellEnd"/>
      <w:r w:rsidRPr="00EE440F">
        <w:rPr>
          <w:rFonts w:ascii="Arial" w:eastAsia="Times New Roman" w:hAnsi="Arial" w:cs="Arial"/>
          <w:color w:val="2F2F2F"/>
          <w:sz w:val="18"/>
          <w:szCs w:val="18"/>
          <w:lang w:eastAsia="es-MX"/>
        </w:rPr>
        <w:t>, S. de R.L. de C.V.</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Calle Beta No. 2600</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 xml:space="preserve">Col. </w:t>
      </w:r>
      <w:proofErr w:type="spellStart"/>
      <w:r w:rsidRPr="00EE440F">
        <w:rPr>
          <w:rFonts w:ascii="Arial" w:eastAsia="Times New Roman" w:hAnsi="Arial" w:cs="Arial"/>
          <w:color w:val="2F2F2F"/>
          <w:sz w:val="18"/>
          <w:szCs w:val="18"/>
          <w:lang w:eastAsia="es-MX"/>
        </w:rPr>
        <w:t>Chaveña</w:t>
      </w:r>
      <w:proofErr w:type="spellEnd"/>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C.P. 32060, Ciudad Juárez, Chihuahua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Operadora de Ciudad Juárez, S.A. de C.V.</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Av. López Mateos No. 2125 Sur</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Col. Reforma</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C.P. 32380, Ciudad Juárez, Chihuahua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Operadora de Reynosa, S.A. de C.V.</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Av. López Mateos No. 2125 Sur</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Col. Reforma</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C.P. 32380, Ciudad Juárez, Chihuahua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EE440F">
        <w:rPr>
          <w:rFonts w:ascii="Arial" w:eastAsia="Times New Roman" w:hAnsi="Arial" w:cs="Arial"/>
          <w:color w:val="2F2F2F"/>
          <w:sz w:val="18"/>
          <w:szCs w:val="18"/>
          <w:lang w:eastAsia="es-MX"/>
        </w:rPr>
        <w:t>Pilgrim's</w:t>
      </w:r>
      <w:proofErr w:type="spellEnd"/>
      <w:r w:rsidRPr="00EE440F">
        <w:rPr>
          <w:rFonts w:ascii="Arial" w:eastAsia="Times New Roman" w:hAnsi="Arial" w:cs="Arial"/>
          <w:color w:val="2F2F2F"/>
          <w:sz w:val="18"/>
          <w:szCs w:val="18"/>
          <w:lang w:eastAsia="es-MX"/>
        </w:rPr>
        <w:t xml:space="preserve"> </w:t>
      </w:r>
      <w:proofErr w:type="spellStart"/>
      <w:r w:rsidRPr="00EE440F">
        <w:rPr>
          <w:rFonts w:ascii="Arial" w:eastAsia="Times New Roman" w:hAnsi="Arial" w:cs="Arial"/>
          <w:color w:val="2F2F2F"/>
          <w:sz w:val="18"/>
          <w:szCs w:val="18"/>
          <w:lang w:eastAsia="es-MX"/>
        </w:rPr>
        <w:t>Pride</w:t>
      </w:r>
      <w:proofErr w:type="spellEnd"/>
      <w:r w:rsidRPr="00EE440F">
        <w:rPr>
          <w:rFonts w:ascii="Arial" w:eastAsia="Times New Roman" w:hAnsi="Arial" w:cs="Arial"/>
          <w:color w:val="2F2F2F"/>
          <w:sz w:val="18"/>
          <w:szCs w:val="18"/>
          <w:lang w:eastAsia="es-MX"/>
        </w:rPr>
        <w:t>, S. de R.L. de C.V.</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 xml:space="preserve">Av. </w:t>
      </w:r>
      <w:proofErr w:type="spellStart"/>
      <w:r w:rsidRPr="00EE440F">
        <w:rPr>
          <w:rFonts w:ascii="Arial" w:eastAsia="Times New Roman" w:hAnsi="Arial" w:cs="Arial"/>
          <w:color w:val="2F2F2F"/>
          <w:sz w:val="18"/>
          <w:szCs w:val="18"/>
          <w:lang w:eastAsia="es-MX"/>
        </w:rPr>
        <w:t>Antea</w:t>
      </w:r>
      <w:proofErr w:type="spellEnd"/>
      <w:r w:rsidRPr="00EE440F">
        <w:rPr>
          <w:rFonts w:ascii="Arial" w:eastAsia="Times New Roman" w:hAnsi="Arial" w:cs="Arial"/>
          <w:color w:val="2F2F2F"/>
          <w:sz w:val="18"/>
          <w:szCs w:val="18"/>
          <w:lang w:eastAsia="es-MX"/>
        </w:rPr>
        <w:t xml:space="preserve"> No. 1032, interior 14</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 xml:space="preserve">Col </w:t>
      </w:r>
      <w:proofErr w:type="spellStart"/>
      <w:r w:rsidRPr="00EE440F">
        <w:rPr>
          <w:rFonts w:ascii="Arial" w:eastAsia="Times New Roman" w:hAnsi="Arial" w:cs="Arial"/>
          <w:color w:val="2F2F2F"/>
          <w:sz w:val="18"/>
          <w:szCs w:val="18"/>
          <w:lang w:eastAsia="es-MX"/>
        </w:rPr>
        <w:t>Jurica</w:t>
      </w:r>
      <w:proofErr w:type="spellEnd"/>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C.P. 76100 Santiago de Querétaro, Querétaro</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Smart &amp; Final del Noroeste, S.A. de C.V.</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Calle Segunda y Av. Ocampo No. 7002</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Col. Zona Centro</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C.P. 22000, Tijuana, Baja California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Sigma Alimentos Congelados, S.A. de C.V.</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Av. Industrial Alimenticia No. 760</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Col. Parque Industrial 2a. etapa</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C.P. 67735, Linares, Nuevo León</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Sigma Alimentos Importaciones, S.A. de C.V.</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Av. Gómez Morín No. 1111</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 xml:space="preserve">Col. </w:t>
      </w:r>
      <w:proofErr w:type="spellStart"/>
      <w:r w:rsidRPr="00EE440F">
        <w:rPr>
          <w:rFonts w:ascii="Arial" w:eastAsia="Times New Roman" w:hAnsi="Arial" w:cs="Arial"/>
          <w:color w:val="2F2F2F"/>
          <w:sz w:val="18"/>
          <w:szCs w:val="18"/>
          <w:lang w:eastAsia="es-MX"/>
        </w:rPr>
        <w:t>Carrizalejo</w:t>
      </w:r>
      <w:proofErr w:type="spellEnd"/>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C.P. 66254, San Pedro Garza García, Nuevo León</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EE440F">
        <w:rPr>
          <w:rFonts w:ascii="Arial" w:eastAsia="Times New Roman" w:hAnsi="Arial" w:cs="Arial"/>
          <w:color w:val="2F2F2F"/>
          <w:sz w:val="18"/>
          <w:szCs w:val="18"/>
          <w:lang w:eastAsia="es-MX"/>
        </w:rPr>
        <w:t>Sukarne</w:t>
      </w:r>
      <w:proofErr w:type="spellEnd"/>
      <w:r w:rsidRPr="00EE440F">
        <w:rPr>
          <w:rFonts w:ascii="Arial" w:eastAsia="Times New Roman" w:hAnsi="Arial" w:cs="Arial"/>
          <w:color w:val="2F2F2F"/>
          <w:sz w:val="18"/>
          <w:szCs w:val="18"/>
          <w:lang w:eastAsia="es-MX"/>
        </w:rPr>
        <w:t>, S.A. de C.V.</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lastRenderedPageBreak/>
        <w:t xml:space="preserve">Diana </w:t>
      </w:r>
      <w:proofErr w:type="spellStart"/>
      <w:r w:rsidRPr="00EE440F">
        <w:rPr>
          <w:rFonts w:ascii="Arial" w:eastAsia="Times New Roman" w:hAnsi="Arial" w:cs="Arial"/>
          <w:color w:val="2F2F2F"/>
          <w:sz w:val="18"/>
          <w:szCs w:val="18"/>
          <w:lang w:eastAsia="es-MX"/>
        </w:rPr>
        <w:t>Tang</w:t>
      </w:r>
      <w:proofErr w:type="spellEnd"/>
      <w:r w:rsidRPr="00EE440F">
        <w:rPr>
          <w:rFonts w:ascii="Arial" w:eastAsia="Times New Roman" w:hAnsi="Arial" w:cs="Arial"/>
          <w:color w:val="2F2F2F"/>
          <w:sz w:val="18"/>
          <w:szCs w:val="18"/>
          <w:lang w:eastAsia="es-MX"/>
        </w:rPr>
        <w:t xml:space="preserve"> No. 59-A Desarrollo Urbano</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Col. La Primavera</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C.P. 80300, Culiacán, Sinaloa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Tyson de México, S. de R.L. de C.V.</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Valle de Guadiana No. 294</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Col. Parque Industrial</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C.P. 35001, Gómez Palacio, Durango</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c. Exportadoras</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AJC International, Inc.</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1000 Abernathy Road NE, Suite 600, Atlanta</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i/>
          <w:iCs/>
          <w:color w:val="2F2F2F"/>
          <w:sz w:val="18"/>
          <w:szCs w:val="18"/>
          <w:lang w:val="en-US" w:eastAsia="es-MX"/>
        </w:rPr>
        <w:t>Zip Code</w:t>
      </w:r>
      <w:r w:rsidRPr="00EE440F">
        <w:rPr>
          <w:rFonts w:ascii="Arial" w:eastAsia="Times New Roman" w:hAnsi="Arial" w:cs="Arial"/>
          <w:color w:val="2F2F2F"/>
          <w:sz w:val="18"/>
          <w:szCs w:val="18"/>
          <w:lang w:val="en-US" w:eastAsia="es-MX"/>
        </w:rPr>
        <w:t> 30328, Georgia, United States of America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Cervantes Distributors, Inc.</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531 Clara Nofal Road 100, Calexico</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i/>
          <w:iCs/>
          <w:color w:val="2F2F2F"/>
          <w:sz w:val="18"/>
          <w:szCs w:val="18"/>
          <w:lang w:val="en-US" w:eastAsia="es-MX"/>
        </w:rPr>
        <w:t>Zip Code</w:t>
      </w:r>
      <w:r w:rsidRPr="00EE440F">
        <w:rPr>
          <w:rFonts w:ascii="Arial" w:eastAsia="Times New Roman" w:hAnsi="Arial" w:cs="Arial"/>
          <w:color w:val="2F2F2F"/>
          <w:sz w:val="18"/>
          <w:szCs w:val="18"/>
          <w:lang w:val="en-US" w:eastAsia="es-MX"/>
        </w:rPr>
        <w:t> 92231, California, United States of America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Delato Corporation (DBA Am-Mex Services Co.)</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7780 Waterville Road, San Diego</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i/>
          <w:iCs/>
          <w:color w:val="2F2F2F"/>
          <w:sz w:val="18"/>
          <w:szCs w:val="18"/>
          <w:lang w:val="en-US" w:eastAsia="es-MX"/>
        </w:rPr>
        <w:t>Zip Code</w:t>
      </w:r>
      <w:r w:rsidRPr="00EE440F">
        <w:rPr>
          <w:rFonts w:ascii="Arial" w:eastAsia="Times New Roman" w:hAnsi="Arial" w:cs="Arial"/>
          <w:color w:val="2F2F2F"/>
          <w:sz w:val="18"/>
          <w:szCs w:val="18"/>
          <w:lang w:val="en-US" w:eastAsia="es-MX"/>
        </w:rPr>
        <w:t> 92154, California, United States of America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 xml:space="preserve">Fiesta </w:t>
      </w:r>
      <w:proofErr w:type="spellStart"/>
      <w:r w:rsidRPr="00EE440F">
        <w:rPr>
          <w:rFonts w:ascii="Arial" w:eastAsia="Times New Roman" w:hAnsi="Arial" w:cs="Arial"/>
          <w:color w:val="2F2F2F"/>
          <w:sz w:val="18"/>
          <w:szCs w:val="18"/>
          <w:lang w:eastAsia="es-MX"/>
        </w:rPr>
        <w:t>Trade</w:t>
      </w:r>
      <w:proofErr w:type="spellEnd"/>
      <w:r w:rsidRPr="00EE440F">
        <w:rPr>
          <w:rFonts w:ascii="Arial" w:eastAsia="Times New Roman" w:hAnsi="Arial" w:cs="Arial"/>
          <w:color w:val="2F2F2F"/>
          <w:sz w:val="18"/>
          <w:szCs w:val="18"/>
          <w:lang w:eastAsia="es-MX"/>
        </w:rPr>
        <w:t>, Co. LLC</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9101 San Mateo, Laredo</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i/>
          <w:iCs/>
          <w:color w:val="2F2F2F"/>
          <w:sz w:val="18"/>
          <w:szCs w:val="18"/>
          <w:lang w:val="en-US" w:eastAsia="es-MX"/>
        </w:rPr>
        <w:t>Zip Code</w:t>
      </w:r>
      <w:r w:rsidRPr="00EE440F">
        <w:rPr>
          <w:rFonts w:ascii="Arial" w:eastAsia="Times New Roman" w:hAnsi="Arial" w:cs="Arial"/>
          <w:color w:val="2F2F2F"/>
          <w:sz w:val="18"/>
          <w:szCs w:val="18"/>
          <w:lang w:val="en-US" w:eastAsia="es-MX"/>
        </w:rPr>
        <w:t> 78045, Texas, United States of America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Frontier Foods &amp; Cold Storage, Inc.</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1601 E 4th Ave. El Paso</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i/>
          <w:iCs/>
          <w:color w:val="2F2F2F"/>
          <w:sz w:val="18"/>
          <w:szCs w:val="18"/>
          <w:lang w:val="en-US" w:eastAsia="es-MX"/>
        </w:rPr>
        <w:t>Zip Code</w:t>
      </w:r>
      <w:r w:rsidRPr="00EE440F">
        <w:rPr>
          <w:rFonts w:ascii="Arial" w:eastAsia="Times New Roman" w:hAnsi="Arial" w:cs="Arial"/>
          <w:color w:val="2F2F2F"/>
          <w:sz w:val="18"/>
          <w:szCs w:val="18"/>
          <w:lang w:val="en-US" w:eastAsia="es-MX"/>
        </w:rPr>
        <w:t> 79901, Texas, United States of America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Interra International, Inc.</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400 Interstate North Parkway, Suite 1400, Atlanta</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i/>
          <w:iCs/>
          <w:color w:val="2F2F2F"/>
          <w:sz w:val="18"/>
          <w:szCs w:val="18"/>
          <w:lang w:val="en-US" w:eastAsia="es-MX"/>
        </w:rPr>
        <w:t>Zip Code</w:t>
      </w:r>
      <w:r w:rsidRPr="00EE440F">
        <w:rPr>
          <w:rFonts w:ascii="Arial" w:eastAsia="Times New Roman" w:hAnsi="Arial" w:cs="Arial"/>
          <w:color w:val="2F2F2F"/>
          <w:sz w:val="18"/>
          <w:szCs w:val="18"/>
          <w:lang w:val="en-US" w:eastAsia="es-MX"/>
        </w:rPr>
        <w:t> 30339, Georgia, United States of America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J.E.T. Wholesale, L.C.</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P.O. Box 440569, 1600 W Calton Road, Suite B, Laredo</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i/>
          <w:iCs/>
          <w:color w:val="2F2F2F"/>
          <w:sz w:val="18"/>
          <w:szCs w:val="18"/>
          <w:lang w:val="en-US" w:eastAsia="es-MX"/>
        </w:rPr>
        <w:t>Zip Code</w:t>
      </w:r>
      <w:r w:rsidRPr="00EE440F">
        <w:rPr>
          <w:rFonts w:ascii="Arial" w:eastAsia="Times New Roman" w:hAnsi="Arial" w:cs="Arial"/>
          <w:color w:val="2F2F2F"/>
          <w:sz w:val="18"/>
          <w:szCs w:val="18"/>
          <w:lang w:val="en-US" w:eastAsia="es-MX"/>
        </w:rPr>
        <w:t> 78041, Texas, United States of America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Larroc, Inc.</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6420 Boeing Drive, El Paso</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i/>
          <w:iCs/>
          <w:color w:val="2F2F2F"/>
          <w:sz w:val="18"/>
          <w:szCs w:val="18"/>
          <w:lang w:val="en-US" w:eastAsia="es-MX"/>
        </w:rPr>
        <w:t>Zip Code</w:t>
      </w:r>
      <w:r w:rsidRPr="00EE440F">
        <w:rPr>
          <w:rFonts w:ascii="Arial" w:eastAsia="Times New Roman" w:hAnsi="Arial" w:cs="Arial"/>
          <w:color w:val="2F2F2F"/>
          <w:sz w:val="18"/>
          <w:szCs w:val="18"/>
          <w:lang w:val="en-US" w:eastAsia="es-MX"/>
        </w:rPr>
        <w:t> 79925, Texas, United States of America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Northern Beef Industries, Inc.</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719 S Shoreline Blvd. Suite 204, Corpus Christi</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i/>
          <w:iCs/>
          <w:color w:val="2F2F2F"/>
          <w:sz w:val="18"/>
          <w:szCs w:val="18"/>
          <w:lang w:val="en-US" w:eastAsia="es-MX"/>
        </w:rPr>
        <w:t>Zip Code</w:t>
      </w:r>
      <w:r w:rsidRPr="00EE440F">
        <w:rPr>
          <w:rFonts w:ascii="Arial" w:eastAsia="Times New Roman" w:hAnsi="Arial" w:cs="Arial"/>
          <w:color w:val="2F2F2F"/>
          <w:sz w:val="18"/>
          <w:szCs w:val="18"/>
          <w:lang w:val="en-US" w:eastAsia="es-MX"/>
        </w:rPr>
        <w:t> 78401, Texas, United States of America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O.K. Foods, Inc.</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P.O. Box 1787, Fort Smith</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i/>
          <w:iCs/>
          <w:color w:val="2F2F2F"/>
          <w:sz w:val="18"/>
          <w:szCs w:val="18"/>
          <w:lang w:val="en-US" w:eastAsia="es-MX"/>
        </w:rPr>
        <w:t>Zip Code</w:t>
      </w:r>
      <w:r w:rsidRPr="00EE440F">
        <w:rPr>
          <w:rFonts w:ascii="Arial" w:eastAsia="Times New Roman" w:hAnsi="Arial" w:cs="Arial"/>
          <w:color w:val="2F2F2F"/>
          <w:sz w:val="18"/>
          <w:szCs w:val="18"/>
          <w:lang w:val="en-US" w:eastAsia="es-MX"/>
        </w:rPr>
        <w:t> 72902, Arkansas, United States of America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Peco Foods, Inc.</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1101 Greensboro Ave. Tuscaloosa</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i/>
          <w:iCs/>
          <w:color w:val="2F2F2F"/>
          <w:sz w:val="18"/>
          <w:szCs w:val="18"/>
          <w:lang w:val="en-US" w:eastAsia="es-MX"/>
        </w:rPr>
        <w:t>Zip Code</w:t>
      </w:r>
      <w:r w:rsidRPr="00EE440F">
        <w:rPr>
          <w:rFonts w:ascii="Arial" w:eastAsia="Times New Roman" w:hAnsi="Arial" w:cs="Arial"/>
          <w:color w:val="2F2F2F"/>
          <w:sz w:val="18"/>
          <w:szCs w:val="18"/>
          <w:lang w:val="en-US" w:eastAsia="es-MX"/>
        </w:rPr>
        <w:t> 35401, Alabama, United States of America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Perdue Farms Incorporated</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31149 Old Ocean City Road, Salisbury</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i/>
          <w:iCs/>
          <w:color w:val="2F2F2F"/>
          <w:sz w:val="18"/>
          <w:szCs w:val="18"/>
          <w:lang w:val="en-US" w:eastAsia="es-MX"/>
        </w:rPr>
        <w:t>Zip Code</w:t>
      </w:r>
      <w:r w:rsidRPr="00EE440F">
        <w:rPr>
          <w:rFonts w:ascii="Arial" w:eastAsia="Times New Roman" w:hAnsi="Arial" w:cs="Arial"/>
          <w:color w:val="2F2F2F"/>
          <w:sz w:val="18"/>
          <w:szCs w:val="18"/>
          <w:lang w:val="en-US" w:eastAsia="es-MX"/>
        </w:rPr>
        <w:t> 21804, Maryland, United States of America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Pilgrim's Pride Corporation</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1770 Promontory Circle, Greely</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i/>
          <w:iCs/>
          <w:color w:val="2F2F2F"/>
          <w:sz w:val="18"/>
          <w:szCs w:val="18"/>
          <w:lang w:val="en-US" w:eastAsia="es-MX"/>
        </w:rPr>
        <w:t>Zip Code</w:t>
      </w:r>
      <w:r w:rsidRPr="00EE440F">
        <w:rPr>
          <w:rFonts w:ascii="Arial" w:eastAsia="Times New Roman" w:hAnsi="Arial" w:cs="Arial"/>
          <w:color w:val="2F2F2F"/>
          <w:sz w:val="18"/>
          <w:szCs w:val="18"/>
          <w:lang w:val="en-US" w:eastAsia="es-MX"/>
        </w:rPr>
        <w:t> 80634, Colorado, United States of America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Raymond J. Adams, Co. Inc.</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1421 Gables Court Suite 100, Plano</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i/>
          <w:iCs/>
          <w:color w:val="2F2F2F"/>
          <w:sz w:val="18"/>
          <w:szCs w:val="18"/>
          <w:lang w:val="en-US" w:eastAsia="es-MX"/>
        </w:rPr>
        <w:t>Zip Code</w:t>
      </w:r>
      <w:r w:rsidRPr="00EE440F">
        <w:rPr>
          <w:rFonts w:ascii="Arial" w:eastAsia="Times New Roman" w:hAnsi="Arial" w:cs="Arial"/>
          <w:color w:val="2F2F2F"/>
          <w:sz w:val="18"/>
          <w:szCs w:val="18"/>
          <w:lang w:val="en-US" w:eastAsia="es-MX"/>
        </w:rPr>
        <w:t> 75075, Texas, United States of America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Robinson &amp; Harrison Poultry, Co. Inc.</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3021 Merritt Mill Road, Salisbury</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i/>
          <w:iCs/>
          <w:color w:val="2F2F2F"/>
          <w:sz w:val="18"/>
          <w:szCs w:val="18"/>
          <w:lang w:val="en-US" w:eastAsia="es-MX"/>
        </w:rPr>
        <w:t>Zip Code</w:t>
      </w:r>
      <w:r w:rsidRPr="00EE440F">
        <w:rPr>
          <w:rFonts w:ascii="Arial" w:eastAsia="Times New Roman" w:hAnsi="Arial" w:cs="Arial"/>
          <w:color w:val="2F2F2F"/>
          <w:sz w:val="18"/>
          <w:szCs w:val="18"/>
          <w:lang w:val="en-US" w:eastAsia="es-MX"/>
        </w:rPr>
        <w:t> 21802, Maryland, United States of America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Sanderson Farms, LLC</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lastRenderedPageBreak/>
        <w:t>127 Flynt Road, Lauren</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i/>
          <w:iCs/>
          <w:color w:val="2F2F2F"/>
          <w:sz w:val="18"/>
          <w:szCs w:val="18"/>
          <w:lang w:val="en-US" w:eastAsia="es-MX"/>
        </w:rPr>
        <w:t>Zip Code</w:t>
      </w:r>
      <w:r w:rsidRPr="00EE440F">
        <w:rPr>
          <w:rFonts w:ascii="Arial" w:eastAsia="Times New Roman" w:hAnsi="Arial" w:cs="Arial"/>
          <w:color w:val="2F2F2F"/>
          <w:sz w:val="18"/>
          <w:szCs w:val="18"/>
          <w:lang w:val="en-US" w:eastAsia="es-MX"/>
        </w:rPr>
        <w:t> 39443, Mississippi, United States of America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Sanderson Farms, LLC (Processing Division)</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127 Flynt Road, Lauren</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i/>
          <w:iCs/>
          <w:color w:val="2F2F2F"/>
          <w:sz w:val="18"/>
          <w:szCs w:val="18"/>
          <w:lang w:val="en-US" w:eastAsia="es-MX"/>
        </w:rPr>
        <w:t>Zip Code</w:t>
      </w:r>
      <w:r w:rsidRPr="00EE440F">
        <w:rPr>
          <w:rFonts w:ascii="Arial" w:eastAsia="Times New Roman" w:hAnsi="Arial" w:cs="Arial"/>
          <w:color w:val="2F2F2F"/>
          <w:sz w:val="18"/>
          <w:szCs w:val="18"/>
          <w:lang w:val="en-US" w:eastAsia="es-MX"/>
        </w:rPr>
        <w:t> 39443, Mississippi, United States of America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Simmons Prepared Foods, Inc.</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P.O. Box 430, Siloam Springs</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i/>
          <w:iCs/>
          <w:color w:val="2F2F2F"/>
          <w:sz w:val="18"/>
          <w:szCs w:val="18"/>
          <w:lang w:val="en-US" w:eastAsia="es-MX"/>
        </w:rPr>
        <w:t>Zip Code</w:t>
      </w:r>
      <w:r w:rsidRPr="00EE440F">
        <w:rPr>
          <w:rFonts w:ascii="Arial" w:eastAsia="Times New Roman" w:hAnsi="Arial" w:cs="Arial"/>
          <w:color w:val="2F2F2F"/>
          <w:sz w:val="18"/>
          <w:szCs w:val="18"/>
          <w:lang w:val="en-US" w:eastAsia="es-MX"/>
        </w:rPr>
        <w:t> 72761, Arkansas, United States of America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Tyson Foods, Inc.</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2200 W Don Tyson Parkway Springdale</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i/>
          <w:iCs/>
          <w:color w:val="2F2F2F"/>
          <w:sz w:val="18"/>
          <w:szCs w:val="18"/>
          <w:lang w:val="en-US" w:eastAsia="es-MX"/>
        </w:rPr>
        <w:t>Zip Code</w:t>
      </w:r>
      <w:r w:rsidRPr="00EE440F">
        <w:rPr>
          <w:rFonts w:ascii="Arial" w:eastAsia="Times New Roman" w:hAnsi="Arial" w:cs="Arial"/>
          <w:color w:val="2F2F2F"/>
          <w:sz w:val="18"/>
          <w:szCs w:val="18"/>
          <w:lang w:val="en-US" w:eastAsia="es-MX"/>
        </w:rPr>
        <w:t> 72762, Arkansas, United States of America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United Products International, Inc.</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301 Raynolds Street, El Paso</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i/>
          <w:iCs/>
          <w:color w:val="2F2F2F"/>
          <w:sz w:val="18"/>
          <w:szCs w:val="18"/>
          <w:lang w:val="en-US" w:eastAsia="es-MX"/>
        </w:rPr>
        <w:t>Zip Code</w:t>
      </w:r>
      <w:r w:rsidRPr="00EE440F">
        <w:rPr>
          <w:rFonts w:ascii="Arial" w:eastAsia="Times New Roman" w:hAnsi="Arial" w:cs="Arial"/>
          <w:color w:val="2F2F2F"/>
          <w:sz w:val="18"/>
          <w:szCs w:val="18"/>
          <w:lang w:val="en-US" w:eastAsia="es-MX"/>
        </w:rPr>
        <w:t> 79905, Texas, United States of America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Viz Cattle Corporation</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17890 Castleton St. Street 350, City of Industry</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i/>
          <w:iCs/>
          <w:color w:val="2F2F2F"/>
          <w:sz w:val="18"/>
          <w:szCs w:val="18"/>
          <w:lang w:val="en-US" w:eastAsia="es-MX"/>
        </w:rPr>
        <w:t>Zip Code</w:t>
      </w:r>
      <w:r w:rsidRPr="00EE440F">
        <w:rPr>
          <w:rFonts w:ascii="Arial" w:eastAsia="Times New Roman" w:hAnsi="Arial" w:cs="Arial"/>
          <w:color w:val="2F2F2F"/>
          <w:sz w:val="18"/>
          <w:szCs w:val="18"/>
          <w:lang w:val="en-US" w:eastAsia="es-MX"/>
        </w:rPr>
        <w:t> 91748, California, United States of America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Wayne Farms, LLC</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4110 Continental Drive</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i/>
          <w:iCs/>
          <w:color w:val="2F2F2F"/>
          <w:sz w:val="18"/>
          <w:szCs w:val="18"/>
          <w:lang w:val="en-US" w:eastAsia="es-MX"/>
        </w:rPr>
        <w:t>Zip Code</w:t>
      </w:r>
      <w:r w:rsidRPr="00EE440F">
        <w:rPr>
          <w:rFonts w:ascii="Arial" w:eastAsia="Times New Roman" w:hAnsi="Arial" w:cs="Arial"/>
          <w:color w:val="2F2F2F"/>
          <w:sz w:val="18"/>
          <w:szCs w:val="18"/>
          <w:lang w:val="en-US" w:eastAsia="es-MX"/>
        </w:rPr>
        <w:t> 30566, Oakwood, United States of America</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Zahava Group, Inc.</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7525 Britannia Blvd., Park Pl, San Diego</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i/>
          <w:iCs/>
          <w:color w:val="2F2F2F"/>
          <w:sz w:val="18"/>
          <w:szCs w:val="18"/>
          <w:lang w:val="en-US" w:eastAsia="es-MX"/>
        </w:rPr>
        <w:t>Zip Code</w:t>
      </w:r>
      <w:r w:rsidRPr="00EE440F">
        <w:rPr>
          <w:rFonts w:ascii="Arial" w:eastAsia="Times New Roman" w:hAnsi="Arial" w:cs="Arial"/>
          <w:color w:val="2F2F2F"/>
          <w:sz w:val="18"/>
          <w:szCs w:val="18"/>
          <w:lang w:val="en-US" w:eastAsia="es-MX"/>
        </w:rPr>
        <w:t> 92154, California, United States of America</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d. Otros</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Consejo Mexicano de la Carne, A.C.</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 xml:space="preserve">501, Concepción </w:t>
      </w:r>
      <w:proofErr w:type="spellStart"/>
      <w:r w:rsidRPr="00EE440F">
        <w:rPr>
          <w:rFonts w:ascii="Arial" w:eastAsia="Times New Roman" w:hAnsi="Arial" w:cs="Arial"/>
          <w:color w:val="2F2F2F"/>
          <w:sz w:val="18"/>
          <w:szCs w:val="18"/>
          <w:lang w:eastAsia="es-MX"/>
        </w:rPr>
        <w:t>Beistegui</w:t>
      </w:r>
      <w:proofErr w:type="spellEnd"/>
      <w:r w:rsidRPr="00EE440F">
        <w:rPr>
          <w:rFonts w:ascii="Arial" w:eastAsia="Times New Roman" w:hAnsi="Arial" w:cs="Arial"/>
          <w:color w:val="2F2F2F"/>
          <w:sz w:val="18"/>
          <w:szCs w:val="18"/>
          <w:lang w:eastAsia="es-MX"/>
        </w:rPr>
        <w:t xml:space="preserve"> No. 13</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Col. Del Valle</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C.P. 03100, Ciudad de México</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 xml:space="preserve">USA </w:t>
      </w:r>
      <w:proofErr w:type="spellStart"/>
      <w:r w:rsidRPr="00EE440F">
        <w:rPr>
          <w:rFonts w:ascii="Arial" w:eastAsia="Times New Roman" w:hAnsi="Arial" w:cs="Arial"/>
          <w:color w:val="2F2F2F"/>
          <w:sz w:val="18"/>
          <w:szCs w:val="18"/>
          <w:lang w:eastAsia="es-MX"/>
        </w:rPr>
        <w:t>Poultry</w:t>
      </w:r>
      <w:proofErr w:type="spellEnd"/>
      <w:r w:rsidRPr="00EE440F">
        <w:rPr>
          <w:rFonts w:ascii="Arial" w:eastAsia="Times New Roman" w:hAnsi="Arial" w:cs="Arial"/>
          <w:color w:val="2F2F2F"/>
          <w:sz w:val="18"/>
          <w:szCs w:val="18"/>
          <w:lang w:eastAsia="es-MX"/>
        </w:rPr>
        <w:t xml:space="preserve"> &amp; </w:t>
      </w:r>
      <w:proofErr w:type="spellStart"/>
      <w:r w:rsidRPr="00EE440F">
        <w:rPr>
          <w:rFonts w:ascii="Arial" w:eastAsia="Times New Roman" w:hAnsi="Arial" w:cs="Arial"/>
          <w:color w:val="2F2F2F"/>
          <w:sz w:val="18"/>
          <w:szCs w:val="18"/>
          <w:lang w:eastAsia="es-MX"/>
        </w:rPr>
        <w:t>Egg</w:t>
      </w:r>
      <w:proofErr w:type="spellEnd"/>
      <w:r w:rsidRPr="00EE440F">
        <w:rPr>
          <w:rFonts w:ascii="Arial" w:eastAsia="Times New Roman" w:hAnsi="Arial" w:cs="Arial"/>
          <w:color w:val="2F2F2F"/>
          <w:sz w:val="18"/>
          <w:szCs w:val="18"/>
          <w:lang w:eastAsia="es-MX"/>
        </w:rPr>
        <w:t xml:space="preserve"> </w:t>
      </w:r>
      <w:proofErr w:type="spellStart"/>
      <w:r w:rsidRPr="00EE440F">
        <w:rPr>
          <w:rFonts w:ascii="Arial" w:eastAsia="Times New Roman" w:hAnsi="Arial" w:cs="Arial"/>
          <w:color w:val="2F2F2F"/>
          <w:sz w:val="18"/>
          <w:szCs w:val="18"/>
          <w:lang w:eastAsia="es-MX"/>
        </w:rPr>
        <w:t>Export</w:t>
      </w:r>
      <w:proofErr w:type="spellEnd"/>
      <w:r w:rsidRPr="00EE440F">
        <w:rPr>
          <w:rFonts w:ascii="Arial" w:eastAsia="Times New Roman" w:hAnsi="Arial" w:cs="Arial"/>
          <w:color w:val="2F2F2F"/>
          <w:sz w:val="18"/>
          <w:szCs w:val="18"/>
          <w:lang w:eastAsia="es-MX"/>
        </w:rPr>
        <w:t xml:space="preserve"> Council</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color w:val="2F2F2F"/>
          <w:sz w:val="18"/>
          <w:szCs w:val="18"/>
          <w:lang w:val="en-US" w:eastAsia="es-MX"/>
        </w:rPr>
        <w:t>1532 Cooledge Road Tucker</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EE440F">
        <w:rPr>
          <w:rFonts w:ascii="Arial" w:eastAsia="Times New Roman" w:hAnsi="Arial" w:cs="Arial"/>
          <w:i/>
          <w:iCs/>
          <w:color w:val="2F2F2F"/>
          <w:sz w:val="18"/>
          <w:szCs w:val="18"/>
          <w:lang w:val="en-US" w:eastAsia="es-MX"/>
        </w:rPr>
        <w:t>Zip Code</w:t>
      </w:r>
      <w:r w:rsidRPr="00EE440F">
        <w:rPr>
          <w:rFonts w:ascii="Arial" w:eastAsia="Times New Roman" w:hAnsi="Arial" w:cs="Arial"/>
          <w:color w:val="2F2F2F"/>
          <w:sz w:val="18"/>
          <w:szCs w:val="18"/>
          <w:lang w:val="en-US" w:eastAsia="es-MX"/>
        </w:rPr>
        <w:t> 30084, Georgia, United States of America</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e. Gobierno</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Embajada de los Estados Unidos en México</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Paseo de la Reforma No. 305</w:t>
      </w:r>
    </w:p>
    <w:p w:rsidR="00EE440F" w:rsidRPr="00EE440F" w:rsidRDefault="00EE440F" w:rsidP="00EE440F">
      <w:pPr>
        <w:shd w:val="clear" w:color="auto" w:fill="FFFFFF"/>
        <w:spacing w:after="0"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Col. Cuauhtémoc</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C.P. 06500, Ciudad de México</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E. Segundo examen de vigencia</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39. </w:t>
      </w:r>
      <w:r w:rsidRPr="00EE440F">
        <w:rPr>
          <w:rFonts w:ascii="Arial" w:eastAsia="Times New Roman" w:hAnsi="Arial" w:cs="Arial"/>
          <w:color w:val="2F2F2F"/>
          <w:sz w:val="18"/>
          <w:szCs w:val="18"/>
          <w:lang w:eastAsia="es-MX"/>
        </w:rPr>
        <w:t>El 27 de diciembre de 2023, se publicó en el DOF la "Resolución Final del procedimiento administrativo de examen de vigencia de la cuota compensatoria impuesta a las importaciones de pierna y muslo de pollo, originarias de los Estados Unidos de América, independientemente del país de procedencia", en adelante Resolución final del segundo examen de vigencia, mediante la cual la Secretaría determinó prorrogar la vigencia de la cuota compensatoria definitiva de 25.7% para las importaciones de pierna y muslo de pollo, originarias de los Estados Unidos, por cinco años más. Sin embargo, de conformidad con lo señalado en los puntos 713 de la Resolución Final de la investigación </w:t>
      </w:r>
      <w:r w:rsidRPr="00EE440F">
        <w:rPr>
          <w:rFonts w:ascii="Arial" w:eastAsia="Times New Roman" w:hAnsi="Arial" w:cs="Arial"/>
          <w:i/>
          <w:iCs/>
          <w:color w:val="2F2F2F"/>
          <w:sz w:val="18"/>
          <w:szCs w:val="18"/>
          <w:lang w:eastAsia="es-MX"/>
        </w:rPr>
        <w:t>antidumping</w:t>
      </w:r>
      <w:r w:rsidRPr="00EE440F">
        <w:rPr>
          <w:rFonts w:ascii="Arial" w:eastAsia="Times New Roman" w:hAnsi="Arial" w:cs="Arial"/>
          <w:color w:val="2F2F2F"/>
          <w:sz w:val="18"/>
          <w:szCs w:val="18"/>
          <w:lang w:eastAsia="es-MX"/>
        </w:rPr>
        <w:t>, 365 de la Resolución final del primer examen de vigencia, así como 88 y 89 de la Resolución final del segundo examen de vigencia, la Secretaría determinó no aplicar la cuota compensatoria definitiva, con el fin de no sobredimensionar su efecto en el mercado, hasta en tanto se regularizara la situación derivada de la contingencia sobre el virus de la Influenza Aviar tipo A, subtipo H7N3.</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F. Revisión de oficio</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40. </w:t>
      </w:r>
      <w:r w:rsidRPr="00EE440F">
        <w:rPr>
          <w:rFonts w:ascii="Arial" w:eastAsia="Times New Roman" w:hAnsi="Arial" w:cs="Arial"/>
          <w:color w:val="2F2F2F"/>
          <w:sz w:val="18"/>
          <w:szCs w:val="18"/>
          <w:lang w:eastAsia="es-MX"/>
        </w:rPr>
        <w:t>El 28 de diciembre de 2023, se publicó en el DOF la "Resolución por la que se declara el inicio de oficio del procedimiento administrativo de revisión de la cuota compensatoria impuesta a las importaciones de pierna y muslo de pollo originarias de los Estados Unidos de América, independientemente del país de procedencia".</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lastRenderedPageBreak/>
        <w:t>41. </w:t>
      </w:r>
      <w:r w:rsidRPr="00EE440F">
        <w:rPr>
          <w:rFonts w:ascii="Arial" w:eastAsia="Times New Roman" w:hAnsi="Arial" w:cs="Arial"/>
          <w:color w:val="2F2F2F"/>
          <w:sz w:val="18"/>
          <w:szCs w:val="18"/>
          <w:lang w:eastAsia="es-MX"/>
        </w:rPr>
        <w:t>El 30 de julio de 2024, la Secretaría publicó en el DOF la "Resolución Preliminar del procedimiento administrativo de revisión de oficio de la cuota compensatoria impuesta a las importaciones de pierna y muslo de pollo originarias de los Estados Unidos de América, independientemente del país de procedencia", mediante la cual determinó continuar con el procedimiento administrativo de revisión de oficio, sin modificar ni aplicar la cuota compensatoria definitiva a que se refiere el punto 8 de la presente Resolución.</w:t>
      </w:r>
    </w:p>
    <w:p w:rsidR="00EE440F" w:rsidRPr="00EE440F" w:rsidRDefault="00EE440F" w:rsidP="00EE440F">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EE440F">
        <w:rPr>
          <w:rFonts w:ascii="Times" w:eastAsia="Times New Roman" w:hAnsi="Times" w:cs="Times"/>
          <w:b/>
          <w:bCs/>
          <w:color w:val="2F2F2F"/>
          <w:sz w:val="18"/>
          <w:szCs w:val="18"/>
          <w:lang w:eastAsia="es-MX"/>
        </w:rPr>
        <w:t>CONSIDERANDOS</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A. Competencia</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42. </w:t>
      </w:r>
      <w:r w:rsidRPr="00EE440F">
        <w:rPr>
          <w:rFonts w:ascii="Arial" w:eastAsia="Times New Roman" w:hAnsi="Arial" w:cs="Arial"/>
          <w:color w:val="2F2F2F"/>
          <w:sz w:val="18"/>
          <w:szCs w:val="18"/>
          <w:lang w:eastAsia="es-MX"/>
        </w:rPr>
        <w:t>La Secretaría es competente para emitir la presente Resolución conforme a lo dispuesto en los artículos 11.1, 11.2, 11.4, 12.1 y 12.3 del Acuerdo relativo a la Aplicación del Artículo VI del Acuerdo General sobre Aranceles Aduaneros y Comercio de 1994, en adelante Acuerdo </w:t>
      </w:r>
      <w:r w:rsidRPr="00EE440F">
        <w:rPr>
          <w:rFonts w:ascii="Arial" w:eastAsia="Times New Roman" w:hAnsi="Arial" w:cs="Arial"/>
          <w:i/>
          <w:iCs/>
          <w:color w:val="2F2F2F"/>
          <w:sz w:val="18"/>
          <w:szCs w:val="18"/>
          <w:lang w:eastAsia="es-MX"/>
        </w:rPr>
        <w:t>Antidumping</w:t>
      </w:r>
      <w:r w:rsidRPr="00EE440F">
        <w:rPr>
          <w:rFonts w:ascii="Arial" w:eastAsia="Times New Roman" w:hAnsi="Arial" w:cs="Arial"/>
          <w:color w:val="2F2F2F"/>
          <w:sz w:val="18"/>
          <w:szCs w:val="18"/>
          <w:lang w:eastAsia="es-MX"/>
        </w:rPr>
        <w:t>; 16 y 34, fracciones V y XXXIII de la Ley Orgánica de la Administración Pública Federal; 5o., fracción VII, 52, fracciones I y II, 67 y 68 de la Ley de Comercio Exterior, en adelante LCE; 99, 100 y 101 del Reglamento de la Ley de Comercio Exterior, en adelante RLCE; y 1, 2, apartado A, fracción II, numeral 7, 4 y 19, fracciones I y IV del Reglamento Interior de la Secretaría de Economía. Adicionalmente, esta Resolución se emite en estricto cumplimiento a la sentencia del 13 de junio de 2023, dictada por la Primera Sección de la Sala Superior del TFJA, en el juicio contencioso administrativo 1105/21-EC1-01-5/798/22-S1-05-01.</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B. Legislación aplicable</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43. </w:t>
      </w:r>
      <w:r w:rsidRPr="00EE440F">
        <w:rPr>
          <w:rFonts w:ascii="Arial" w:eastAsia="Times New Roman" w:hAnsi="Arial" w:cs="Arial"/>
          <w:color w:val="2F2F2F"/>
          <w:sz w:val="18"/>
          <w:szCs w:val="18"/>
          <w:lang w:eastAsia="es-MX"/>
        </w:rPr>
        <w:t>Para efectos de este procedimiento son aplicables el Acuerdo </w:t>
      </w:r>
      <w:r w:rsidRPr="00EE440F">
        <w:rPr>
          <w:rFonts w:ascii="Arial" w:eastAsia="Times New Roman" w:hAnsi="Arial" w:cs="Arial"/>
          <w:i/>
          <w:iCs/>
          <w:color w:val="2F2F2F"/>
          <w:sz w:val="18"/>
          <w:szCs w:val="18"/>
          <w:lang w:eastAsia="es-MX"/>
        </w:rPr>
        <w:t>Antidumping</w:t>
      </w:r>
      <w:r w:rsidRPr="00EE440F">
        <w:rPr>
          <w:rFonts w:ascii="Arial" w:eastAsia="Times New Roman" w:hAnsi="Arial" w:cs="Arial"/>
          <w:color w:val="2F2F2F"/>
          <w:sz w:val="18"/>
          <w:szCs w:val="18"/>
          <w:lang w:eastAsia="es-MX"/>
        </w:rPr>
        <w:t>, la LCE, el RLCE, el Código Fiscal de la Federación, el Código Federal de Procedimientos Civiles, y la Ley Federal de Procedimiento Contencioso Administrativo, estos tres últimos de aplicación supletoria.</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C. Protección de la información confidencial</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44. </w:t>
      </w:r>
      <w:r w:rsidRPr="00EE440F">
        <w:rPr>
          <w:rFonts w:ascii="Arial" w:eastAsia="Times New Roman" w:hAnsi="Arial" w:cs="Arial"/>
          <w:color w:val="2F2F2F"/>
          <w:sz w:val="18"/>
          <w:szCs w:val="18"/>
          <w:lang w:eastAsia="es-MX"/>
        </w:rPr>
        <w:t>La Secretaría no puede revelar públicamente la información confidencial que las partes interesadas presenten, ni la información confidencial de que ella misma se allegue, de conformidad con los artículos 6.5 del Acuerdo </w:t>
      </w:r>
      <w:r w:rsidRPr="00EE440F">
        <w:rPr>
          <w:rFonts w:ascii="Arial" w:eastAsia="Times New Roman" w:hAnsi="Arial" w:cs="Arial"/>
          <w:i/>
          <w:iCs/>
          <w:color w:val="2F2F2F"/>
          <w:sz w:val="18"/>
          <w:szCs w:val="18"/>
          <w:lang w:eastAsia="es-MX"/>
        </w:rPr>
        <w:t>Antidumping</w:t>
      </w:r>
      <w:r w:rsidRPr="00EE440F">
        <w:rPr>
          <w:rFonts w:ascii="Arial" w:eastAsia="Times New Roman" w:hAnsi="Arial" w:cs="Arial"/>
          <w:color w:val="2F2F2F"/>
          <w:sz w:val="18"/>
          <w:szCs w:val="18"/>
          <w:lang w:eastAsia="es-MX"/>
        </w:rPr>
        <w:t>; 80 de la LCE, y 152 y 158 del RLCE. No obstante, las partes interesadas podrán obtener acceso a la información confidencial, siempre y cuando satisfagan los requisitos establecidos en los artículos 159 y 160 del RLCE.</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D. Supuestos legales de la revisión</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45. </w:t>
      </w:r>
      <w:r w:rsidRPr="00EE440F">
        <w:rPr>
          <w:rFonts w:ascii="Arial" w:eastAsia="Times New Roman" w:hAnsi="Arial" w:cs="Arial"/>
          <w:color w:val="2F2F2F"/>
          <w:sz w:val="18"/>
          <w:szCs w:val="18"/>
          <w:lang w:eastAsia="es-MX"/>
        </w:rPr>
        <w:t>De conformidad con los artículos 11.1 y 11.2 del Acuerdo </w:t>
      </w:r>
      <w:r w:rsidRPr="00EE440F">
        <w:rPr>
          <w:rFonts w:ascii="Arial" w:eastAsia="Times New Roman" w:hAnsi="Arial" w:cs="Arial"/>
          <w:i/>
          <w:iCs/>
          <w:color w:val="2F2F2F"/>
          <w:sz w:val="18"/>
          <w:szCs w:val="18"/>
          <w:lang w:eastAsia="es-MX"/>
        </w:rPr>
        <w:t>Antidumping</w:t>
      </w:r>
      <w:r w:rsidRPr="00EE440F">
        <w:rPr>
          <w:rFonts w:ascii="Arial" w:eastAsia="Times New Roman" w:hAnsi="Arial" w:cs="Arial"/>
          <w:color w:val="2F2F2F"/>
          <w:sz w:val="18"/>
          <w:szCs w:val="18"/>
          <w:lang w:eastAsia="es-MX"/>
        </w:rPr>
        <w:t>; 67 y 68 de la LCE, y 99, 100 y 101 del RLCE, la Secretaría podrá revisar las cuotas compensatorias, entre otros motivos, en virtud del cambio de las circunstancias por las que se determinó la cuota compensatoria definitiva.</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46. </w:t>
      </w:r>
      <w:r w:rsidRPr="00EE440F">
        <w:rPr>
          <w:rFonts w:ascii="Arial" w:eastAsia="Times New Roman" w:hAnsi="Arial" w:cs="Arial"/>
          <w:color w:val="2F2F2F"/>
          <w:sz w:val="18"/>
          <w:szCs w:val="18"/>
          <w:lang w:eastAsia="es-MX"/>
        </w:rPr>
        <w:t>El procedimiento de revisión de cuotas compensatorias podrá solicitarlo cualquier parte interesada que haya participado en el procedimiento que dio lugar a la cuota compensatoria definitiva o por cualquier otra, que sin haber participado en dicho procedimiento acredite su interés jurídico.</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47. </w:t>
      </w:r>
      <w:r w:rsidRPr="00EE440F">
        <w:rPr>
          <w:rFonts w:ascii="Arial" w:eastAsia="Times New Roman" w:hAnsi="Arial" w:cs="Arial"/>
          <w:color w:val="2F2F2F"/>
          <w:sz w:val="18"/>
          <w:szCs w:val="18"/>
          <w:lang w:eastAsia="es-MX"/>
        </w:rPr>
        <w:t>La solicitud deberá presentarse durante el mes aniversario de la publicación en el DOF de la Resolución final de la investigación que impuso originalmente la cuota compensatoria definitiva y el solicitante deberá aportar la información y las pruebas que justifiquen la necesidad de llevar a cabo la revisión. Para ello, las partes tienen la obligación de acompañar a su solicitud, debidamente contestados, los formularios que para tal efecto establezca la Secretaría, en congruencia con los artículos 11.2 del Acuerdo </w:t>
      </w:r>
      <w:r w:rsidRPr="00EE440F">
        <w:rPr>
          <w:rFonts w:ascii="Arial" w:eastAsia="Times New Roman" w:hAnsi="Arial" w:cs="Arial"/>
          <w:i/>
          <w:iCs/>
          <w:color w:val="2F2F2F"/>
          <w:sz w:val="18"/>
          <w:szCs w:val="18"/>
          <w:lang w:eastAsia="es-MX"/>
        </w:rPr>
        <w:t>Antidumping</w:t>
      </w:r>
      <w:r w:rsidRPr="00EE440F">
        <w:rPr>
          <w:rFonts w:ascii="Arial" w:eastAsia="Times New Roman" w:hAnsi="Arial" w:cs="Arial"/>
          <w:color w:val="2F2F2F"/>
          <w:sz w:val="18"/>
          <w:szCs w:val="18"/>
          <w:lang w:eastAsia="es-MX"/>
        </w:rPr>
        <w:t> y 101 del RLCE.</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48. </w:t>
      </w:r>
      <w:r w:rsidRPr="00EE440F">
        <w:rPr>
          <w:rFonts w:ascii="Arial" w:eastAsia="Times New Roman" w:hAnsi="Arial" w:cs="Arial"/>
          <w:color w:val="2F2F2F"/>
          <w:sz w:val="18"/>
          <w:szCs w:val="18"/>
          <w:lang w:eastAsia="es-MX"/>
        </w:rPr>
        <w:t>La UNA compareció a la investigación </w:t>
      </w:r>
      <w:r w:rsidRPr="00EE440F">
        <w:rPr>
          <w:rFonts w:ascii="Arial" w:eastAsia="Times New Roman" w:hAnsi="Arial" w:cs="Arial"/>
          <w:i/>
          <w:iCs/>
          <w:color w:val="2F2F2F"/>
          <w:sz w:val="18"/>
          <w:szCs w:val="18"/>
          <w:lang w:eastAsia="es-MX"/>
        </w:rPr>
        <w:t>antidumping</w:t>
      </w:r>
      <w:r w:rsidRPr="00EE440F">
        <w:rPr>
          <w:rFonts w:ascii="Arial" w:eastAsia="Times New Roman" w:hAnsi="Arial" w:cs="Arial"/>
          <w:color w:val="2F2F2F"/>
          <w:sz w:val="18"/>
          <w:szCs w:val="18"/>
          <w:lang w:eastAsia="es-MX"/>
        </w:rPr>
        <w:t> y al procedimiento de examen de vigencia de la cuota compensatoria definitiva impuesta a las importaciones de pierna y muslo de pollo, originarias de los Estados Unidos, bajo el carácter de coadyuvante de las solicitantes, y presentó la solicitud de inicio de la revisión dentro del mes aniversario de la publicación en el DOF de la Resolución final de la investigación </w:t>
      </w:r>
      <w:r w:rsidRPr="00EE440F">
        <w:rPr>
          <w:rFonts w:ascii="Arial" w:eastAsia="Times New Roman" w:hAnsi="Arial" w:cs="Arial"/>
          <w:i/>
          <w:iCs/>
          <w:color w:val="2F2F2F"/>
          <w:sz w:val="18"/>
          <w:szCs w:val="18"/>
          <w:lang w:eastAsia="es-MX"/>
        </w:rPr>
        <w:t>antidumping</w:t>
      </w:r>
      <w:r w:rsidRPr="00EE440F">
        <w:rPr>
          <w:rFonts w:ascii="Arial" w:eastAsia="Times New Roman" w:hAnsi="Arial" w:cs="Arial"/>
          <w:color w:val="2F2F2F"/>
          <w:sz w:val="18"/>
          <w:szCs w:val="18"/>
          <w:lang w:eastAsia="es-MX"/>
        </w:rPr>
        <w:t>, por lo que de acuerdo con lo señalado en el punto 17 de la presente Resolución, la Primera Sección de la Sala Superior del TFJA, consideró en su sentencia dictada el 13 de junio de 2023, en el juicio contencioso administrativo 1105/21-EC1-01-5/798/22-S1-05-01 que dicha Unión tiene interés jurídico en el procedimiento de revisión señalado en el punto 9 de la presente Resolución y debe reconocerse su carácter de solicitante de este. Asimismo, consideró que la UNA aportó la información y las pruebas que justifican el inicio del presente procedimiento, con lo cual se actualizan los supuestos previstos en los artículos 11.2 del Acuerdo </w:t>
      </w:r>
      <w:r w:rsidRPr="00EE440F">
        <w:rPr>
          <w:rFonts w:ascii="Arial" w:eastAsia="Times New Roman" w:hAnsi="Arial" w:cs="Arial"/>
          <w:i/>
          <w:iCs/>
          <w:color w:val="2F2F2F"/>
          <w:sz w:val="18"/>
          <w:szCs w:val="18"/>
          <w:lang w:eastAsia="es-MX"/>
        </w:rPr>
        <w:t>Antidumping</w:t>
      </w:r>
      <w:r w:rsidRPr="00EE440F">
        <w:rPr>
          <w:rFonts w:ascii="Arial" w:eastAsia="Times New Roman" w:hAnsi="Arial" w:cs="Arial"/>
          <w:color w:val="2F2F2F"/>
          <w:sz w:val="18"/>
          <w:szCs w:val="18"/>
          <w:lang w:eastAsia="es-MX"/>
        </w:rPr>
        <w:t>; 68 de la LCE, y 99, 100 y 101 del RLCE, por lo que ordenó iniciarlo.</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E. Periodo de revisión y de análisis</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49. </w:t>
      </w:r>
      <w:r w:rsidRPr="00EE440F">
        <w:rPr>
          <w:rFonts w:ascii="Arial" w:eastAsia="Times New Roman" w:hAnsi="Arial" w:cs="Arial"/>
          <w:color w:val="2F2F2F"/>
          <w:sz w:val="18"/>
          <w:szCs w:val="18"/>
          <w:lang w:eastAsia="es-MX"/>
        </w:rPr>
        <w:t>La UNA propuso como periodo de revisión el comprendido del 1 de julio de 2017 al 30 de junio de 2020 y como periodo de análisis el comprendido del 1 de julio de 2007 al 30 de junio de 2020. Sin embargo, de conformidad con lo previsto en el artículo 76 del RLCE y la recomendación del Comité de Prácticas </w:t>
      </w:r>
      <w:r w:rsidRPr="00EE440F">
        <w:rPr>
          <w:rFonts w:ascii="Arial" w:eastAsia="Times New Roman" w:hAnsi="Arial" w:cs="Arial"/>
          <w:i/>
          <w:iCs/>
          <w:color w:val="2F2F2F"/>
          <w:sz w:val="18"/>
          <w:szCs w:val="18"/>
          <w:lang w:eastAsia="es-MX"/>
        </w:rPr>
        <w:t>Antidumping</w:t>
      </w:r>
      <w:r w:rsidRPr="00EE440F">
        <w:rPr>
          <w:rFonts w:ascii="Arial" w:eastAsia="Times New Roman" w:hAnsi="Arial" w:cs="Arial"/>
          <w:color w:val="2F2F2F"/>
          <w:sz w:val="18"/>
          <w:szCs w:val="18"/>
          <w:lang w:eastAsia="es-MX"/>
        </w:rPr>
        <w:t xml:space="preserve"> de la Organización Mundial del Comercio (documento G/ADP/6 adoptado el 5 de mayo de 2000), en el sentido de que el periodo de recopilación de datos debe ser normalmente de doce meses y </w:t>
      </w:r>
      <w:r w:rsidRPr="00EE440F">
        <w:rPr>
          <w:rFonts w:ascii="Arial" w:eastAsia="Times New Roman" w:hAnsi="Arial" w:cs="Arial"/>
          <w:color w:val="2F2F2F"/>
          <w:sz w:val="18"/>
          <w:szCs w:val="18"/>
          <w:lang w:eastAsia="es-MX"/>
        </w:rPr>
        <w:lastRenderedPageBreak/>
        <w:t>terminar lo más cercano posible a la fecha de inicio de la investigación, y de 3 años para efectos de analizar la existencia de daño, la Secretaría consideró como periodo de revisión el comprendido del 1 de julio de 2019 al 30 de junio de 2020 y como periodo de análisis el comprendido del 1 de julio de 2017 al 30 de junio de 2020.</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F. Revisión de la cuota compensatoria</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50. </w:t>
      </w:r>
      <w:r w:rsidRPr="00EE440F">
        <w:rPr>
          <w:rFonts w:ascii="Arial" w:eastAsia="Times New Roman" w:hAnsi="Arial" w:cs="Arial"/>
          <w:color w:val="2F2F2F"/>
          <w:sz w:val="18"/>
          <w:szCs w:val="18"/>
          <w:lang w:eastAsia="es-MX"/>
        </w:rPr>
        <w:t>La UNA manifestó que, durante el periodo comprendido de julio de 2017 a junio de 2020, hubo un cambio de las circunstancias por cuanto hace a que la contingencia relacionada con el virus de la Influenza Aviar tipo A, subtipo H7N3 no ocasionó ningún efecto distorsionante sobre los precios de la pierna y muslo de pollo, por lo que la situación en el mercado nacional se regularizó y no existe ningún otro factor extraordinario que genere distorsiones, lo que hace procedente la aplicación y cobro de la cuota compensatoria impuesta a las importaciones de pierna y muslo de pollo.</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51. </w:t>
      </w:r>
      <w:r w:rsidRPr="00EE440F">
        <w:rPr>
          <w:rFonts w:ascii="Arial" w:eastAsia="Times New Roman" w:hAnsi="Arial" w:cs="Arial"/>
          <w:color w:val="2F2F2F"/>
          <w:sz w:val="18"/>
          <w:szCs w:val="18"/>
          <w:lang w:eastAsia="es-MX"/>
        </w:rPr>
        <w:t>Indicó que el procedimiento de revisión debe limitarse exclusivamente al cambio de las circunstancias por las que se determinó la no-aplicación de la cuota compensatoria, conforme al artículo 99, fracción I del RLCE, y no se debe entender que comprende un análisis de las circunstancias por las que se determinó la existencia de discriminación de precios o el daño a la rama de producción nacional.</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52. </w:t>
      </w:r>
      <w:r w:rsidRPr="00EE440F">
        <w:rPr>
          <w:rFonts w:ascii="Arial" w:eastAsia="Times New Roman" w:hAnsi="Arial" w:cs="Arial"/>
          <w:color w:val="2F2F2F"/>
          <w:sz w:val="18"/>
          <w:szCs w:val="18"/>
          <w:lang w:eastAsia="es-MX"/>
        </w:rPr>
        <w:t>Para sustentar el cambio de circunstancias, la UNA presentó una evaluación de los precios de la pierna y muslo de pollo en el mercado nacional; los cupos de importación que la Secretaría publicó para sortear aumentos injustificados de precios y los niveles de producción de huevo y pollo; un análisis sobre la evolución de la contingencia sanitaria derivada del virus de la Influenza Aviar tipo A, subtipo H7N3; y un análisis sobre el comportamiento de la producción nacional de pierna y muslo de pollo y la capacidad productiva.</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53. </w:t>
      </w:r>
      <w:r w:rsidRPr="00EE440F">
        <w:rPr>
          <w:rFonts w:ascii="Arial" w:eastAsia="Times New Roman" w:hAnsi="Arial" w:cs="Arial"/>
          <w:color w:val="2F2F2F"/>
          <w:sz w:val="18"/>
          <w:szCs w:val="18"/>
          <w:lang w:eastAsia="es-MX"/>
        </w:rPr>
        <w:t>Al respecto, esencialmente la razón en la que la Primera Sección de la Sala Superior del TFJA se basó para emitir las determinaciones señaladas en el punto 17 de esta Resolución, en su sentencia del 13 de junio de 2023, consiste en que, si el único motivo que la Secretaría tuvo para no aplicar las cuotas compensatorias, fue derivado de la contingencia sobre el virus de la Influenza Aviar tipo A, subtipo H7N3, cuya finalidad tuvo el no sobredimensionar el efecto de éstas en el mercado, hasta en tanto se regularizara la situación, y si la UNA exhibió documentación que indica que existen elementos que señalan el levantamiento de la contingencia sanitaria en el periodo de revisión, entonces resulta evidente que dicha circunstancia resulta suficiente para presumir un cambio de las circunstancias por las que se determinó no aplicar la cuota compensatoria impuesta a las importaciones de pierna y muslo de pollo, originarias de los Estados Unidos, y ordenó el inicio del presente procedimiento.</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G. Conclusión</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54. </w:t>
      </w:r>
      <w:r w:rsidRPr="00EE440F">
        <w:rPr>
          <w:rFonts w:ascii="Arial" w:eastAsia="Times New Roman" w:hAnsi="Arial" w:cs="Arial"/>
          <w:color w:val="2F2F2F"/>
          <w:sz w:val="18"/>
          <w:szCs w:val="18"/>
          <w:lang w:eastAsia="es-MX"/>
        </w:rPr>
        <w:t>Por lo anteriormente expuesto y de conformidad con los artículos 11.1 y 11.2 del Acuerdo </w:t>
      </w:r>
      <w:r w:rsidRPr="00EE440F">
        <w:rPr>
          <w:rFonts w:ascii="Arial" w:eastAsia="Times New Roman" w:hAnsi="Arial" w:cs="Arial"/>
          <w:i/>
          <w:iCs/>
          <w:color w:val="2F2F2F"/>
          <w:sz w:val="18"/>
          <w:szCs w:val="18"/>
          <w:lang w:eastAsia="es-MX"/>
        </w:rPr>
        <w:t>Antidumping</w:t>
      </w:r>
      <w:r w:rsidRPr="00EE440F">
        <w:rPr>
          <w:rFonts w:ascii="Arial" w:eastAsia="Times New Roman" w:hAnsi="Arial" w:cs="Arial"/>
          <w:color w:val="2F2F2F"/>
          <w:sz w:val="18"/>
          <w:szCs w:val="18"/>
          <w:lang w:eastAsia="es-MX"/>
        </w:rPr>
        <w:t>; 67 y 68 de la LCE, y 99, 100 y 101 del RLCE, y en estricto cumplimiento a la sentencia del 13 de junio de 2023, dictada por la Primera Sección de la Sala Superior del TFJA, en el juicio contencioso administrativo 1105/21-EC1-01-5/798/22-S1-05-01, es procedente emitir la siguiente</w:t>
      </w:r>
    </w:p>
    <w:p w:rsidR="00EE440F" w:rsidRPr="00EE440F" w:rsidRDefault="00EE440F" w:rsidP="00EE440F">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EE440F">
        <w:rPr>
          <w:rFonts w:ascii="Times" w:eastAsia="Times New Roman" w:hAnsi="Times" w:cs="Times"/>
          <w:b/>
          <w:bCs/>
          <w:color w:val="2F2F2F"/>
          <w:sz w:val="18"/>
          <w:szCs w:val="18"/>
          <w:lang w:eastAsia="es-MX"/>
        </w:rPr>
        <w:t>RESOLUCIÓN</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55. </w:t>
      </w:r>
      <w:r w:rsidRPr="00EE440F">
        <w:rPr>
          <w:rFonts w:ascii="Arial" w:eastAsia="Times New Roman" w:hAnsi="Arial" w:cs="Arial"/>
          <w:color w:val="2F2F2F"/>
          <w:sz w:val="18"/>
          <w:szCs w:val="18"/>
          <w:lang w:eastAsia="es-MX"/>
        </w:rPr>
        <w:t>En estricto cumplimiento a la sentencia del 13 de junio de 2023, dictada por la Primera Sección de la Sala Superior del TFJA, en el juicio contencioso administrativo 1105/21-EC1-01-5/798/22-S1-05-01, se declara el inicio del procedimiento administrativo de revisión de la cuota compensatoria definitiva impuesta a las importaciones de pierna y muslo de pollo, originarias de los Estados Unidos, independientemente del país de procedencia, que ingresan a través de las fracciones arancelarias 0207.13.04 y 0207.14.99 de la TIGIE, o por cualquier otra.</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56. </w:t>
      </w:r>
      <w:r w:rsidRPr="00EE440F">
        <w:rPr>
          <w:rFonts w:ascii="Arial" w:eastAsia="Times New Roman" w:hAnsi="Arial" w:cs="Arial"/>
          <w:color w:val="2F2F2F"/>
          <w:sz w:val="18"/>
          <w:szCs w:val="18"/>
          <w:lang w:eastAsia="es-MX"/>
        </w:rPr>
        <w:t>Se fija como periodo de revisión el comprendido del 1 de julio de 2019 al 30 de junio de 2020 y como periodo de análisis el comprendido del 1 de julio de 2017 al 30 de junio de 2020.</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57. </w:t>
      </w:r>
      <w:r w:rsidRPr="00EE440F">
        <w:rPr>
          <w:rFonts w:ascii="Arial" w:eastAsia="Times New Roman" w:hAnsi="Arial" w:cs="Arial"/>
          <w:color w:val="2F2F2F"/>
          <w:sz w:val="18"/>
          <w:szCs w:val="18"/>
          <w:lang w:eastAsia="es-MX"/>
        </w:rPr>
        <w:t>De conformidad con los artículos 6.1, 6.11, 11.4, 12.1 y la nota 15 al pie de página del Acuerdo </w:t>
      </w:r>
      <w:r w:rsidRPr="00EE440F">
        <w:rPr>
          <w:rFonts w:ascii="Arial" w:eastAsia="Times New Roman" w:hAnsi="Arial" w:cs="Arial"/>
          <w:i/>
          <w:iCs/>
          <w:color w:val="2F2F2F"/>
          <w:sz w:val="18"/>
          <w:szCs w:val="18"/>
          <w:lang w:eastAsia="es-MX"/>
        </w:rPr>
        <w:t>Antidumping</w:t>
      </w:r>
      <w:r w:rsidRPr="00EE440F">
        <w:rPr>
          <w:rFonts w:ascii="Arial" w:eastAsia="Times New Roman" w:hAnsi="Arial" w:cs="Arial"/>
          <w:color w:val="2F2F2F"/>
          <w:sz w:val="18"/>
          <w:szCs w:val="18"/>
          <w:lang w:eastAsia="es-MX"/>
        </w:rPr>
        <w:t>; 3o. último párrafo y 53 de la LCE, así como 99, último párrafo del RLCE, las productoras nacionales, importadoras, exportadoras, personas morales extranjeras o cualquier persona que acredite tener interés jurídico en el resultado de este procedimiento, contarán con un plazo de veintitrés días hábiles para acreditar su interés jurídico y presentar su respuesta a los formularios establecidos para tales efectos, los argumentos y las pruebas que consideren convenientes.</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58. </w:t>
      </w:r>
      <w:r w:rsidRPr="00EE440F">
        <w:rPr>
          <w:rFonts w:ascii="Arial" w:eastAsia="Times New Roman" w:hAnsi="Arial" w:cs="Arial"/>
          <w:color w:val="2F2F2F"/>
          <w:sz w:val="18"/>
          <w:szCs w:val="18"/>
          <w:lang w:eastAsia="es-MX"/>
        </w:rPr>
        <w:t xml:space="preserve">Para las personas y Gobiernos señalados en el punto 38 de la presente Resolución, el plazo de veintitrés días hábiles empezará a contar cinco días después de la fecha de envío del oficio de notificación del inicio del presente procedimiento. Para los demás interesados, el plazo empezará a contar cinco días después de la publicación de la presente Resolución en el DOF. De conformidad con el "Acuerdo por el que se da a conocer el domicilio oficial de la Secretaría de Economía y las unidades administrativas adscritas a la misma" publicado en el DOF el 7 de diciembre de 2023 y el "Acuerdo por el que se establecen </w:t>
      </w:r>
      <w:r w:rsidRPr="00EE440F">
        <w:rPr>
          <w:rFonts w:ascii="Arial" w:eastAsia="Times New Roman" w:hAnsi="Arial" w:cs="Arial"/>
          <w:color w:val="2F2F2F"/>
          <w:sz w:val="18"/>
          <w:szCs w:val="18"/>
          <w:lang w:eastAsia="es-MX"/>
        </w:rPr>
        <w:lastRenderedPageBreak/>
        <w:t>medidas administrativas en la Secretaría de Economía con el objeto de brindar facilidades a los usuarios de los trámites y procedimientos que se indican", publicado en el DOF el 4 de agosto de 2021, la presentación de la información podrá realizarse vía electrónica a través de la dirección de correo electrónico upci@economia.gob.mx hasta las 18:00 horas, o bien, en forma física de las 9:00 a las 14:00 horas en el domicilio ubicado en Calle Pachuca número 189, Colonia Condesa, Demarcación Territorial Cuauhtémoc, Código Postal 06140, en la Ciudad de México.</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59. </w:t>
      </w:r>
      <w:r w:rsidRPr="00EE440F">
        <w:rPr>
          <w:rFonts w:ascii="Arial" w:eastAsia="Times New Roman" w:hAnsi="Arial" w:cs="Arial"/>
          <w:color w:val="2F2F2F"/>
          <w:sz w:val="18"/>
          <w:szCs w:val="18"/>
          <w:lang w:eastAsia="es-MX"/>
        </w:rPr>
        <w:t>Los formularios a que se refiere el punto 57 de la presente Resolución se pueden obtener a través de la página de Internet https://www.gob.mx/se/acciones-y-programas/industria-y-comercio-unidad-de-practicas-comerciales-internacionales-upci. Asimismo, se podrán solicitar a través de la cuenta de correo electrónico upci@economia.gob.mx o en el domicilio de la Secretaría.</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60. </w:t>
      </w:r>
      <w:r w:rsidRPr="00EE440F">
        <w:rPr>
          <w:rFonts w:ascii="Arial" w:eastAsia="Times New Roman" w:hAnsi="Arial" w:cs="Arial"/>
          <w:color w:val="2F2F2F"/>
          <w:sz w:val="18"/>
          <w:szCs w:val="18"/>
          <w:lang w:eastAsia="es-MX"/>
        </w:rPr>
        <w:t>Hágase del conocimiento de la Primera Sección de la Sala Superior del TFJA el cumplimiento a la sentencia dictada el 13 de junio de 2023, en el juicio contencioso administrativo 1105/21-EC1-01-5/798/22-S1-05-01.</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61. </w:t>
      </w:r>
      <w:r w:rsidRPr="00EE440F">
        <w:rPr>
          <w:rFonts w:ascii="Arial" w:eastAsia="Times New Roman" w:hAnsi="Arial" w:cs="Arial"/>
          <w:color w:val="2F2F2F"/>
          <w:sz w:val="18"/>
          <w:szCs w:val="18"/>
          <w:lang w:eastAsia="es-MX"/>
        </w:rPr>
        <w:t>Con fundamento en el artículo 53, párrafo tercero de la LCE, y 99, último párrafo de la LCE, notifíquese la presente Resolución a las empresas y al gobierno de que se tiene conocimiento por conducto de la embajada de los Estados Unidos en México a las empresas productoras de su país y a cualquier persona que tenga interés jurídico en el resultado del presente procedimiento. Las copias de traslado se ponen a disposición de cualquier parte que las solicite y acredite su interés jurídico en el presente procedimiento, a través de la cuenta de correo electrónico señalada en el punto 59 de la presente Resolución.</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62. </w:t>
      </w:r>
      <w:r w:rsidRPr="00EE440F">
        <w:rPr>
          <w:rFonts w:ascii="Arial" w:eastAsia="Times New Roman" w:hAnsi="Arial" w:cs="Arial"/>
          <w:color w:val="2F2F2F"/>
          <w:sz w:val="18"/>
          <w:szCs w:val="18"/>
          <w:lang w:eastAsia="es-MX"/>
        </w:rPr>
        <w:t>Comuníquese esta Resolución a la Agencia Nacional de Aduanas de México y al Servicio de Administración Tributaria, para los efectos legales correspondientes.</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b/>
          <w:bCs/>
          <w:color w:val="2F2F2F"/>
          <w:sz w:val="18"/>
          <w:szCs w:val="18"/>
          <w:lang w:eastAsia="es-MX"/>
        </w:rPr>
        <w:t>63. </w:t>
      </w:r>
      <w:r w:rsidRPr="00EE440F">
        <w:rPr>
          <w:rFonts w:ascii="Arial" w:eastAsia="Times New Roman" w:hAnsi="Arial" w:cs="Arial"/>
          <w:color w:val="2F2F2F"/>
          <w:sz w:val="18"/>
          <w:szCs w:val="18"/>
          <w:lang w:eastAsia="es-MX"/>
        </w:rPr>
        <w:t>La presente Resolución entrará en vigor el día siguiente al de su publicación en el DOF.</w:t>
      </w:r>
    </w:p>
    <w:p w:rsidR="00EE440F" w:rsidRPr="00EE440F" w:rsidRDefault="00EE440F" w:rsidP="00EE440F">
      <w:pPr>
        <w:shd w:val="clear" w:color="auto" w:fill="FFFFFF"/>
        <w:spacing w:after="101" w:line="240" w:lineRule="auto"/>
        <w:ind w:firstLine="288"/>
        <w:jc w:val="both"/>
        <w:rPr>
          <w:rFonts w:ascii="Arial" w:eastAsia="Times New Roman" w:hAnsi="Arial" w:cs="Arial"/>
          <w:color w:val="2F2F2F"/>
          <w:sz w:val="18"/>
          <w:szCs w:val="18"/>
          <w:lang w:eastAsia="es-MX"/>
        </w:rPr>
      </w:pPr>
      <w:r w:rsidRPr="00EE440F">
        <w:rPr>
          <w:rFonts w:ascii="Arial" w:eastAsia="Times New Roman" w:hAnsi="Arial" w:cs="Arial"/>
          <w:color w:val="2F2F2F"/>
          <w:sz w:val="18"/>
          <w:szCs w:val="18"/>
          <w:lang w:eastAsia="es-MX"/>
        </w:rPr>
        <w:t>Ciudad de México, a 13 de diciembre de 2024.- El Secretario de Economía, </w:t>
      </w:r>
      <w:r w:rsidRPr="00EE440F">
        <w:rPr>
          <w:rFonts w:ascii="Arial" w:eastAsia="Times New Roman" w:hAnsi="Arial" w:cs="Arial"/>
          <w:b/>
          <w:bCs/>
          <w:color w:val="2F2F2F"/>
          <w:sz w:val="18"/>
          <w:szCs w:val="18"/>
          <w:lang w:eastAsia="es-MX"/>
        </w:rPr>
        <w:t>Marcelo Luis Ebrard </w:t>
      </w:r>
      <w:proofErr w:type="spellStart"/>
      <w:r w:rsidRPr="00EE440F">
        <w:rPr>
          <w:rFonts w:ascii="Arial" w:eastAsia="Times New Roman" w:hAnsi="Arial" w:cs="Arial"/>
          <w:b/>
          <w:bCs/>
          <w:color w:val="2F2F2F"/>
          <w:sz w:val="18"/>
          <w:szCs w:val="18"/>
          <w:lang w:eastAsia="es-MX"/>
        </w:rPr>
        <w:t>Casaubon</w:t>
      </w:r>
      <w:proofErr w:type="spellEnd"/>
      <w:r w:rsidRPr="00EE440F">
        <w:rPr>
          <w:rFonts w:ascii="Arial" w:eastAsia="Times New Roman" w:hAnsi="Arial" w:cs="Arial"/>
          <w:color w:val="2F2F2F"/>
          <w:sz w:val="18"/>
          <w:szCs w:val="18"/>
          <w:lang w:eastAsia="es-MX"/>
        </w:rPr>
        <w:t>.- Rúbrica.</w:t>
      </w:r>
    </w:p>
    <w:p w:rsidR="00EE440F" w:rsidRDefault="00EE440F" w:rsidP="00EE440F">
      <w:pPr>
        <w:jc w:val="both"/>
      </w:pPr>
    </w:p>
    <w:sectPr w:rsidR="00EE44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40F"/>
    <w:rsid w:val="003C28D6"/>
    <w:rsid w:val="00EE44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40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40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806985">
      <w:bodyDiv w:val="1"/>
      <w:marLeft w:val="0"/>
      <w:marRight w:val="0"/>
      <w:marTop w:val="0"/>
      <w:marBottom w:val="0"/>
      <w:divBdr>
        <w:top w:val="none" w:sz="0" w:space="0" w:color="auto"/>
        <w:left w:val="none" w:sz="0" w:space="0" w:color="auto"/>
        <w:bottom w:val="none" w:sz="0" w:space="0" w:color="auto"/>
        <w:right w:val="none" w:sz="0" w:space="0" w:color="auto"/>
      </w:divBdr>
      <w:divsChild>
        <w:div w:id="152333949">
          <w:marLeft w:val="0"/>
          <w:marRight w:val="0"/>
          <w:marTop w:val="0"/>
          <w:marBottom w:val="101"/>
          <w:divBdr>
            <w:top w:val="none" w:sz="0" w:space="0" w:color="auto"/>
            <w:left w:val="none" w:sz="0" w:space="0" w:color="auto"/>
            <w:bottom w:val="none" w:sz="0" w:space="0" w:color="auto"/>
            <w:right w:val="none" w:sz="0" w:space="0" w:color="auto"/>
          </w:divBdr>
        </w:div>
        <w:div w:id="1272392226">
          <w:marLeft w:val="0"/>
          <w:marRight w:val="0"/>
          <w:marTop w:val="0"/>
          <w:marBottom w:val="101"/>
          <w:divBdr>
            <w:top w:val="none" w:sz="0" w:space="0" w:color="auto"/>
            <w:left w:val="none" w:sz="0" w:space="0" w:color="auto"/>
            <w:bottom w:val="none" w:sz="0" w:space="0" w:color="auto"/>
            <w:right w:val="none" w:sz="0" w:space="0" w:color="auto"/>
          </w:divBdr>
        </w:div>
        <w:div w:id="1546481447">
          <w:marLeft w:val="0"/>
          <w:marRight w:val="0"/>
          <w:marTop w:val="101"/>
          <w:marBottom w:val="101"/>
          <w:divBdr>
            <w:top w:val="none" w:sz="0" w:space="0" w:color="auto"/>
            <w:left w:val="none" w:sz="0" w:space="0" w:color="auto"/>
            <w:bottom w:val="none" w:sz="0" w:space="0" w:color="auto"/>
            <w:right w:val="none" w:sz="0" w:space="0" w:color="auto"/>
          </w:divBdr>
        </w:div>
        <w:div w:id="1394964570">
          <w:marLeft w:val="0"/>
          <w:marRight w:val="0"/>
          <w:marTop w:val="0"/>
          <w:marBottom w:val="101"/>
          <w:divBdr>
            <w:top w:val="none" w:sz="0" w:space="0" w:color="auto"/>
            <w:left w:val="none" w:sz="0" w:space="0" w:color="auto"/>
            <w:bottom w:val="none" w:sz="0" w:space="0" w:color="auto"/>
            <w:right w:val="none" w:sz="0" w:space="0" w:color="auto"/>
          </w:divBdr>
        </w:div>
        <w:div w:id="956176750">
          <w:marLeft w:val="0"/>
          <w:marRight w:val="0"/>
          <w:marTop w:val="0"/>
          <w:marBottom w:val="101"/>
          <w:divBdr>
            <w:top w:val="none" w:sz="0" w:space="0" w:color="auto"/>
            <w:left w:val="none" w:sz="0" w:space="0" w:color="auto"/>
            <w:bottom w:val="none" w:sz="0" w:space="0" w:color="auto"/>
            <w:right w:val="none" w:sz="0" w:space="0" w:color="auto"/>
          </w:divBdr>
        </w:div>
        <w:div w:id="618031163">
          <w:marLeft w:val="1152"/>
          <w:marRight w:val="0"/>
          <w:marTop w:val="0"/>
          <w:marBottom w:val="101"/>
          <w:divBdr>
            <w:top w:val="none" w:sz="0" w:space="0" w:color="auto"/>
            <w:left w:val="none" w:sz="0" w:space="0" w:color="auto"/>
            <w:bottom w:val="none" w:sz="0" w:space="0" w:color="auto"/>
            <w:right w:val="none" w:sz="0" w:space="0" w:color="auto"/>
          </w:divBdr>
        </w:div>
        <w:div w:id="1378163863">
          <w:marLeft w:val="1152"/>
          <w:marRight w:val="0"/>
          <w:marTop w:val="0"/>
          <w:marBottom w:val="101"/>
          <w:divBdr>
            <w:top w:val="none" w:sz="0" w:space="0" w:color="auto"/>
            <w:left w:val="none" w:sz="0" w:space="0" w:color="auto"/>
            <w:bottom w:val="none" w:sz="0" w:space="0" w:color="auto"/>
            <w:right w:val="none" w:sz="0" w:space="0" w:color="auto"/>
          </w:divBdr>
        </w:div>
        <w:div w:id="1839885030">
          <w:marLeft w:val="0"/>
          <w:marRight w:val="0"/>
          <w:marTop w:val="0"/>
          <w:marBottom w:val="101"/>
          <w:divBdr>
            <w:top w:val="none" w:sz="0" w:space="0" w:color="auto"/>
            <w:left w:val="none" w:sz="0" w:space="0" w:color="auto"/>
            <w:bottom w:val="none" w:sz="0" w:space="0" w:color="auto"/>
            <w:right w:val="none" w:sz="0" w:space="0" w:color="auto"/>
          </w:divBdr>
        </w:div>
        <w:div w:id="585266408">
          <w:marLeft w:val="0"/>
          <w:marRight w:val="0"/>
          <w:marTop w:val="0"/>
          <w:marBottom w:val="101"/>
          <w:divBdr>
            <w:top w:val="none" w:sz="0" w:space="0" w:color="auto"/>
            <w:left w:val="none" w:sz="0" w:space="0" w:color="auto"/>
            <w:bottom w:val="none" w:sz="0" w:space="0" w:color="auto"/>
            <w:right w:val="none" w:sz="0" w:space="0" w:color="auto"/>
          </w:divBdr>
        </w:div>
        <w:div w:id="591085717">
          <w:marLeft w:val="0"/>
          <w:marRight w:val="0"/>
          <w:marTop w:val="0"/>
          <w:marBottom w:val="101"/>
          <w:divBdr>
            <w:top w:val="none" w:sz="0" w:space="0" w:color="auto"/>
            <w:left w:val="none" w:sz="0" w:space="0" w:color="auto"/>
            <w:bottom w:val="none" w:sz="0" w:space="0" w:color="auto"/>
            <w:right w:val="none" w:sz="0" w:space="0" w:color="auto"/>
          </w:divBdr>
        </w:div>
        <w:div w:id="1094522206">
          <w:marLeft w:val="0"/>
          <w:marRight w:val="0"/>
          <w:marTop w:val="0"/>
          <w:marBottom w:val="101"/>
          <w:divBdr>
            <w:top w:val="none" w:sz="0" w:space="0" w:color="auto"/>
            <w:left w:val="none" w:sz="0" w:space="0" w:color="auto"/>
            <w:bottom w:val="none" w:sz="0" w:space="0" w:color="auto"/>
            <w:right w:val="none" w:sz="0" w:space="0" w:color="auto"/>
          </w:divBdr>
        </w:div>
        <w:div w:id="1308245076">
          <w:marLeft w:val="0"/>
          <w:marRight w:val="0"/>
          <w:marTop w:val="0"/>
          <w:marBottom w:val="101"/>
          <w:divBdr>
            <w:top w:val="none" w:sz="0" w:space="0" w:color="auto"/>
            <w:left w:val="none" w:sz="0" w:space="0" w:color="auto"/>
            <w:bottom w:val="none" w:sz="0" w:space="0" w:color="auto"/>
            <w:right w:val="none" w:sz="0" w:space="0" w:color="auto"/>
          </w:divBdr>
        </w:div>
        <w:div w:id="131513">
          <w:marLeft w:val="1152"/>
          <w:marRight w:val="0"/>
          <w:marTop w:val="0"/>
          <w:marBottom w:val="101"/>
          <w:divBdr>
            <w:top w:val="none" w:sz="0" w:space="0" w:color="auto"/>
            <w:left w:val="none" w:sz="0" w:space="0" w:color="auto"/>
            <w:bottom w:val="none" w:sz="0" w:space="0" w:color="auto"/>
            <w:right w:val="none" w:sz="0" w:space="0" w:color="auto"/>
          </w:divBdr>
        </w:div>
        <w:div w:id="391077570">
          <w:marLeft w:val="1152"/>
          <w:marRight w:val="0"/>
          <w:marTop w:val="0"/>
          <w:marBottom w:val="101"/>
          <w:divBdr>
            <w:top w:val="none" w:sz="0" w:space="0" w:color="auto"/>
            <w:left w:val="none" w:sz="0" w:space="0" w:color="auto"/>
            <w:bottom w:val="none" w:sz="0" w:space="0" w:color="auto"/>
            <w:right w:val="none" w:sz="0" w:space="0" w:color="auto"/>
          </w:divBdr>
        </w:div>
        <w:div w:id="1413312134">
          <w:marLeft w:val="0"/>
          <w:marRight w:val="0"/>
          <w:marTop w:val="0"/>
          <w:marBottom w:val="101"/>
          <w:divBdr>
            <w:top w:val="none" w:sz="0" w:space="0" w:color="auto"/>
            <w:left w:val="none" w:sz="0" w:space="0" w:color="auto"/>
            <w:bottom w:val="none" w:sz="0" w:space="0" w:color="auto"/>
            <w:right w:val="none" w:sz="0" w:space="0" w:color="auto"/>
          </w:divBdr>
        </w:div>
        <w:div w:id="654262296">
          <w:marLeft w:val="0"/>
          <w:marRight w:val="0"/>
          <w:marTop w:val="0"/>
          <w:marBottom w:val="101"/>
          <w:divBdr>
            <w:top w:val="none" w:sz="0" w:space="0" w:color="auto"/>
            <w:left w:val="none" w:sz="0" w:space="0" w:color="auto"/>
            <w:bottom w:val="none" w:sz="0" w:space="0" w:color="auto"/>
            <w:right w:val="none" w:sz="0" w:space="0" w:color="auto"/>
          </w:divBdr>
        </w:div>
        <w:div w:id="2059814566">
          <w:marLeft w:val="0"/>
          <w:marRight w:val="0"/>
          <w:marTop w:val="0"/>
          <w:marBottom w:val="101"/>
          <w:divBdr>
            <w:top w:val="none" w:sz="0" w:space="0" w:color="auto"/>
            <w:left w:val="none" w:sz="0" w:space="0" w:color="auto"/>
            <w:bottom w:val="none" w:sz="0" w:space="0" w:color="auto"/>
            <w:right w:val="none" w:sz="0" w:space="0" w:color="auto"/>
          </w:divBdr>
        </w:div>
        <w:div w:id="1911455059">
          <w:marLeft w:val="0"/>
          <w:marRight w:val="0"/>
          <w:marTop w:val="0"/>
          <w:marBottom w:val="101"/>
          <w:divBdr>
            <w:top w:val="none" w:sz="0" w:space="0" w:color="auto"/>
            <w:left w:val="none" w:sz="0" w:space="0" w:color="auto"/>
            <w:bottom w:val="none" w:sz="0" w:space="0" w:color="auto"/>
            <w:right w:val="none" w:sz="0" w:space="0" w:color="auto"/>
          </w:divBdr>
        </w:div>
        <w:div w:id="2031250738">
          <w:marLeft w:val="0"/>
          <w:marRight w:val="0"/>
          <w:marTop w:val="0"/>
          <w:marBottom w:val="101"/>
          <w:divBdr>
            <w:top w:val="none" w:sz="0" w:space="0" w:color="auto"/>
            <w:left w:val="none" w:sz="0" w:space="0" w:color="auto"/>
            <w:bottom w:val="none" w:sz="0" w:space="0" w:color="auto"/>
            <w:right w:val="none" w:sz="0" w:space="0" w:color="auto"/>
          </w:divBdr>
        </w:div>
        <w:div w:id="1232501377">
          <w:marLeft w:val="0"/>
          <w:marRight w:val="0"/>
          <w:marTop w:val="0"/>
          <w:marBottom w:val="101"/>
          <w:divBdr>
            <w:top w:val="none" w:sz="0" w:space="0" w:color="auto"/>
            <w:left w:val="none" w:sz="0" w:space="0" w:color="auto"/>
            <w:bottom w:val="none" w:sz="0" w:space="0" w:color="auto"/>
            <w:right w:val="none" w:sz="0" w:space="0" w:color="auto"/>
          </w:divBdr>
        </w:div>
        <w:div w:id="1591045107">
          <w:marLeft w:val="0"/>
          <w:marRight w:val="0"/>
          <w:marTop w:val="0"/>
          <w:marBottom w:val="101"/>
          <w:divBdr>
            <w:top w:val="none" w:sz="0" w:space="0" w:color="auto"/>
            <w:left w:val="none" w:sz="0" w:space="0" w:color="auto"/>
            <w:bottom w:val="none" w:sz="0" w:space="0" w:color="auto"/>
            <w:right w:val="none" w:sz="0" w:space="0" w:color="auto"/>
          </w:divBdr>
        </w:div>
        <w:div w:id="74591837">
          <w:marLeft w:val="0"/>
          <w:marRight w:val="0"/>
          <w:marTop w:val="0"/>
          <w:marBottom w:val="101"/>
          <w:divBdr>
            <w:top w:val="none" w:sz="0" w:space="0" w:color="auto"/>
            <w:left w:val="none" w:sz="0" w:space="0" w:color="auto"/>
            <w:bottom w:val="none" w:sz="0" w:space="0" w:color="auto"/>
            <w:right w:val="none" w:sz="0" w:space="0" w:color="auto"/>
          </w:divBdr>
        </w:div>
        <w:div w:id="1190484371">
          <w:marLeft w:val="0"/>
          <w:marRight w:val="0"/>
          <w:marTop w:val="0"/>
          <w:marBottom w:val="101"/>
          <w:divBdr>
            <w:top w:val="none" w:sz="0" w:space="0" w:color="auto"/>
            <w:left w:val="none" w:sz="0" w:space="0" w:color="auto"/>
            <w:bottom w:val="none" w:sz="0" w:space="0" w:color="auto"/>
            <w:right w:val="none" w:sz="0" w:space="0" w:color="auto"/>
          </w:divBdr>
        </w:div>
        <w:div w:id="149446726">
          <w:marLeft w:val="0"/>
          <w:marRight w:val="0"/>
          <w:marTop w:val="0"/>
          <w:marBottom w:val="101"/>
          <w:divBdr>
            <w:top w:val="none" w:sz="0" w:space="0" w:color="auto"/>
            <w:left w:val="none" w:sz="0" w:space="0" w:color="auto"/>
            <w:bottom w:val="none" w:sz="0" w:space="0" w:color="auto"/>
            <w:right w:val="none" w:sz="0" w:space="0" w:color="auto"/>
          </w:divBdr>
        </w:div>
        <w:div w:id="2097629024">
          <w:marLeft w:val="0"/>
          <w:marRight w:val="0"/>
          <w:marTop w:val="0"/>
          <w:marBottom w:val="101"/>
          <w:divBdr>
            <w:top w:val="none" w:sz="0" w:space="0" w:color="auto"/>
            <w:left w:val="none" w:sz="0" w:space="0" w:color="auto"/>
            <w:bottom w:val="none" w:sz="0" w:space="0" w:color="auto"/>
            <w:right w:val="none" w:sz="0" w:space="0" w:color="auto"/>
          </w:divBdr>
        </w:div>
        <w:div w:id="1361588762">
          <w:marLeft w:val="0"/>
          <w:marRight w:val="0"/>
          <w:marTop w:val="0"/>
          <w:marBottom w:val="101"/>
          <w:divBdr>
            <w:top w:val="none" w:sz="0" w:space="0" w:color="auto"/>
            <w:left w:val="none" w:sz="0" w:space="0" w:color="auto"/>
            <w:bottom w:val="none" w:sz="0" w:space="0" w:color="auto"/>
            <w:right w:val="none" w:sz="0" w:space="0" w:color="auto"/>
          </w:divBdr>
        </w:div>
        <w:div w:id="540946720">
          <w:marLeft w:val="0"/>
          <w:marRight w:val="0"/>
          <w:marTop w:val="0"/>
          <w:marBottom w:val="101"/>
          <w:divBdr>
            <w:top w:val="none" w:sz="0" w:space="0" w:color="auto"/>
            <w:left w:val="none" w:sz="0" w:space="0" w:color="auto"/>
            <w:bottom w:val="none" w:sz="0" w:space="0" w:color="auto"/>
            <w:right w:val="none" w:sz="0" w:space="0" w:color="auto"/>
          </w:divBdr>
        </w:div>
        <w:div w:id="796949347">
          <w:marLeft w:val="0"/>
          <w:marRight w:val="0"/>
          <w:marTop w:val="0"/>
          <w:marBottom w:val="101"/>
          <w:divBdr>
            <w:top w:val="none" w:sz="0" w:space="0" w:color="auto"/>
            <w:left w:val="none" w:sz="0" w:space="0" w:color="auto"/>
            <w:bottom w:val="none" w:sz="0" w:space="0" w:color="auto"/>
            <w:right w:val="none" w:sz="0" w:space="0" w:color="auto"/>
          </w:divBdr>
        </w:div>
        <w:div w:id="900403100">
          <w:marLeft w:val="0"/>
          <w:marRight w:val="0"/>
          <w:marTop w:val="0"/>
          <w:marBottom w:val="101"/>
          <w:divBdr>
            <w:top w:val="none" w:sz="0" w:space="0" w:color="auto"/>
            <w:left w:val="none" w:sz="0" w:space="0" w:color="auto"/>
            <w:bottom w:val="none" w:sz="0" w:space="0" w:color="auto"/>
            <w:right w:val="none" w:sz="0" w:space="0" w:color="auto"/>
          </w:divBdr>
        </w:div>
        <w:div w:id="1565797906">
          <w:marLeft w:val="0"/>
          <w:marRight w:val="0"/>
          <w:marTop w:val="0"/>
          <w:marBottom w:val="101"/>
          <w:divBdr>
            <w:top w:val="none" w:sz="0" w:space="0" w:color="auto"/>
            <w:left w:val="none" w:sz="0" w:space="0" w:color="auto"/>
            <w:bottom w:val="none" w:sz="0" w:space="0" w:color="auto"/>
            <w:right w:val="none" w:sz="0" w:space="0" w:color="auto"/>
          </w:divBdr>
        </w:div>
        <w:div w:id="239019808">
          <w:marLeft w:val="0"/>
          <w:marRight w:val="0"/>
          <w:marTop w:val="0"/>
          <w:marBottom w:val="101"/>
          <w:divBdr>
            <w:top w:val="none" w:sz="0" w:space="0" w:color="auto"/>
            <w:left w:val="none" w:sz="0" w:space="0" w:color="auto"/>
            <w:bottom w:val="none" w:sz="0" w:space="0" w:color="auto"/>
            <w:right w:val="none" w:sz="0" w:space="0" w:color="auto"/>
          </w:divBdr>
        </w:div>
        <w:div w:id="128716963">
          <w:marLeft w:val="0"/>
          <w:marRight w:val="0"/>
          <w:marTop w:val="0"/>
          <w:marBottom w:val="101"/>
          <w:divBdr>
            <w:top w:val="none" w:sz="0" w:space="0" w:color="auto"/>
            <w:left w:val="none" w:sz="0" w:space="0" w:color="auto"/>
            <w:bottom w:val="none" w:sz="0" w:space="0" w:color="auto"/>
            <w:right w:val="none" w:sz="0" w:space="0" w:color="auto"/>
          </w:divBdr>
        </w:div>
        <w:div w:id="1408529799">
          <w:marLeft w:val="1152"/>
          <w:marRight w:val="0"/>
          <w:marTop w:val="0"/>
          <w:marBottom w:val="101"/>
          <w:divBdr>
            <w:top w:val="none" w:sz="0" w:space="0" w:color="auto"/>
            <w:left w:val="none" w:sz="0" w:space="0" w:color="auto"/>
            <w:bottom w:val="none" w:sz="0" w:space="0" w:color="auto"/>
            <w:right w:val="none" w:sz="0" w:space="0" w:color="auto"/>
          </w:divBdr>
        </w:div>
        <w:div w:id="1409302202">
          <w:marLeft w:val="1152"/>
          <w:marRight w:val="0"/>
          <w:marTop w:val="0"/>
          <w:marBottom w:val="101"/>
          <w:divBdr>
            <w:top w:val="none" w:sz="0" w:space="0" w:color="auto"/>
            <w:left w:val="none" w:sz="0" w:space="0" w:color="auto"/>
            <w:bottom w:val="none" w:sz="0" w:space="0" w:color="auto"/>
            <w:right w:val="none" w:sz="0" w:space="0" w:color="auto"/>
          </w:divBdr>
        </w:div>
        <w:div w:id="204492470">
          <w:marLeft w:val="1152"/>
          <w:marRight w:val="0"/>
          <w:marTop w:val="0"/>
          <w:marBottom w:val="101"/>
          <w:divBdr>
            <w:top w:val="none" w:sz="0" w:space="0" w:color="auto"/>
            <w:left w:val="none" w:sz="0" w:space="0" w:color="auto"/>
            <w:bottom w:val="none" w:sz="0" w:space="0" w:color="auto"/>
            <w:right w:val="none" w:sz="0" w:space="0" w:color="auto"/>
          </w:divBdr>
        </w:div>
        <w:div w:id="826478519">
          <w:marLeft w:val="0"/>
          <w:marRight w:val="0"/>
          <w:marTop w:val="0"/>
          <w:marBottom w:val="101"/>
          <w:divBdr>
            <w:top w:val="none" w:sz="0" w:space="0" w:color="auto"/>
            <w:left w:val="none" w:sz="0" w:space="0" w:color="auto"/>
            <w:bottom w:val="none" w:sz="0" w:space="0" w:color="auto"/>
            <w:right w:val="none" w:sz="0" w:space="0" w:color="auto"/>
          </w:divBdr>
        </w:div>
        <w:div w:id="1652517170">
          <w:marLeft w:val="0"/>
          <w:marRight w:val="0"/>
          <w:marTop w:val="0"/>
          <w:marBottom w:val="101"/>
          <w:divBdr>
            <w:top w:val="none" w:sz="0" w:space="0" w:color="auto"/>
            <w:left w:val="none" w:sz="0" w:space="0" w:color="auto"/>
            <w:bottom w:val="none" w:sz="0" w:space="0" w:color="auto"/>
            <w:right w:val="none" w:sz="0" w:space="0" w:color="auto"/>
          </w:divBdr>
        </w:div>
        <w:div w:id="1563102117">
          <w:marLeft w:val="0"/>
          <w:marRight w:val="0"/>
          <w:marTop w:val="0"/>
          <w:marBottom w:val="101"/>
          <w:divBdr>
            <w:top w:val="none" w:sz="0" w:space="0" w:color="auto"/>
            <w:left w:val="none" w:sz="0" w:space="0" w:color="auto"/>
            <w:bottom w:val="none" w:sz="0" w:space="0" w:color="auto"/>
            <w:right w:val="none" w:sz="0" w:space="0" w:color="auto"/>
          </w:divBdr>
        </w:div>
        <w:div w:id="941107738">
          <w:marLeft w:val="0"/>
          <w:marRight w:val="0"/>
          <w:marTop w:val="0"/>
          <w:marBottom w:val="101"/>
          <w:divBdr>
            <w:top w:val="none" w:sz="0" w:space="0" w:color="auto"/>
            <w:left w:val="none" w:sz="0" w:space="0" w:color="auto"/>
            <w:bottom w:val="none" w:sz="0" w:space="0" w:color="auto"/>
            <w:right w:val="none" w:sz="0" w:space="0" w:color="auto"/>
          </w:divBdr>
        </w:div>
        <w:div w:id="1071659689">
          <w:marLeft w:val="0"/>
          <w:marRight w:val="0"/>
          <w:marTop w:val="0"/>
          <w:marBottom w:val="101"/>
          <w:divBdr>
            <w:top w:val="none" w:sz="0" w:space="0" w:color="auto"/>
            <w:left w:val="none" w:sz="0" w:space="0" w:color="auto"/>
            <w:bottom w:val="none" w:sz="0" w:space="0" w:color="auto"/>
            <w:right w:val="none" w:sz="0" w:space="0" w:color="auto"/>
          </w:divBdr>
        </w:div>
        <w:div w:id="126897316">
          <w:marLeft w:val="0"/>
          <w:marRight w:val="0"/>
          <w:marTop w:val="0"/>
          <w:marBottom w:val="101"/>
          <w:divBdr>
            <w:top w:val="none" w:sz="0" w:space="0" w:color="auto"/>
            <w:left w:val="none" w:sz="0" w:space="0" w:color="auto"/>
            <w:bottom w:val="none" w:sz="0" w:space="0" w:color="auto"/>
            <w:right w:val="none" w:sz="0" w:space="0" w:color="auto"/>
          </w:divBdr>
        </w:div>
        <w:div w:id="1349940110">
          <w:marLeft w:val="0"/>
          <w:marRight w:val="0"/>
          <w:marTop w:val="0"/>
          <w:marBottom w:val="101"/>
          <w:divBdr>
            <w:top w:val="none" w:sz="0" w:space="0" w:color="auto"/>
            <w:left w:val="none" w:sz="0" w:space="0" w:color="auto"/>
            <w:bottom w:val="none" w:sz="0" w:space="0" w:color="auto"/>
            <w:right w:val="none" w:sz="0" w:space="0" w:color="auto"/>
          </w:divBdr>
        </w:div>
        <w:div w:id="970985088">
          <w:marLeft w:val="0"/>
          <w:marRight w:val="0"/>
          <w:marTop w:val="0"/>
          <w:marBottom w:val="101"/>
          <w:divBdr>
            <w:top w:val="none" w:sz="0" w:space="0" w:color="auto"/>
            <w:left w:val="none" w:sz="0" w:space="0" w:color="auto"/>
            <w:bottom w:val="none" w:sz="0" w:space="0" w:color="auto"/>
            <w:right w:val="none" w:sz="0" w:space="0" w:color="auto"/>
          </w:divBdr>
        </w:div>
        <w:div w:id="1119107733">
          <w:marLeft w:val="0"/>
          <w:marRight w:val="0"/>
          <w:marTop w:val="0"/>
          <w:marBottom w:val="101"/>
          <w:divBdr>
            <w:top w:val="none" w:sz="0" w:space="0" w:color="auto"/>
            <w:left w:val="none" w:sz="0" w:space="0" w:color="auto"/>
            <w:bottom w:val="none" w:sz="0" w:space="0" w:color="auto"/>
            <w:right w:val="none" w:sz="0" w:space="0" w:color="auto"/>
          </w:divBdr>
        </w:div>
        <w:div w:id="166097755">
          <w:marLeft w:val="0"/>
          <w:marRight w:val="0"/>
          <w:marTop w:val="0"/>
          <w:marBottom w:val="101"/>
          <w:divBdr>
            <w:top w:val="none" w:sz="0" w:space="0" w:color="auto"/>
            <w:left w:val="none" w:sz="0" w:space="0" w:color="auto"/>
            <w:bottom w:val="none" w:sz="0" w:space="0" w:color="auto"/>
            <w:right w:val="none" w:sz="0" w:space="0" w:color="auto"/>
          </w:divBdr>
        </w:div>
        <w:div w:id="611980137">
          <w:marLeft w:val="0"/>
          <w:marRight w:val="0"/>
          <w:marTop w:val="0"/>
          <w:marBottom w:val="101"/>
          <w:divBdr>
            <w:top w:val="none" w:sz="0" w:space="0" w:color="auto"/>
            <w:left w:val="none" w:sz="0" w:space="0" w:color="auto"/>
            <w:bottom w:val="none" w:sz="0" w:space="0" w:color="auto"/>
            <w:right w:val="none" w:sz="0" w:space="0" w:color="auto"/>
          </w:divBdr>
        </w:div>
        <w:div w:id="550852090">
          <w:marLeft w:val="0"/>
          <w:marRight w:val="0"/>
          <w:marTop w:val="0"/>
          <w:marBottom w:val="101"/>
          <w:divBdr>
            <w:top w:val="none" w:sz="0" w:space="0" w:color="auto"/>
            <w:left w:val="none" w:sz="0" w:space="0" w:color="auto"/>
            <w:bottom w:val="none" w:sz="0" w:space="0" w:color="auto"/>
            <w:right w:val="none" w:sz="0" w:space="0" w:color="auto"/>
          </w:divBdr>
        </w:div>
        <w:div w:id="1866360584">
          <w:marLeft w:val="0"/>
          <w:marRight w:val="0"/>
          <w:marTop w:val="0"/>
          <w:marBottom w:val="101"/>
          <w:divBdr>
            <w:top w:val="none" w:sz="0" w:space="0" w:color="auto"/>
            <w:left w:val="none" w:sz="0" w:space="0" w:color="auto"/>
            <w:bottom w:val="none" w:sz="0" w:space="0" w:color="auto"/>
            <w:right w:val="none" w:sz="0" w:space="0" w:color="auto"/>
          </w:divBdr>
        </w:div>
        <w:div w:id="857349904">
          <w:marLeft w:val="0"/>
          <w:marRight w:val="0"/>
          <w:marTop w:val="0"/>
          <w:marBottom w:val="101"/>
          <w:divBdr>
            <w:top w:val="none" w:sz="0" w:space="0" w:color="auto"/>
            <w:left w:val="none" w:sz="0" w:space="0" w:color="auto"/>
            <w:bottom w:val="none" w:sz="0" w:space="0" w:color="auto"/>
            <w:right w:val="none" w:sz="0" w:space="0" w:color="auto"/>
          </w:divBdr>
        </w:div>
        <w:div w:id="700669587">
          <w:marLeft w:val="0"/>
          <w:marRight w:val="0"/>
          <w:marTop w:val="0"/>
          <w:marBottom w:val="101"/>
          <w:divBdr>
            <w:top w:val="none" w:sz="0" w:space="0" w:color="auto"/>
            <w:left w:val="none" w:sz="0" w:space="0" w:color="auto"/>
            <w:bottom w:val="none" w:sz="0" w:space="0" w:color="auto"/>
            <w:right w:val="none" w:sz="0" w:space="0" w:color="auto"/>
          </w:divBdr>
        </w:div>
        <w:div w:id="1388070162">
          <w:marLeft w:val="1152"/>
          <w:marRight w:val="0"/>
          <w:marTop w:val="0"/>
          <w:marBottom w:val="101"/>
          <w:divBdr>
            <w:top w:val="none" w:sz="0" w:space="0" w:color="auto"/>
            <w:left w:val="none" w:sz="0" w:space="0" w:color="auto"/>
            <w:bottom w:val="none" w:sz="0" w:space="0" w:color="auto"/>
            <w:right w:val="none" w:sz="0" w:space="0" w:color="auto"/>
          </w:divBdr>
        </w:div>
        <w:div w:id="1886870260">
          <w:marLeft w:val="1152"/>
          <w:marRight w:val="0"/>
          <w:marTop w:val="0"/>
          <w:marBottom w:val="101"/>
          <w:divBdr>
            <w:top w:val="none" w:sz="0" w:space="0" w:color="auto"/>
            <w:left w:val="none" w:sz="0" w:space="0" w:color="auto"/>
            <w:bottom w:val="none" w:sz="0" w:space="0" w:color="auto"/>
            <w:right w:val="none" w:sz="0" w:space="0" w:color="auto"/>
          </w:divBdr>
        </w:div>
        <w:div w:id="1937712619">
          <w:marLeft w:val="0"/>
          <w:marRight w:val="0"/>
          <w:marTop w:val="0"/>
          <w:marBottom w:val="101"/>
          <w:divBdr>
            <w:top w:val="none" w:sz="0" w:space="0" w:color="auto"/>
            <w:left w:val="none" w:sz="0" w:space="0" w:color="auto"/>
            <w:bottom w:val="none" w:sz="0" w:space="0" w:color="auto"/>
            <w:right w:val="none" w:sz="0" w:space="0" w:color="auto"/>
          </w:divBdr>
        </w:div>
        <w:div w:id="1079475928">
          <w:marLeft w:val="0"/>
          <w:marRight w:val="0"/>
          <w:marTop w:val="0"/>
          <w:marBottom w:val="101"/>
          <w:divBdr>
            <w:top w:val="none" w:sz="0" w:space="0" w:color="auto"/>
            <w:left w:val="none" w:sz="0" w:space="0" w:color="auto"/>
            <w:bottom w:val="none" w:sz="0" w:space="0" w:color="auto"/>
            <w:right w:val="none" w:sz="0" w:space="0" w:color="auto"/>
          </w:divBdr>
        </w:div>
        <w:div w:id="1223323787">
          <w:marLeft w:val="0"/>
          <w:marRight w:val="0"/>
          <w:marTop w:val="0"/>
          <w:marBottom w:val="101"/>
          <w:divBdr>
            <w:top w:val="none" w:sz="0" w:space="0" w:color="auto"/>
            <w:left w:val="none" w:sz="0" w:space="0" w:color="auto"/>
            <w:bottom w:val="none" w:sz="0" w:space="0" w:color="auto"/>
            <w:right w:val="none" w:sz="0" w:space="0" w:color="auto"/>
          </w:divBdr>
        </w:div>
        <w:div w:id="569732508">
          <w:marLeft w:val="0"/>
          <w:marRight w:val="0"/>
          <w:marTop w:val="0"/>
          <w:marBottom w:val="101"/>
          <w:divBdr>
            <w:top w:val="none" w:sz="0" w:space="0" w:color="auto"/>
            <w:left w:val="none" w:sz="0" w:space="0" w:color="auto"/>
            <w:bottom w:val="none" w:sz="0" w:space="0" w:color="auto"/>
            <w:right w:val="none" w:sz="0" w:space="0" w:color="auto"/>
          </w:divBdr>
        </w:div>
        <w:div w:id="459688254">
          <w:marLeft w:val="0"/>
          <w:marRight w:val="0"/>
          <w:marTop w:val="0"/>
          <w:marBottom w:val="101"/>
          <w:divBdr>
            <w:top w:val="none" w:sz="0" w:space="0" w:color="auto"/>
            <w:left w:val="none" w:sz="0" w:space="0" w:color="auto"/>
            <w:bottom w:val="none" w:sz="0" w:space="0" w:color="auto"/>
            <w:right w:val="none" w:sz="0" w:space="0" w:color="auto"/>
          </w:divBdr>
        </w:div>
        <w:div w:id="2120365888">
          <w:marLeft w:val="0"/>
          <w:marRight w:val="0"/>
          <w:marTop w:val="0"/>
          <w:marBottom w:val="101"/>
          <w:divBdr>
            <w:top w:val="none" w:sz="0" w:space="0" w:color="auto"/>
            <w:left w:val="none" w:sz="0" w:space="0" w:color="auto"/>
            <w:bottom w:val="none" w:sz="0" w:space="0" w:color="auto"/>
            <w:right w:val="none" w:sz="0" w:space="0" w:color="auto"/>
          </w:divBdr>
        </w:div>
        <w:div w:id="424804763">
          <w:marLeft w:val="0"/>
          <w:marRight w:val="0"/>
          <w:marTop w:val="0"/>
          <w:marBottom w:val="101"/>
          <w:divBdr>
            <w:top w:val="none" w:sz="0" w:space="0" w:color="auto"/>
            <w:left w:val="none" w:sz="0" w:space="0" w:color="auto"/>
            <w:bottom w:val="none" w:sz="0" w:space="0" w:color="auto"/>
            <w:right w:val="none" w:sz="0" w:space="0" w:color="auto"/>
          </w:divBdr>
        </w:div>
        <w:div w:id="509950731">
          <w:marLeft w:val="0"/>
          <w:marRight w:val="0"/>
          <w:marTop w:val="0"/>
          <w:marBottom w:val="101"/>
          <w:divBdr>
            <w:top w:val="none" w:sz="0" w:space="0" w:color="auto"/>
            <w:left w:val="none" w:sz="0" w:space="0" w:color="auto"/>
            <w:bottom w:val="none" w:sz="0" w:space="0" w:color="auto"/>
            <w:right w:val="none" w:sz="0" w:space="0" w:color="auto"/>
          </w:divBdr>
        </w:div>
        <w:div w:id="565801586">
          <w:marLeft w:val="0"/>
          <w:marRight w:val="0"/>
          <w:marTop w:val="0"/>
          <w:marBottom w:val="101"/>
          <w:divBdr>
            <w:top w:val="none" w:sz="0" w:space="0" w:color="auto"/>
            <w:left w:val="none" w:sz="0" w:space="0" w:color="auto"/>
            <w:bottom w:val="none" w:sz="0" w:space="0" w:color="auto"/>
            <w:right w:val="none" w:sz="0" w:space="0" w:color="auto"/>
          </w:divBdr>
        </w:div>
        <w:div w:id="384262362">
          <w:marLeft w:val="0"/>
          <w:marRight w:val="0"/>
          <w:marTop w:val="0"/>
          <w:marBottom w:val="101"/>
          <w:divBdr>
            <w:top w:val="none" w:sz="0" w:space="0" w:color="auto"/>
            <w:left w:val="none" w:sz="0" w:space="0" w:color="auto"/>
            <w:bottom w:val="none" w:sz="0" w:space="0" w:color="auto"/>
            <w:right w:val="none" w:sz="0" w:space="0" w:color="auto"/>
          </w:divBdr>
        </w:div>
        <w:div w:id="858201380">
          <w:marLeft w:val="0"/>
          <w:marRight w:val="0"/>
          <w:marTop w:val="0"/>
          <w:marBottom w:val="101"/>
          <w:divBdr>
            <w:top w:val="none" w:sz="0" w:space="0" w:color="auto"/>
            <w:left w:val="none" w:sz="0" w:space="0" w:color="auto"/>
            <w:bottom w:val="none" w:sz="0" w:space="0" w:color="auto"/>
            <w:right w:val="none" w:sz="0" w:space="0" w:color="auto"/>
          </w:divBdr>
        </w:div>
        <w:div w:id="139083875">
          <w:marLeft w:val="0"/>
          <w:marRight w:val="0"/>
          <w:marTop w:val="0"/>
          <w:marBottom w:val="101"/>
          <w:divBdr>
            <w:top w:val="none" w:sz="0" w:space="0" w:color="auto"/>
            <w:left w:val="none" w:sz="0" w:space="0" w:color="auto"/>
            <w:bottom w:val="none" w:sz="0" w:space="0" w:color="auto"/>
            <w:right w:val="none" w:sz="0" w:space="0" w:color="auto"/>
          </w:divBdr>
        </w:div>
        <w:div w:id="1045521356">
          <w:marLeft w:val="0"/>
          <w:marRight w:val="0"/>
          <w:marTop w:val="0"/>
          <w:marBottom w:val="101"/>
          <w:divBdr>
            <w:top w:val="none" w:sz="0" w:space="0" w:color="auto"/>
            <w:left w:val="none" w:sz="0" w:space="0" w:color="auto"/>
            <w:bottom w:val="none" w:sz="0" w:space="0" w:color="auto"/>
            <w:right w:val="none" w:sz="0" w:space="0" w:color="auto"/>
          </w:divBdr>
        </w:div>
        <w:div w:id="809135509">
          <w:marLeft w:val="0"/>
          <w:marRight w:val="0"/>
          <w:marTop w:val="0"/>
          <w:marBottom w:val="101"/>
          <w:divBdr>
            <w:top w:val="none" w:sz="0" w:space="0" w:color="auto"/>
            <w:left w:val="none" w:sz="0" w:space="0" w:color="auto"/>
            <w:bottom w:val="none" w:sz="0" w:space="0" w:color="auto"/>
            <w:right w:val="none" w:sz="0" w:space="0" w:color="auto"/>
          </w:divBdr>
        </w:div>
        <w:div w:id="563878877">
          <w:marLeft w:val="0"/>
          <w:marRight w:val="0"/>
          <w:marTop w:val="0"/>
          <w:marBottom w:val="101"/>
          <w:divBdr>
            <w:top w:val="none" w:sz="0" w:space="0" w:color="auto"/>
            <w:left w:val="none" w:sz="0" w:space="0" w:color="auto"/>
            <w:bottom w:val="none" w:sz="0" w:space="0" w:color="auto"/>
            <w:right w:val="none" w:sz="0" w:space="0" w:color="auto"/>
          </w:divBdr>
        </w:div>
        <w:div w:id="1919166852">
          <w:marLeft w:val="0"/>
          <w:marRight w:val="0"/>
          <w:marTop w:val="0"/>
          <w:marBottom w:val="101"/>
          <w:divBdr>
            <w:top w:val="none" w:sz="0" w:space="0" w:color="auto"/>
            <w:left w:val="none" w:sz="0" w:space="0" w:color="auto"/>
            <w:bottom w:val="none" w:sz="0" w:space="0" w:color="auto"/>
            <w:right w:val="none" w:sz="0" w:space="0" w:color="auto"/>
          </w:divBdr>
        </w:div>
        <w:div w:id="933708534">
          <w:marLeft w:val="0"/>
          <w:marRight w:val="0"/>
          <w:marTop w:val="0"/>
          <w:marBottom w:val="101"/>
          <w:divBdr>
            <w:top w:val="none" w:sz="0" w:space="0" w:color="auto"/>
            <w:left w:val="none" w:sz="0" w:space="0" w:color="auto"/>
            <w:bottom w:val="none" w:sz="0" w:space="0" w:color="auto"/>
            <w:right w:val="none" w:sz="0" w:space="0" w:color="auto"/>
          </w:divBdr>
        </w:div>
        <w:div w:id="1699964348">
          <w:marLeft w:val="0"/>
          <w:marRight w:val="0"/>
          <w:marTop w:val="0"/>
          <w:marBottom w:val="101"/>
          <w:divBdr>
            <w:top w:val="none" w:sz="0" w:space="0" w:color="auto"/>
            <w:left w:val="none" w:sz="0" w:space="0" w:color="auto"/>
            <w:bottom w:val="none" w:sz="0" w:space="0" w:color="auto"/>
            <w:right w:val="none" w:sz="0" w:space="0" w:color="auto"/>
          </w:divBdr>
        </w:div>
        <w:div w:id="373966663">
          <w:marLeft w:val="0"/>
          <w:marRight w:val="0"/>
          <w:marTop w:val="0"/>
          <w:marBottom w:val="101"/>
          <w:divBdr>
            <w:top w:val="none" w:sz="0" w:space="0" w:color="auto"/>
            <w:left w:val="none" w:sz="0" w:space="0" w:color="auto"/>
            <w:bottom w:val="none" w:sz="0" w:space="0" w:color="auto"/>
            <w:right w:val="none" w:sz="0" w:space="0" w:color="auto"/>
          </w:divBdr>
        </w:div>
        <w:div w:id="202793785">
          <w:marLeft w:val="0"/>
          <w:marRight w:val="0"/>
          <w:marTop w:val="0"/>
          <w:marBottom w:val="101"/>
          <w:divBdr>
            <w:top w:val="none" w:sz="0" w:space="0" w:color="auto"/>
            <w:left w:val="none" w:sz="0" w:space="0" w:color="auto"/>
            <w:bottom w:val="none" w:sz="0" w:space="0" w:color="auto"/>
            <w:right w:val="none" w:sz="0" w:space="0" w:color="auto"/>
          </w:divBdr>
        </w:div>
        <w:div w:id="768041489">
          <w:marLeft w:val="0"/>
          <w:marRight w:val="0"/>
          <w:marTop w:val="0"/>
          <w:marBottom w:val="101"/>
          <w:divBdr>
            <w:top w:val="none" w:sz="0" w:space="0" w:color="auto"/>
            <w:left w:val="none" w:sz="0" w:space="0" w:color="auto"/>
            <w:bottom w:val="none" w:sz="0" w:space="0" w:color="auto"/>
            <w:right w:val="none" w:sz="0" w:space="0" w:color="auto"/>
          </w:divBdr>
        </w:div>
        <w:div w:id="1064716018">
          <w:marLeft w:val="0"/>
          <w:marRight w:val="0"/>
          <w:marTop w:val="0"/>
          <w:marBottom w:val="101"/>
          <w:divBdr>
            <w:top w:val="none" w:sz="0" w:space="0" w:color="auto"/>
            <w:left w:val="none" w:sz="0" w:space="0" w:color="auto"/>
            <w:bottom w:val="none" w:sz="0" w:space="0" w:color="auto"/>
            <w:right w:val="none" w:sz="0" w:space="0" w:color="auto"/>
          </w:divBdr>
        </w:div>
        <w:div w:id="1699310418">
          <w:marLeft w:val="0"/>
          <w:marRight w:val="0"/>
          <w:marTop w:val="0"/>
          <w:marBottom w:val="101"/>
          <w:divBdr>
            <w:top w:val="none" w:sz="0" w:space="0" w:color="auto"/>
            <w:left w:val="none" w:sz="0" w:space="0" w:color="auto"/>
            <w:bottom w:val="none" w:sz="0" w:space="0" w:color="auto"/>
            <w:right w:val="none" w:sz="0" w:space="0" w:color="auto"/>
          </w:divBdr>
        </w:div>
        <w:div w:id="1179471386">
          <w:marLeft w:val="0"/>
          <w:marRight w:val="0"/>
          <w:marTop w:val="0"/>
          <w:marBottom w:val="101"/>
          <w:divBdr>
            <w:top w:val="none" w:sz="0" w:space="0" w:color="auto"/>
            <w:left w:val="none" w:sz="0" w:space="0" w:color="auto"/>
            <w:bottom w:val="none" w:sz="0" w:space="0" w:color="auto"/>
            <w:right w:val="none" w:sz="0" w:space="0" w:color="auto"/>
          </w:divBdr>
        </w:div>
        <w:div w:id="1420757053">
          <w:marLeft w:val="0"/>
          <w:marRight w:val="0"/>
          <w:marTop w:val="0"/>
          <w:marBottom w:val="101"/>
          <w:divBdr>
            <w:top w:val="none" w:sz="0" w:space="0" w:color="auto"/>
            <w:left w:val="none" w:sz="0" w:space="0" w:color="auto"/>
            <w:bottom w:val="none" w:sz="0" w:space="0" w:color="auto"/>
            <w:right w:val="none" w:sz="0" w:space="0" w:color="auto"/>
          </w:divBdr>
        </w:div>
        <w:div w:id="308751642">
          <w:marLeft w:val="0"/>
          <w:marRight w:val="0"/>
          <w:marTop w:val="0"/>
          <w:marBottom w:val="101"/>
          <w:divBdr>
            <w:top w:val="none" w:sz="0" w:space="0" w:color="auto"/>
            <w:left w:val="none" w:sz="0" w:space="0" w:color="auto"/>
            <w:bottom w:val="none" w:sz="0" w:space="0" w:color="auto"/>
            <w:right w:val="none" w:sz="0" w:space="0" w:color="auto"/>
          </w:divBdr>
        </w:div>
        <w:div w:id="1344893622">
          <w:marLeft w:val="0"/>
          <w:marRight w:val="0"/>
          <w:marTop w:val="0"/>
          <w:marBottom w:val="101"/>
          <w:divBdr>
            <w:top w:val="none" w:sz="0" w:space="0" w:color="auto"/>
            <w:left w:val="none" w:sz="0" w:space="0" w:color="auto"/>
            <w:bottom w:val="none" w:sz="0" w:space="0" w:color="auto"/>
            <w:right w:val="none" w:sz="0" w:space="0" w:color="auto"/>
          </w:divBdr>
        </w:div>
        <w:div w:id="1777484313">
          <w:marLeft w:val="0"/>
          <w:marRight w:val="0"/>
          <w:marTop w:val="0"/>
          <w:marBottom w:val="101"/>
          <w:divBdr>
            <w:top w:val="none" w:sz="0" w:space="0" w:color="auto"/>
            <w:left w:val="none" w:sz="0" w:space="0" w:color="auto"/>
            <w:bottom w:val="none" w:sz="0" w:space="0" w:color="auto"/>
            <w:right w:val="none" w:sz="0" w:space="0" w:color="auto"/>
          </w:divBdr>
        </w:div>
        <w:div w:id="1459955658">
          <w:marLeft w:val="0"/>
          <w:marRight w:val="0"/>
          <w:marTop w:val="0"/>
          <w:marBottom w:val="101"/>
          <w:divBdr>
            <w:top w:val="none" w:sz="0" w:space="0" w:color="auto"/>
            <w:left w:val="none" w:sz="0" w:space="0" w:color="auto"/>
            <w:bottom w:val="none" w:sz="0" w:space="0" w:color="auto"/>
            <w:right w:val="none" w:sz="0" w:space="0" w:color="auto"/>
          </w:divBdr>
        </w:div>
        <w:div w:id="179782509">
          <w:marLeft w:val="0"/>
          <w:marRight w:val="0"/>
          <w:marTop w:val="0"/>
          <w:marBottom w:val="101"/>
          <w:divBdr>
            <w:top w:val="none" w:sz="0" w:space="0" w:color="auto"/>
            <w:left w:val="none" w:sz="0" w:space="0" w:color="auto"/>
            <w:bottom w:val="none" w:sz="0" w:space="0" w:color="auto"/>
            <w:right w:val="none" w:sz="0" w:space="0" w:color="auto"/>
          </w:divBdr>
        </w:div>
        <w:div w:id="1141537506">
          <w:marLeft w:val="0"/>
          <w:marRight w:val="0"/>
          <w:marTop w:val="0"/>
          <w:marBottom w:val="101"/>
          <w:divBdr>
            <w:top w:val="none" w:sz="0" w:space="0" w:color="auto"/>
            <w:left w:val="none" w:sz="0" w:space="0" w:color="auto"/>
            <w:bottom w:val="none" w:sz="0" w:space="0" w:color="auto"/>
            <w:right w:val="none" w:sz="0" w:space="0" w:color="auto"/>
          </w:divBdr>
        </w:div>
        <w:div w:id="1305165168">
          <w:marLeft w:val="0"/>
          <w:marRight w:val="0"/>
          <w:marTop w:val="0"/>
          <w:marBottom w:val="101"/>
          <w:divBdr>
            <w:top w:val="none" w:sz="0" w:space="0" w:color="auto"/>
            <w:left w:val="none" w:sz="0" w:space="0" w:color="auto"/>
            <w:bottom w:val="none" w:sz="0" w:space="0" w:color="auto"/>
            <w:right w:val="none" w:sz="0" w:space="0" w:color="auto"/>
          </w:divBdr>
        </w:div>
        <w:div w:id="497967914">
          <w:marLeft w:val="0"/>
          <w:marRight w:val="0"/>
          <w:marTop w:val="0"/>
          <w:marBottom w:val="101"/>
          <w:divBdr>
            <w:top w:val="none" w:sz="0" w:space="0" w:color="auto"/>
            <w:left w:val="none" w:sz="0" w:space="0" w:color="auto"/>
            <w:bottom w:val="none" w:sz="0" w:space="0" w:color="auto"/>
            <w:right w:val="none" w:sz="0" w:space="0" w:color="auto"/>
          </w:divBdr>
        </w:div>
        <w:div w:id="1643268537">
          <w:marLeft w:val="0"/>
          <w:marRight w:val="0"/>
          <w:marTop w:val="0"/>
          <w:marBottom w:val="101"/>
          <w:divBdr>
            <w:top w:val="none" w:sz="0" w:space="0" w:color="auto"/>
            <w:left w:val="none" w:sz="0" w:space="0" w:color="auto"/>
            <w:bottom w:val="none" w:sz="0" w:space="0" w:color="auto"/>
            <w:right w:val="none" w:sz="0" w:space="0" w:color="auto"/>
          </w:divBdr>
        </w:div>
        <w:div w:id="1286885826">
          <w:marLeft w:val="0"/>
          <w:marRight w:val="0"/>
          <w:marTop w:val="0"/>
          <w:marBottom w:val="101"/>
          <w:divBdr>
            <w:top w:val="none" w:sz="0" w:space="0" w:color="auto"/>
            <w:left w:val="none" w:sz="0" w:space="0" w:color="auto"/>
            <w:bottom w:val="none" w:sz="0" w:space="0" w:color="auto"/>
            <w:right w:val="none" w:sz="0" w:space="0" w:color="auto"/>
          </w:divBdr>
        </w:div>
        <w:div w:id="501556011">
          <w:marLeft w:val="0"/>
          <w:marRight w:val="0"/>
          <w:marTop w:val="0"/>
          <w:marBottom w:val="101"/>
          <w:divBdr>
            <w:top w:val="none" w:sz="0" w:space="0" w:color="auto"/>
            <w:left w:val="none" w:sz="0" w:space="0" w:color="auto"/>
            <w:bottom w:val="none" w:sz="0" w:space="0" w:color="auto"/>
            <w:right w:val="none" w:sz="0" w:space="0" w:color="auto"/>
          </w:divBdr>
        </w:div>
        <w:div w:id="1208419561">
          <w:marLeft w:val="0"/>
          <w:marRight w:val="0"/>
          <w:marTop w:val="0"/>
          <w:marBottom w:val="101"/>
          <w:divBdr>
            <w:top w:val="none" w:sz="0" w:space="0" w:color="auto"/>
            <w:left w:val="none" w:sz="0" w:space="0" w:color="auto"/>
            <w:bottom w:val="none" w:sz="0" w:space="0" w:color="auto"/>
            <w:right w:val="none" w:sz="0" w:space="0" w:color="auto"/>
          </w:divBdr>
        </w:div>
        <w:div w:id="1947955553">
          <w:marLeft w:val="0"/>
          <w:marRight w:val="0"/>
          <w:marTop w:val="0"/>
          <w:marBottom w:val="101"/>
          <w:divBdr>
            <w:top w:val="none" w:sz="0" w:space="0" w:color="auto"/>
            <w:left w:val="none" w:sz="0" w:space="0" w:color="auto"/>
            <w:bottom w:val="none" w:sz="0" w:space="0" w:color="auto"/>
            <w:right w:val="none" w:sz="0" w:space="0" w:color="auto"/>
          </w:divBdr>
        </w:div>
        <w:div w:id="1247811416">
          <w:marLeft w:val="0"/>
          <w:marRight w:val="0"/>
          <w:marTop w:val="0"/>
          <w:marBottom w:val="101"/>
          <w:divBdr>
            <w:top w:val="none" w:sz="0" w:space="0" w:color="auto"/>
            <w:left w:val="none" w:sz="0" w:space="0" w:color="auto"/>
            <w:bottom w:val="none" w:sz="0" w:space="0" w:color="auto"/>
            <w:right w:val="none" w:sz="0" w:space="0" w:color="auto"/>
          </w:divBdr>
        </w:div>
        <w:div w:id="173224824">
          <w:marLeft w:val="0"/>
          <w:marRight w:val="0"/>
          <w:marTop w:val="0"/>
          <w:marBottom w:val="101"/>
          <w:divBdr>
            <w:top w:val="none" w:sz="0" w:space="0" w:color="auto"/>
            <w:left w:val="none" w:sz="0" w:space="0" w:color="auto"/>
            <w:bottom w:val="none" w:sz="0" w:space="0" w:color="auto"/>
            <w:right w:val="none" w:sz="0" w:space="0" w:color="auto"/>
          </w:divBdr>
        </w:div>
        <w:div w:id="666439450">
          <w:marLeft w:val="0"/>
          <w:marRight w:val="0"/>
          <w:marTop w:val="0"/>
          <w:marBottom w:val="101"/>
          <w:divBdr>
            <w:top w:val="none" w:sz="0" w:space="0" w:color="auto"/>
            <w:left w:val="none" w:sz="0" w:space="0" w:color="auto"/>
            <w:bottom w:val="none" w:sz="0" w:space="0" w:color="auto"/>
            <w:right w:val="none" w:sz="0" w:space="0" w:color="auto"/>
          </w:divBdr>
        </w:div>
        <w:div w:id="1427456528">
          <w:marLeft w:val="0"/>
          <w:marRight w:val="0"/>
          <w:marTop w:val="0"/>
          <w:marBottom w:val="101"/>
          <w:divBdr>
            <w:top w:val="none" w:sz="0" w:space="0" w:color="auto"/>
            <w:left w:val="none" w:sz="0" w:space="0" w:color="auto"/>
            <w:bottom w:val="none" w:sz="0" w:space="0" w:color="auto"/>
            <w:right w:val="none" w:sz="0" w:space="0" w:color="auto"/>
          </w:divBdr>
        </w:div>
        <w:div w:id="1984311970">
          <w:marLeft w:val="0"/>
          <w:marRight w:val="0"/>
          <w:marTop w:val="0"/>
          <w:marBottom w:val="101"/>
          <w:divBdr>
            <w:top w:val="none" w:sz="0" w:space="0" w:color="auto"/>
            <w:left w:val="none" w:sz="0" w:space="0" w:color="auto"/>
            <w:bottom w:val="none" w:sz="0" w:space="0" w:color="auto"/>
            <w:right w:val="none" w:sz="0" w:space="0" w:color="auto"/>
          </w:divBdr>
        </w:div>
        <w:div w:id="87773038">
          <w:marLeft w:val="0"/>
          <w:marRight w:val="0"/>
          <w:marTop w:val="0"/>
          <w:marBottom w:val="101"/>
          <w:divBdr>
            <w:top w:val="none" w:sz="0" w:space="0" w:color="auto"/>
            <w:left w:val="none" w:sz="0" w:space="0" w:color="auto"/>
            <w:bottom w:val="none" w:sz="0" w:space="0" w:color="auto"/>
            <w:right w:val="none" w:sz="0" w:space="0" w:color="auto"/>
          </w:divBdr>
        </w:div>
        <w:div w:id="1611938217">
          <w:marLeft w:val="0"/>
          <w:marRight w:val="0"/>
          <w:marTop w:val="0"/>
          <w:marBottom w:val="101"/>
          <w:divBdr>
            <w:top w:val="none" w:sz="0" w:space="0" w:color="auto"/>
            <w:left w:val="none" w:sz="0" w:space="0" w:color="auto"/>
            <w:bottom w:val="none" w:sz="0" w:space="0" w:color="auto"/>
            <w:right w:val="none" w:sz="0" w:space="0" w:color="auto"/>
          </w:divBdr>
        </w:div>
        <w:div w:id="508063949">
          <w:marLeft w:val="0"/>
          <w:marRight w:val="0"/>
          <w:marTop w:val="0"/>
          <w:marBottom w:val="101"/>
          <w:divBdr>
            <w:top w:val="none" w:sz="0" w:space="0" w:color="auto"/>
            <w:left w:val="none" w:sz="0" w:space="0" w:color="auto"/>
            <w:bottom w:val="none" w:sz="0" w:space="0" w:color="auto"/>
            <w:right w:val="none" w:sz="0" w:space="0" w:color="auto"/>
          </w:divBdr>
        </w:div>
        <w:div w:id="501361488">
          <w:marLeft w:val="0"/>
          <w:marRight w:val="0"/>
          <w:marTop w:val="0"/>
          <w:marBottom w:val="101"/>
          <w:divBdr>
            <w:top w:val="none" w:sz="0" w:space="0" w:color="auto"/>
            <w:left w:val="none" w:sz="0" w:space="0" w:color="auto"/>
            <w:bottom w:val="none" w:sz="0" w:space="0" w:color="auto"/>
            <w:right w:val="none" w:sz="0" w:space="0" w:color="auto"/>
          </w:divBdr>
        </w:div>
        <w:div w:id="599607315">
          <w:marLeft w:val="0"/>
          <w:marRight w:val="0"/>
          <w:marTop w:val="0"/>
          <w:marBottom w:val="101"/>
          <w:divBdr>
            <w:top w:val="none" w:sz="0" w:space="0" w:color="auto"/>
            <w:left w:val="none" w:sz="0" w:space="0" w:color="auto"/>
            <w:bottom w:val="none" w:sz="0" w:space="0" w:color="auto"/>
            <w:right w:val="none" w:sz="0" w:space="0" w:color="auto"/>
          </w:divBdr>
        </w:div>
        <w:div w:id="361901800">
          <w:marLeft w:val="0"/>
          <w:marRight w:val="0"/>
          <w:marTop w:val="0"/>
          <w:marBottom w:val="101"/>
          <w:divBdr>
            <w:top w:val="none" w:sz="0" w:space="0" w:color="auto"/>
            <w:left w:val="none" w:sz="0" w:space="0" w:color="auto"/>
            <w:bottom w:val="none" w:sz="0" w:space="0" w:color="auto"/>
            <w:right w:val="none" w:sz="0" w:space="0" w:color="auto"/>
          </w:divBdr>
        </w:div>
        <w:div w:id="172960395">
          <w:marLeft w:val="0"/>
          <w:marRight w:val="0"/>
          <w:marTop w:val="0"/>
          <w:marBottom w:val="101"/>
          <w:divBdr>
            <w:top w:val="none" w:sz="0" w:space="0" w:color="auto"/>
            <w:left w:val="none" w:sz="0" w:space="0" w:color="auto"/>
            <w:bottom w:val="none" w:sz="0" w:space="0" w:color="auto"/>
            <w:right w:val="none" w:sz="0" w:space="0" w:color="auto"/>
          </w:divBdr>
        </w:div>
        <w:div w:id="651830279">
          <w:marLeft w:val="0"/>
          <w:marRight w:val="0"/>
          <w:marTop w:val="0"/>
          <w:marBottom w:val="101"/>
          <w:divBdr>
            <w:top w:val="none" w:sz="0" w:space="0" w:color="auto"/>
            <w:left w:val="none" w:sz="0" w:space="0" w:color="auto"/>
            <w:bottom w:val="none" w:sz="0" w:space="0" w:color="auto"/>
            <w:right w:val="none" w:sz="0" w:space="0" w:color="auto"/>
          </w:divBdr>
        </w:div>
        <w:div w:id="873006504">
          <w:marLeft w:val="0"/>
          <w:marRight w:val="0"/>
          <w:marTop w:val="0"/>
          <w:marBottom w:val="101"/>
          <w:divBdr>
            <w:top w:val="none" w:sz="0" w:space="0" w:color="auto"/>
            <w:left w:val="none" w:sz="0" w:space="0" w:color="auto"/>
            <w:bottom w:val="none" w:sz="0" w:space="0" w:color="auto"/>
            <w:right w:val="none" w:sz="0" w:space="0" w:color="auto"/>
          </w:divBdr>
        </w:div>
        <w:div w:id="2085056890">
          <w:marLeft w:val="0"/>
          <w:marRight w:val="0"/>
          <w:marTop w:val="0"/>
          <w:marBottom w:val="101"/>
          <w:divBdr>
            <w:top w:val="none" w:sz="0" w:space="0" w:color="auto"/>
            <w:left w:val="none" w:sz="0" w:space="0" w:color="auto"/>
            <w:bottom w:val="none" w:sz="0" w:space="0" w:color="auto"/>
            <w:right w:val="none" w:sz="0" w:space="0" w:color="auto"/>
          </w:divBdr>
        </w:div>
        <w:div w:id="1878274075">
          <w:marLeft w:val="0"/>
          <w:marRight w:val="0"/>
          <w:marTop w:val="0"/>
          <w:marBottom w:val="101"/>
          <w:divBdr>
            <w:top w:val="none" w:sz="0" w:space="0" w:color="auto"/>
            <w:left w:val="none" w:sz="0" w:space="0" w:color="auto"/>
            <w:bottom w:val="none" w:sz="0" w:space="0" w:color="auto"/>
            <w:right w:val="none" w:sz="0" w:space="0" w:color="auto"/>
          </w:divBdr>
        </w:div>
        <w:div w:id="590358684">
          <w:marLeft w:val="0"/>
          <w:marRight w:val="0"/>
          <w:marTop w:val="0"/>
          <w:marBottom w:val="101"/>
          <w:divBdr>
            <w:top w:val="none" w:sz="0" w:space="0" w:color="auto"/>
            <w:left w:val="none" w:sz="0" w:space="0" w:color="auto"/>
            <w:bottom w:val="none" w:sz="0" w:space="0" w:color="auto"/>
            <w:right w:val="none" w:sz="0" w:space="0" w:color="auto"/>
          </w:divBdr>
        </w:div>
        <w:div w:id="31270692">
          <w:marLeft w:val="0"/>
          <w:marRight w:val="0"/>
          <w:marTop w:val="0"/>
          <w:marBottom w:val="101"/>
          <w:divBdr>
            <w:top w:val="none" w:sz="0" w:space="0" w:color="auto"/>
            <w:left w:val="none" w:sz="0" w:space="0" w:color="auto"/>
            <w:bottom w:val="none" w:sz="0" w:space="0" w:color="auto"/>
            <w:right w:val="none" w:sz="0" w:space="0" w:color="auto"/>
          </w:divBdr>
        </w:div>
        <w:div w:id="357126783">
          <w:marLeft w:val="0"/>
          <w:marRight w:val="0"/>
          <w:marTop w:val="0"/>
          <w:marBottom w:val="101"/>
          <w:divBdr>
            <w:top w:val="none" w:sz="0" w:space="0" w:color="auto"/>
            <w:left w:val="none" w:sz="0" w:space="0" w:color="auto"/>
            <w:bottom w:val="none" w:sz="0" w:space="0" w:color="auto"/>
            <w:right w:val="none" w:sz="0" w:space="0" w:color="auto"/>
          </w:divBdr>
        </w:div>
        <w:div w:id="14036568">
          <w:marLeft w:val="0"/>
          <w:marRight w:val="0"/>
          <w:marTop w:val="0"/>
          <w:marBottom w:val="101"/>
          <w:divBdr>
            <w:top w:val="none" w:sz="0" w:space="0" w:color="auto"/>
            <w:left w:val="none" w:sz="0" w:space="0" w:color="auto"/>
            <w:bottom w:val="none" w:sz="0" w:space="0" w:color="auto"/>
            <w:right w:val="none" w:sz="0" w:space="0" w:color="auto"/>
          </w:divBdr>
        </w:div>
        <w:div w:id="1785922881">
          <w:marLeft w:val="0"/>
          <w:marRight w:val="0"/>
          <w:marTop w:val="0"/>
          <w:marBottom w:val="101"/>
          <w:divBdr>
            <w:top w:val="none" w:sz="0" w:space="0" w:color="auto"/>
            <w:left w:val="none" w:sz="0" w:space="0" w:color="auto"/>
            <w:bottom w:val="none" w:sz="0" w:space="0" w:color="auto"/>
            <w:right w:val="none" w:sz="0" w:space="0" w:color="auto"/>
          </w:divBdr>
        </w:div>
        <w:div w:id="592786425">
          <w:marLeft w:val="0"/>
          <w:marRight w:val="0"/>
          <w:marTop w:val="0"/>
          <w:marBottom w:val="101"/>
          <w:divBdr>
            <w:top w:val="none" w:sz="0" w:space="0" w:color="auto"/>
            <w:left w:val="none" w:sz="0" w:space="0" w:color="auto"/>
            <w:bottom w:val="none" w:sz="0" w:space="0" w:color="auto"/>
            <w:right w:val="none" w:sz="0" w:space="0" w:color="auto"/>
          </w:divBdr>
        </w:div>
        <w:div w:id="1541236172">
          <w:marLeft w:val="0"/>
          <w:marRight w:val="0"/>
          <w:marTop w:val="0"/>
          <w:marBottom w:val="101"/>
          <w:divBdr>
            <w:top w:val="none" w:sz="0" w:space="0" w:color="auto"/>
            <w:left w:val="none" w:sz="0" w:space="0" w:color="auto"/>
            <w:bottom w:val="none" w:sz="0" w:space="0" w:color="auto"/>
            <w:right w:val="none" w:sz="0" w:space="0" w:color="auto"/>
          </w:divBdr>
        </w:div>
        <w:div w:id="1745254332">
          <w:marLeft w:val="0"/>
          <w:marRight w:val="0"/>
          <w:marTop w:val="0"/>
          <w:marBottom w:val="101"/>
          <w:divBdr>
            <w:top w:val="none" w:sz="0" w:space="0" w:color="auto"/>
            <w:left w:val="none" w:sz="0" w:space="0" w:color="auto"/>
            <w:bottom w:val="none" w:sz="0" w:space="0" w:color="auto"/>
            <w:right w:val="none" w:sz="0" w:space="0" w:color="auto"/>
          </w:divBdr>
        </w:div>
        <w:div w:id="365914140">
          <w:marLeft w:val="0"/>
          <w:marRight w:val="0"/>
          <w:marTop w:val="0"/>
          <w:marBottom w:val="101"/>
          <w:divBdr>
            <w:top w:val="none" w:sz="0" w:space="0" w:color="auto"/>
            <w:left w:val="none" w:sz="0" w:space="0" w:color="auto"/>
            <w:bottom w:val="none" w:sz="0" w:space="0" w:color="auto"/>
            <w:right w:val="none" w:sz="0" w:space="0" w:color="auto"/>
          </w:divBdr>
        </w:div>
        <w:div w:id="247232595">
          <w:marLeft w:val="0"/>
          <w:marRight w:val="0"/>
          <w:marTop w:val="0"/>
          <w:marBottom w:val="101"/>
          <w:divBdr>
            <w:top w:val="none" w:sz="0" w:space="0" w:color="auto"/>
            <w:left w:val="none" w:sz="0" w:space="0" w:color="auto"/>
            <w:bottom w:val="none" w:sz="0" w:space="0" w:color="auto"/>
            <w:right w:val="none" w:sz="0" w:space="0" w:color="auto"/>
          </w:divBdr>
        </w:div>
        <w:div w:id="1171259679">
          <w:marLeft w:val="0"/>
          <w:marRight w:val="0"/>
          <w:marTop w:val="0"/>
          <w:marBottom w:val="101"/>
          <w:divBdr>
            <w:top w:val="none" w:sz="0" w:space="0" w:color="auto"/>
            <w:left w:val="none" w:sz="0" w:space="0" w:color="auto"/>
            <w:bottom w:val="none" w:sz="0" w:space="0" w:color="auto"/>
            <w:right w:val="none" w:sz="0" w:space="0" w:color="auto"/>
          </w:divBdr>
        </w:div>
        <w:div w:id="364259744">
          <w:marLeft w:val="0"/>
          <w:marRight w:val="0"/>
          <w:marTop w:val="0"/>
          <w:marBottom w:val="101"/>
          <w:divBdr>
            <w:top w:val="none" w:sz="0" w:space="0" w:color="auto"/>
            <w:left w:val="none" w:sz="0" w:space="0" w:color="auto"/>
            <w:bottom w:val="none" w:sz="0" w:space="0" w:color="auto"/>
            <w:right w:val="none" w:sz="0" w:space="0" w:color="auto"/>
          </w:divBdr>
        </w:div>
        <w:div w:id="1888562801">
          <w:marLeft w:val="0"/>
          <w:marRight w:val="0"/>
          <w:marTop w:val="0"/>
          <w:marBottom w:val="101"/>
          <w:divBdr>
            <w:top w:val="none" w:sz="0" w:space="0" w:color="auto"/>
            <w:left w:val="none" w:sz="0" w:space="0" w:color="auto"/>
            <w:bottom w:val="none" w:sz="0" w:space="0" w:color="auto"/>
            <w:right w:val="none" w:sz="0" w:space="0" w:color="auto"/>
          </w:divBdr>
        </w:div>
        <w:div w:id="1022049268">
          <w:marLeft w:val="0"/>
          <w:marRight w:val="0"/>
          <w:marTop w:val="0"/>
          <w:marBottom w:val="101"/>
          <w:divBdr>
            <w:top w:val="none" w:sz="0" w:space="0" w:color="auto"/>
            <w:left w:val="none" w:sz="0" w:space="0" w:color="auto"/>
            <w:bottom w:val="none" w:sz="0" w:space="0" w:color="auto"/>
            <w:right w:val="none" w:sz="0" w:space="0" w:color="auto"/>
          </w:divBdr>
        </w:div>
        <w:div w:id="267859472">
          <w:marLeft w:val="0"/>
          <w:marRight w:val="0"/>
          <w:marTop w:val="0"/>
          <w:marBottom w:val="101"/>
          <w:divBdr>
            <w:top w:val="none" w:sz="0" w:space="0" w:color="auto"/>
            <w:left w:val="none" w:sz="0" w:space="0" w:color="auto"/>
            <w:bottom w:val="none" w:sz="0" w:space="0" w:color="auto"/>
            <w:right w:val="none" w:sz="0" w:space="0" w:color="auto"/>
          </w:divBdr>
        </w:div>
        <w:div w:id="558784197">
          <w:marLeft w:val="0"/>
          <w:marRight w:val="0"/>
          <w:marTop w:val="0"/>
          <w:marBottom w:val="101"/>
          <w:divBdr>
            <w:top w:val="none" w:sz="0" w:space="0" w:color="auto"/>
            <w:left w:val="none" w:sz="0" w:space="0" w:color="auto"/>
            <w:bottom w:val="none" w:sz="0" w:space="0" w:color="auto"/>
            <w:right w:val="none" w:sz="0" w:space="0" w:color="auto"/>
          </w:divBdr>
        </w:div>
        <w:div w:id="1254707135">
          <w:marLeft w:val="0"/>
          <w:marRight w:val="0"/>
          <w:marTop w:val="0"/>
          <w:marBottom w:val="101"/>
          <w:divBdr>
            <w:top w:val="none" w:sz="0" w:space="0" w:color="auto"/>
            <w:left w:val="none" w:sz="0" w:space="0" w:color="auto"/>
            <w:bottom w:val="none" w:sz="0" w:space="0" w:color="auto"/>
            <w:right w:val="none" w:sz="0" w:space="0" w:color="auto"/>
          </w:divBdr>
        </w:div>
        <w:div w:id="1611358279">
          <w:marLeft w:val="0"/>
          <w:marRight w:val="0"/>
          <w:marTop w:val="0"/>
          <w:marBottom w:val="101"/>
          <w:divBdr>
            <w:top w:val="none" w:sz="0" w:space="0" w:color="auto"/>
            <w:left w:val="none" w:sz="0" w:space="0" w:color="auto"/>
            <w:bottom w:val="none" w:sz="0" w:space="0" w:color="auto"/>
            <w:right w:val="none" w:sz="0" w:space="0" w:color="auto"/>
          </w:divBdr>
        </w:div>
        <w:div w:id="489173265">
          <w:marLeft w:val="0"/>
          <w:marRight w:val="0"/>
          <w:marTop w:val="0"/>
          <w:marBottom w:val="101"/>
          <w:divBdr>
            <w:top w:val="none" w:sz="0" w:space="0" w:color="auto"/>
            <w:left w:val="none" w:sz="0" w:space="0" w:color="auto"/>
            <w:bottom w:val="none" w:sz="0" w:space="0" w:color="auto"/>
            <w:right w:val="none" w:sz="0" w:space="0" w:color="auto"/>
          </w:divBdr>
        </w:div>
        <w:div w:id="2008557027">
          <w:marLeft w:val="0"/>
          <w:marRight w:val="0"/>
          <w:marTop w:val="0"/>
          <w:marBottom w:val="101"/>
          <w:divBdr>
            <w:top w:val="none" w:sz="0" w:space="0" w:color="auto"/>
            <w:left w:val="none" w:sz="0" w:space="0" w:color="auto"/>
            <w:bottom w:val="none" w:sz="0" w:space="0" w:color="auto"/>
            <w:right w:val="none" w:sz="0" w:space="0" w:color="auto"/>
          </w:divBdr>
        </w:div>
        <w:div w:id="327905252">
          <w:marLeft w:val="0"/>
          <w:marRight w:val="0"/>
          <w:marTop w:val="0"/>
          <w:marBottom w:val="101"/>
          <w:divBdr>
            <w:top w:val="none" w:sz="0" w:space="0" w:color="auto"/>
            <w:left w:val="none" w:sz="0" w:space="0" w:color="auto"/>
            <w:bottom w:val="none" w:sz="0" w:space="0" w:color="auto"/>
            <w:right w:val="none" w:sz="0" w:space="0" w:color="auto"/>
          </w:divBdr>
        </w:div>
        <w:div w:id="949119323">
          <w:marLeft w:val="0"/>
          <w:marRight w:val="0"/>
          <w:marTop w:val="0"/>
          <w:marBottom w:val="101"/>
          <w:divBdr>
            <w:top w:val="none" w:sz="0" w:space="0" w:color="auto"/>
            <w:left w:val="none" w:sz="0" w:space="0" w:color="auto"/>
            <w:bottom w:val="none" w:sz="0" w:space="0" w:color="auto"/>
            <w:right w:val="none" w:sz="0" w:space="0" w:color="auto"/>
          </w:divBdr>
        </w:div>
        <w:div w:id="1924223502">
          <w:marLeft w:val="0"/>
          <w:marRight w:val="0"/>
          <w:marTop w:val="0"/>
          <w:marBottom w:val="101"/>
          <w:divBdr>
            <w:top w:val="none" w:sz="0" w:space="0" w:color="auto"/>
            <w:left w:val="none" w:sz="0" w:space="0" w:color="auto"/>
            <w:bottom w:val="none" w:sz="0" w:space="0" w:color="auto"/>
            <w:right w:val="none" w:sz="0" w:space="0" w:color="auto"/>
          </w:divBdr>
        </w:div>
        <w:div w:id="169221770">
          <w:marLeft w:val="0"/>
          <w:marRight w:val="0"/>
          <w:marTop w:val="0"/>
          <w:marBottom w:val="101"/>
          <w:divBdr>
            <w:top w:val="none" w:sz="0" w:space="0" w:color="auto"/>
            <w:left w:val="none" w:sz="0" w:space="0" w:color="auto"/>
            <w:bottom w:val="none" w:sz="0" w:space="0" w:color="auto"/>
            <w:right w:val="none" w:sz="0" w:space="0" w:color="auto"/>
          </w:divBdr>
        </w:div>
        <w:div w:id="357897639">
          <w:marLeft w:val="0"/>
          <w:marRight w:val="0"/>
          <w:marTop w:val="0"/>
          <w:marBottom w:val="101"/>
          <w:divBdr>
            <w:top w:val="none" w:sz="0" w:space="0" w:color="auto"/>
            <w:left w:val="none" w:sz="0" w:space="0" w:color="auto"/>
            <w:bottom w:val="none" w:sz="0" w:space="0" w:color="auto"/>
            <w:right w:val="none" w:sz="0" w:space="0" w:color="auto"/>
          </w:divBdr>
        </w:div>
        <w:div w:id="609433260">
          <w:marLeft w:val="0"/>
          <w:marRight w:val="0"/>
          <w:marTop w:val="0"/>
          <w:marBottom w:val="101"/>
          <w:divBdr>
            <w:top w:val="none" w:sz="0" w:space="0" w:color="auto"/>
            <w:left w:val="none" w:sz="0" w:space="0" w:color="auto"/>
            <w:bottom w:val="none" w:sz="0" w:space="0" w:color="auto"/>
            <w:right w:val="none" w:sz="0" w:space="0" w:color="auto"/>
          </w:divBdr>
        </w:div>
        <w:div w:id="1834951034">
          <w:marLeft w:val="0"/>
          <w:marRight w:val="0"/>
          <w:marTop w:val="0"/>
          <w:marBottom w:val="101"/>
          <w:divBdr>
            <w:top w:val="none" w:sz="0" w:space="0" w:color="auto"/>
            <w:left w:val="none" w:sz="0" w:space="0" w:color="auto"/>
            <w:bottom w:val="none" w:sz="0" w:space="0" w:color="auto"/>
            <w:right w:val="none" w:sz="0" w:space="0" w:color="auto"/>
          </w:divBdr>
        </w:div>
        <w:div w:id="1642804728">
          <w:marLeft w:val="0"/>
          <w:marRight w:val="0"/>
          <w:marTop w:val="0"/>
          <w:marBottom w:val="101"/>
          <w:divBdr>
            <w:top w:val="none" w:sz="0" w:space="0" w:color="auto"/>
            <w:left w:val="none" w:sz="0" w:space="0" w:color="auto"/>
            <w:bottom w:val="none" w:sz="0" w:space="0" w:color="auto"/>
            <w:right w:val="none" w:sz="0" w:space="0" w:color="auto"/>
          </w:divBdr>
        </w:div>
        <w:div w:id="28728691">
          <w:marLeft w:val="0"/>
          <w:marRight w:val="0"/>
          <w:marTop w:val="0"/>
          <w:marBottom w:val="101"/>
          <w:divBdr>
            <w:top w:val="none" w:sz="0" w:space="0" w:color="auto"/>
            <w:left w:val="none" w:sz="0" w:space="0" w:color="auto"/>
            <w:bottom w:val="none" w:sz="0" w:space="0" w:color="auto"/>
            <w:right w:val="none" w:sz="0" w:space="0" w:color="auto"/>
          </w:divBdr>
        </w:div>
        <w:div w:id="830100426">
          <w:marLeft w:val="0"/>
          <w:marRight w:val="0"/>
          <w:marTop w:val="0"/>
          <w:marBottom w:val="101"/>
          <w:divBdr>
            <w:top w:val="none" w:sz="0" w:space="0" w:color="auto"/>
            <w:left w:val="none" w:sz="0" w:space="0" w:color="auto"/>
            <w:bottom w:val="none" w:sz="0" w:space="0" w:color="auto"/>
            <w:right w:val="none" w:sz="0" w:space="0" w:color="auto"/>
          </w:divBdr>
        </w:div>
        <w:div w:id="164899593">
          <w:marLeft w:val="0"/>
          <w:marRight w:val="0"/>
          <w:marTop w:val="0"/>
          <w:marBottom w:val="101"/>
          <w:divBdr>
            <w:top w:val="none" w:sz="0" w:space="0" w:color="auto"/>
            <w:left w:val="none" w:sz="0" w:space="0" w:color="auto"/>
            <w:bottom w:val="none" w:sz="0" w:space="0" w:color="auto"/>
            <w:right w:val="none" w:sz="0" w:space="0" w:color="auto"/>
          </w:divBdr>
        </w:div>
        <w:div w:id="442655238">
          <w:marLeft w:val="0"/>
          <w:marRight w:val="0"/>
          <w:marTop w:val="0"/>
          <w:marBottom w:val="101"/>
          <w:divBdr>
            <w:top w:val="none" w:sz="0" w:space="0" w:color="auto"/>
            <w:left w:val="none" w:sz="0" w:space="0" w:color="auto"/>
            <w:bottom w:val="none" w:sz="0" w:space="0" w:color="auto"/>
            <w:right w:val="none" w:sz="0" w:space="0" w:color="auto"/>
          </w:divBdr>
        </w:div>
        <w:div w:id="429161993">
          <w:marLeft w:val="0"/>
          <w:marRight w:val="0"/>
          <w:marTop w:val="0"/>
          <w:marBottom w:val="101"/>
          <w:divBdr>
            <w:top w:val="none" w:sz="0" w:space="0" w:color="auto"/>
            <w:left w:val="none" w:sz="0" w:space="0" w:color="auto"/>
            <w:bottom w:val="none" w:sz="0" w:space="0" w:color="auto"/>
            <w:right w:val="none" w:sz="0" w:space="0" w:color="auto"/>
          </w:divBdr>
        </w:div>
        <w:div w:id="1386638350">
          <w:marLeft w:val="0"/>
          <w:marRight w:val="0"/>
          <w:marTop w:val="0"/>
          <w:marBottom w:val="101"/>
          <w:divBdr>
            <w:top w:val="none" w:sz="0" w:space="0" w:color="auto"/>
            <w:left w:val="none" w:sz="0" w:space="0" w:color="auto"/>
            <w:bottom w:val="none" w:sz="0" w:space="0" w:color="auto"/>
            <w:right w:val="none" w:sz="0" w:space="0" w:color="auto"/>
          </w:divBdr>
        </w:div>
        <w:div w:id="54665776">
          <w:marLeft w:val="0"/>
          <w:marRight w:val="0"/>
          <w:marTop w:val="0"/>
          <w:marBottom w:val="101"/>
          <w:divBdr>
            <w:top w:val="none" w:sz="0" w:space="0" w:color="auto"/>
            <w:left w:val="none" w:sz="0" w:space="0" w:color="auto"/>
            <w:bottom w:val="none" w:sz="0" w:space="0" w:color="auto"/>
            <w:right w:val="none" w:sz="0" w:space="0" w:color="auto"/>
          </w:divBdr>
        </w:div>
        <w:div w:id="609825502">
          <w:marLeft w:val="0"/>
          <w:marRight w:val="0"/>
          <w:marTop w:val="0"/>
          <w:marBottom w:val="101"/>
          <w:divBdr>
            <w:top w:val="none" w:sz="0" w:space="0" w:color="auto"/>
            <w:left w:val="none" w:sz="0" w:space="0" w:color="auto"/>
            <w:bottom w:val="none" w:sz="0" w:space="0" w:color="auto"/>
            <w:right w:val="none" w:sz="0" w:space="0" w:color="auto"/>
          </w:divBdr>
        </w:div>
        <w:div w:id="2069959245">
          <w:marLeft w:val="0"/>
          <w:marRight w:val="0"/>
          <w:marTop w:val="0"/>
          <w:marBottom w:val="101"/>
          <w:divBdr>
            <w:top w:val="none" w:sz="0" w:space="0" w:color="auto"/>
            <w:left w:val="none" w:sz="0" w:space="0" w:color="auto"/>
            <w:bottom w:val="none" w:sz="0" w:space="0" w:color="auto"/>
            <w:right w:val="none" w:sz="0" w:space="0" w:color="auto"/>
          </w:divBdr>
        </w:div>
        <w:div w:id="323509684">
          <w:marLeft w:val="0"/>
          <w:marRight w:val="0"/>
          <w:marTop w:val="0"/>
          <w:marBottom w:val="101"/>
          <w:divBdr>
            <w:top w:val="none" w:sz="0" w:space="0" w:color="auto"/>
            <w:left w:val="none" w:sz="0" w:space="0" w:color="auto"/>
            <w:bottom w:val="none" w:sz="0" w:space="0" w:color="auto"/>
            <w:right w:val="none" w:sz="0" w:space="0" w:color="auto"/>
          </w:divBdr>
        </w:div>
        <w:div w:id="1789277047">
          <w:marLeft w:val="0"/>
          <w:marRight w:val="0"/>
          <w:marTop w:val="0"/>
          <w:marBottom w:val="101"/>
          <w:divBdr>
            <w:top w:val="none" w:sz="0" w:space="0" w:color="auto"/>
            <w:left w:val="none" w:sz="0" w:space="0" w:color="auto"/>
            <w:bottom w:val="none" w:sz="0" w:space="0" w:color="auto"/>
            <w:right w:val="none" w:sz="0" w:space="0" w:color="auto"/>
          </w:divBdr>
        </w:div>
        <w:div w:id="1897083405">
          <w:marLeft w:val="0"/>
          <w:marRight w:val="0"/>
          <w:marTop w:val="0"/>
          <w:marBottom w:val="101"/>
          <w:divBdr>
            <w:top w:val="none" w:sz="0" w:space="0" w:color="auto"/>
            <w:left w:val="none" w:sz="0" w:space="0" w:color="auto"/>
            <w:bottom w:val="none" w:sz="0" w:space="0" w:color="auto"/>
            <w:right w:val="none" w:sz="0" w:space="0" w:color="auto"/>
          </w:divBdr>
        </w:div>
        <w:div w:id="942422145">
          <w:marLeft w:val="0"/>
          <w:marRight w:val="0"/>
          <w:marTop w:val="0"/>
          <w:marBottom w:val="101"/>
          <w:divBdr>
            <w:top w:val="none" w:sz="0" w:space="0" w:color="auto"/>
            <w:left w:val="none" w:sz="0" w:space="0" w:color="auto"/>
            <w:bottom w:val="none" w:sz="0" w:space="0" w:color="auto"/>
            <w:right w:val="none" w:sz="0" w:space="0" w:color="auto"/>
          </w:divBdr>
        </w:div>
        <w:div w:id="1216548816">
          <w:marLeft w:val="0"/>
          <w:marRight w:val="0"/>
          <w:marTop w:val="0"/>
          <w:marBottom w:val="101"/>
          <w:divBdr>
            <w:top w:val="none" w:sz="0" w:space="0" w:color="auto"/>
            <w:left w:val="none" w:sz="0" w:space="0" w:color="auto"/>
            <w:bottom w:val="none" w:sz="0" w:space="0" w:color="auto"/>
            <w:right w:val="none" w:sz="0" w:space="0" w:color="auto"/>
          </w:divBdr>
        </w:div>
        <w:div w:id="865679418">
          <w:marLeft w:val="0"/>
          <w:marRight w:val="0"/>
          <w:marTop w:val="0"/>
          <w:marBottom w:val="101"/>
          <w:divBdr>
            <w:top w:val="none" w:sz="0" w:space="0" w:color="auto"/>
            <w:left w:val="none" w:sz="0" w:space="0" w:color="auto"/>
            <w:bottom w:val="none" w:sz="0" w:space="0" w:color="auto"/>
            <w:right w:val="none" w:sz="0" w:space="0" w:color="auto"/>
          </w:divBdr>
        </w:div>
        <w:div w:id="489716760">
          <w:marLeft w:val="0"/>
          <w:marRight w:val="0"/>
          <w:marTop w:val="0"/>
          <w:marBottom w:val="101"/>
          <w:divBdr>
            <w:top w:val="none" w:sz="0" w:space="0" w:color="auto"/>
            <w:left w:val="none" w:sz="0" w:space="0" w:color="auto"/>
            <w:bottom w:val="none" w:sz="0" w:space="0" w:color="auto"/>
            <w:right w:val="none" w:sz="0" w:space="0" w:color="auto"/>
          </w:divBdr>
        </w:div>
        <w:div w:id="1242065420">
          <w:marLeft w:val="0"/>
          <w:marRight w:val="0"/>
          <w:marTop w:val="0"/>
          <w:marBottom w:val="101"/>
          <w:divBdr>
            <w:top w:val="none" w:sz="0" w:space="0" w:color="auto"/>
            <w:left w:val="none" w:sz="0" w:space="0" w:color="auto"/>
            <w:bottom w:val="none" w:sz="0" w:space="0" w:color="auto"/>
            <w:right w:val="none" w:sz="0" w:space="0" w:color="auto"/>
          </w:divBdr>
        </w:div>
        <w:div w:id="1967857258">
          <w:marLeft w:val="0"/>
          <w:marRight w:val="0"/>
          <w:marTop w:val="0"/>
          <w:marBottom w:val="101"/>
          <w:divBdr>
            <w:top w:val="none" w:sz="0" w:space="0" w:color="auto"/>
            <w:left w:val="none" w:sz="0" w:space="0" w:color="auto"/>
            <w:bottom w:val="none" w:sz="0" w:space="0" w:color="auto"/>
            <w:right w:val="none" w:sz="0" w:space="0" w:color="auto"/>
          </w:divBdr>
        </w:div>
        <w:div w:id="1445345559">
          <w:marLeft w:val="0"/>
          <w:marRight w:val="0"/>
          <w:marTop w:val="0"/>
          <w:marBottom w:val="101"/>
          <w:divBdr>
            <w:top w:val="none" w:sz="0" w:space="0" w:color="auto"/>
            <w:left w:val="none" w:sz="0" w:space="0" w:color="auto"/>
            <w:bottom w:val="none" w:sz="0" w:space="0" w:color="auto"/>
            <w:right w:val="none" w:sz="0" w:space="0" w:color="auto"/>
          </w:divBdr>
        </w:div>
        <w:div w:id="1194272393">
          <w:marLeft w:val="0"/>
          <w:marRight w:val="0"/>
          <w:marTop w:val="101"/>
          <w:marBottom w:val="101"/>
          <w:divBdr>
            <w:top w:val="none" w:sz="0" w:space="0" w:color="auto"/>
            <w:left w:val="none" w:sz="0" w:space="0" w:color="auto"/>
            <w:bottom w:val="none" w:sz="0" w:space="0" w:color="auto"/>
            <w:right w:val="none" w:sz="0" w:space="0" w:color="auto"/>
          </w:divBdr>
        </w:div>
        <w:div w:id="1453667535">
          <w:marLeft w:val="0"/>
          <w:marRight w:val="0"/>
          <w:marTop w:val="0"/>
          <w:marBottom w:val="101"/>
          <w:divBdr>
            <w:top w:val="none" w:sz="0" w:space="0" w:color="auto"/>
            <w:left w:val="none" w:sz="0" w:space="0" w:color="auto"/>
            <w:bottom w:val="none" w:sz="0" w:space="0" w:color="auto"/>
            <w:right w:val="none" w:sz="0" w:space="0" w:color="auto"/>
          </w:divBdr>
        </w:div>
        <w:div w:id="2048871406">
          <w:marLeft w:val="0"/>
          <w:marRight w:val="0"/>
          <w:marTop w:val="0"/>
          <w:marBottom w:val="101"/>
          <w:divBdr>
            <w:top w:val="none" w:sz="0" w:space="0" w:color="auto"/>
            <w:left w:val="none" w:sz="0" w:space="0" w:color="auto"/>
            <w:bottom w:val="none" w:sz="0" w:space="0" w:color="auto"/>
            <w:right w:val="none" w:sz="0" w:space="0" w:color="auto"/>
          </w:divBdr>
        </w:div>
        <w:div w:id="92746020">
          <w:marLeft w:val="0"/>
          <w:marRight w:val="0"/>
          <w:marTop w:val="0"/>
          <w:marBottom w:val="101"/>
          <w:divBdr>
            <w:top w:val="none" w:sz="0" w:space="0" w:color="auto"/>
            <w:left w:val="none" w:sz="0" w:space="0" w:color="auto"/>
            <w:bottom w:val="none" w:sz="0" w:space="0" w:color="auto"/>
            <w:right w:val="none" w:sz="0" w:space="0" w:color="auto"/>
          </w:divBdr>
        </w:div>
        <w:div w:id="909195159">
          <w:marLeft w:val="0"/>
          <w:marRight w:val="0"/>
          <w:marTop w:val="0"/>
          <w:marBottom w:val="101"/>
          <w:divBdr>
            <w:top w:val="none" w:sz="0" w:space="0" w:color="auto"/>
            <w:left w:val="none" w:sz="0" w:space="0" w:color="auto"/>
            <w:bottom w:val="none" w:sz="0" w:space="0" w:color="auto"/>
            <w:right w:val="none" w:sz="0" w:space="0" w:color="auto"/>
          </w:divBdr>
        </w:div>
        <w:div w:id="705255359">
          <w:marLeft w:val="0"/>
          <w:marRight w:val="0"/>
          <w:marTop w:val="0"/>
          <w:marBottom w:val="101"/>
          <w:divBdr>
            <w:top w:val="none" w:sz="0" w:space="0" w:color="auto"/>
            <w:left w:val="none" w:sz="0" w:space="0" w:color="auto"/>
            <w:bottom w:val="none" w:sz="0" w:space="0" w:color="auto"/>
            <w:right w:val="none" w:sz="0" w:space="0" w:color="auto"/>
          </w:divBdr>
        </w:div>
        <w:div w:id="1281256458">
          <w:marLeft w:val="0"/>
          <w:marRight w:val="0"/>
          <w:marTop w:val="0"/>
          <w:marBottom w:val="101"/>
          <w:divBdr>
            <w:top w:val="none" w:sz="0" w:space="0" w:color="auto"/>
            <w:left w:val="none" w:sz="0" w:space="0" w:color="auto"/>
            <w:bottom w:val="none" w:sz="0" w:space="0" w:color="auto"/>
            <w:right w:val="none" w:sz="0" w:space="0" w:color="auto"/>
          </w:divBdr>
        </w:div>
        <w:div w:id="1606424440">
          <w:marLeft w:val="0"/>
          <w:marRight w:val="0"/>
          <w:marTop w:val="0"/>
          <w:marBottom w:val="101"/>
          <w:divBdr>
            <w:top w:val="none" w:sz="0" w:space="0" w:color="auto"/>
            <w:left w:val="none" w:sz="0" w:space="0" w:color="auto"/>
            <w:bottom w:val="none" w:sz="0" w:space="0" w:color="auto"/>
            <w:right w:val="none" w:sz="0" w:space="0" w:color="auto"/>
          </w:divBdr>
        </w:div>
        <w:div w:id="1426154020">
          <w:marLeft w:val="0"/>
          <w:marRight w:val="0"/>
          <w:marTop w:val="0"/>
          <w:marBottom w:val="101"/>
          <w:divBdr>
            <w:top w:val="none" w:sz="0" w:space="0" w:color="auto"/>
            <w:left w:val="none" w:sz="0" w:space="0" w:color="auto"/>
            <w:bottom w:val="none" w:sz="0" w:space="0" w:color="auto"/>
            <w:right w:val="none" w:sz="0" w:space="0" w:color="auto"/>
          </w:divBdr>
        </w:div>
        <w:div w:id="353724785">
          <w:marLeft w:val="0"/>
          <w:marRight w:val="0"/>
          <w:marTop w:val="0"/>
          <w:marBottom w:val="101"/>
          <w:divBdr>
            <w:top w:val="none" w:sz="0" w:space="0" w:color="auto"/>
            <w:left w:val="none" w:sz="0" w:space="0" w:color="auto"/>
            <w:bottom w:val="none" w:sz="0" w:space="0" w:color="auto"/>
            <w:right w:val="none" w:sz="0" w:space="0" w:color="auto"/>
          </w:divBdr>
        </w:div>
        <w:div w:id="870414901">
          <w:marLeft w:val="0"/>
          <w:marRight w:val="0"/>
          <w:marTop w:val="0"/>
          <w:marBottom w:val="101"/>
          <w:divBdr>
            <w:top w:val="none" w:sz="0" w:space="0" w:color="auto"/>
            <w:left w:val="none" w:sz="0" w:space="0" w:color="auto"/>
            <w:bottom w:val="none" w:sz="0" w:space="0" w:color="auto"/>
            <w:right w:val="none" w:sz="0" w:space="0" w:color="auto"/>
          </w:divBdr>
        </w:div>
        <w:div w:id="5525539">
          <w:marLeft w:val="0"/>
          <w:marRight w:val="0"/>
          <w:marTop w:val="0"/>
          <w:marBottom w:val="101"/>
          <w:divBdr>
            <w:top w:val="none" w:sz="0" w:space="0" w:color="auto"/>
            <w:left w:val="none" w:sz="0" w:space="0" w:color="auto"/>
            <w:bottom w:val="none" w:sz="0" w:space="0" w:color="auto"/>
            <w:right w:val="none" w:sz="0" w:space="0" w:color="auto"/>
          </w:divBdr>
        </w:div>
        <w:div w:id="1898779170">
          <w:marLeft w:val="0"/>
          <w:marRight w:val="0"/>
          <w:marTop w:val="0"/>
          <w:marBottom w:val="101"/>
          <w:divBdr>
            <w:top w:val="none" w:sz="0" w:space="0" w:color="auto"/>
            <w:left w:val="none" w:sz="0" w:space="0" w:color="auto"/>
            <w:bottom w:val="none" w:sz="0" w:space="0" w:color="auto"/>
            <w:right w:val="none" w:sz="0" w:space="0" w:color="auto"/>
          </w:divBdr>
        </w:div>
        <w:div w:id="781270296">
          <w:marLeft w:val="0"/>
          <w:marRight w:val="0"/>
          <w:marTop w:val="0"/>
          <w:marBottom w:val="101"/>
          <w:divBdr>
            <w:top w:val="none" w:sz="0" w:space="0" w:color="auto"/>
            <w:left w:val="none" w:sz="0" w:space="0" w:color="auto"/>
            <w:bottom w:val="none" w:sz="0" w:space="0" w:color="auto"/>
            <w:right w:val="none" w:sz="0" w:space="0" w:color="auto"/>
          </w:divBdr>
        </w:div>
        <w:div w:id="1860117538">
          <w:marLeft w:val="0"/>
          <w:marRight w:val="0"/>
          <w:marTop w:val="0"/>
          <w:marBottom w:val="101"/>
          <w:divBdr>
            <w:top w:val="none" w:sz="0" w:space="0" w:color="auto"/>
            <w:left w:val="none" w:sz="0" w:space="0" w:color="auto"/>
            <w:bottom w:val="none" w:sz="0" w:space="0" w:color="auto"/>
            <w:right w:val="none" w:sz="0" w:space="0" w:color="auto"/>
          </w:divBdr>
        </w:div>
        <w:div w:id="1228614923">
          <w:marLeft w:val="0"/>
          <w:marRight w:val="0"/>
          <w:marTop w:val="0"/>
          <w:marBottom w:val="101"/>
          <w:divBdr>
            <w:top w:val="none" w:sz="0" w:space="0" w:color="auto"/>
            <w:left w:val="none" w:sz="0" w:space="0" w:color="auto"/>
            <w:bottom w:val="none" w:sz="0" w:space="0" w:color="auto"/>
            <w:right w:val="none" w:sz="0" w:space="0" w:color="auto"/>
          </w:divBdr>
        </w:div>
        <w:div w:id="74976763">
          <w:marLeft w:val="0"/>
          <w:marRight w:val="0"/>
          <w:marTop w:val="0"/>
          <w:marBottom w:val="101"/>
          <w:divBdr>
            <w:top w:val="none" w:sz="0" w:space="0" w:color="auto"/>
            <w:left w:val="none" w:sz="0" w:space="0" w:color="auto"/>
            <w:bottom w:val="none" w:sz="0" w:space="0" w:color="auto"/>
            <w:right w:val="none" w:sz="0" w:space="0" w:color="auto"/>
          </w:divBdr>
        </w:div>
        <w:div w:id="1649288459">
          <w:marLeft w:val="0"/>
          <w:marRight w:val="0"/>
          <w:marTop w:val="0"/>
          <w:marBottom w:val="101"/>
          <w:divBdr>
            <w:top w:val="none" w:sz="0" w:space="0" w:color="auto"/>
            <w:left w:val="none" w:sz="0" w:space="0" w:color="auto"/>
            <w:bottom w:val="none" w:sz="0" w:space="0" w:color="auto"/>
            <w:right w:val="none" w:sz="0" w:space="0" w:color="auto"/>
          </w:divBdr>
        </w:div>
        <w:div w:id="841551097">
          <w:marLeft w:val="0"/>
          <w:marRight w:val="0"/>
          <w:marTop w:val="0"/>
          <w:marBottom w:val="101"/>
          <w:divBdr>
            <w:top w:val="none" w:sz="0" w:space="0" w:color="auto"/>
            <w:left w:val="none" w:sz="0" w:space="0" w:color="auto"/>
            <w:bottom w:val="none" w:sz="0" w:space="0" w:color="auto"/>
            <w:right w:val="none" w:sz="0" w:space="0" w:color="auto"/>
          </w:divBdr>
        </w:div>
        <w:div w:id="706178695">
          <w:marLeft w:val="0"/>
          <w:marRight w:val="0"/>
          <w:marTop w:val="0"/>
          <w:marBottom w:val="101"/>
          <w:divBdr>
            <w:top w:val="none" w:sz="0" w:space="0" w:color="auto"/>
            <w:left w:val="none" w:sz="0" w:space="0" w:color="auto"/>
            <w:bottom w:val="none" w:sz="0" w:space="0" w:color="auto"/>
            <w:right w:val="none" w:sz="0" w:space="0" w:color="auto"/>
          </w:divBdr>
        </w:div>
        <w:div w:id="1716388305">
          <w:marLeft w:val="0"/>
          <w:marRight w:val="0"/>
          <w:marTop w:val="0"/>
          <w:marBottom w:val="101"/>
          <w:divBdr>
            <w:top w:val="none" w:sz="0" w:space="0" w:color="auto"/>
            <w:left w:val="none" w:sz="0" w:space="0" w:color="auto"/>
            <w:bottom w:val="none" w:sz="0" w:space="0" w:color="auto"/>
            <w:right w:val="none" w:sz="0" w:space="0" w:color="auto"/>
          </w:divBdr>
        </w:div>
        <w:div w:id="672024853">
          <w:marLeft w:val="0"/>
          <w:marRight w:val="0"/>
          <w:marTop w:val="101"/>
          <w:marBottom w:val="101"/>
          <w:divBdr>
            <w:top w:val="none" w:sz="0" w:space="0" w:color="auto"/>
            <w:left w:val="none" w:sz="0" w:space="0" w:color="auto"/>
            <w:bottom w:val="none" w:sz="0" w:space="0" w:color="auto"/>
            <w:right w:val="none" w:sz="0" w:space="0" w:color="auto"/>
          </w:divBdr>
        </w:div>
        <w:div w:id="1457793400">
          <w:marLeft w:val="0"/>
          <w:marRight w:val="0"/>
          <w:marTop w:val="0"/>
          <w:marBottom w:val="101"/>
          <w:divBdr>
            <w:top w:val="none" w:sz="0" w:space="0" w:color="auto"/>
            <w:left w:val="none" w:sz="0" w:space="0" w:color="auto"/>
            <w:bottom w:val="none" w:sz="0" w:space="0" w:color="auto"/>
            <w:right w:val="none" w:sz="0" w:space="0" w:color="auto"/>
          </w:divBdr>
        </w:div>
        <w:div w:id="1711609651">
          <w:marLeft w:val="0"/>
          <w:marRight w:val="0"/>
          <w:marTop w:val="0"/>
          <w:marBottom w:val="101"/>
          <w:divBdr>
            <w:top w:val="none" w:sz="0" w:space="0" w:color="auto"/>
            <w:left w:val="none" w:sz="0" w:space="0" w:color="auto"/>
            <w:bottom w:val="none" w:sz="0" w:space="0" w:color="auto"/>
            <w:right w:val="none" w:sz="0" w:space="0" w:color="auto"/>
          </w:divBdr>
        </w:div>
        <w:div w:id="213202611">
          <w:marLeft w:val="0"/>
          <w:marRight w:val="0"/>
          <w:marTop w:val="0"/>
          <w:marBottom w:val="101"/>
          <w:divBdr>
            <w:top w:val="none" w:sz="0" w:space="0" w:color="auto"/>
            <w:left w:val="none" w:sz="0" w:space="0" w:color="auto"/>
            <w:bottom w:val="none" w:sz="0" w:space="0" w:color="auto"/>
            <w:right w:val="none" w:sz="0" w:space="0" w:color="auto"/>
          </w:divBdr>
        </w:div>
        <w:div w:id="162280383">
          <w:marLeft w:val="0"/>
          <w:marRight w:val="0"/>
          <w:marTop w:val="0"/>
          <w:marBottom w:val="101"/>
          <w:divBdr>
            <w:top w:val="none" w:sz="0" w:space="0" w:color="auto"/>
            <w:left w:val="none" w:sz="0" w:space="0" w:color="auto"/>
            <w:bottom w:val="none" w:sz="0" w:space="0" w:color="auto"/>
            <w:right w:val="none" w:sz="0" w:space="0" w:color="auto"/>
          </w:divBdr>
        </w:div>
        <w:div w:id="925113619">
          <w:marLeft w:val="0"/>
          <w:marRight w:val="0"/>
          <w:marTop w:val="0"/>
          <w:marBottom w:val="101"/>
          <w:divBdr>
            <w:top w:val="none" w:sz="0" w:space="0" w:color="auto"/>
            <w:left w:val="none" w:sz="0" w:space="0" w:color="auto"/>
            <w:bottom w:val="none" w:sz="0" w:space="0" w:color="auto"/>
            <w:right w:val="none" w:sz="0" w:space="0" w:color="auto"/>
          </w:divBdr>
        </w:div>
        <w:div w:id="2134442439">
          <w:marLeft w:val="0"/>
          <w:marRight w:val="0"/>
          <w:marTop w:val="0"/>
          <w:marBottom w:val="101"/>
          <w:divBdr>
            <w:top w:val="none" w:sz="0" w:space="0" w:color="auto"/>
            <w:left w:val="none" w:sz="0" w:space="0" w:color="auto"/>
            <w:bottom w:val="none" w:sz="0" w:space="0" w:color="auto"/>
            <w:right w:val="none" w:sz="0" w:space="0" w:color="auto"/>
          </w:divBdr>
        </w:div>
        <w:div w:id="760880733">
          <w:marLeft w:val="0"/>
          <w:marRight w:val="0"/>
          <w:marTop w:val="0"/>
          <w:marBottom w:val="101"/>
          <w:divBdr>
            <w:top w:val="none" w:sz="0" w:space="0" w:color="auto"/>
            <w:left w:val="none" w:sz="0" w:space="0" w:color="auto"/>
            <w:bottom w:val="none" w:sz="0" w:space="0" w:color="auto"/>
            <w:right w:val="none" w:sz="0" w:space="0" w:color="auto"/>
          </w:divBdr>
        </w:div>
        <w:div w:id="1505441526">
          <w:marLeft w:val="0"/>
          <w:marRight w:val="0"/>
          <w:marTop w:val="0"/>
          <w:marBottom w:val="101"/>
          <w:divBdr>
            <w:top w:val="none" w:sz="0" w:space="0" w:color="auto"/>
            <w:left w:val="none" w:sz="0" w:space="0" w:color="auto"/>
            <w:bottom w:val="none" w:sz="0" w:space="0" w:color="auto"/>
            <w:right w:val="none" w:sz="0" w:space="0" w:color="auto"/>
          </w:divBdr>
        </w:div>
        <w:div w:id="264656141">
          <w:marLeft w:val="0"/>
          <w:marRight w:val="0"/>
          <w:marTop w:val="0"/>
          <w:marBottom w:val="101"/>
          <w:divBdr>
            <w:top w:val="none" w:sz="0" w:space="0" w:color="auto"/>
            <w:left w:val="none" w:sz="0" w:space="0" w:color="auto"/>
            <w:bottom w:val="none" w:sz="0" w:space="0" w:color="auto"/>
            <w:right w:val="none" w:sz="0" w:space="0" w:color="auto"/>
          </w:divBdr>
        </w:div>
        <w:div w:id="1818494492">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6429</Words>
  <Characters>35361</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2024-12-20T14:10:00Z</dcterms:created>
  <dcterms:modified xsi:type="dcterms:W3CDTF">2024-12-20T14:12:00Z</dcterms:modified>
</cp:coreProperties>
</file>