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AD" w:rsidRPr="00841D9A" w:rsidRDefault="008C6DAD" w:rsidP="008C6DAD">
      <w:pPr>
        <w:jc w:val="center"/>
        <w:rPr>
          <w:rFonts w:ascii="Verdana" w:eastAsia="Verdana" w:hAnsi="Verdana" w:cs="Verdana"/>
          <w:b/>
          <w:color w:val="0000FF"/>
          <w:sz w:val="24"/>
          <w:szCs w:val="24"/>
        </w:rPr>
      </w:pPr>
      <w:r w:rsidRPr="008C6DAD">
        <w:rPr>
          <w:rFonts w:ascii="Verdana" w:eastAsia="Verdana" w:hAnsi="Verdana" w:cs="Verdana"/>
          <w:b/>
          <w:color w:val="0000FF"/>
          <w:sz w:val="24"/>
          <w:szCs w:val="24"/>
        </w:rPr>
        <w:t>ACUERDO por el que se hace del conocimiento del público en general los días del año 2023, en los cuales la Comisión Nacional para la Protección y Defensa de los Usuarios de Servicios Financieros cerrará sus puertas y suspenderá operaciones, mismos que serán considerados como inhábiles para efectos de los actos y procedimientos administrativos substanciados por la Comisión Nacional.</w:t>
      </w:r>
      <w:r w:rsidR="00833EEC">
        <w:rPr>
          <w:rFonts w:ascii="Verdana" w:eastAsia="Verdana" w:hAnsi="Verdana" w:cs="Verdana"/>
          <w:b/>
          <w:color w:val="0000FF"/>
          <w:sz w:val="24"/>
          <w:szCs w:val="24"/>
        </w:rPr>
        <w:br/>
      </w:r>
      <w:bookmarkStart w:id="0" w:name="_GoBack"/>
      <w:r w:rsidR="00833EEC">
        <w:rPr>
          <w:rFonts w:ascii="Verdana" w:eastAsia="Verdana" w:hAnsi="Verdana" w:cs="Verdana"/>
          <w:b/>
          <w:color w:val="0000FF"/>
          <w:sz w:val="24"/>
          <w:szCs w:val="24"/>
        </w:rPr>
        <w:t>(DOF del 21</w:t>
      </w:r>
      <w:r w:rsidRPr="0099730F">
        <w:rPr>
          <w:rFonts w:ascii="Verdana" w:eastAsia="Verdana" w:hAnsi="Verdana" w:cs="Verdana"/>
          <w:b/>
          <w:color w:val="0000FF"/>
          <w:sz w:val="24"/>
          <w:szCs w:val="24"/>
        </w:rPr>
        <w:t xml:space="preserve"> de diciembre de 2022)</w:t>
      </w:r>
      <w:bookmarkEnd w:id="0"/>
    </w:p>
    <w:p w:rsidR="00E67081" w:rsidRDefault="008C6DAD" w:rsidP="008C6DAD">
      <w:pPr>
        <w:jc w:val="both"/>
        <w:rPr>
          <w:rFonts w:ascii="Arial" w:hAnsi="Arial" w:cs="Arial"/>
          <w:b/>
          <w:color w:val="2F2F2F"/>
          <w:sz w:val="18"/>
          <w:szCs w:val="18"/>
          <w:shd w:val="clear" w:color="auto" w:fill="FFFFFF"/>
        </w:rPr>
      </w:pPr>
      <w:r w:rsidRPr="008C6DAD">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para la Protección y Defensa de los Usuarios de Servicios Financieros.- Vicepresidencia Jurídica.- Dirección General de Servicios Legales.</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16 y 26, fracciones I y XX de la Ley de Protección y Defensa al Usuario de Servicios Financieros, y 12, primer párrafo del Estatuto Orgánico de la CONDUSEF, y</w:t>
      </w:r>
    </w:p>
    <w:p w:rsidR="008C6DAD" w:rsidRPr="008C6DAD" w:rsidRDefault="008C6DAD" w:rsidP="008C6D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DAD">
        <w:rPr>
          <w:rFonts w:ascii="Times" w:eastAsia="Times New Roman" w:hAnsi="Times" w:cs="Times"/>
          <w:b/>
          <w:bCs/>
          <w:color w:val="2F2F2F"/>
          <w:sz w:val="18"/>
          <w:szCs w:val="18"/>
          <w:lang w:eastAsia="es-MX"/>
        </w:rPr>
        <w:t>CONSIDERANDO</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por lo que es fundamental brindarles certeza a los procedimientos que en ejercicio de sus atribuciones realiza la CONDUSEF.</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II.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la Ley Federal de Procedimiento Administrativo y la Ley de Adquisiciones, Arrendamientos y Servicios del Sector Público, establecen la forma y plazos en los que la CONDUSEF debe substanciar los procedimientos administrativos de su competencia, así como en los que los usuarios de servicios financieros pueden presentar sus promociones y solicitudes o recibir notificaciones. Asimismo, que dentro de dichos plazos y términos no se deben considerar los días inhábiles;</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III.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el artículo 28, primer y segundo párrafo de la Ley Federal de Procedimiento Administrativo, establece que las actuaciones y diligencias administrativas se practicarán en días y horas hábiles; que no se considerarán días hábiles los sábados, los domingos, el 1o. de enero; 5 de febrero; 21 de marzo; 1o. de mayo; 5 de mayo; 1o. y 16 de septiembre; 20 de noviembre; 1o. de diciembre de cada seis años, cuando corresponda a la transmisión del Poder Ejecutivo Federal, y el 25 de diciembre, así como los días en que tengan vacaciones generales las autoridades competentes o aquellos en que se suspendan las labores, los que se harán del conocimiento público mediante acuerdo del titular de la Dependencia respectiva, que se publicará en el Diario Oficial de la Federación.</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IV.</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el artículo 9 de la Ley de Protección y Defensa al Usuario de Servicios Financieros, establece que las relaciones de trabajo entre la CONDUSEF y sus trabajadores se regularán por la Ley Federal de los Trabajadores al Servicio del Estado, Reglamentaria del Apartado B) del artículo 123 Constitucional.</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V.</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el artículo 29 de la Ley Federal de los Trabajadores al Servicio del Estado, Reglamentaria del Apartado B) del Artículo 123 Constitucional, establece que son días de descanso obligatorio los que señale el calendario oficial y el que determinen las Leyes Federales y Locales Electorales, en el caso de elecciones ordinarias, para efectuar la jornada electoral.</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VI.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con el objeto de que esta Comisión Nacional lleve a cabo la revisión y en su caso cierre de los</w:t>
      </w:r>
    </w:p>
    <w:p w:rsidR="008C6DAD" w:rsidRPr="008C6DAD" w:rsidRDefault="008C6DAD" w:rsidP="008C6DA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C6DAD">
        <w:rPr>
          <w:rFonts w:ascii="Arial" w:eastAsia="Times New Roman" w:hAnsi="Arial" w:cs="Arial"/>
          <w:color w:val="2F2F2F"/>
          <w:sz w:val="18"/>
          <w:szCs w:val="18"/>
          <w:lang w:eastAsia="es-MX"/>
        </w:rPr>
        <w:t>trámites</w:t>
      </w:r>
      <w:proofErr w:type="gramEnd"/>
      <w:r w:rsidRPr="008C6DAD">
        <w:rPr>
          <w:rFonts w:ascii="Arial" w:eastAsia="Times New Roman" w:hAnsi="Arial" w:cs="Arial"/>
          <w:color w:val="2F2F2F"/>
          <w:sz w:val="18"/>
          <w:szCs w:val="18"/>
          <w:lang w:eastAsia="es-MX"/>
        </w:rPr>
        <w:t xml:space="preserve"> concluidos, es necesario contar con dos periodos de días inhábiles que permitirán concluir administrativamente los expedientes </w:t>
      </w:r>
      <w:proofErr w:type="spellStart"/>
      <w:r w:rsidRPr="008C6DAD">
        <w:rPr>
          <w:rFonts w:ascii="Arial" w:eastAsia="Times New Roman" w:hAnsi="Arial" w:cs="Arial"/>
          <w:color w:val="2F2F2F"/>
          <w:sz w:val="18"/>
          <w:szCs w:val="18"/>
          <w:lang w:eastAsia="es-MX"/>
        </w:rPr>
        <w:t>aperturados</w:t>
      </w:r>
      <w:proofErr w:type="spellEnd"/>
      <w:r w:rsidRPr="008C6DAD">
        <w:rPr>
          <w:rFonts w:ascii="Arial" w:eastAsia="Times New Roman" w:hAnsi="Arial" w:cs="Arial"/>
          <w:color w:val="2F2F2F"/>
          <w:sz w:val="18"/>
          <w:szCs w:val="18"/>
          <w:lang w:eastAsia="es-MX"/>
        </w:rPr>
        <w:t xml:space="preserve"> durante el primer y segundo semestre del año respectivamente.</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VII.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 xml:space="preserve">Que el 27 de enero de 2006 se publicó en el Diario Oficial de la Federación el Decreto por el que se reforma el Artículo Segundo del Decreto por el que se establece el Calendario Oficial, que señala que son días de descanso obligatorio para los trabajadores de las dependencias y entidades de la Administración Pública </w:t>
      </w:r>
      <w:r w:rsidRPr="008C6DAD">
        <w:rPr>
          <w:rFonts w:ascii="Arial" w:eastAsia="Times New Roman" w:hAnsi="Arial" w:cs="Arial"/>
          <w:color w:val="2F2F2F"/>
          <w:sz w:val="18"/>
          <w:szCs w:val="18"/>
          <w:lang w:eastAsia="es-MX"/>
        </w:rPr>
        <w:lastRenderedPageBreak/>
        <w:t>Federal, cuyas relaciones de trabajo se rijan por el Apartado B) del artículo 123 Constitucional, el 1o. de enero; el primer lunes de febrero en conmemoración del 5 de febrero; el tercer lunes de marzo en conmemoración del 21 de marzo; el 1o. de mayo; el 5 de mayo; el 16 de septiembre; el tercer lunes de noviembre en conmemoración del 20 de noviembre; el 1o. de diciembre de cada seis años, con motivo de la transmisión del Poder Ejecutivo Federal y el 25 de diciembre.</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VIII.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el numeral 76, fracciones II y IV de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12 de julio de 2010 y reformado mediante Acuerdos publicados en el mismo Órgano de Difusión el 29 de agosto de 2011, el 6 de septiembre de 2012, el 23 de agosto de 2013, el 4 de febrero de 2016, el 6 de abril de 2017, el 27 de noviembre de 2018 y el 17 de mayo de 2019, dispone que para el disfrute de vacaciones, días de descanso obligatorios y días en que se suspendan labores, se observarán los días de descanso obligatorio que determinan las leyes aplicables y los previstos por la Secretaría de Gobernación en el calendario oficial y que la suspensión de labores de las Instituciones se deberá publicar en el Diario Oficial de la Federación, con el fin de no afectar la prestación de servicios al público.</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IX.</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en materia de transparencia y acceso a la información pública anualmente el Instituto Nacional de Transparencia, Acceso a la Información y Protección de Datos Personales, a través de la publicación correspondiente en el Diario Oficial de la Federación, determina el calendario oficial de días inhábiles, en el cual considera los días de suspensión de términos en todos y cada uno de los trámites, procedimientos y medios de impugnación competencia de dicho Instituto, establecidos en la Ley General de Transparencia y Acceso a la Información Pública, en la Ley General de Protección de Datos Personales en Posesión de Sujetos Obligados, en la Ley Federal de Transparencia y Acceso a la Información Pública y demás normatividad aplicable, por lo que en la atención de las solicitudes de acceso a la información pública y de datos personales, la CONDUSEF debe considerar los días inhábiles que determine el citado Instituto.</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X.</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Que con el fin de brindar certeza y seguridad jurídica tanto a los usuarios, como a las Instituciones Financieras que tienen asuntos en trámite ante la CONDUSEF, así como a todo el público en general, respecto de los días en que no corren los plazos y términos referentes a los procedimientos administrativos correspondientes, es necesario hacer del conocimiento del público en general los días que se considerarán inhábiles en el año 2023, he tenido a bien expedir el siguiente:</w:t>
      </w:r>
    </w:p>
    <w:p w:rsidR="008C6DAD" w:rsidRPr="008C6DAD" w:rsidRDefault="008C6DAD" w:rsidP="008C6D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DAD">
        <w:rPr>
          <w:rFonts w:ascii="Times New Roman" w:eastAsia="Times New Roman" w:hAnsi="Times New Roman" w:cs="Times New Roman"/>
          <w:b/>
          <w:bCs/>
          <w:color w:val="2F2F2F"/>
          <w:sz w:val="18"/>
          <w:szCs w:val="18"/>
          <w:lang w:eastAsia="es-MX"/>
        </w:rPr>
        <w:t> </w:t>
      </w:r>
    </w:p>
    <w:p w:rsidR="008C6DAD" w:rsidRPr="008C6DAD" w:rsidRDefault="008C6DAD" w:rsidP="008C6D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DAD">
        <w:rPr>
          <w:rFonts w:ascii="Times" w:eastAsia="Times New Roman" w:hAnsi="Times" w:cs="Times"/>
          <w:b/>
          <w:bCs/>
          <w:color w:val="2F2F2F"/>
          <w:sz w:val="18"/>
          <w:szCs w:val="18"/>
          <w:lang w:eastAsia="es-MX"/>
        </w:rPr>
        <w:t>ACUERDO POR EL QUE SE HACE DEL CONOCIMIENTO DEL PÚBLICO EN GENERAL LOS DÍAS DEL</w:t>
      </w:r>
      <w:r w:rsidRPr="008C6DAD">
        <w:rPr>
          <w:rFonts w:ascii="Times New Roman" w:eastAsia="Times New Roman" w:hAnsi="Times New Roman" w:cs="Times New Roman"/>
          <w:b/>
          <w:bCs/>
          <w:color w:val="2F2F2F"/>
          <w:sz w:val="18"/>
          <w:szCs w:val="18"/>
          <w:lang w:eastAsia="es-MX"/>
        </w:rPr>
        <w:br/>
      </w:r>
      <w:r w:rsidRPr="008C6DAD">
        <w:rPr>
          <w:rFonts w:ascii="Times" w:eastAsia="Times New Roman" w:hAnsi="Times" w:cs="Times"/>
          <w:b/>
          <w:bCs/>
          <w:color w:val="2F2F2F"/>
          <w:sz w:val="18"/>
          <w:szCs w:val="18"/>
          <w:lang w:eastAsia="es-MX"/>
        </w:rPr>
        <w:t>AÑO 2023, EN LOS CUALES LA COMISIÓN NACIONAL PARA LA PROTECCIÓN Y DEFENSA DE LOS</w:t>
      </w:r>
      <w:r w:rsidRPr="008C6DAD">
        <w:rPr>
          <w:rFonts w:ascii="Times New Roman" w:eastAsia="Times New Roman" w:hAnsi="Times New Roman" w:cs="Times New Roman"/>
          <w:b/>
          <w:bCs/>
          <w:color w:val="2F2F2F"/>
          <w:sz w:val="18"/>
          <w:szCs w:val="18"/>
          <w:lang w:eastAsia="es-MX"/>
        </w:rPr>
        <w:br/>
      </w:r>
      <w:r w:rsidRPr="008C6DAD">
        <w:rPr>
          <w:rFonts w:ascii="Times" w:eastAsia="Times New Roman" w:hAnsi="Times" w:cs="Times"/>
          <w:b/>
          <w:bCs/>
          <w:color w:val="2F2F2F"/>
          <w:sz w:val="18"/>
          <w:szCs w:val="18"/>
          <w:lang w:eastAsia="es-MX"/>
        </w:rPr>
        <w:t>USUARIOS DE SERVICIOS FINANCIEROS CERRARÁ SUS PUERTAS Y SUSPENDERÁ OPERACIONES,</w:t>
      </w:r>
      <w:r w:rsidRPr="008C6DAD">
        <w:rPr>
          <w:rFonts w:ascii="Times New Roman" w:eastAsia="Times New Roman" w:hAnsi="Times New Roman" w:cs="Times New Roman"/>
          <w:b/>
          <w:bCs/>
          <w:color w:val="2F2F2F"/>
          <w:sz w:val="18"/>
          <w:szCs w:val="18"/>
          <w:lang w:eastAsia="es-MX"/>
        </w:rPr>
        <w:br/>
      </w:r>
      <w:r w:rsidRPr="008C6DAD">
        <w:rPr>
          <w:rFonts w:ascii="Times" w:eastAsia="Times New Roman" w:hAnsi="Times" w:cs="Times"/>
          <w:b/>
          <w:bCs/>
          <w:color w:val="2F2F2F"/>
          <w:sz w:val="18"/>
          <w:szCs w:val="18"/>
          <w:lang w:eastAsia="es-MX"/>
        </w:rPr>
        <w:t>MISMOS QUE SERÁN CONSIDERADOS COMO INHÁBILES PARA EFECTOS DE LOS ACTOS Y</w:t>
      </w:r>
      <w:r w:rsidRPr="008C6DAD">
        <w:rPr>
          <w:rFonts w:ascii="Times New Roman" w:eastAsia="Times New Roman" w:hAnsi="Times New Roman" w:cs="Times New Roman"/>
          <w:b/>
          <w:bCs/>
          <w:color w:val="2F2F2F"/>
          <w:sz w:val="18"/>
          <w:szCs w:val="18"/>
          <w:lang w:eastAsia="es-MX"/>
        </w:rPr>
        <w:br/>
      </w:r>
      <w:r w:rsidRPr="008C6DAD">
        <w:rPr>
          <w:rFonts w:ascii="Times" w:eastAsia="Times New Roman" w:hAnsi="Times" w:cs="Times"/>
          <w:b/>
          <w:bCs/>
          <w:color w:val="2F2F2F"/>
          <w:sz w:val="18"/>
          <w:szCs w:val="18"/>
          <w:lang w:eastAsia="es-MX"/>
        </w:rPr>
        <w:t>PROCEDIMIENTOS ADMINISTRATIVOS SUBSTANCIADOS POR LA COMISIÓN NACIONAL</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ARTÍCULO PRIMERO.-</w:t>
      </w:r>
      <w:r w:rsidRPr="008C6DAD">
        <w:rPr>
          <w:rFonts w:ascii="Arial" w:eastAsia="Times New Roman" w:hAnsi="Arial" w:cs="Arial"/>
          <w:color w:val="2F2F2F"/>
          <w:sz w:val="18"/>
          <w:szCs w:val="18"/>
          <w:lang w:eastAsia="es-MX"/>
        </w:rPr>
        <w:t> Para efectos de los actos y procedimientos administrativos que en ejercicio de sus atribuciones realizan las distintas unidades administrativas de la CONDUSEF, se considerarán como inhábiles, en razón de que la CONDUSEF cerrará sus puertas y suspenderá operaciones además de los días sábados y domingos, los siguientes días del año 2023:</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El 6 de febrero, en conmemoración del 5 de febrero;</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II.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El 20 de marzo;</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III.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El 6 y 7 de abril;</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IV.</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El 1 de mayo;</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V.</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El 5 de mayo;</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VI.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Los comprendidos entre el 24 y 28 de julio;</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VII.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El 2 de noviembre;</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VIII.</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El 20 de noviembre;</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IX.</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El 12 de diciembre; y</w:t>
      </w:r>
    </w:p>
    <w:p w:rsidR="008C6DAD" w:rsidRPr="008C6DAD" w:rsidRDefault="008C6DAD" w:rsidP="008C6DAD">
      <w:pPr>
        <w:shd w:val="clear" w:color="auto" w:fill="FFFFFF"/>
        <w:spacing w:after="101" w:line="240" w:lineRule="auto"/>
        <w:ind w:hanging="432"/>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X.</w:t>
      </w:r>
      <w:r w:rsidRPr="008C6DAD">
        <w:rPr>
          <w:rFonts w:ascii="Arial" w:eastAsia="Times New Roman" w:hAnsi="Arial" w:cs="Arial"/>
          <w:color w:val="2F2F2F"/>
          <w:sz w:val="20"/>
          <w:szCs w:val="20"/>
          <w:lang w:eastAsia="es-MX"/>
        </w:rPr>
        <w:t>    </w:t>
      </w:r>
      <w:r w:rsidRPr="008C6DAD">
        <w:rPr>
          <w:rFonts w:ascii="Arial" w:eastAsia="Times New Roman" w:hAnsi="Arial" w:cs="Arial"/>
          <w:color w:val="2F2F2F"/>
          <w:sz w:val="18"/>
          <w:szCs w:val="18"/>
          <w:lang w:eastAsia="es-MX"/>
        </w:rPr>
        <w:t>Los comprendidos entre el 18 y 29 de diciembre.</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 xml:space="preserve">Lo anterior, sin perjuicio de la facultad de la CONDUSEF y de sus unidades administrativas para habilitar los días y horas que requiera para el cumplimiento de sus atribuciones en términos del último párrafo </w:t>
      </w:r>
      <w:r w:rsidRPr="008C6DAD">
        <w:rPr>
          <w:rFonts w:ascii="Arial" w:eastAsia="Times New Roman" w:hAnsi="Arial" w:cs="Arial"/>
          <w:color w:val="2F2F2F"/>
          <w:sz w:val="18"/>
          <w:szCs w:val="18"/>
          <w:lang w:eastAsia="es-MX"/>
        </w:rPr>
        <w:lastRenderedPageBreak/>
        <w:t>del artículo 28 de la Ley Federal de Procedimiento Administrativo, así como para asignar las guardias de personal que cada una de las unidades administrativas de la CONDUSEF ameriten.</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ARTÍCULO SEGUNDO.-</w:t>
      </w:r>
      <w:r w:rsidRPr="008C6DAD">
        <w:rPr>
          <w:rFonts w:ascii="Arial" w:eastAsia="Times New Roman" w:hAnsi="Arial" w:cs="Arial"/>
          <w:color w:val="2F2F2F"/>
          <w:sz w:val="18"/>
          <w:szCs w:val="18"/>
          <w:lang w:eastAsia="es-MX"/>
        </w:rPr>
        <w:t> Durante los días citados en el artículo PRIMERO, así como el día 1o. de septiembre no se practicarán actuaciones y diligencias administrativas ni se computarán los plazos y términos correspondientes en los procedimientos que en ejercicio de sus atribuciones realizan las distintas unidades administrativas de la CONDUSEF.</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ARTÍCULO TERCERO.-</w:t>
      </w:r>
      <w:r w:rsidRPr="008C6DAD">
        <w:rPr>
          <w:rFonts w:ascii="Arial" w:eastAsia="Times New Roman" w:hAnsi="Arial" w:cs="Arial"/>
          <w:color w:val="2F2F2F"/>
          <w:sz w:val="18"/>
          <w:szCs w:val="18"/>
          <w:lang w:eastAsia="es-MX"/>
        </w:rPr>
        <w:t> En la recepción, procesamiento y trámite de las solicitudes de acceso a la información pública que formulen los particulares a la CONDUSEF, así como de las solicitudes en materia de acceso a datos personales y de los recursos de revisión en estas materias, adicionalmente a los días señalados en el artículo PRIMERO del presente acuerdo se consideran inhábiles, los días que anualmente determine el Instituto Nacional de Transparencia, Acceso a la Información y Protección de Datos Personales en su calendario oficial de días inhábiles, a través de la publicación correspondiente en el Diario Oficial de la Federación.</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ARTÍCULO CUARTO.-</w:t>
      </w:r>
      <w:r w:rsidRPr="008C6DAD">
        <w:rPr>
          <w:rFonts w:ascii="Arial" w:eastAsia="Times New Roman" w:hAnsi="Arial" w:cs="Arial"/>
          <w:color w:val="2F2F2F"/>
          <w:sz w:val="18"/>
          <w:szCs w:val="18"/>
          <w:lang w:eastAsia="es-MX"/>
        </w:rPr>
        <w:t> La CONDUSEF podrá ordenar el cierre de sus puertas y la suspensión de sus operaciones en días distintos a los señalados en el artículo PRIMERO, cuando así lo considere necesario, por tratarse de casos extraordinarios, así como por causas de fuerza mayor o caso fortuito.</w:t>
      </w:r>
    </w:p>
    <w:p w:rsidR="008C6DAD" w:rsidRPr="008C6DAD" w:rsidRDefault="008C6DAD" w:rsidP="008C6D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DAD">
        <w:rPr>
          <w:rFonts w:ascii="Times" w:eastAsia="Times New Roman" w:hAnsi="Times" w:cs="Times"/>
          <w:b/>
          <w:bCs/>
          <w:color w:val="2F2F2F"/>
          <w:sz w:val="18"/>
          <w:szCs w:val="18"/>
          <w:lang w:eastAsia="es-MX"/>
        </w:rPr>
        <w:t>TRANSITORIO</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b/>
          <w:bCs/>
          <w:color w:val="2F2F2F"/>
          <w:sz w:val="18"/>
          <w:szCs w:val="18"/>
          <w:lang w:eastAsia="es-MX"/>
        </w:rPr>
        <w:t>ARTÍCULO ÚNICO.- </w:t>
      </w:r>
      <w:r w:rsidRPr="008C6DAD">
        <w:rPr>
          <w:rFonts w:ascii="Arial" w:eastAsia="Times New Roman" w:hAnsi="Arial" w:cs="Arial"/>
          <w:color w:val="2F2F2F"/>
          <w:sz w:val="18"/>
          <w:szCs w:val="18"/>
          <w:lang w:eastAsia="es-MX"/>
        </w:rPr>
        <w:t>El presente Acuerdo entrará en vigor al día siguiente de su publicación en el Diario Oficial de la Federación.</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Atentamente,</w:t>
      </w:r>
    </w:p>
    <w:p w:rsidR="008C6DAD" w:rsidRPr="008C6DAD" w:rsidRDefault="008C6DAD" w:rsidP="008C6DAD">
      <w:pPr>
        <w:shd w:val="clear" w:color="auto" w:fill="FFFFFF"/>
        <w:spacing w:after="101" w:line="240" w:lineRule="auto"/>
        <w:ind w:firstLine="288"/>
        <w:jc w:val="both"/>
        <w:rPr>
          <w:rFonts w:ascii="Arial" w:eastAsia="Times New Roman" w:hAnsi="Arial" w:cs="Arial"/>
          <w:color w:val="2F2F2F"/>
          <w:sz w:val="18"/>
          <w:szCs w:val="18"/>
          <w:lang w:eastAsia="es-MX"/>
        </w:rPr>
      </w:pPr>
      <w:r w:rsidRPr="008C6DAD">
        <w:rPr>
          <w:rFonts w:ascii="Arial" w:eastAsia="Times New Roman" w:hAnsi="Arial" w:cs="Arial"/>
          <w:color w:val="2F2F2F"/>
          <w:sz w:val="18"/>
          <w:szCs w:val="18"/>
          <w:lang w:eastAsia="es-MX"/>
        </w:rPr>
        <w:t>Ciudad de México, a 15 de diciembre de 2022.- Presidente de la Comisión Nacional para la Protección y Defensa de los Usuarios de Servicios Financieros, </w:t>
      </w:r>
      <w:r w:rsidRPr="008C6DAD">
        <w:rPr>
          <w:rFonts w:ascii="Arial" w:eastAsia="Times New Roman" w:hAnsi="Arial" w:cs="Arial"/>
          <w:b/>
          <w:bCs/>
          <w:color w:val="2F2F2F"/>
          <w:sz w:val="18"/>
          <w:szCs w:val="18"/>
          <w:lang w:eastAsia="es-MX"/>
        </w:rPr>
        <w:t>Oscar Rosado Jiménez</w:t>
      </w:r>
      <w:r w:rsidRPr="008C6DAD">
        <w:rPr>
          <w:rFonts w:ascii="Arial" w:eastAsia="Times New Roman" w:hAnsi="Arial" w:cs="Arial"/>
          <w:color w:val="2F2F2F"/>
          <w:sz w:val="18"/>
          <w:szCs w:val="18"/>
          <w:lang w:eastAsia="es-MX"/>
        </w:rPr>
        <w:t>.- Rúbrica.</w:t>
      </w:r>
    </w:p>
    <w:p w:rsidR="008C6DAD" w:rsidRDefault="008C6DAD" w:rsidP="008C6DAD">
      <w:pPr>
        <w:jc w:val="both"/>
      </w:pPr>
    </w:p>
    <w:sectPr w:rsidR="008C6D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AD"/>
    <w:rsid w:val="00833EEC"/>
    <w:rsid w:val="008C6DAD"/>
    <w:rsid w:val="00E67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6780">
      <w:bodyDiv w:val="1"/>
      <w:marLeft w:val="0"/>
      <w:marRight w:val="0"/>
      <w:marTop w:val="0"/>
      <w:marBottom w:val="0"/>
      <w:divBdr>
        <w:top w:val="none" w:sz="0" w:space="0" w:color="auto"/>
        <w:left w:val="none" w:sz="0" w:space="0" w:color="auto"/>
        <w:bottom w:val="none" w:sz="0" w:space="0" w:color="auto"/>
        <w:right w:val="none" w:sz="0" w:space="0" w:color="auto"/>
      </w:divBdr>
      <w:divsChild>
        <w:div w:id="28650380">
          <w:marLeft w:val="0"/>
          <w:marRight w:val="0"/>
          <w:marTop w:val="0"/>
          <w:marBottom w:val="101"/>
          <w:divBdr>
            <w:top w:val="none" w:sz="0" w:space="0" w:color="auto"/>
            <w:left w:val="none" w:sz="0" w:space="0" w:color="auto"/>
            <w:bottom w:val="none" w:sz="0" w:space="0" w:color="auto"/>
            <w:right w:val="none" w:sz="0" w:space="0" w:color="auto"/>
          </w:divBdr>
        </w:div>
        <w:div w:id="943146370">
          <w:marLeft w:val="0"/>
          <w:marRight w:val="0"/>
          <w:marTop w:val="101"/>
          <w:marBottom w:val="101"/>
          <w:divBdr>
            <w:top w:val="none" w:sz="0" w:space="0" w:color="auto"/>
            <w:left w:val="none" w:sz="0" w:space="0" w:color="auto"/>
            <w:bottom w:val="none" w:sz="0" w:space="0" w:color="auto"/>
            <w:right w:val="none" w:sz="0" w:space="0" w:color="auto"/>
          </w:divBdr>
        </w:div>
        <w:div w:id="957833191">
          <w:marLeft w:val="720"/>
          <w:marRight w:val="0"/>
          <w:marTop w:val="0"/>
          <w:marBottom w:val="101"/>
          <w:divBdr>
            <w:top w:val="none" w:sz="0" w:space="0" w:color="auto"/>
            <w:left w:val="none" w:sz="0" w:space="0" w:color="auto"/>
            <w:bottom w:val="none" w:sz="0" w:space="0" w:color="auto"/>
            <w:right w:val="none" w:sz="0" w:space="0" w:color="auto"/>
          </w:divBdr>
        </w:div>
        <w:div w:id="1326011142">
          <w:marLeft w:val="720"/>
          <w:marRight w:val="0"/>
          <w:marTop w:val="0"/>
          <w:marBottom w:val="101"/>
          <w:divBdr>
            <w:top w:val="none" w:sz="0" w:space="0" w:color="auto"/>
            <w:left w:val="none" w:sz="0" w:space="0" w:color="auto"/>
            <w:bottom w:val="none" w:sz="0" w:space="0" w:color="auto"/>
            <w:right w:val="none" w:sz="0" w:space="0" w:color="auto"/>
          </w:divBdr>
        </w:div>
        <w:div w:id="1037512492">
          <w:marLeft w:val="720"/>
          <w:marRight w:val="0"/>
          <w:marTop w:val="0"/>
          <w:marBottom w:val="101"/>
          <w:divBdr>
            <w:top w:val="none" w:sz="0" w:space="0" w:color="auto"/>
            <w:left w:val="none" w:sz="0" w:space="0" w:color="auto"/>
            <w:bottom w:val="none" w:sz="0" w:space="0" w:color="auto"/>
            <w:right w:val="none" w:sz="0" w:space="0" w:color="auto"/>
          </w:divBdr>
        </w:div>
        <w:div w:id="1407610361">
          <w:marLeft w:val="720"/>
          <w:marRight w:val="0"/>
          <w:marTop w:val="0"/>
          <w:marBottom w:val="101"/>
          <w:divBdr>
            <w:top w:val="none" w:sz="0" w:space="0" w:color="auto"/>
            <w:left w:val="none" w:sz="0" w:space="0" w:color="auto"/>
            <w:bottom w:val="none" w:sz="0" w:space="0" w:color="auto"/>
            <w:right w:val="none" w:sz="0" w:space="0" w:color="auto"/>
          </w:divBdr>
        </w:div>
        <w:div w:id="525749823">
          <w:marLeft w:val="720"/>
          <w:marRight w:val="0"/>
          <w:marTop w:val="0"/>
          <w:marBottom w:val="101"/>
          <w:divBdr>
            <w:top w:val="none" w:sz="0" w:space="0" w:color="auto"/>
            <w:left w:val="none" w:sz="0" w:space="0" w:color="auto"/>
            <w:bottom w:val="none" w:sz="0" w:space="0" w:color="auto"/>
            <w:right w:val="none" w:sz="0" w:space="0" w:color="auto"/>
          </w:divBdr>
        </w:div>
        <w:div w:id="1414353483">
          <w:marLeft w:val="720"/>
          <w:marRight w:val="0"/>
          <w:marTop w:val="0"/>
          <w:marBottom w:val="101"/>
          <w:divBdr>
            <w:top w:val="none" w:sz="0" w:space="0" w:color="auto"/>
            <w:left w:val="none" w:sz="0" w:space="0" w:color="auto"/>
            <w:bottom w:val="none" w:sz="0" w:space="0" w:color="auto"/>
            <w:right w:val="none" w:sz="0" w:space="0" w:color="auto"/>
          </w:divBdr>
        </w:div>
        <w:div w:id="627391364">
          <w:marLeft w:val="720"/>
          <w:marRight w:val="0"/>
          <w:marTop w:val="0"/>
          <w:marBottom w:val="101"/>
          <w:divBdr>
            <w:top w:val="none" w:sz="0" w:space="0" w:color="auto"/>
            <w:left w:val="none" w:sz="0" w:space="0" w:color="auto"/>
            <w:bottom w:val="none" w:sz="0" w:space="0" w:color="auto"/>
            <w:right w:val="none" w:sz="0" w:space="0" w:color="auto"/>
          </w:divBdr>
        </w:div>
        <w:div w:id="1342857771">
          <w:marLeft w:val="720"/>
          <w:marRight w:val="0"/>
          <w:marTop w:val="0"/>
          <w:marBottom w:val="101"/>
          <w:divBdr>
            <w:top w:val="none" w:sz="0" w:space="0" w:color="auto"/>
            <w:left w:val="none" w:sz="0" w:space="0" w:color="auto"/>
            <w:bottom w:val="none" w:sz="0" w:space="0" w:color="auto"/>
            <w:right w:val="none" w:sz="0" w:space="0" w:color="auto"/>
          </w:divBdr>
        </w:div>
        <w:div w:id="1078134999">
          <w:marLeft w:val="720"/>
          <w:marRight w:val="0"/>
          <w:marTop w:val="0"/>
          <w:marBottom w:val="101"/>
          <w:divBdr>
            <w:top w:val="none" w:sz="0" w:space="0" w:color="auto"/>
            <w:left w:val="none" w:sz="0" w:space="0" w:color="auto"/>
            <w:bottom w:val="none" w:sz="0" w:space="0" w:color="auto"/>
            <w:right w:val="none" w:sz="0" w:space="0" w:color="auto"/>
          </w:divBdr>
        </w:div>
        <w:div w:id="443965299">
          <w:marLeft w:val="720"/>
          <w:marRight w:val="0"/>
          <w:marTop w:val="0"/>
          <w:marBottom w:val="101"/>
          <w:divBdr>
            <w:top w:val="none" w:sz="0" w:space="0" w:color="auto"/>
            <w:left w:val="none" w:sz="0" w:space="0" w:color="auto"/>
            <w:bottom w:val="none" w:sz="0" w:space="0" w:color="auto"/>
            <w:right w:val="none" w:sz="0" w:space="0" w:color="auto"/>
          </w:divBdr>
        </w:div>
        <w:div w:id="1809545128">
          <w:marLeft w:val="720"/>
          <w:marRight w:val="0"/>
          <w:marTop w:val="0"/>
          <w:marBottom w:val="101"/>
          <w:divBdr>
            <w:top w:val="none" w:sz="0" w:space="0" w:color="auto"/>
            <w:left w:val="none" w:sz="0" w:space="0" w:color="auto"/>
            <w:bottom w:val="none" w:sz="0" w:space="0" w:color="auto"/>
            <w:right w:val="none" w:sz="0" w:space="0" w:color="auto"/>
          </w:divBdr>
        </w:div>
        <w:div w:id="558634436">
          <w:marLeft w:val="0"/>
          <w:marRight w:val="0"/>
          <w:marTop w:val="101"/>
          <w:marBottom w:val="101"/>
          <w:divBdr>
            <w:top w:val="none" w:sz="0" w:space="0" w:color="auto"/>
            <w:left w:val="none" w:sz="0" w:space="0" w:color="auto"/>
            <w:bottom w:val="none" w:sz="0" w:space="0" w:color="auto"/>
            <w:right w:val="none" w:sz="0" w:space="0" w:color="auto"/>
          </w:divBdr>
        </w:div>
        <w:div w:id="531185256">
          <w:marLeft w:val="0"/>
          <w:marRight w:val="0"/>
          <w:marTop w:val="101"/>
          <w:marBottom w:val="101"/>
          <w:divBdr>
            <w:top w:val="none" w:sz="0" w:space="0" w:color="auto"/>
            <w:left w:val="none" w:sz="0" w:space="0" w:color="auto"/>
            <w:bottom w:val="none" w:sz="0" w:space="0" w:color="auto"/>
            <w:right w:val="none" w:sz="0" w:space="0" w:color="auto"/>
          </w:divBdr>
        </w:div>
        <w:div w:id="1230076487">
          <w:marLeft w:val="0"/>
          <w:marRight w:val="0"/>
          <w:marTop w:val="0"/>
          <w:marBottom w:val="101"/>
          <w:divBdr>
            <w:top w:val="none" w:sz="0" w:space="0" w:color="auto"/>
            <w:left w:val="none" w:sz="0" w:space="0" w:color="auto"/>
            <w:bottom w:val="none" w:sz="0" w:space="0" w:color="auto"/>
            <w:right w:val="none" w:sz="0" w:space="0" w:color="auto"/>
          </w:divBdr>
        </w:div>
        <w:div w:id="837581558">
          <w:marLeft w:val="720"/>
          <w:marRight w:val="0"/>
          <w:marTop w:val="0"/>
          <w:marBottom w:val="101"/>
          <w:divBdr>
            <w:top w:val="none" w:sz="0" w:space="0" w:color="auto"/>
            <w:left w:val="none" w:sz="0" w:space="0" w:color="auto"/>
            <w:bottom w:val="none" w:sz="0" w:space="0" w:color="auto"/>
            <w:right w:val="none" w:sz="0" w:space="0" w:color="auto"/>
          </w:divBdr>
        </w:div>
        <w:div w:id="1484734911">
          <w:marLeft w:val="720"/>
          <w:marRight w:val="0"/>
          <w:marTop w:val="0"/>
          <w:marBottom w:val="101"/>
          <w:divBdr>
            <w:top w:val="none" w:sz="0" w:space="0" w:color="auto"/>
            <w:left w:val="none" w:sz="0" w:space="0" w:color="auto"/>
            <w:bottom w:val="none" w:sz="0" w:space="0" w:color="auto"/>
            <w:right w:val="none" w:sz="0" w:space="0" w:color="auto"/>
          </w:divBdr>
        </w:div>
        <w:div w:id="1477600175">
          <w:marLeft w:val="720"/>
          <w:marRight w:val="0"/>
          <w:marTop w:val="0"/>
          <w:marBottom w:val="101"/>
          <w:divBdr>
            <w:top w:val="none" w:sz="0" w:space="0" w:color="auto"/>
            <w:left w:val="none" w:sz="0" w:space="0" w:color="auto"/>
            <w:bottom w:val="none" w:sz="0" w:space="0" w:color="auto"/>
            <w:right w:val="none" w:sz="0" w:space="0" w:color="auto"/>
          </w:divBdr>
        </w:div>
        <w:div w:id="1765956632">
          <w:marLeft w:val="720"/>
          <w:marRight w:val="0"/>
          <w:marTop w:val="0"/>
          <w:marBottom w:val="101"/>
          <w:divBdr>
            <w:top w:val="none" w:sz="0" w:space="0" w:color="auto"/>
            <w:left w:val="none" w:sz="0" w:space="0" w:color="auto"/>
            <w:bottom w:val="none" w:sz="0" w:space="0" w:color="auto"/>
            <w:right w:val="none" w:sz="0" w:space="0" w:color="auto"/>
          </w:divBdr>
        </w:div>
        <w:div w:id="896546080">
          <w:marLeft w:val="720"/>
          <w:marRight w:val="0"/>
          <w:marTop w:val="0"/>
          <w:marBottom w:val="101"/>
          <w:divBdr>
            <w:top w:val="none" w:sz="0" w:space="0" w:color="auto"/>
            <w:left w:val="none" w:sz="0" w:space="0" w:color="auto"/>
            <w:bottom w:val="none" w:sz="0" w:space="0" w:color="auto"/>
            <w:right w:val="none" w:sz="0" w:space="0" w:color="auto"/>
          </w:divBdr>
        </w:div>
        <w:div w:id="925964442">
          <w:marLeft w:val="720"/>
          <w:marRight w:val="0"/>
          <w:marTop w:val="0"/>
          <w:marBottom w:val="101"/>
          <w:divBdr>
            <w:top w:val="none" w:sz="0" w:space="0" w:color="auto"/>
            <w:left w:val="none" w:sz="0" w:space="0" w:color="auto"/>
            <w:bottom w:val="none" w:sz="0" w:space="0" w:color="auto"/>
            <w:right w:val="none" w:sz="0" w:space="0" w:color="auto"/>
          </w:divBdr>
        </w:div>
        <w:div w:id="1349017834">
          <w:marLeft w:val="720"/>
          <w:marRight w:val="0"/>
          <w:marTop w:val="0"/>
          <w:marBottom w:val="101"/>
          <w:divBdr>
            <w:top w:val="none" w:sz="0" w:space="0" w:color="auto"/>
            <w:left w:val="none" w:sz="0" w:space="0" w:color="auto"/>
            <w:bottom w:val="none" w:sz="0" w:space="0" w:color="auto"/>
            <w:right w:val="none" w:sz="0" w:space="0" w:color="auto"/>
          </w:divBdr>
        </w:div>
        <w:div w:id="669066392">
          <w:marLeft w:val="720"/>
          <w:marRight w:val="0"/>
          <w:marTop w:val="0"/>
          <w:marBottom w:val="101"/>
          <w:divBdr>
            <w:top w:val="none" w:sz="0" w:space="0" w:color="auto"/>
            <w:left w:val="none" w:sz="0" w:space="0" w:color="auto"/>
            <w:bottom w:val="none" w:sz="0" w:space="0" w:color="auto"/>
            <w:right w:val="none" w:sz="0" w:space="0" w:color="auto"/>
          </w:divBdr>
        </w:div>
        <w:div w:id="2115050547">
          <w:marLeft w:val="720"/>
          <w:marRight w:val="0"/>
          <w:marTop w:val="0"/>
          <w:marBottom w:val="101"/>
          <w:divBdr>
            <w:top w:val="none" w:sz="0" w:space="0" w:color="auto"/>
            <w:left w:val="none" w:sz="0" w:space="0" w:color="auto"/>
            <w:bottom w:val="none" w:sz="0" w:space="0" w:color="auto"/>
            <w:right w:val="none" w:sz="0" w:space="0" w:color="auto"/>
          </w:divBdr>
        </w:div>
        <w:div w:id="1829203657">
          <w:marLeft w:val="720"/>
          <w:marRight w:val="0"/>
          <w:marTop w:val="0"/>
          <w:marBottom w:val="101"/>
          <w:divBdr>
            <w:top w:val="none" w:sz="0" w:space="0" w:color="auto"/>
            <w:left w:val="none" w:sz="0" w:space="0" w:color="auto"/>
            <w:bottom w:val="none" w:sz="0" w:space="0" w:color="auto"/>
            <w:right w:val="none" w:sz="0" w:space="0" w:color="auto"/>
          </w:divBdr>
        </w:div>
        <w:div w:id="1089886306">
          <w:marLeft w:val="0"/>
          <w:marRight w:val="0"/>
          <w:marTop w:val="0"/>
          <w:marBottom w:val="101"/>
          <w:divBdr>
            <w:top w:val="none" w:sz="0" w:space="0" w:color="auto"/>
            <w:left w:val="none" w:sz="0" w:space="0" w:color="auto"/>
            <w:bottom w:val="none" w:sz="0" w:space="0" w:color="auto"/>
            <w:right w:val="none" w:sz="0" w:space="0" w:color="auto"/>
          </w:divBdr>
        </w:div>
        <w:div w:id="1099720300">
          <w:marLeft w:val="0"/>
          <w:marRight w:val="0"/>
          <w:marTop w:val="0"/>
          <w:marBottom w:val="101"/>
          <w:divBdr>
            <w:top w:val="none" w:sz="0" w:space="0" w:color="auto"/>
            <w:left w:val="none" w:sz="0" w:space="0" w:color="auto"/>
            <w:bottom w:val="none" w:sz="0" w:space="0" w:color="auto"/>
            <w:right w:val="none" w:sz="0" w:space="0" w:color="auto"/>
          </w:divBdr>
        </w:div>
        <w:div w:id="1401948956">
          <w:marLeft w:val="0"/>
          <w:marRight w:val="0"/>
          <w:marTop w:val="0"/>
          <w:marBottom w:val="101"/>
          <w:divBdr>
            <w:top w:val="none" w:sz="0" w:space="0" w:color="auto"/>
            <w:left w:val="none" w:sz="0" w:space="0" w:color="auto"/>
            <w:bottom w:val="none" w:sz="0" w:space="0" w:color="auto"/>
            <w:right w:val="none" w:sz="0" w:space="0" w:color="auto"/>
          </w:divBdr>
        </w:div>
        <w:div w:id="1177842031">
          <w:marLeft w:val="0"/>
          <w:marRight w:val="0"/>
          <w:marTop w:val="0"/>
          <w:marBottom w:val="101"/>
          <w:divBdr>
            <w:top w:val="none" w:sz="0" w:space="0" w:color="auto"/>
            <w:left w:val="none" w:sz="0" w:space="0" w:color="auto"/>
            <w:bottom w:val="none" w:sz="0" w:space="0" w:color="auto"/>
            <w:right w:val="none" w:sz="0" w:space="0" w:color="auto"/>
          </w:divBdr>
        </w:div>
        <w:div w:id="1678801156">
          <w:marLeft w:val="0"/>
          <w:marRight w:val="0"/>
          <w:marTop w:val="101"/>
          <w:marBottom w:val="101"/>
          <w:divBdr>
            <w:top w:val="none" w:sz="0" w:space="0" w:color="auto"/>
            <w:left w:val="none" w:sz="0" w:space="0" w:color="auto"/>
            <w:bottom w:val="none" w:sz="0" w:space="0" w:color="auto"/>
            <w:right w:val="none" w:sz="0" w:space="0" w:color="auto"/>
          </w:divBdr>
        </w:div>
        <w:div w:id="835415259">
          <w:marLeft w:val="0"/>
          <w:marRight w:val="0"/>
          <w:marTop w:val="0"/>
          <w:marBottom w:val="101"/>
          <w:divBdr>
            <w:top w:val="none" w:sz="0" w:space="0" w:color="auto"/>
            <w:left w:val="none" w:sz="0" w:space="0" w:color="auto"/>
            <w:bottom w:val="none" w:sz="0" w:space="0" w:color="auto"/>
            <w:right w:val="none" w:sz="0" w:space="0" w:color="auto"/>
          </w:divBdr>
        </w:div>
        <w:div w:id="712778434">
          <w:marLeft w:val="0"/>
          <w:marRight w:val="0"/>
          <w:marTop w:val="0"/>
          <w:marBottom w:val="101"/>
          <w:divBdr>
            <w:top w:val="none" w:sz="0" w:space="0" w:color="auto"/>
            <w:left w:val="none" w:sz="0" w:space="0" w:color="auto"/>
            <w:bottom w:val="none" w:sz="0" w:space="0" w:color="auto"/>
            <w:right w:val="none" w:sz="0" w:space="0" w:color="auto"/>
          </w:divBdr>
        </w:div>
        <w:div w:id="19979502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1603</Words>
  <Characters>8818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2022-12-21T14:28:00Z</dcterms:created>
  <dcterms:modified xsi:type="dcterms:W3CDTF">2022-12-21T14:32:00Z</dcterms:modified>
</cp:coreProperties>
</file>