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AA" w:rsidRPr="00C93CAA" w:rsidRDefault="00C93CAA" w:rsidP="00C93CAA">
      <w:pPr>
        <w:jc w:val="center"/>
        <w:rPr>
          <w:rFonts w:ascii="Verdana" w:hAnsi="Verdana"/>
          <w:b/>
          <w:bCs/>
          <w:color w:val="0070C0"/>
          <w:sz w:val="24"/>
        </w:rPr>
      </w:pPr>
      <w:r w:rsidRPr="00C93CAA">
        <w:rPr>
          <w:rFonts w:ascii="Verdana" w:hAnsi="Verdana"/>
          <w:b/>
          <w:bCs/>
          <w:color w:val="0070C0"/>
          <w:sz w:val="24"/>
        </w:rPr>
        <w:t xml:space="preserve">Resolución por la que se acepta la solicitud de parte interesada y se declara el inicio de la investigación antidumping sobre las importaciones de discos de aluminio originarias </w:t>
      </w:r>
      <w:bookmarkStart w:id="0" w:name="_GoBack"/>
      <w:bookmarkEnd w:id="0"/>
      <w:r w:rsidRPr="00C93CAA">
        <w:rPr>
          <w:rFonts w:ascii="Verdana" w:hAnsi="Verdana"/>
          <w:b/>
          <w:bCs/>
          <w:color w:val="0070C0"/>
          <w:sz w:val="24"/>
        </w:rPr>
        <w:t>de la República Popular China, independientemente del pa</w:t>
      </w:r>
      <w:r>
        <w:rPr>
          <w:rFonts w:ascii="Verdana" w:hAnsi="Verdana"/>
          <w:b/>
          <w:bCs/>
          <w:color w:val="0070C0"/>
          <w:sz w:val="24"/>
        </w:rPr>
        <w:t>ís de procedencia</w:t>
      </w:r>
    </w:p>
    <w:p w:rsidR="00700187" w:rsidRDefault="00F45C59" w:rsidP="00F45C59">
      <w:pPr>
        <w:jc w:val="center"/>
        <w:rPr>
          <w:rFonts w:ascii="Verdana" w:hAnsi="Verdana"/>
          <w:b/>
          <w:bCs/>
          <w:color w:val="0070C0"/>
          <w:sz w:val="24"/>
        </w:rPr>
      </w:pPr>
      <w:r w:rsidRPr="00F45C59">
        <w:rPr>
          <w:rFonts w:ascii="Verdana" w:hAnsi="Verdana"/>
          <w:b/>
          <w:bCs/>
          <w:color w:val="0070C0"/>
          <w:sz w:val="24"/>
        </w:rPr>
        <w:t xml:space="preserve"> </w:t>
      </w:r>
      <w:r w:rsidR="00700187">
        <w:rPr>
          <w:rFonts w:ascii="Verdana" w:hAnsi="Verdana"/>
          <w:b/>
          <w:bCs/>
          <w:color w:val="0070C0"/>
          <w:sz w:val="24"/>
        </w:rPr>
        <w:t>(DOF del 9 de agosto de 2019)</w:t>
      </w:r>
    </w:p>
    <w:p w:rsidR="00C93CAA" w:rsidRPr="00C93CAA" w:rsidRDefault="00C93CAA" w:rsidP="00C93CAA">
      <w:pPr>
        <w:jc w:val="both"/>
        <w:rPr>
          <w:rFonts w:ascii="Verdana" w:hAnsi="Verdana"/>
          <w:b/>
          <w:bCs/>
          <w:sz w:val="20"/>
        </w:rPr>
      </w:pPr>
      <w:r w:rsidRPr="00C93CAA">
        <w:rPr>
          <w:rFonts w:ascii="Verdana" w:hAnsi="Verdana"/>
          <w:b/>
          <w:bCs/>
          <w:sz w:val="20"/>
        </w:rPr>
        <w:t>Al margen un sello con el Escudo Nacional, que dice: Estados Unidos Mexicanos.- Secretaría de Economía.</w:t>
      </w:r>
    </w:p>
    <w:p w:rsidR="00C93CAA" w:rsidRPr="00C93CAA" w:rsidRDefault="00C93CAA" w:rsidP="00C93CAA">
      <w:pPr>
        <w:jc w:val="both"/>
        <w:rPr>
          <w:rFonts w:ascii="Verdana" w:hAnsi="Verdana"/>
          <w:bCs/>
          <w:sz w:val="20"/>
        </w:rPr>
      </w:pPr>
      <w:r w:rsidRPr="00C93CAA">
        <w:rPr>
          <w:rFonts w:ascii="Verdana" w:hAnsi="Verdana"/>
          <w:bCs/>
          <w:sz w:val="20"/>
        </w:rPr>
        <w:t>RESOLUCIÓN POR LA QUE SE ACEPTA LA SOLICITUD DE PARTE INTERESADA Y SE DECLARA EL INICIO DE LA INVESTIGACIÓN ANTIDUMPING SOBRE LAS IMPORTACIONES DE DISCOS DE ALUMINIO ORIGINARIAS DE LA REPÚBLICA POPULAR CHINA, INDEPENDIENTEMENTE DEL PAÍS DE PROCEDENCIA</w:t>
      </w:r>
    </w:p>
    <w:p w:rsidR="00C93CAA" w:rsidRPr="00C93CAA" w:rsidRDefault="00C93CAA" w:rsidP="00C93CAA">
      <w:pPr>
        <w:jc w:val="both"/>
        <w:rPr>
          <w:rFonts w:ascii="Verdana" w:hAnsi="Verdana"/>
          <w:bCs/>
          <w:sz w:val="20"/>
        </w:rPr>
      </w:pPr>
      <w:r w:rsidRPr="00C93CAA">
        <w:rPr>
          <w:rFonts w:ascii="Verdana" w:hAnsi="Verdana"/>
          <w:bCs/>
          <w:sz w:val="20"/>
        </w:rPr>
        <w:t>Visto para resolver en la etapa de inicio el expediente administrativo 08/19 radicado en la Unidad de Prácticas Comerciales Internacionales (UPCI) de la Secretaría de Economía (la "Secretaría"), se emite la presente Resolución de conformidad con los siguientes</w:t>
      </w:r>
    </w:p>
    <w:p w:rsidR="00C93CAA" w:rsidRPr="00C93CAA" w:rsidRDefault="00C93CAA" w:rsidP="00C93CAA">
      <w:pPr>
        <w:jc w:val="both"/>
        <w:rPr>
          <w:rFonts w:ascii="Verdana" w:hAnsi="Verdana"/>
          <w:b/>
          <w:bCs/>
          <w:sz w:val="20"/>
        </w:rPr>
      </w:pPr>
      <w:r w:rsidRPr="00C93CAA">
        <w:rPr>
          <w:rFonts w:ascii="Verdana" w:hAnsi="Verdana"/>
          <w:b/>
          <w:bCs/>
          <w:sz w:val="20"/>
        </w:rPr>
        <w:t>RESULTANDOS</w:t>
      </w:r>
    </w:p>
    <w:p w:rsidR="00C93CAA" w:rsidRPr="00C93CAA" w:rsidRDefault="00C93CAA" w:rsidP="00C93CAA">
      <w:pPr>
        <w:jc w:val="both"/>
        <w:rPr>
          <w:rFonts w:ascii="Verdana" w:hAnsi="Verdana"/>
          <w:bCs/>
          <w:sz w:val="20"/>
        </w:rPr>
      </w:pPr>
      <w:r w:rsidRPr="00C93CAA">
        <w:rPr>
          <w:rFonts w:ascii="Verdana" w:hAnsi="Verdana"/>
          <w:b/>
          <w:bCs/>
          <w:sz w:val="20"/>
        </w:rPr>
        <w:t>A. Solicitud</w:t>
      </w:r>
    </w:p>
    <w:p w:rsidR="00C93CAA" w:rsidRPr="00C93CAA" w:rsidRDefault="00C93CAA" w:rsidP="00C93CAA">
      <w:pPr>
        <w:jc w:val="both"/>
        <w:rPr>
          <w:rFonts w:ascii="Verdana" w:hAnsi="Verdana"/>
          <w:bCs/>
          <w:sz w:val="20"/>
        </w:rPr>
      </w:pPr>
      <w:r w:rsidRPr="00C93CAA">
        <w:rPr>
          <w:rFonts w:ascii="Verdana" w:hAnsi="Verdana"/>
          <w:b/>
          <w:bCs/>
          <w:sz w:val="20"/>
        </w:rPr>
        <w:t>1. </w:t>
      </w:r>
      <w:r w:rsidRPr="00C93CAA">
        <w:rPr>
          <w:rFonts w:ascii="Verdana" w:hAnsi="Verdana"/>
          <w:bCs/>
          <w:sz w:val="20"/>
        </w:rPr>
        <w:t xml:space="preserve">El 30 de abril de 2019 </w:t>
      </w:r>
      <w:proofErr w:type="spellStart"/>
      <w:r w:rsidRPr="00C93CAA">
        <w:rPr>
          <w:rFonts w:ascii="Verdana" w:hAnsi="Verdana"/>
          <w:bCs/>
          <w:sz w:val="20"/>
        </w:rPr>
        <w:t>Almexa</w:t>
      </w:r>
      <w:proofErr w:type="spellEnd"/>
      <w:r w:rsidRPr="00C93CAA">
        <w:rPr>
          <w:rFonts w:ascii="Verdana" w:hAnsi="Verdana"/>
          <w:bCs/>
          <w:sz w:val="20"/>
        </w:rPr>
        <w:t xml:space="preserve"> Aluminio, S.A. de C.V. ("</w:t>
      </w:r>
      <w:proofErr w:type="spellStart"/>
      <w:r w:rsidRPr="00C93CAA">
        <w:rPr>
          <w:rFonts w:ascii="Verdana" w:hAnsi="Verdana"/>
          <w:bCs/>
          <w:sz w:val="20"/>
        </w:rPr>
        <w:t>Almexa</w:t>
      </w:r>
      <w:proofErr w:type="spellEnd"/>
      <w:r w:rsidRPr="00C93CAA">
        <w:rPr>
          <w:rFonts w:ascii="Verdana" w:hAnsi="Verdana"/>
          <w:bCs/>
          <w:sz w:val="20"/>
        </w:rPr>
        <w:t>" o la "Solicitante"), solicitó el inicio de la investigación administrativa por prácticas desleales de comercio internacional, en su modalidad de discriminación de precios, sobre las importaciones de discos de aluminio, incluidas las definitivas y temporales, así como las que ingresan al amparo de la Regla Octava de las complementarias ("Regla Octava") para la aplicación de la Tarifa de la Ley de los Impuestos Generales de Importación y de Exportación (TIGIE), originarias de la República Popular China ("China"), independientemente del país de procedencia.</w:t>
      </w:r>
    </w:p>
    <w:p w:rsidR="00C93CAA" w:rsidRPr="00C93CAA" w:rsidRDefault="00C93CAA" w:rsidP="00C93CAA">
      <w:pPr>
        <w:jc w:val="both"/>
        <w:rPr>
          <w:rFonts w:ascii="Verdana" w:hAnsi="Verdana"/>
          <w:bCs/>
          <w:sz w:val="20"/>
        </w:rPr>
      </w:pPr>
      <w:r w:rsidRPr="00C93CAA">
        <w:rPr>
          <w:rFonts w:ascii="Verdana" w:hAnsi="Verdana"/>
          <w:b/>
          <w:bCs/>
          <w:sz w:val="20"/>
        </w:rPr>
        <w:t>2. </w:t>
      </w:r>
      <w:r w:rsidRPr="00C93CAA">
        <w:rPr>
          <w:rFonts w:ascii="Verdana" w:hAnsi="Verdana"/>
          <w:bCs/>
          <w:sz w:val="20"/>
        </w:rPr>
        <w:t xml:space="preserve">La Solicitante manifestó que se registró un incremento sustancial de las importaciones de discos de aluminio de origen chino a precios dumping en el mercado mexicano, tan bajos que causan daño importante a la rama de producción nacional de la mercancía similar, lo que incidió con efectos negativos en su participación de mercado, altos niveles de capacidad subutilizada, así como pérdida de utilidades operativas y netas que la ponen en riesgo de no poder continuar operando. Presentó su respuesta al formulario oficial, así como los argumentos y pruebas en que se funda su petición, las cuales constan en el expediente </w:t>
      </w:r>
      <w:proofErr w:type="spellStart"/>
      <w:r w:rsidRPr="00C93CAA">
        <w:rPr>
          <w:rFonts w:ascii="Verdana" w:hAnsi="Verdana"/>
          <w:bCs/>
          <w:sz w:val="20"/>
        </w:rPr>
        <w:t>dereferencia</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3. </w:t>
      </w:r>
      <w:r w:rsidRPr="00C93CAA">
        <w:rPr>
          <w:rFonts w:ascii="Verdana" w:hAnsi="Verdana"/>
          <w:bCs/>
          <w:sz w:val="20"/>
        </w:rPr>
        <w:t>Propuso como periodo investigado el comprendido del 1 de enero al 31 de diciembre de 2018 y como periodo de análisis de daño el comprendido del 1 de enero de 2016 al 31 de diciembre de 2018.</w:t>
      </w:r>
    </w:p>
    <w:p w:rsidR="00C93CAA" w:rsidRPr="00C93CAA" w:rsidRDefault="00C93CAA" w:rsidP="00C93CAA">
      <w:pPr>
        <w:jc w:val="both"/>
        <w:rPr>
          <w:rFonts w:ascii="Verdana" w:hAnsi="Verdana"/>
          <w:bCs/>
          <w:sz w:val="20"/>
        </w:rPr>
      </w:pPr>
      <w:r w:rsidRPr="00C93CAA">
        <w:rPr>
          <w:rFonts w:ascii="Verdana" w:hAnsi="Verdana"/>
          <w:b/>
          <w:bCs/>
          <w:sz w:val="20"/>
        </w:rPr>
        <w:t>B. Solicitante</w:t>
      </w:r>
    </w:p>
    <w:p w:rsidR="00C93CAA" w:rsidRPr="00C93CAA" w:rsidRDefault="00C93CAA" w:rsidP="00C93CAA">
      <w:pPr>
        <w:jc w:val="both"/>
        <w:rPr>
          <w:rFonts w:ascii="Verdana" w:hAnsi="Verdana"/>
          <w:bCs/>
          <w:sz w:val="20"/>
        </w:rPr>
      </w:pPr>
      <w:r w:rsidRPr="00C93CAA">
        <w:rPr>
          <w:rFonts w:ascii="Verdana" w:hAnsi="Verdana"/>
          <w:b/>
          <w:bCs/>
          <w:sz w:val="20"/>
        </w:rPr>
        <w:lastRenderedPageBreak/>
        <w:t>4. </w:t>
      </w:r>
      <w:proofErr w:type="spellStart"/>
      <w:r w:rsidRPr="00C93CAA">
        <w:rPr>
          <w:rFonts w:ascii="Verdana" w:hAnsi="Verdana"/>
          <w:bCs/>
          <w:sz w:val="20"/>
        </w:rPr>
        <w:t>Almexa</w:t>
      </w:r>
      <w:proofErr w:type="spellEnd"/>
      <w:r w:rsidRPr="00C93CAA">
        <w:rPr>
          <w:rFonts w:ascii="Verdana" w:hAnsi="Verdana"/>
          <w:bCs/>
          <w:sz w:val="20"/>
        </w:rPr>
        <w:t xml:space="preserve"> es una empresa constituida conforme a las leyes mexicanas. Señaló que, durante el periodo de análisis propuesto, la productora nacional del producto similar al investigado fue la empresa Industria Mexicana del Aluminio, S.A. de C.V. ("IMASA"), no obstante, en diciembre de 2018, IMASA se fusionó con </w:t>
      </w:r>
      <w:proofErr w:type="spellStart"/>
      <w:r w:rsidRPr="00C93CAA">
        <w:rPr>
          <w:rFonts w:ascii="Verdana" w:hAnsi="Verdana"/>
          <w:bCs/>
          <w:sz w:val="20"/>
        </w:rPr>
        <w:t>Almexa</w:t>
      </w:r>
      <w:proofErr w:type="spellEnd"/>
      <w:r w:rsidRPr="00C93CAA">
        <w:rPr>
          <w:rFonts w:ascii="Verdana" w:hAnsi="Verdana"/>
          <w:bCs/>
          <w:sz w:val="20"/>
        </w:rPr>
        <w:t xml:space="preserve">, subsistiendo esta última. Su principal actividad consiste, entre otras, en la transformación industrial del aluminio en productos elaborados o semielaborados. Señaló como domicilio para recibir notificaciones el ubicado en Insurgentes Sur No. 1898, Edificio Torre </w:t>
      </w:r>
      <w:proofErr w:type="spellStart"/>
      <w:r w:rsidRPr="00C93CAA">
        <w:rPr>
          <w:rFonts w:ascii="Verdana" w:hAnsi="Verdana"/>
          <w:bCs/>
          <w:sz w:val="20"/>
        </w:rPr>
        <w:t>Siglum</w:t>
      </w:r>
      <w:proofErr w:type="spellEnd"/>
      <w:r w:rsidRPr="00C93CAA">
        <w:rPr>
          <w:rFonts w:ascii="Verdana" w:hAnsi="Verdana"/>
          <w:bCs/>
          <w:sz w:val="20"/>
        </w:rPr>
        <w:t>, piso 14, despacho 1421, Col. Florida, C.P. 01020</w:t>
      </w:r>
      <w:proofErr w:type="gramStart"/>
      <w:r w:rsidRPr="00C93CAA">
        <w:rPr>
          <w:rFonts w:ascii="Verdana" w:hAnsi="Verdana"/>
          <w:bCs/>
          <w:sz w:val="20"/>
        </w:rPr>
        <w:t>,Ciudad</w:t>
      </w:r>
      <w:proofErr w:type="gramEnd"/>
      <w:r w:rsidRPr="00C93CAA">
        <w:rPr>
          <w:rFonts w:ascii="Verdana" w:hAnsi="Verdana"/>
          <w:bCs/>
          <w:sz w:val="20"/>
        </w:rPr>
        <w:t xml:space="preserve"> de México.</w:t>
      </w:r>
    </w:p>
    <w:p w:rsidR="00C93CAA" w:rsidRPr="00C93CAA" w:rsidRDefault="00C93CAA" w:rsidP="00C93CAA">
      <w:pPr>
        <w:jc w:val="both"/>
        <w:rPr>
          <w:rFonts w:ascii="Verdana" w:hAnsi="Verdana"/>
          <w:bCs/>
          <w:sz w:val="20"/>
        </w:rPr>
      </w:pPr>
      <w:r w:rsidRPr="00C93CAA">
        <w:rPr>
          <w:rFonts w:ascii="Verdana" w:hAnsi="Verdana"/>
          <w:b/>
          <w:bCs/>
          <w:sz w:val="20"/>
        </w:rPr>
        <w:t>C. Producto investigado</w:t>
      </w:r>
    </w:p>
    <w:p w:rsidR="00C93CAA" w:rsidRPr="00C93CAA" w:rsidRDefault="00C93CAA" w:rsidP="00C93CAA">
      <w:pPr>
        <w:jc w:val="both"/>
        <w:rPr>
          <w:rFonts w:ascii="Verdana" w:hAnsi="Verdana"/>
          <w:bCs/>
          <w:sz w:val="20"/>
        </w:rPr>
      </w:pPr>
      <w:r w:rsidRPr="00C93CAA">
        <w:rPr>
          <w:rFonts w:ascii="Verdana" w:hAnsi="Verdana"/>
          <w:b/>
          <w:bCs/>
          <w:sz w:val="20"/>
        </w:rPr>
        <w:t>1. Descripción general</w:t>
      </w:r>
    </w:p>
    <w:p w:rsidR="00C93CAA" w:rsidRPr="00C93CAA" w:rsidRDefault="00C93CAA" w:rsidP="00C93CAA">
      <w:pPr>
        <w:jc w:val="both"/>
        <w:rPr>
          <w:rFonts w:ascii="Verdana" w:hAnsi="Verdana"/>
          <w:bCs/>
          <w:sz w:val="20"/>
        </w:rPr>
      </w:pPr>
      <w:r w:rsidRPr="00C93CAA">
        <w:rPr>
          <w:rFonts w:ascii="Verdana" w:hAnsi="Verdana"/>
          <w:b/>
          <w:bCs/>
          <w:sz w:val="20"/>
        </w:rPr>
        <w:t>5. </w:t>
      </w:r>
      <w:r w:rsidRPr="00C93CAA">
        <w:rPr>
          <w:rFonts w:ascii="Verdana" w:hAnsi="Verdana"/>
          <w:bCs/>
          <w:sz w:val="20"/>
        </w:rPr>
        <w:t>La Solicitante manifestó que el producto objeto de investigación son los discos con un contenido de aluminio igual o superior a 97%, diámetro igual o superior a 100 mm y hasta 1,100 milímetros (mm), fabricados con aleaciones de aluminio correspondientes a las series 1000 y 3000 ("discos de aluminio" o "producto objeto de investigación"). Agregó que su solicitud de investigación no incluye los discos de aluminio anodizado ni aquellos fabricados con especificaciones de la serie 5000.</w:t>
      </w:r>
    </w:p>
    <w:p w:rsidR="00C93CAA" w:rsidRPr="00C93CAA" w:rsidRDefault="00C93CAA" w:rsidP="00C93CAA">
      <w:pPr>
        <w:jc w:val="both"/>
        <w:rPr>
          <w:rFonts w:ascii="Verdana" w:hAnsi="Verdana"/>
          <w:bCs/>
          <w:sz w:val="20"/>
        </w:rPr>
      </w:pPr>
      <w:r w:rsidRPr="00C93CAA">
        <w:rPr>
          <w:rFonts w:ascii="Verdana" w:hAnsi="Verdana"/>
          <w:b/>
          <w:bCs/>
          <w:sz w:val="20"/>
        </w:rPr>
        <w:t>6. </w:t>
      </w:r>
      <w:r w:rsidRPr="00C93CAA">
        <w:rPr>
          <w:rFonts w:ascii="Verdana" w:hAnsi="Verdana"/>
          <w:bCs/>
          <w:sz w:val="20"/>
        </w:rPr>
        <w:t>El nombre comercial con el que se conoce al producto objeto de investigación es discos de aluminio o discos.</w:t>
      </w:r>
    </w:p>
    <w:p w:rsidR="00C93CAA" w:rsidRPr="00C93CAA" w:rsidRDefault="00C93CAA" w:rsidP="00C93CAA">
      <w:pPr>
        <w:jc w:val="both"/>
        <w:rPr>
          <w:rFonts w:ascii="Verdana" w:hAnsi="Verdana"/>
          <w:bCs/>
          <w:sz w:val="20"/>
        </w:rPr>
      </w:pPr>
      <w:r w:rsidRPr="00C93CAA">
        <w:rPr>
          <w:rFonts w:ascii="Verdana" w:hAnsi="Verdana"/>
          <w:b/>
          <w:bCs/>
          <w:sz w:val="20"/>
        </w:rPr>
        <w:t>2. Características</w:t>
      </w:r>
    </w:p>
    <w:p w:rsidR="00C93CAA" w:rsidRPr="00C93CAA" w:rsidRDefault="00C93CAA" w:rsidP="00C93CAA">
      <w:pPr>
        <w:jc w:val="both"/>
        <w:rPr>
          <w:rFonts w:ascii="Verdana" w:hAnsi="Verdana"/>
          <w:bCs/>
          <w:sz w:val="20"/>
        </w:rPr>
      </w:pPr>
      <w:r w:rsidRPr="00C93CAA">
        <w:rPr>
          <w:rFonts w:ascii="Verdana" w:hAnsi="Verdana"/>
          <w:b/>
          <w:bCs/>
          <w:sz w:val="20"/>
        </w:rPr>
        <w:t>7. </w:t>
      </w:r>
      <w:proofErr w:type="spellStart"/>
      <w:r w:rsidRPr="00C93CAA">
        <w:rPr>
          <w:rFonts w:ascii="Verdana" w:hAnsi="Verdana"/>
          <w:bCs/>
          <w:sz w:val="20"/>
        </w:rPr>
        <w:t>Almexa</w:t>
      </w:r>
      <w:proofErr w:type="spellEnd"/>
      <w:r w:rsidRPr="00C93CAA">
        <w:rPr>
          <w:rFonts w:ascii="Verdana" w:hAnsi="Verdana"/>
          <w:bCs/>
          <w:sz w:val="20"/>
        </w:rPr>
        <w:t xml:space="preserve"> manifestó que las características esenciales que permiten identificar al producto objeto de investigación son el material (aluminio), en particular la serie de la aleación, y el diámetro. Indicó que el producto objeto de investigación se fabrica comúnmente bajo las especificaciones correspondientes a las aleaciones de las series 1000 y 3000, que son aleaciones con un contenido de aluminio igual o mayor al 97%. Las aleaciones de la serie 1000 contienen 99% o más de aluminio por peso, mientras que en las aleaciones de la serie 3000, además del aluminio, otro elemento importante es el manganeso.</w:t>
      </w:r>
    </w:p>
    <w:p w:rsidR="00C93CAA" w:rsidRPr="00C93CAA" w:rsidRDefault="00C93CAA" w:rsidP="00C93CAA">
      <w:pPr>
        <w:jc w:val="both"/>
        <w:rPr>
          <w:rFonts w:ascii="Verdana" w:hAnsi="Verdana"/>
          <w:bCs/>
          <w:sz w:val="20"/>
        </w:rPr>
      </w:pPr>
      <w:r w:rsidRPr="00C93CAA">
        <w:rPr>
          <w:rFonts w:ascii="Verdana" w:hAnsi="Verdana"/>
          <w:b/>
          <w:bCs/>
          <w:sz w:val="20"/>
        </w:rPr>
        <w:t>8. </w:t>
      </w:r>
      <w:r w:rsidRPr="00C93CAA">
        <w:rPr>
          <w:rFonts w:ascii="Verdana" w:hAnsi="Verdana"/>
          <w:bCs/>
          <w:sz w:val="20"/>
        </w:rPr>
        <w:t>Los discos de aluminio se fabrican en variedad de tamaños a solicitud del cliente (comúnmente con diámetros entre 100 y 1,100 mm, así como espesores entre 0.7 y 4.0 mm) y pueden ser naturales, pintados y/o con algún antiadherente, por ejemplo, teflón.</w:t>
      </w:r>
    </w:p>
    <w:p w:rsidR="00C93CAA" w:rsidRPr="00C93CAA" w:rsidRDefault="00C93CAA" w:rsidP="00C93CAA">
      <w:pPr>
        <w:jc w:val="both"/>
        <w:rPr>
          <w:rFonts w:ascii="Verdana" w:hAnsi="Verdana"/>
          <w:bCs/>
          <w:sz w:val="20"/>
        </w:rPr>
      </w:pPr>
      <w:r w:rsidRPr="00C93CAA">
        <w:rPr>
          <w:rFonts w:ascii="Verdana" w:hAnsi="Verdana"/>
          <w:b/>
          <w:bCs/>
          <w:sz w:val="20"/>
        </w:rPr>
        <w:t>9. </w:t>
      </w:r>
      <w:proofErr w:type="spellStart"/>
      <w:r w:rsidRPr="00C93CAA">
        <w:rPr>
          <w:rFonts w:ascii="Verdana" w:hAnsi="Verdana"/>
          <w:bCs/>
          <w:sz w:val="20"/>
        </w:rPr>
        <w:t>Almexa</w:t>
      </w:r>
      <w:proofErr w:type="spellEnd"/>
      <w:r w:rsidRPr="00C93CAA">
        <w:rPr>
          <w:rFonts w:ascii="Verdana" w:hAnsi="Verdana"/>
          <w:bCs/>
          <w:sz w:val="20"/>
        </w:rPr>
        <w:t xml:space="preserve"> sustentó las características del producto objeto de investigación con información obtenida de las páginas de Internet de diversas empresas productoras de discos de aluminio de China, donde se observa que fabrican discos de aluminio con un diámetro entre 100 y 1,100 mm, espesor entre 0.7 y 4.0 mm, así como aleaciones de las series 1000 y 3000 (por ejemplo; 1050, 1060, 1070, 1100, 1200, 3003, 3004, 3005 y 3105, entre otras).</w:t>
      </w:r>
    </w:p>
    <w:p w:rsidR="00C93CAA" w:rsidRPr="00C93CAA" w:rsidRDefault="00C93CAA" w:rsidP="00C93CAA">
      <w:pPr>
        <w:jc w:val="both"/>
        <w:rPr>
          <w:rFonts w:ascii="Verdana" w:hAnsi="Verdana"/>
          <w:bCs/>
          <w:sz w:val="20"/>
        </w:rPr>
      </w:pPr>
      <w:r w:rsidRPr="00C93CAA">
        <w:rPr>
          <w:rFonts w:ascii="Verdana" w:hAnsi="Verdana"/>
          <w:b/>
          <w:bCs/>
          <w:sz w:val="20"/>
        </w:rPr>
        <w:t>3. Tratamiento arancelario</w:t>
      </w:r>
    </w:p>
    <w:p w:rsidR="00C93CAA" w:rsidRPr="00C93CAA" w:rsidRDefault="00C93CAA" w:rsidP="00C93CAA">
      <w:pPr>
        <w:jc w:val="both"/>
        <w:rPr>
          <w:rFonts w:ascii="Verdana" w:hAnsi="Verdana"/>
          <w:bCs/>
          <w:sz w:val="20"/>
        </w:rPr>
      </w:pPr>
      <w:r w:rsidRPr="00C93CAA">
        <w:rPr>
          <w:rFonts w:ascii="Verdana" w:hAnsi="Verdana"/>
          <w:b/>
          <w:bCs/>
          <w:sz w:val="20"/>
        </w:rPr>
        <w:lastRenderedPageBreak/>
        <w:t>10. </w:t>
      </w:r>
      <w:proofErr w:type="spellStart"/>
      <w:r w:rsidRPr="00C93CAA">
        <w:rPr>
          <w:rFonts w:ascii="Verdana" w:hAnsi="Verdana"/>
          <w:bCs/>
          <w:sz w:val="20"/>
        </w:rPr>
        <w:t>Almexa</w:t>
      </w:r>
      <w:proofErr w:type="spellEnd"/>
      <w:r w:rsidRPr="00C93CAA">
        <w:rPr>
          <w:rFonts w:ascii="Verdana" w:hAnsi="Verdana"/>
          <w:bCs/>
          <w:sz w:val="20"/>
        </w:rPr>
        <w:t xml:space="preserve"> señaló que el producto objeto de investigación ingresa al mercado nacional a través de la fracción arancelaria 7616.99.10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C93CAA" w:rsidRPr="00C93CAA" w:rsidTr="00C93CAA">
        <w:trPr>
          <w:trHeight w:val="594"/>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
                <w:bCs/>
                <w:sz w:val="20"/>
              </w:rPr>
              <w:t>Codificación</w:t>
            </w:r>
            <w:r w:rsidRPr="00C93CAA">
              <w:rPr>
                <w:rFonts w:ascii="Verdana" w:hAnsi="Verdana"/>
                <w:bCs/>
                <w:sz w:val="20"/>
              </w:rPr>
              <w:br/>
            </w:r>
            <w:r w:rsidRPr="00C93CAA">
              <w:rPr>
                <w:rFonts w:ascii="Verdana" w:hAnsi="Verdana"/>
                <w:b/>
                <w:bCs/>
                <w:sz w:val="20"/>
              </w:rPr>
              <w:t>arancelaria</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C93CAA" w:rsidRPr="00C93CAA" w:rsidRDefault="00C93CAA" w:rsidP="00C93CAA">
            <w:pPr>
              <w:jc w:val="both"/>
              <w:rPr>
                <w:rFonts w:ascii="Verdana" w:hAnsi="Verdana"/>
                <w:bCs/>
                <w:sz w:val="20"/>
              </w:rPr>
            </w:pPr>
            <w:r w:rsidRPr="00C93CAA">
              <w:rPr>
                <w:rFonts w:ascii="Verdana" w:hAnsi="Verdana"/>
                <w:b/>
                <w:bCs/>
                <w:sz w:val="20"/>
              </w:rPr>
              <w:t>Descripción</w:t>
            </w:r>
          </w:p>
        </w:tc>
      </w:tr>
      <w:tr w:rsidR="00C93CAA" w:rsidRPr="00C93CAA" w:rsidTr="00C93CAA">
        <w:trPr>
          <w:trHeight w:val="34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Capítulo 76</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3CAA" w:rsidRPr="00C93CAA" w:rsidRDefault="00C93CAA" w:rsidP="00C93CAA">
            <w:pPr>
              <w:jc w:val="both"/>
              <w:rPr>
                <w:rFonts w:ascii="Verdana" w:hAnsi="Verdana"/>
                <w:bCs/>
                <w:sz w:val="20"/>
              </w:rPr>
            </w:pPr>
            <w:r w:rsidRPr="00C93CAA">
              <w:rPr>
                <w:rFonts w:ascii="Verdana" w:hAnsi="Verdana"/>
                <w:bCs/>
                <w:sz w:val="20"/>
              </w:rPr>
              <w:t>Aluminio y sus manufacturas</w:t>
            </w:r>
          </w:p>
        </w:tc>
      </w:tr>
      <w:tr w:rsidR="00C93CAA" w:rsidRPr="00C93CAA" w:rsidTr="00C93CAA">
        <w:trPr>
          <w:trHeight w:val="34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Partida 7616</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3CAA" w:rsidRPr="00C93CAA" w:rsidRDefault="00C93CAA" w:rsidP="00C93CAA">
            <w:pPr>
              <w:jc w:val="both"/>
              <w:rPr>
                <w:rFonts w:ascii="Verdana" w:hAnsi="Verdana"/>
                <w:bCs/>
                <w:sz w:val="20"/>
              </w:rPr>
            </w:pPr>
            <w:r w:rsidRPr="00C93CAA">
              <w:rPr>
                <w:rFonts w:ascii="Verdana" w:hAnsi="Verdana"/>
                <w:bCs/>
                <w:sz w:val="20"/>
              </w:rPr>
              <w:t>Las demás manufacturas de aluminio.</w:t>
            </w:r>
          </w:p>
        </w:tc>
      </w:tr>
      <w:tr w:rsidR="00C93CAA" w:rsidRPr="00C93CAA" w:rsidTr="00C93CAA">
        <w:trPr>
          <w:trHeight w:val="34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 </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3CAA" w:rsidRPr="00C93CAA" w:rsidRDefault="00C93CAA" w:rsidP="00C93CAA">
            <w:pPr>
              <w:jc w:val="both"/>
              <w:rPr>
                <w:rFonts w:ascii="Verdana" w:hAnsi="Verdana"/>
                <w:bCs/>
                <w:sz w:val="20"/>
              </w:rPr>
            </w:pPr>
            <w:r w:rsidRPr="00C93CAA">
              <w:rPr>
                <w:rFonts w:ascii="Verdana" w:hAnsi="Verdana"/>
                <w:bCs/>
                <w:sz w:val="20"/>
              </w:rPr>
              <w:t>- Las demás:</w:t>
            </w:r>
          </w:p>
        </w:tc>
      </w:tr>
      <w:tr w:rsidR="00C93CAA" w:rsidRPr="00C93CAA" w:rsidTr="00C93CAA">
        <w:trPr>
          <w:trHeight w:val="34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proofErr w:type="spellStart"/>
            <w:r w:rsidRPr="00C93CAA">
              <w:rPr>
                <w:rFonts w:ascii="Verdana" w:hAnsi="Verdana"/>
                <w:bCs/>
                <w:sz w:val="20"/>
              </w:rPr>
              <w:t>Subpartida</w:t>
            </w:r>
            <w:proofErr w:type="spellEnd"/>
            <w:r w:rsidRPr="00C93CAA">
              <w:rPr>
                <w:rFonts w:ascii="Verdana" w:hAnsi="Verdana"/>
                <w:bCs/>
                <w:sz w:val="20"/>
              </w:rPr>
              <w:t xml:space="preserve"> 7616.99</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3CAA" w:rsidRPr="00C93CAA" w:rsidRDefault="00C93CAA" w:rsidP="00C93CAA">
            <w:pPr>
              <w:jc w:val="both"/>
              <w:rPr>
                <w:rFonts w:ascii="Verdana" w:hAnsi="Verdana"/>
                <w:bCs/>
                <w:sz w:val="20"/>
              </w:rPr>
            </w:pPr>
            <w:r w:rsidRPr="00C93CAA">
              <w:rPr>
                <w:rFonts w:ascii="Verdana" w:hAnsi="Verdana"/>
                <w:bCs/>
                <w:sz w:val="20"/>
              </w:rPr>
              <w:t>-- Las demás.</w:t>
            </w:r>
          </w:p>
        </w:tc>
      </w:tr>
      <w:tr w:rsidR="00C93CAA" w:rsidRPr="00C93CAA" w:rsidTr="00C93CAA">
        <w:trPr>
          <w:trHeight w:val="594"/>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Fracción 7616.99.10</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C93CAA" w:rsidRPr="00C93CAA" w:rsidRDefault="00C93CAA" w:rsidP="00C93CAA">
            <w:pPr>
              <w:jc w:val="both"/>
              <w:rPr>
                <w:rFonts w:ascii="Verdana" w:hAnsi="Verdana"/>
                <w:bCs/>
                <w:sz w:val="20"/>
              </w:rPr>
            </w:pPr>
            <w:r w:rsidRPr="00C93CAA">
              <w:rPr>
                <w:rFonts w:ascii="Verdana" w:hAnsi="Verdana"/>
                <w:bCs/>
                <w:sz w:val="20"/>
              </w:rPr>
              <w:t>Discos con un contenido de aluminio igual o superior a 97%; excepto lo comprendido en la fracción 7616.99.14.</w:t>
            </w:r>
          </w:p>
        </w:tc>
      </w:tr>
    </w:tbl>
    <w:p w:rsidR="00C93CAA" w:rsidRPr="00C93CAA" w:rsidRDefault="00C93CAA" w:rsidP="00C93CAA">
      <w:pPr>
        <w:jc w:val="both"/>
        <w:rPr>
          <w:rFonts w:ascii="Verdana" w:hAnsi="Verdana"/>
          <w:bCs/>
          <w:sz w:val="20"/>
        </w:rPr>
      </w:pPr>
      <w:r w:rsidRPr="00C93CAA">
        <w:rPr>
          <w:rFonts w:ascii="Verdana" w:hAnsi="Verdana"/>
          <w:bCs/>
          <w:sz w:val="20"/>
        </w:rPr>
        <w:t>Fuente: Sistema de Información Arancelaria Vía Internet (SIAVI).</w:t>
      </w:r>
    </w:p>
    <w:p w:rsidR="00C93CAA" w:rsidRPr="00C93CAA" w:rsidRDefault="00C93CAA" w:rsidP="00C93CAA">
      <w:pPr>
        <w:jc w:val="both"/>
        <w:rPr>
          <w:rFonts w:ascii="Verdana" w:hAnsi="Verdana"/>
          <w:bCs/>
          <w:sz w:val="20"/>
        </w:rPr>
      </w:pPr>
      <w:r w:rsidRPr="00C93CAA">
        <w:rPr>
          <w:rFonts w:ascii="Verdana" w:hAnsi="Verdana"/>
          <w:b/>
          <w:bCs/>
          <w:sz w:val="20"/>
        </w:rPr>
        <w:t>11. </w:t>
      </w:r>
      <w:r w:rsidRPr="00C93CAA">
        <w:rPr>
          <w:rFonts w:ascii="Verdana" w:hAnsi="Verdana"/>
          <w:bCs/>
          <w:sz w:val="20"/>
        </w:rPr>
        <w:t>La Solicitante manifestó que el producto objeto de investigación también ha ingresado al amparo de la Regla Octava, sin embargo, no señaló la fracción arancelaria correspondiente, ni presentó información que acreditara su dicho.</w:t>
      </w:r>
    </w:p>
    <w:p w:rsidR="00C93CAA" w:rsidRPr="00C93CAA" w:rsidRDefault="00C93CAA" w:rsidP="00C93CAA">
      <w:pPr>
        <w:jc w:val="both"/>
        <w:rPr>
          <w:rFonts w:ascii="Verdana" w:hAnsi="Verdana"/>
          <w:bCs/>
          <w:sz w:val="20"/>
        </w:rPr>
      </w:pPr>
      <w:r w:rsidRPr="00C93CAA">
        <w:rPr>
          <w:rFonts w:ascii="Verdana" w:hAnsi="Verdana"/>
          <w:b/>
          <w:bCs/>
          <w:sz w:val="20"/>
        </w:rPr>
        <w:t>12. </w:t>
      </w:r>
      <w:r w:rsidRPr="00C93CAA">
        <w:rPr>
          <w:rFonts w:ascii="Verdana" w:hAnsi="Verdana"/>
          <w:bCs/>
          <w:sz w:val="20"/>
        </w:rPr>
        <w:t>La unidad de medida que utiliza la TIGIE es el kilogramo, para operaciones comerciales se utilizan toneladas métricas y piezas.</w:t>
      </w:r>
    </w:p>
    <w:p w:rsidR="00C93CAA" w:rsidRPr="00C93CAA" w:rsidRDefault="00C93CAA" w:rsidP="00C93CAA">
      <w:pPr>
        <w:jc w:val="both"/>
        <w:rPr>
          <w:rFonts w:ascii="Verdana" w:hAnsi="Verdana"/>
          <w:bCs/>
          <w:sz w:val="20"/>
        </w:rPr>
      </w:pPr>
      <w:r w:rsidRPr="00C93CAA">
        <w:rPr>
          <w:rFonts w:ascii="Verdana" w:hAnsi="Verdana"/>
          <w:b/>
          <w:bCs/>
          <w:sz w:val="20"/>
        </w:rPr>
        <w:t>13. </w:t>
      </w:r>
      <w:r w:rsidRPr="00C93CAA">
        <w:rPr>
          <w:rFonts w:ascii="Verdana" w:hAnsi="Verdana"/>
          <w:bCs/>
          <w:sz w:val="20"/>
        </w:rPr>
        <w:t>De acuerdo con el SIAVI, las importaciones de discos de aluminio que ingresan por la fracción arancelaria 7616.99.10 de la TIGIE tienen un arancel de 3%, a excepción de aquellas provenientes de los países con los que México ha celebrado acuerdos comerciales, salvo en el caso de Panamá, cuyas importaciones tienen un arancel de 1.5%.</w:t>
      </w:r>
    </w:p>
    <w:p w:rsidR="00C93CAA" w:rsidRPr="00C93CAA" w:rsidRDefault="00C93CAA" w:rsidP="00C93CAA">
      <w:pPr>
        <w:jc w:val="both"/>
        <w:rPr>
          <w:rFonts w:ascii="Verdana" w:hAnsi="Verdana"/>
          <w:bCs/>
          <w:sz w:val="20"/>
        </w:rPr>
      </w:pPr>
      <w:r w:rsidRPr="00C93CAA">
        <w:rPr>
          <w:rFonts w:ascii="Verdana" w:hAnsi="Verdana"/>
          <w:b/>
          <w:bCs/>
          <w:sz w:val="20"/>
        </w:rPr>
        <w:t>4. Proceso productivo</w:t>
      </w:r>
    </w:p>
    <w:p w:rsidR="00C93CAA" w:rsidRPr="00C93CAA" w:rsidRDefault="00C93CAA" w:rsidP="00C93CAA">
      <w:pPr>
        <w:jc w:val="both"/>
        <w:rPr>
          <w:rFonts w:ascii="Verdana" w:hAnsi="Verdana"/>
          <w:bCs/>
          <w:sz w:val="20"/>
        </w:rPr>
      </w:pPr>
      <w:r w:rsidRPr="00C93CAA">
        <w:rPr>
          <w:rFonts w:ascii="Verdana" w:hAnsi="Verdana"/>
          <w:b/>
          <w:bCs/>
          <w:sz w:val="20"/>
        </w:rPr>
        <w:t>14. </w:t>
      </w:r>
      <w:proofErr w:type="spellStart"/>
      <w:r w:rsidRPr="00C93CAA">
        <w:rPr>
          <w:rFonts w:ascii="Verdana" w:hAnsi="Verdana"/>
          <w:bCs/>
          <w:sz w:val="20"/>
        </w:rPr>
        <w:t>Almexa</w:t>
      </w:r>
      <w:proofErr w:type="spellEnd"/>
      <w:r w:rsidRPr="00C93CAA">
        <w:rPr>
          <w:rFonts w:ascii="Verdana" w:hAnsi="Verdana"/>
          <w:bCs/>
          <w:sz w:val="20"/>
        </w:rPr>
        <w:t xml:space="preserve"> manifestó que los principales insumos para la fabricación del producto objeto de investigación son el aluminio, la chatarra interna de aluminio, electricidad y gas. Indicó que el proceso de producción consta básicamente de cinco etapas: i) fundición; ii) laminación; iii) corte; iv) tratamiento térmico, y v) empaquetado.</w:t>
      </w:r>
    </w:p>
    <w:p w:rsidR="00C93CAA" w:rsidRPr="00C93CAA" w:rsidRDefault="00C93CAA" w:rsidP="00C93CAA">
      <w:pPr>
        <w:jc w:val="both"/>
        <w:rPr>
          <w:rFonts w:ascii="Verdana" w:hAnsi="Verdana"/>
          <w:bCs/>
          <w:sz w:val="20"/>
        </w:rPr>
      </w:pPr>
      <w:r w:rsidRPr="00C93CAA">
        <w:rPr>
          <w:rFonts w:ascii="Verdana" w:hAnsi="Verdana"/>
          <w:b/>
          <w:bCs/>
          <w:sz w:val="20"/>
        </w:rPr>
        <w:t>15. </w:t>
      </w:r>
      <w:r w:rsidRPr="00C93CAA">
        <w:rPr>
          <w:rFonts w:ascii="Verdana" w:hAnsi="Verdana"/>
          <w:bCs/>
          <w:sz w:val="20"/>
        </w:rPr>
        <w:t>Explicó que durante el proceso de fundición se derrite la materia prima (aluminio) y se agregan </w:t>
      </w:r>
      <w:proofErr w:type="spellStart"/>
      <w:r w:rsidRPr="00C93CAA">
        <w:rPr>
          <w:rFonts w:ascii="Verdana" w:hAnsi="Verdana"/>
          <w:bCs/>
          <w:sz w:val="20"/>
        </w:rPr>
        <w:t>aleantes</w:t>
      </w:r>
      <w:proofErr w:type="spellEnd"/>
      <w:r w:rsidRPr="00C93CAA">
        <w:rPr>
          <w:rFonts w:ascii="Verdana" w:hAnsi="Verdana"/>
          <w:bCs/>
          <w:sz w:val="20"/>
        </w:rPr>
        <w:t xml:space="preserve"> para conseguir la composición química deseada del producto. Se verifica la composición química con espectrómetro, posteriormente, se vacía el aluminio líquido en moldes para obtener lingotes y después se hace un </w:t>
      </w:r>
      <w:proofErr w:type="spellStart"/>
      <w:r w:rsidRPr="00C93CAA">
        <w:rPr>
          <w:rFonts w:ascii="Verdana" w:hAnsi="Verdana"/>
          <w:bCs/>
          <w:sz w:val="20"/>
        </w:rPr>
        <w:t>escalpeado</w:t>
      </w:r>
      <w:proofErr w:type="spellEnd"/>
      <w:r w:rsidRPr="00C93CAA">
        <w:rPr>
          <w:rFonts w:ascii="Verdana" w:hAnsi="Verdana"/>
          <w:bCs/>
          <w:sz w:val="20"/>
        </w:rPr>
        <w:t xml:space="preserve"> del lingote para eliminar la capa cortical.</w:t>
      </w:r>
    </w:p>
    <w:p w:rsidR="00C93CAA" w:rsidRPr="00C93CAA" w:rsidRDefault="00C93CAA" w:rsidP="00C93CAA">
      <w:pPr>
        <w:jc w:val="both"/>
        <w:rPr>
          <w:rFonts w:ascii="Verdana" w:hAnsi="Verdana"/>
          <w:bCs/>
          <w:sz w:val="20"/>
        </w:rPr>
      </w:pPr>
      <w:r w:rsidRPr="00C93CAA">
        <w:rPr>
          <w:rFonts w:ascii="Verdana" w:hAnsi="Verdana"/>
          <w:b/>
          <w:bCs/>
          <w:sz w:val="20"/>
        </w:rPr>
        <w:lastRenderedPageBreak/>
        <w:t>16. </w:t>
      </w:r>
      <w:r w:rsidRPr="00C93CAA">
        <w:rPr>
          <w:rFonts w:ascii="Verdana" w:hAnsi="Verdana"/>
          <w:bCs/>
          <w:sz w:val="20"/>
        </w:rPr>
        <w:t>En la etapa de laminado se reduce el espesor del lingote mediante rodillos. En primer lugar, se homogeniza la estructura del lingote en un horno, a continuación, se lamina en caliente y después se lamina en frío para obtener el espesor requerido.</w:t>
      </w:r>
    </w:p>
    <w:p w:rsidR="00C93CAA" w:rsidRPr="00C93CAA" w:rsidRDefault="00C93CAA" w:rsidP="00C93CAA">
      <w:pPr>
        <w:jc w:val="both"/>
        <w:rPr>
          <w:rFonts w:ascii="Verdana" w:hAnsi="Verdana"/>
          <w:bCs/>
          <w:sz w:val="20"/>
        </w:rPr>
      </w:pPr>
      <w:r w:rsidRPr="00C93CAA">
        <w:rPr>
          <w:rFonts w:ascii="Verdana" w:hAnsi="Verdana"/>
          <w:b/>
          <w:bCs/>
          <w:sz w:val="20"/>
        </w:rPr>
        <w:t>17. </w:t>
      </w:r>
      <w:r w:rsidRPr="00C93CAA">
        <w:rPr>
          <w:rFonts w:ascii="Verdana" w:hAnsi="Verdana"/>
          <w:bCs/>
          <w:sz w:val="20"/>
        </w:rPr>
        <w:t>En la etapa de corte, la lámina de aluminio pasa a una máquina de troquelado que recorta círculos en diversos diámetros dependiendo de los requerimientos del cliente; este corte también puede ser manual mediante una máquina de circulado (con cuchillas circulares).</w:t>
      </w:r>
    </w:p>
    <w:p w:rsidR="00C93CAA" w:rsidRPr="00C93CAA" w:rsidRDefault="00C93CAA" w:rsidP="00C93CAA">
      <w:pPr>
        <w:jc w:val="both"/>
        <w:rPr>
          <w:rFonts w:ascii="Verdana" w:hAnsi="Verdana"/>
          <w:bCs/>
          <w:sz w:val="20"/>
        </w:rPr>
      </w:pPr>
      <w:r w:rsidRPr="00C93CAA">
        <w:rPr>
          <w:rFonts w:ascii="Verdana" w:hAnsi="Verdana"/>
          <w:b/>
          <w:bCs/>
          <w:sz w:val="20"/>
        </w:rPr>
        <w:t>18. </w:t>
      </w:r>
      <w:r w:rsidRPr="00C93CAA">
        <w:rPr>
          <w:rFonts w:ascii="Verdana" w:hAnsi="Verdana"/>
          <w:bCs/>
          <w:sz w:val="20"/>
        </w:rPr>
        <w:t>Los discos de aluminio pasan a un proceso de tratamiento térmico para obtener la dureza (temple) requerida, dependiendo las especificaciones del cliente. Finalmente, se realiza el empaquetado del producto.</w:t>
      </w:r>
    </w:p>
    <w:p w:rsidR="00C93CAA" w:rsidRPr="00C93CAA" w:rsidRDefault="00C93CAA" w:rsidP="00C93CAA">
      <w:pPr>
        <w:jc w:val="both"/>
        <w:rPr>
          <w:rFonts w:ascii="Verdana" w:hAnsi="Verdana"/>
          <w:bCs/>
          <w:sz w:val="20"/>
        </w:rPr>
      </w:pPr>
      <w:r w:rsidRPr="00C93CAA">
        <w:rPr>
          <w:rFonts w:ascii="Verdana" w:hAnsi="Verdana"/>
          <w:b/>
          <w:bCs/>
          <w:sz w:val="20"/>
        </w:rPr>
        <w:t>19. </w:t>
      </w:r>
      <w:proofErr w:type="spellStart"/>
      <w:r w:rsidRPr="00C93CAA">
        <w:rPr>
          <w:rFonts w:ascii="Verdana" w:hAnsi="Verdana"/>
          <w:bCs/>
          <w:sz w:val="20"/>
        </w:rPr>
        <w:t>Almexa</w:t>
      </w:r>
      <w:proofErr w:type="spellEnd"/>
      <w:r w:rsidRPr="00C93CAA">
        <w:rPr>
          <w:rFonts w:ascii="Verdana" w:hAnsi="Verdana"/>
          <w:bCs/>
          <w:sz w:val="20"/>
        </w:rPr>
        <w:t xml:space="preserve"> proporcionó un diagrama sobre el proceso de producción de discos de aluminio en China, así como información del proceso de producción de las empresas </w:t>
      </w:r>
      <w:proofErr w:type="spellStart"/>
      <w:r w:rsidRPr="00C93CAA">
        <w:rPr>
          <w:rFonts w:ascii="Verdana" w:hAnsi="Verdana"/>
          <w:bCs/>
          <w:sz w:val="20"/>
        </w:rPr>
        <w:t>Signi</w:t>
      </w:r>
      <w:proofErr w:type="spellEnd"/>
      <w:r w:rsidRPr="00C93CAA">
        <w:rPr>
          <w:rFonts w:ascii="Verdana" w:hAnsi="Verdana"/>
          <w:bCs/>
          <w:sz w:val="20"/>
        </w:rPr>
        <w:t xml:space="preserve"> </w:t>
      </w:r>
      <w:proofErr w:type="spellStart"/>
      <w:r w:rsidRPr="00C93CAA">
        <w:rPr>
          <w:rFonts w:ascii="Verdana" w:hAnsi="Verdana"/>
          <w:bCs/>
          <w:sz w:val="20"/>
        </w:rPr>
        <w:t>Aluminum</w:t>
      </w:r>
      <w:proofErr w:type="spellEnd"/>
      <w:r w:rsidRPr="00C93CAA">
        <w:rPr>
          <w:rFonts w:ascii="Verdana" w:hAnsi="Verdana"/>
          <w:bCs/>
          <w:sz w:val="20"/>
        </w:rPr>
        <w:t xml:space="preserve"> y Henan Chalco </w:t>
      </w:r>
      <w:proofErr w:type="spellStart"/>
      <w:r w:rsidRPr="00C93CAA">
        <w:rPr>
          <w:rFonts w:ascii="Verdana" w:hAnsi="Verdana"/>
          <w:bCs/>
          <w:sz w:val="20"/>
        </w:rPr>
        <w:t>Aluminium</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Proceso productivo de discos de aluminio en China</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Cs/>
          <w:sz w:val="20"/>
        </w:rPr>
        <w:drawing>
          <wp:inline distT="0" distB="0" distL="0" distR="0">
            <wp:extent cx="4901565" cy="2158365"/>
            <wp:effectExtent l="0" t="0" r="0" b="0"/>
            <wp:docPr id="4" name="Imagen 4" descr="http://www.dof.gob.mx/imagenes_diarios/2019/08/09/MAT/seeco11_Cimg_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8/09/MAT/seeco11_Cimg_97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1565" cy="2158365"/>
                    </a:xfrm>
                    <a:prstGeom prst="rect">
                      <a:avLst/>
                    </a:prstGeom>
                    <a:noFill/>
                    <a:ln>
                      <a:noFill/>
                    </a:ln>
                  </pic:spPr>
                </pic:pic>
              </a:graphicData>
            </a:graphic>
          </wp:inline>
        </w:drawing>
      </w:r>
    </w:p>
    <w:p w:rsidR="00C93CAA" w:rsidRPr="00C93CAA" w:rsidRDefault="00C93CAA" w:rsidP="00C93CAA">
      <w:pPr>
        <w:jc w:val="both"/>
        <w:rPr>
          <w:rFonts w:ascii="Verdana" w:hAnsi="Verdana"/>
          <w:bCs/>
          <w:sz w:val="20"/>
        </w:rPr>
      </w:pPr>
      <w:r w:rsidRPr="00C93CAA">
        <w:rPr>
          <w:rFonts w:ascii="Verdana" w:hAnsi="Verdana"/>
          <w:bCs/>
          <w:sz w:val="20"/>
        </w:rPr>
        <w:t xml:space="preserve">Fuente: </w:t>
      </w:r>
      <w:proofErr w:type="spellStart"/>
      <w:r w:rsidRPr="00C93CAA">
        <w:rPr>
          <w:rFonts w:ascii="Verdana" w:hAnsi="Verdana"/>
          <w:bCs/>
          <w:sz w:val="20"/>
        </w:rPr>
        <w:t>Almexa</w:t>
      </w:r>
      <w:proofErr w:type="spellEnd"/>
      <w:r w:rsidRPr="00C93CAA">
        <w:rPr>
          <w:rFonts w:ascii="Verdana" w:hAnsi="Verdana"/>
          <w:bCs/>
          <w:sz w:val="20"/>
        </w:rPr>
        <w:t xml:space="preserve"> con información de las páginas de Internet www.aluminium-circles.com y www.chalcoaluminum.com, de las empresas productoras de discos de aluminio en China, </w:t>
      </w:r>
      <w:proofErr w:type="spellStart"/>
      <w:r w:rsidRPr="00C93CAA">
        <w:rPr>
          <w:rFonts w:ascii="Verdana" w:hAnsi="Verdana"/>
          <w:bCs/>
          <w:sz w:val="20"/>
        </w:rPr>
        <w:t>Signi</w:t>
      </w:r>
      <w:proofErr w:type="spellEnd"/>
      <w:r w:rsidRPr="00C93CAA">
        <w:rPr>
          <w:rFonts w:ascii="Verdana" w:hAnsi="Verdana"/>
          <w:bCs/>
          <w:sz w:val="20"/>
        </w:rPr>
        <w:t xml:space="preserve"> </w:t>
      </w:r>
      <w:proofErr w:type="spellStart"/>
      <w:r w:rsidRPr="00C93CAA">
        <w:rPr>
          <w:rFonts w:ascii="Verdana" w:hAnsi="Verdana"/>
          <w:bCs/>
          <w:sz w:val="20"/>
        </w:rPr>
        <w:t>Aluminum</w:t>
      </w:r>
      <w:proofErr w:type="spellEnd"/>
      <w:r w:rsidRPr="00C93CAA">
        <w:rPr>
          <w:rFonts w:ascii="Verdana" w:hAnsi="Verdana"/>
          <w:bCs/>
          <w:sz w:val="20"/>
        </w:rPr>
        <w:t xml:space="preserve"> y Henan Chalco </w:t>
      </w:r>
      <w:proofErr w:type="spellStart"/>
      <w:r w:rsidRPr="00C93CAA">
        <w:rPr>
          <w:rFonts w:ascii="Verdana" w:hAnsi="Verdana"/>
          <w:bCs/>
          <w:sz w:val="20"/>
        </w:rPr>
        <w:t>Aluminium</w:t>
      </w:r>
      <w:proofErr w:type="spellEnd"/>
      <w:r w:rsidRPr="00C93CAA">
        <w:rPr>
          <w:rFonts w:ascii="Verdana" w:hAnsi="Verdana"/>
          <w:bCs/>
          <w:sz w:val="20"/>
        </w:rPr>
        <w:t>, respectivamente.</w:t>
      </w:r>
    </w:p>
    <w:p w:rsidR="00C93CAA" w:rsidRPr="00C93CAA" w:rsidRDefault="00C93CAA" w:rsidP="00C93CAA">
      <w:pPr>
        <w:jc w:val="both"/>
        <w:rPr>
          <w:rFonts w:ascii="Verdana" w:hAnsi="Verdana"/>
          <w:bCs/>
          <w:sz w:val="20"/>
        </w:rPr>
      </w:pPr>
      <w:r w:rsidRPr="00C93CAA">
        <w:rPr>
          <w:rFonts w:ascii="Verdana" w:hAnsi="Verdana"/>
          <w:b/>
          <w:bCs/>
          <w:sz w:val="20"/>
        </w:rPr>
        <w:t>5. Normas</w:t>
      </w:r>
    </w:p>
    <w:p w:rsidR="00C93CAA" w:rsidRPr="00C93CAA" w:rsidRDefault="00C93CAA" w:rsidP="00C93CAA">
      <w:pPr>
        <w:jc w:val="both"/>
        <w:rPr>
          <w:rFonts w:ascii="Verdana" w:hAnsi="Verdana"/>
          <w:bCs/>
          <w:sz w:val="20"/>
        </w:rPr>
      </w:pPr>
      <w:r w:rsidRPr="00C93CAA">
        <w:rPr>
          <w:rFonts w:ascii="Verdana" w:hAnsi="Verdana"/>
          <w:b/>
          <w:bCs/>
          <w:sz w:val="20"/>
        </w:rPr>
        <w:t>20. </w:t>
      </w:r>
      <w:proofErr w:type="spellStart"/>
      <w:r w:rsidRPr="00C93CAA">
        <w:rPr>
          <w:rFonts w:ascii="Verdana" w:hAnsi="Verdana"/>
          <w:bCs/>
          <w:sz w:val="20"/>
        </w:rPr>
        <w:t>Almexa</w:t>
      </w:r>
      <w:proofErr w:type="spellEnd"/>
      <w:r w:rsidRPr="00C93CAA">
        <w:rPr>
          <w:rFonts w:ascii="Verdana" w:hAnsi="Verdana"/>
          <w:bCs/>
          <w:sz w:val="20"/>
        </w:rPr>
        <w:t xml:space="preserve"> señaló que no existe una norma internacional específica que delimite los estándares con los que se fabrican los discos de aluminio, sin embargo, a éstos se les aplican las normas internacionales relativas a láminas de aluminio. Entre ellas, la norma de la Sociedad Americana para Pruebas y Materiales (ASTM, por las siglas en inglés de American </w:t>
      </w:r>
      <w:proofErr w:type="spellStart"/>
      <w:r w:rsidRPr="00C93CAA">
        <w:rPr>
          <w:rFonts w:ascii="Verdana" w:hAnsi="Verdana"/>
          <w:bCs/>
          <w:sz w:val="20"/>
        </w:rPr>
        <w:t>Society</w:t>
      </w:r>
      <w:proofErr w:type="spellEnd"/>
      <w:r w:rsidRPr="00C93CAA">
        <w:rPr>
          <w:rFonts w:ascii="Verdana" w:hAnsi="Verdana"/>
          <w:bCs/>
          <w:sz w:val="20"/>
        </w:rPr>
        <w:t xml:space="preserve"> </w:t>
      </w:r>
      <w:proofErr w:type="spellStart"/>
      <w:r w:rsidRPr="00C93CAA">
        <w:rPr>
          <w:rFonts w:ascii="Verdana" w:hAnsi="Verdana"/>
          <w:bCs/>
          <w:sz w:val="20"/>
        </w:rPr>
        <w:t>for</w:t>
      </w:r>
      <w:proofErr w:type="spellEnd"/>
      <w:r w:rsidRPr="00C93CAA">
        <w:rPr>
          <w:rFonts w:ascii="Verdana" w:hAnsi="Verdana"/>
          <w:bCs/>
          <w:sz w:val="20"/>
        </w:rPr>
        <w:t xml:space="preserve"> </w:t>
      </w:r>
      <w:proofErr w:type="spellStart"/>
      <w:r w:rsidRPr="00C93CAA">
        <w:rPr>
          <w:rFonts w:ascii="Verdana" w:hAnsi="Verdana"/>
          <w:bCs/>
          <w:sz w:val="20"/>
        </w:rPr>
        <w:t>Testing</w:t>
      </w:r>
      <w:proofErr w:type="spellEnd"/>
      <w:r w:rsidRPr="00C93CAA">
        <w:rPr>
          <w:rFonts w:ascii="Verdana" w:hAnsi="Verdana"/>
          <w:bCs/>
          <w:sz w:val="20"/>
        </w:rPr>
        <w:t xml:space="preserve"> and </w:t>
      </w:r>
      <w:proofErr w:type="spellStart"/>
      <w:r w:rsidRPr="00C93CAA">
        <w:rPr>
          <w:rFonts w:ascii="Verdana" w:hAnsi="Verdana"/>
          <w:bCs/>
          <w:sz w:val="20"/>
        </w:rPr>
        <w:t>Materials</w:t>
      </w:r>
      <w:proofErr w:type="spellEnd"/>
      <w:r w:rsidRPr="00C93CAA">
        <w:rPr>
          <w:rFonts w:ascii="Verdana" w:hAnsi="Verdana"/>
          <w:bCs/>
          <w:sz w:val="20"/>
        </w:rPr>
        <w:t xml:space="preserve">) ASTM International Standard B209M "Especificación estándar para láminas y placas de aluminio y de aleación de aluminio", los estándares europeos del Instituto Alemán de Normas (DIN, por las siglas en alemán de </w:t>
      </w:r>
      <w:proofErr w:type="spellStart"/>
      <w:r w:rsidRPr="00C93CAA">
        <w:rPr>
          <w:rFonts w:ascii="Verdana" w:hAnsi="Verdana"/>
          <w:bCs/>
          <w:sz w:val="20"/>
        </w:rPr>
        <w:t>Deutsches</w:t>
      </w:r>
      <w:proofErr w:type="spellEnd"/>
      <w:r w:rsidRPr="00C93CAA">
        <w:rPr>
          <w:rFonts w:ascii="Verdana" w:hAnsi="Verdana"/>
          <w:bCs/>
          <w:sz w:val="20"/>
        </w:rPr>
        <w:t xml:space="preserve"> </w:t>
      </w:r>
      <w:proofErr w:type="spellStart"/>
      <w:r w:rsidRPr="00C93CAA">
        <w:rPr>
          <w:rFonts w:ascii="Verdana" w:hAnsi="Verdana"/>
          <w:bCs/>
          <w:sz w:val="20"/>
        </w:rPr>
        <w:t>Institut</w:t>
      </w:r>
      <w:proofErr w:type="spellEnd"/>
      <w:r w:rsidRPr="00C93CAA">
        <w:rPr>
          <w:rFonts w:ascii="Verdana" w:hAnsi="Verdana"/>
          <w:bCs/>
          <w:sz w:val="20"/>
        </w:rPr>
        <w:t xml:space="preserve"> </w:t>
      </w:r>
      <w:proofErr w:type="spellStart"/>
      <w:r w:rsidRPr="00C93CAA">
        <w:rPr>
          <w:rFonts w:ascii="Verdana" w:hAnsi="Verdana"/>
          <w:bCs/>
          <w:sz w:val="20"/>
        </w:rPr>
        <w:t>für</w:t>
      </w:r>
      <w:proofErr w:type="spellEnd"/>
      <w:r w:rsidRPr="00C93CAA">
        <w:rPr>
          <w:rFonts w:ascii="Verdana" w:hAnsi="Verdana"/>
          <w:bCs/>
          <w:sz w:val="20"/>
        </w:rPr>
        <w:t xml:space="preserve"> </w:t>
      </w:r>
      <w:proofErr w:type="spellStart"/>
      <w:r w:rsidRPr="00C93CAA">
        <w:rPr>
          <w:rFonts w:ascii="Verdana" w:hAnsi="Verdana"/>
          <w:bCs/>
          <w:sz w:val="20"/>
        </w:rPr>
        <w:t>Normung</w:t>
      </w:r>
      <w:proofErr w:type="spellEnd"/>
      <w:r w:rsidRPr="00C93CAA">
        <w:rPr>
          <w:rFonts w:ascii="Verdana" w:hAnsi="Verdana"/>
          <w:bCs/>
          <w:sz w:val="20"/>
        </w:rPr>
        <w:t xml:space="preserve">) y del Comité Europeo de </w:t>
      </w:r>
      <w:r w:rsidRPr="00C93CAA">
        <w:rPr>
          <w:rFonts w:ascii="Verdana" w:hAnsi="Verdana"/>
          <w:bCs/>
          <w:sz w:val="20"/>
        </w:rPr>
        <w:lastRenderedPageBreak/>
        <w:t xml:space="preserve">Normalización y otras organizaciones de normalización europeas (EN, por las siglas en francés de Norme </w:t>
      </w:r>
      <w:proofErr w:type="spellStart"/>
      <w:r w:rsidRPr="00C93CAA">
        <w:rPr>
          <w:rFonts w:ascii="Verdana" w:hAnsi="Verdana"/>
          <w:bCs/>
          <w:sz w:val="20"/>
        </w:rPr>
        <w:t>Européenne</w:t>
      </w:r>
      <w:proofErr w:type="spellEnd"/>
      <w:r w:rsidRPr="00C93CAA">
        <w:rPr>
          <w:rFonts w:ascii="Verdana" w:hAnsi="Verdana"/>
          <w:bCs/>
          <w:sz w:val="20"/>
        </w:rPr>
        <w:t xml:space="preserve">) DIN EN 485-2 "Aluminio y aleaciones de aluminio. Chapas, tiras y chapas", así como los estándares británicos (BS, por las siglas en inglés de British </w:t>
      </w:r>
      <w:proofErr w:type="spellStart"/>
      <w:r w:rsidRPr="00C93CAA">
        <w:rPr>
          <w:rFonts w:ascii="Verdana" w:hAnsi="Verdana"/>
          <w:bCs/>
          <w:sz w:val="20"/>
        </w:rPr>
        <w:t>Standar</w:t>
      </w:r>
      <w:proofErr w:type="spellEnd"/>
      <w:r w:rsidRPr="00C93CAA">
        <w:rPr>
          <w:rFonts w:ascii="Verdana" w:hAnsi="Verdana"/>
          <w:bCs/>
          <w:sz w:val="20"/>
        </w:rPr>
        <w:t>) BS EN 573-3 "Aluminio y aleaciones de aluminio. Composición química y forma de productos forjados, estándares de aluminio y datos 2013" y BS EN 485-3:2003 "Aluminio y aleaciones de aluminio. Chapas, tiras y chapas".</w:t>
      </w:r>
    </w:p>
    <w:p w:rsidR="00C93CAA" w:rsidRPr="00C93CAA" w:rsidRDefault="00C93CAA" w:rsidP="00C93CAA">
      <w:pPr>
        <w:jc w:val="both"/>
        <w:rPr>
          <w:rFonts w:ascii="Verdana" w:hAnsi="Verdana"/>
          <w:bCs/>
          <w:sz w:val="20"/>
        </w:rPr>
      </w:pPr>
      <w:r w:rsidRPr="00C93CAA">
        <w:rPr>
          <w:rFonts w:ascii="Verdana" w:hAnsi="Verdana"/>
          <w:b/>
          <w:bCs/>
          <w:sz w:val="20"/>
        </w:rPr>
        <w:t>21. </w:t>
      </w:r>
      <w:r w:rsidRPr="00C93CAA">
        <w:rPr>
          <w:rFonts w:ascii="Verdana" w:hAnsi="Verdana"/>
          <w:bCs/>
          <w:sz w:val="20"/>
        </w:rPr>
        <w:t>La Solicitante proporcionó copia de la norma ASTM B209M-14 "Especificación estándar para láminas y placas de aluminio y de aleación de aluminio", así como información de las páginas de Internet de diversas empresas productoras de discos de aluminio de China. Dicha información indica que los discos de aluminio objeto de investigación, se fabrican fundamentalmente bajo las especificaciones de las normas mencionadas en el punto anterior.</w:t>
      </w:r>
    </w:p>
    <w:p w:rsidR="00C93CAA" w:rsidRPr="00C93CAA" w:rsidRDefault="00C93CAA" w:rsidP="00C93CAA">
      <w:pPr>
        <w:jc w:val="both"/>
        <w:rPr>
          <w:rFonts w:ascii="Verdana" w:hAnsi="Verdana"/>
          <w:bCs/>
          <w:sz w:val="20"/>
        </w:rPr>
      </w:pPr>
      <w:r w:rsidRPr="00C93CAA">
        <w:rPr>
          <w:rFonts w:ascii="Verdana" w:hAnsi="Verdana"/>
          <w:b/>
          <w:bCs/>
          <w:sz w:val="20"/>
        </w:rPr>
        <w:t>6. Usos y funciones</w:t>
      </w:r>
    </w:p>
    <w:p w:rsidR="00C93CAA" w:rsidRPr="00C93CAA" w:rsidRDefault="00C93CAA" w:rsidP="00C93CAA">
      <w:pPr>
        <w:jc w:val="both"/>
        <w:rPr>
          <w:rFonts w:ascii="Verdana" w:hAnsi="Verdana"/>
          <w:bCs/>
          <w:sz w:val="20"/>
        </w:rPr>
      </w:pPr>
      <w:r w:rsidRPr="00C93CAA">
        <w:rPr>
          <w:rFonts w:ascii="Verdana" w:hAnsi="Verdana"/>
          <w:b/>
          <w:bCs/>
          <w:sz w:val="20"/>
        </w:rPr>
        <w:t>22. </w:t>
      </w:r>
      <w:proofErr w:type="spellStart"/>
      <w:r w:rsidRPr="00C93CAA">
        <w:rPr>
          <w:rFonts w:ascii="Verdana" w:hAnsi="Verdana"/>
          <w:bCs/>
          <w:sz w:val="20"/>
        </w:rPr>
        <w:t>Almexa</w:t>
      </w:r>
      <w:proofErr w:type="spellEnd"/>
      <w:r w:rsidRPr="00C93CAA">
        <w:rPr>
          <w:rFonts w:ascii="Verdana" w:hAnsi="Verdana"/>
          <w:bCs/>
          <w:sz w:val="20"/>
        </w:rPr>
        <w:t xml:space="preserve"> manifestó que el producto objeto de investigación se utiliza normalmente para fabricar ollas, sartenes y otros artículos para cocinar, además de lámparas y luminarias. La información que aportó la Solicitante referente a las páginas de Internet de las empresas chinas productoras de discos de aluminio confirma estos usos.</w:t>
      </w:r>
    </w:p>
    <w:p w:rsidR="00C93CAA" w:rsidRPr="00C93CAA" w:rsidRDefault="00C93CAA" w:rsidP="00C93CAA">
      <w:pPr>
        <w:jc w:val="both"/>
        <w:rPr>
          <w:rFonts w:ascii="Verdana" w:hAnsi="Verdana"/>
          <w:bCs/>
          <w:sz w:val="20"/>
        </w:rPr>
      </w:pPr>
      <w:r w:rsidRPr="00C93CAA">
        <w:rPr>
          <w:rFonts w:ascii="Verdana" w:hAnsi="Verdana"/>
          <w:b/>
          <w:bCs/>
          <w:sz w:val="20"/>
        </w:rPr>
        <w:t>D. Partes interesadas</w:t>
      </w:r>
    </w:p>
    <w:p w:rsidR="00C93CAA" w:rsidRPr="00C93CAA" w:rsidRDefault="00C93CAA" w:rsidP="00C93CAA">
      <w:pPr>
        <w:jc w:val="both"/>
        <w:rPr>
          <w:rFonts w:ascii="Verdana" w:hAnsi="Verdana"/>
          <w:bCs/>
          <w:sz w:val="20"/>
        </w:rPr>
      </w:pPr>
      <w:r w:rsidRPr="00C93CAA">
        <w:rPr>
          <w:rFonts w:ascii="Verdana" w:hAnsi="Verdana"/>
          <w:b/>
          <w:bCs/>
          <w:sz w:val="20"/>
        </w:rPr>
        <w:t>23. </w:t>
      </w:r>
      <w:r w:rsidRPr="00C93CAA">
        <w:rPr>
          <w:rFonts w:ascii="Verdana" w:hAnsi="Verdana"/>
          <w:bCs/>
          <w:sz w:val="20"/>
        </w:rPr>
        <w:t>Los posibles importadores y exportadores de que tiene conocimiento la Secretaría y que podrían tener interés en comparecer en la presente investigación son:</w:t>
      </w:r>
    </w:p>
    <w:p w:rsidR="00C93CAA" w:rsidRPr="00C93CAA" w:rsidRDefault="00C93CAA" w:rsidP="00C93CAA">
      <w:pPr>
        <w:jc w:val="both"/>
        <w:rPr>
          <w:rFonts w:ascii="Verdana" w:hAnsi="Verdana"/>
          <w:bCs/>
          <w:sz w:val="20"/>
        </w:rPr>
      </w:pPr>
      <w:r w:rsidRPr="00C93CAA">
        <w:rPr>
          <w:rFonts w:ascii="Verdana" w:hAnsi="Verdana"/>
          <w:b/>
          <w:bCs/>
          <w:sz w:val="20"/>
        </w:rPr>
        <w:t>1. Importadores</w:t>
      </w:r>
    </w:p>
    <w:p w:rsidR="00C93CAA" w:rsidRPr="00C93CAA" w:rsidRDefault="00C93CAA" w:rsidP="00C93CAA">
      <w:pPr>
        <w:jc w:val="both"/>
        <w:rPr>
          <w:rFonts w:ascii="Verdana" w:hAnsi="Verdana"/>
          <w:bCs/>
          <w:sz w:val="20"/>
        </w:rPr>
      </w:pPr>
      <w:r w:rsidRPr="00C93CAA">
        <w:rPr>
          <w:rFonts w:ascii="Verdana" w:hAnsi="Verdana"/>
          <w:bCs/>
          <w:sz w:val="20"/>
        </w:rPr>
        <w:t>Aceros La Ideal, S.A. de C.V.</w:t>
      </w:r>
    </w:p>
    <w:p w:rsidR="00C93CAA" w:rsidRPr="00C93CAA" w:rsidRDefault="00C93CAA" w:rsidP="00C93CAA">
      <w:pPr>
        <w:jc w:val="both"/>
        <w:rPr>
          <w:rFonts w:ascii="Verdana" w:hAnsi="Verdana"/>
          <w:bCs/>
          <w:sz w:val="20"/>
        </w:rPr>
      </w:pPr>
      <w:r w:rsidRPr="00C93CAA">
        <w:rPr>
          <w:rFonts w:ascii="Verdana" w:hAnsi="Verdana"/>
          <w:bCs/>
          <w:sz w:val="20"/>
        </w:rPr>
        <w:t>Poniente 146 No. 916</w:t>
      </w:r>
    </w:p>
    <w:p w:rsidR="00C93CAA" w:rsidRPr="00C93CAA" w:rsidRDefault="00C93CAA" w:rsidP="00C93CAA">
      <w:pPr>
        <w:jc w:val="both"/>
        <w:rPr>
          <w:rFonts w:ascii="Verdana" w:hAnsi="Verdana"/>
          <w:bCs/>
          <w:sz w:val="20"/>
        </w:rPr>
      </w:pPr>
      <w:r w:rsidRPr="00C93CAA">
        <w:rPr>
          <w:rFonts w:ascii="Verdana" w:hAnsi="Verdana"/>
          <w:bCs/>
          <w:sz w:val="20"/>
        </w:rPr>
        <w:t>Col. Industrial Vallejo</w:t>
      </w:r>
    </w:p>
    <w:p w:rsidR="00C93CAA" w:rsidRPr="00C93CAA" w:rsidRDefault="00C93CAA" w:rsidP="00C93CAA">
      <w:pPr>
        <w:jc w:val="both"/>
        <w:rPr>
          <w:rFonts w:ascii="Verdana" w:hAnsi="Verdana"/>
          <w:bCs/>
          <w:sz w:val="20"/>
        </w:rPr>
      </w:pPr>
      <w:r w:rsidRPr="00C93CAA">
        <w:rPr>
          <w:rFonts w:ascii="Verdana" w:hAnsi="Verdana"/>
          <w:bCs/>
          <w:sz w:val="20"/>
        </w:rPr>
        <w:t>C.P. 02300, Ciudad de México</w:t>
      </w:r>
    </w:p>
    <w:p w:rsidR="00C93CAA" w:rsidRPr="00C93CAA" w:rsidRDefault="00C93CAA" w:rsidP="00C93CAA">
      <w:pPr>
        <w:jc w:val="both"/>
        <w:rPr>
          <w:rFonts w:ascii="Verdana" w:hAnsi="Verdana"/>
          <w:bCs/>
          <w:sz w:val="20"/>
        </w:rPr>
      </w:pPr>
      <w:r w:rsidRPr="00C93CAA">
        <w:rPr>
          <w:rFonts w:ascii="Verdana" w:hAnsi="Verdana"/>
          <w:bCs/>
          <w:sz w:val="20"/>
        </w:rPr>
        <w:t>A.J.O. México, S.A. de C.V.</w:t>
      </w:r>
    </w:p>
    <w:p w:rsidR="00C93CAA" w:rsidRPr="00C93CAA" w:rsidRDefault="00C93CAA" w:rsidP="00C93CAA">
      <w:pPr>
        <w:jc w:val="both"/>
        <w:rPr>
          <w:rFonts w:ascii="Verdana" w:hAnsi="Verdana"/>
          <w:bCs/>
          <w:sz w:val="20"/>
        </w:rPr>
      </w:pPr>
      <w:r w:rsidRPr="00C93CAA">
        <w:rPr>
          <w:rFonts w:ascii="Verdana" w:hAnsi="Verdana"/>
          <w:bCs/>
          <w:sz w:val="20"/>
        </w:rPr>
        <w:t>Av. La Griega No. 117</w:t>
      </w:r>
    </w:p>
    <w:p w:rsidR="00C93CAA" w:rsidRPr="00C93CAA" w:rsidRDefault="00C93CAA" w:rsidP="00C93CAA">
      <w:pPr>
        <w:jc w:val="both"/>
        <w:rPr>
          <w:rFonts w:ascii="Verdana" w:hAnsi="Verdana"/>
          <w:bCs/>
          <w:sz w:val="20"/>
        </w:rPr>
      </w:pPr>
      <w:r w:rsidRPr="00C93CAA">
        <w:rPr>
          <w:rFonts w:ascii="Verdana" w:hAnsi="Verdana"/>
          <w:bCs/>
          <w:sz w:val="20"/>
        </w:rPr>
        <w:t>Col. Santa Rosa de Jáuregui</w:t>
      </w:r>
    </w:p>
    <w:p w:rsidR="00C93CAA" w:rsidRPr="00C93CAA" w:rsidRDefault="00C93CAA" w:rsidP="00C93CAA">
      <w:pPr>
        <w:jc w:val="both"/>
        <w:rPr>
          <w:rFonts w:ascii="Verdana" w:hAnsi="Verdana"/>
          <w:bCs/>
          <w:sz w:val="20"/>
        </w:rPr>
      </w:pPr>
      <w:r w:rsidRPr="00C93CAA">
        <w:rPr>
          <w:rFonts w:ascii="Verdana" w:hAnsi="Verdana"/>
          <w:bCs/>
          <w:sz w:val="20"/>
        </w:rPr>
        <w:t>C.P. 76220, Querétaro, Querétaro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Cs/>
          <w:sz w:val="20"/>
        </w:rPr>
        <w:t>Aluminio Puro, S.A. de C.V.</w:t>
      </w:r>
    </w:p>
    <w:p w:rsidR="00C93CAA" w:rsidRPr="00C93CAA" w:rsidRDefault="00C93CAA" w:rsidP="00C93CAA">
      <w:pPr>
        <w:jc w:val="both"/>
        <w:rPr>
          <w:rFonts w:ascii="Verdana" w:hAnsi="Verdana"/>
          <w:bCs/>
          <w:sz w:val="20"/>
        </w:rPr>
      </w:pPr>
      <w:r w:rsidRPr="00C93CAA">
        <w:rPr>
          <w:rFonts w:ascii="Verdana" w:hAnsi="Verdana"/>
          <w:bCs/>
          <w:sz w:val="20"/>
        </w:rPr>
        <w:t>Albert Einstein No. 202</w:t>
      </w:r>
    </w:p>
    <w:p w:rsidR="00C93CAA" w:rsidRPr="00C93CAA" w:rsidRDefault="00C93CAA" w:rsidP="00C93CAA">
      <w:pPr>
        <w:jc w:val="both"/>
        <w:rPr>
          <w:rFonts w:ascii="Verdana" w:hAnsi="Verdana"/>
          <w:bCs/>
          <w:sz w:val="20"/>
        </w:rPr>
      </w:pPr>
      <w:r w:rsidRPr="00C93CAA">
        <w:rPr>
          <w:rFonts w:ascii="Verdana" w:hAnsi="Verdana"/>
          <w:bCs/>
          <w:sz w:val="20"/>
        </w:rPr>
        <w:t>Zona Industrial Toluca</w:t>
      </w:r>
    </w:p>
    <w:p w:rsidR="00C93CAA" w:rsidRPr="00C93CAA" w:rsidRDefault="00C93CAA" w:rsidP="00C93CAA">
      <w:pPr>
        <w:jc w:val="both"/>
        <w:rPr>
          <w:rFonts w:ascii="Verdana" w:hAnsi="Verdana"/>
          <w:bCs/>
          <w:sz w:val="20"/>
        </w:rPr>
      </w:pPr>
      <w:r w:rsidRPr="00C93CAA">
        <w:rPr>
          <w:rFonts w:ascii="Verdana" w:hAnsi="Verdana"/>
          <w:bCs/>
          <w:sz w:val="20"/>
        </w:rPr>
        <w:lastRenderedPageBreak/>
        <w:t>C.P. 50071, Toluca de Lerdo, Estado de México</w:t>
      </w:r>
    </w:p>
    <w:p w:rsidR="00C93CAA" w:rsidRPr="00C93CAA" w:rsidRDefault="00C93CAA" w:rsidP="00C93CAA">
      <w:pPr>
        <w:jc w:val="both"/>
        <w:rPr>
          <w:rFonts w:ascii="Verdana" w:hAnsi="Verdana"/>
          <w:bCs/>
          <w:sz w:val="20"/>
        </w:rPr>
      </w:pPr>
      <w:r w:rsidRPr="00C93CAA">
        <w:rPr>
          <w:rFonts w:ascii="Verdana" w:hAnsi="Verdana"/>
          <w:bCs/>
          <w:sz w:val="20"/>
        </w:rPr>
        <w:t>Artesanías Baja, S. de R.L. de C.V.</w:t>
      </w:r>
    </w:p>
    <w:p w:rsidR="00C93CAA" w:rsidRPr="00C93CAA" w:rsidRDefault="00C93CAA" w:rsidP="00C93CAA">
      <w:pPr>
        <w:jc w:val="both"/>
        <w:rPr>
          <w:rFonts w:ascii="Verdana" w:hAnsi="Verdana"/>
          <w:bCs/>
          <w:sz w:val="20"/>
        </w:rPr>
      </w:pPr>
      <w:r w:rsidRPr="00C93CAA">
        <w:rPr>
          <w:rFonts w:ascii="Verdana" w:hAnsi="Verdana"/>
          <w:bCs/>
          <w:sz w:val="20"/>
        </w:rPr>
        <w:t>Av. Universidad No. 12965</w:t>
      </w:r>
    </w:p>
    <w:p w:rsidR="00C93CAA" w:rsidRPr="00C93CAA" w:rsidRDefault="00C93CAA" w:rsidP="00C93CAA">
      <w:pPr>
        <w:jc w:val="both"/>
        <w:rPr>
          <w:rFonts w:ascii="Verdana" w:hAnsi="Verdana"/>
          <w:bCs/>
          <w:sz w:val="20"/>
        </w:rPr>
      </w:pPr>
      <w:r w:rsidRPr="00C93CAA">
        <w:rPr>
          <w:rFonts w:ascii="Verdana" w:hAnsi="Verdana"/>
          <w:bCs/>
          <w:sz w:val="20"/>
        </w:rPr>
        <w:t>Parque Industrial Internacional Tijuana</w:t>
      </w:r>
    </w:p>
    <w:p w:rsidR="00C93CAA" w:rsidRPr="00C93CAA" w:rsidRDefault="00C93CAA" w:rsidP="00C93CAA">
      <w:pPr>
        <w:jc w:val="both"/>
        <w:rPr>
          <w:rFonts w:ascii="Verdana" w:hAnsi="Verdana"/>
          <w:bCs/>
          <w:sz w:val="20"/>
        </w:rPr>
      </w:pPr>
      <w:r w:rsidRPr="00C93CAA">
        <w:rPr>
          <w:rFonts w:ascii="Verdana" w:hAnsi="Verdana"/>
          <w:bCs/>
          <w:sz w:val="20"/>
        </w:rPr>
        <w:t>C.P. 22424, Tijuana, Baja California</w:t>
      </w:r>
    </w:p>
    <w:p w:rsidR="00C93CAA" w:rsidRPr="00C93CAA" w:rsidRDefault="00C93CAA" w:rsidP="00C93CAA">
      <w:pPr>
        <w:jc w:val="both"/>
        <w:rPr>
          <w:rFonts w:ascii="Verdana" w:hAnsi="Verdana"/>
          <w:bCs/>
          <w:sz w:val="20"/>
        </w:rPr>
      </w:pPr>
      <w:r w:rsidRPr="00C93CAA">
        <w:rPr>
          <w:rFonts w:ascii="Verdana" w:hAnsi="Verdana"/>
          <w:bCs/>
          <w:sz w:val="20"/>
        </w:rPr>
        <w:t>Artículos para el Hogar e Industria Restaurantera, S.A. de C.V.</w:t>
      </w:r>
    </w:p>
    <w:p w:rsidR="00C93CAA" w:rsidRPr="00C93CAA" w:rsidRDefault="00C93CAA" w:rsidP="00C93CAA">
      <w:pPr>
        <w:jc w:val="both"/>
        <w:rPr>
          <w:rFonts w:ascii="Verdana" w:hAnsi="Verdana"/>
          <w:bCs/>
          <w:sz w:val="20"/>
        </w:rPr>
      </w:pPr>
      <w:r w:rsidRPr="00C93CAA">
        <w:rPr>
          <w:rFonts w:ascii="Verdana" w:hAnsi="Verdana"/>
          <w:bCs/>
          <w:sz w:val="20"/>
        </w:rPr>
        <w:t>Francisco Javier Mina No. 100, local 20</w:t>
      </w:r>
    </w:p>
    <w:p w:rsidR="00C93CAA" w:rsidRPr="00C93CAA" w:rsidRDefault="00C93CAA" w:rsidP="00C93CAA">
      <w:pPr>
        <w:jc w:val="both"/>
        <w:rPr>
          <w:rFonts w:ascii="Verdana" w:hAnsi="Verdana"/>
          <w:bCs/>
          <w:sz w:val="20"/>
        </w:rPr>
      </w:pPr>
      <w:r w:rsidRPr="00C93CAA">
        <w:rPr>
          <w:rFonts w:ascii="Verdana" w:hAnsi="Verdana"/>
          <w:bCs/>
          <w:sz w:val="20"/>
        </w:rPr>
        <w:t>Col. Margarita Maza de Juárez</w:t>
      </w:r>
    </w:p>
    <w:p w:rsidR="00C93CAA" w:rsidRPr="00C93CAA" w:rsidRDefault="00C93CAA" w:rsidP="00C93CAA">
      <w:pPr>
        <w:jc w:val="both"/>
        <w:rPr>
          <w:rFonts w:ascii="Verdana" w:hAnsi="Verdana"/>
          <w:bCs/>
          <w:sz w:val="20"/>
        </w:rPr>
      </w:pPr>
      <w:r w:rsidRPr="00C93CAA">
        <w:rPr>
          <w:rFonts w:ascii="Verdana" w:hAnsi="Verdana"/>
          <w:bCs/>
          <w:sz w:val="20"/>
        </w:rPr>
        <w:t>C.P. 52926, Atizapán de Zaragoza, Estado de México</w:t>
      </w:r>
    </w:p>
    <w:p w:rsidR="00C93CAA" w:rsidRPr="00C93CAA" w:rsidRDefault="00C93CAA" w:rsidP="00C93CAA">
      <w:pPr>
        <w:jc w:val="both"/>
        <w:rPr>
          <w:rFonts w:ascii="Verdana" w:hAnsi="Verdana"/>
          <w:bCs/>
          <w:sz w:val="20"/>
        </w:rPr>
      </w:pPr>
      <w:r w:rsidRPr="00C93CAA">
        <w:rPr>
          <w:rFonts w:ascii="Verdana" w:hAnsi="Verdana"/>
          <w:bCs/>
          <w:sz w:val="20"/>
        </w:rPr>
        <w:t xml:space="preserve">Casa </w:t>
      </w:r>
      <w:proofErr w:type="spellStart"/>
      <w:r w:rsidRPr="00C93CAA">
        <w:rPr>
          <w:rFonts w:ascii="Verdana" w:hAnsi="Verdana"/>
          <w:bCs/>
          <w:sz w:val="20"/>
        </w:rPr>
        <w:t>Sommer</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proofErr w:type="spellStart"/>
      <w:r w:rsidRPr="00C93CAA">
        <w:rPr>
          <w:rFonts w:ascii="Verdana" w:hAnsi="Verdana"/>
          <w:bCs/>
          <w:sz w:val="20"/>
        </w:rPr>
        <w:t>Blvd</w:t>
      </w:r>
      <w:proofErr w:type="spellEnd"/>
      <w:r w:rsidRPr="00C93CAA">
        <w:rPr>
          <w:rFonts w:ascii="Verdana" w:hAnsi="Verdana"/>
          <w:bCs/>
          <w:sz w:val="20"/>
        </w:rPr>
        <w:t>. Toluca No. 13</w:t>
      </w:r>
    </w:p>
    <w:p w:rsidR="00C93CAA" w:rsidRPr="00C93CAA" w:rsidRDefault="00C93CAA" w:rsidP="00C93CAA">
      <w:pPr>
        <w:jc w:val="both"/>
        <w:rPr>
          <w:rFonts w:ascii="Verdana" w:hAnsi="Verdana"/>
          <w:bCs/>
          <w:sz w:val="20"/>
        </w:rPr>
      </w:pPr>
      <w:r w:rsidRPr="00C93CAA">
        <w:rPr>
          <w:rFonts w:ascii="Verdana" w:hAnsi="Verdana"/>
          <w:bCs/>
          <w:sz w:val="20"/>
        </w:rPr>
        <w:t xml:space="preserve">Col. San Francisco </w:t>
      </w:r>
      <w:proofErr w:type="spellStart"/>
      <w:r w:rsidRPr="00C93CAA">
        <w:rPr>
          <w:rFonts w:ascii="Verdana" w:hAnsi="Verdana"/>
          <w:bCs/>
          <w:sz w:val="20"/>
        </w:rPr>
        <w:t>Cuautlalpan</w:t>
      </w:r>
      <w:proofErr w:type="spellEnd"/>
    </w:p>
    <w:p w:rsidR="00C93CAA" w:rsidRPr="00C93CAA" w:rsidRDefault="00C93CAA" w:rsidP="00C93CAA">
      <w:pPr>
        <w:jc w:val="both"/>
        <w:rPr>
          <w:rFonts w:ascii="Verdana" w:hAnsi="Verdana"/>
          <w:bCs/>
          <w:sz w:val="20"/>
        </w:rPr>
      </w:pPr>
      <w:r w:rsidRPr="00C93CAA">
        <w:rPr>
          <w:rFonts w:ascii="Verdana" w:hAnsi="Verdana"/>
          <w:bCs/>
          <w:sz w:val="20"/>
        </w:rPr>
        <w:t>C.P. 53569, Naucalpan de Juárez, Estado de México</w:t>
      </w:r>
    </w:p>
    <w:p w:rsidR="00C93CAA" w:rsidRPr="00C93CAA" w:rsidRDefault="00C93CAA" w:rsidP="00C93CAA">
      <w:pPr>
        <w:jc w:val="both"/>
        <w:rPr>
          <w:rFonts w:ascii="Verdana" w:hAnsi="Verdana"/>
          <w:bCs/>
          <w:sz w:val="20"/>
        </w:rPr>
      </w:pPr>
      <w:proofErr w:type="spellStart"/>
      <w:r w:rsidRPr="00C93CAA">
        <w:rPr>
          <w:rFonts w:ascii="Verdana" w:hAnsi="Verdana"/>
          <w:bCs/>
          <w:sz w:val="20"/>
        </w:rPr>
        <w:t>Cinsa</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proofErr w:type="spellStart"/>
      <w:r w:rsidRPr="00C93CAA">
        <w:rPr>
          <w:rFonts w:ascii="Verdana" w:hAnsi="Verdana"/>
          <w:bCs/>
          <w:sz w:val="20"/>
        </w:rPr>
        <w:t>Blvd</w:t>
      </w:r>
      <w:proofErr w:type="spellEnd"/>
      <w:r w:rsidRPr="00C93CAA">
        <w:rPr>
          <w:rFonts w:ascii="Verdana" w:hAnsi="Verdana"/>
          <w:bCs/>
          <w:sz w:val="20"/>
        </w:rPr>
        <w:t>. Isidro López No.14-95</w:t>
      </w:r>
    </w:p>
    <w:p w:rsidR="00C93CAA" w:rsidRPr="00C93CAA" w:rsidRDefault="00C93CAA" w:rsidP="00C93CAA">
      <w:pPr>
        <w:jc w:val="both"/>
        <w:rPr>
          <w:rFonts w:ascii="Verdana" w:hAnsi="Verdana"/>
          <w:bCs/>
          <w:sz w:val="20"/>
        </w:rPr>
      </w:pPr>
      <w:r w:rsidRPr="00C93CAA">
        <w:rPr>
          <w:rFonts w:ascii="Verdana" w:hAnsi="Verdana"/>
          <w:bCs/>
          <w:sz w:val="20"/>
        </w:rPr>
        <w:t>Col. República</w:t>
      </w:r>
    </w:p>
    <w:p w:rsidR="00C93CAA" w:rsidRPr="00C93CAA" w:rsidRDefault="00C93CAA" w:rsidP="00C93CAA">
      <w:pPr>
        <w:jc w:val="both"/>
        <w:rPr>
          <w:rFonts w:ascii="Verdana" w:hAnsi="Verdana"/>
          <w:bCs/>
          <w:sz w:val="20"/>
        </w:rPr>
      </w:pPr>
      <w:r w:rsidRPr="00C93CAA">
        <w:rPr>
          <w:rFonts w:ascii="Verdana" w:hAnsi="Verdana"/>
          <w:bCs/>
          <w:sz w:val="20"/>
        </w:rPr>
        <w:t>C.P. 25000, Saltillo, Coahuila</w:t>
      </w:r>
    </w:p>
    <w:p w:rsidR="00C93CAA" w:rsidRPr="00C93CAA" w:rsidRDefault="00C93CAA" w:rsidP="00C93CAA">
      <w:pPr>
        <w:jc w:val="both"/>
        <w:rPr>
          <w:rFonts w:ascii="Verdana" w:hAnsi="Verdana"/>
          <w:bCs/>
          <w:sz w:val="20"/>
        </w:rPr>
      </w:pPr>
      <w:proofErr w:type="spellStart"/>
      <w:r w:rsidRPr="00C93CAA">
        <w:rPr>
          <w:rFonts w:ascii="Verdana" w:hAnsi="Verdana"/>
          <w:bCs/>
          <w:sz w:val="20"/>
        </w:rPr>
        <w:t>Cuprum</w:t>
      </w:r>
      <w:proofErr w:type="spellEnd"/>
      <w:r w:rsidRPr="00C93CAA">
        <w:rPr>
          <w:rFonts w:ascii="Verdana" w:hAnsi="Verdana"/>
          <w:bCs/>
          <w:sz w:val="20"/>
        </w:rPr>
        <w:t xml:space="preserve"> Metales Laminados, S.A. de C.V.</w:t>
      </w:r>
    </w:p>
    <w:p w:rsidR="00C93CAA" w:rsidRPr="00C93CAA" w:rsidRDefault="00C93CAA" w:rsidP="00C93CAA">
      <w:pPr>
        <w:jc w:val="both"/>
        <w:rPr>
          <w:rFonts w:ascii="Verdana" w:hAnsi="Verdana"/>
          <w:bCs/>
          <w:sz w:val="20"/>
        </w:rPr>
      </w:pPr>
      <w:r w:rsidRPr="00C93CAA">
        <w:rPr>
          <w:rFonts w:ascii="Verdana" w:hAnsi="Verdana"/>
          <w:bCs/>
          <w:sz w:val="20"/>
        </w:rPr>
        <w:t>Av. López Mateos No. 1007</w:t>
      </w:r>
    </w:p>
    <w:p w:rsidR="00C93CAA" w:rsidRPr="00C93CAA" w:rsidRDefault="00C93CAA" w:rsidP="00C93CAA">
      <w:pPr>
        <w:jc w:val="both"/>
        <w:rPr>
          <w:rFonts w:ascii="Verdana" w:hAnsi="Verdana"/>
          <w:bCs/>
          <w:sz w:val="20"/>
        </w:rPr>
      </w:pPr>
      <w:r w:rsidRPr="00C93CAA">
        <w:rPr>
          <w:rFonts w:ascii="Verdana" w:hAnsi="Verdana"/>
          <w:bCs/>
          <w:sz w:val="20"/>
        </w:rPr>
        <w:t xml:space="preserve">Col. Bosques del </w:t>
      </w:r>
      <w:proofErr w:type="spellStart"/>
      <w:r w:rsidRPr="00C93CAA">
        <w:rPr>
          <w:rFonts w:ascii="Verdana" w:hAnsi="Verdana"/>
          <w:bCs/>
          <w:sz w:val="20"/>
        </w:rPr>
        <w:t>Nogalar</w:t>
      </w:r>
      <w:proofErr w:type="spellEnd"/>
    </w:p>
    <w:p w:rsidR="00C93CAA" w:rsidRPr="00C93CAA" w:rsidRDefault="00C93CAA" w:rsidP="00C93CAA">
      <w:pPr>
        <w:jc w:val="both"/>
        <w:rPr>
          <w:rFonts w:ascii="Verdana" w:hAnsi="Verdana"/>
          <w:bCs/>
          <w:sz w:val="20"/>
        </w:rPr>
      </w:pPr>
      <w:r w:rsidRPr="00C93CAA">
        <w:rPr>
          <w:rFonts w:ascii="Verdana" w:hAnsi="Verdana"/>
          <w:bCs/>
          <w:sz w:val="20"/>
        </w:rPr>
        <w:t>C.P. 66480, San Nicolás de los Garza, Nuevo León</w:t>
      </w:r>
    </w:p>
    <w:p w:rsidR="00C93CAA" w:rsidRPr="00C93CAA" w:rsidRDefault="00C93CAA" w:rsidP="00C93CAA">
      <w:pPr>
        <w:jc w:val="both"/>
        <w:rPr>
          <w:rFonts w:ascii="Verdana" w:hAnsi="Verdana"/>
          <w:bCs/>
          <w:sz w:val="20"/>
        </w:rPr>
      </w:pPr>
      <w:r w:rsidRPr="00C93CAA">
        <w:rPr>
          <w:rFonts w:ascii="Verdana" w:hAnsi="Verdana"/>
          <w:bCs/>
          <w:sz w:val="20"/>
        </w:rPr>
        <w:t>Grupo Agraz Comercio Exterior, S. de R.L. de C.V.</w:t>
      </w:r>
    </w:p>
    <w:p w:rsidR="00C93CAA" w:rsidRPr="00C93CAA" w:rsidRDefault="00C93CAA" w:rsidP="00C93CAA">
      <w:pPr>
        <w:jc w:val="both"/>
        <w:rPr>
          <w:rFonts w:ascii="Verdana" w:hAnsi="Verdana"/>
          <w:bCs/>
          <w:sz w:val="20"/>
        </w:rPr>
      </w:pPr>
      <w:r w:rsidRPr="00C93CAA">
        <w:rPr>
          <w:rFonts w:ascii="Verdana" w:hAnsi="Verdana"/>
          <w:bCs/>
          <w:sz w:val="20"/>
        </w:rPr>
        <w:t>Cuauhtémoc No. 17</w:t>
      </w:r>
    </w:p>
    <w:p w:rsidR="00C93CAA" w:rsidRPr="00C93CAA" w:rsidRDefault="00C93CAA" w:rsidP="00C93CAA">
      <w:pPr>
        <w:jc w:val="both"/>
        <w:rPr>
          <w:rFonts w:ascii="Verdana" w:hAnsi="Verdana"/>
          <w:bCs/>
          <w:sz w:val="20"/>
        </w:rPr>
      </w:pPr>
      <w:r w:rsidRPr="00C93CAA">
        <w:rPr>
          <w:rFonts w:ascii="Verdana" w:hAnsi="Verdana"/>
          <w:bCs/>
          <w:sz w:val="20"/>
        </w:rPr>
        <w:t>Ranchería Buenavista</w:t>
      </w:r>
    </w:p>
    <w:p w:rsidR="00C93CAA" w:rsidRPr="00C93CAA" w:rsidRDefault="00C93CAA" w:rsidP="00C93CAA">
      <w:pPr>
        <w:jc w:val="both"/>
        <w:rPr>
          <w:rFonts w:ascii="Verdana" w:hAnsi="Verdana"/>
          <w:bCs/>
          <w:sz w:val="20"/>
        </w:rPr>
      </w:pPr>
      <w:r w:rsidRPr="00C93CAA">
        <w:rPr>
          <w:rFonts w:ascii="Verdana" w:hAnsi="Verdana"/>
          <w:bCs/>
          <w:sz w:val="20"/>
        </w:rPr>
        <w:t>C.P. 45640, Tlajomulco de Zúñiga, Jalisco</w:t>
      </w:r>
    </w:p>
    <w:p w:rsidR="00C93CAA" w:rsidRPr="00C93CAA" w:rsidRDefault="00C93CAA" w:rsidP="00C93CAA">
      <w:pPr>
        <w:jc w:val="both"/>
        <w:rPr>
          <w:rFonts w:ascii="Verdana" w:hAnsi="Verdana"/>
          <w:bCs/>
          <w:sz w:val="20"/>
        </w:rPr>
      </w:pPr>
      <w:r w:rsidRPr="00C93CAA">
        <w:rPr>
          <w:rFonts w:ascii="Verdana" w:hAnsi="Verdana"/>
          <w:bCs/>
          <w:sz w:val="20"/>
        </w:rPr>
        <w:t xml:space="preserve">Grupo </w:t>
      </w:r>
      <w:proofErr w:type="spellStart"/>
      <w:r w:rsidRPr="00C93CAA">
        <w:rPr>
          <w:rFonts w:ascii="Verdana" w:hAnsi="Verdana"/>
          <w:bCs/>
          <w:sz w:val="20"/>
        </w:rPr>
        <w:t>Vasconia</w:t>
      </w:r>
      <w:proofErr w:type="spellEnd"/>
      <w:r w:rsidRPr="00C93CAA">
        <w:rPr>
          <w:rFonts w:ascii="Verdana" w:hAnsi="Verdana"/>
          <w:bCs/>
          <w:sz w:val="20"/>
        </w:rPr>
        <w:t>, S.A.B.</w:t>
      </w:r>
    </w:p>
    <w:p w:rsidR="00C93CAA" w:rsidRPr="00C93CAA" w:rsidRDefault="00C93CAA" w:rsidP="00C93CAA">
      <w:pPr>
        <w:jc w:val="both"/>
        <w:rPr>
          <w:rFonts w:ascii="Verdana" w:hAnsi="Verdana"/>
          <w:bCs/>
          <w:sz w:val="20"/>
        </w:rPr>
      </w:pPr>
      <w:r w:rsidRPr="00C93CAA">
        <w:rPr>
          <w:rFonts w:ascii="Verdana" w:hAnsi="Verdana"/>
          <w:bCs/>
          <w:sz w:val="20"/>
        </w:rPr>
        <w:t>16 de septiembre No. 346</w:t>
      </w:r>
    </w:p>
    <w:p w:rsidR="00C93CAA" w:rsidRPr="00C93CAA" w:rsidRDefault="00C93CAA" w:rsidP="00C93CAA">
      <w:pPr>
        <w:jc w:val="both"/>
        <w:rPr>
          <w:rFonts w:ascii="Verdana" w:hAnsi="Verdana"/>
          <w:bCs/>
          <w:sz w:val="20"/>
        </w:rPr>
      </w:pPr>
      <w:r w:rsidRPr="00C93CAA">
        <w:rPr>
          <w:rFonts w:ascii="Verdana" w:hAnsi="Verdana"/>
          <w:bCs/>
          <w:sz w:val="20"/>
        </w:rPr>
        <w:lastRenderedPageBreak/>
        <w:t>Col. El Partidor</w:t>
      </w:r>
    </w:p>
    <w:p w:rsidR="00C93CAA" w:rsidRPr="00C93CAA" w:rsidRDefault="00C93CAA" w:rsidP="00C93CAA">
      <w:pPr>
        <w:jc w:val="both"/>
        <w:rPr>
          <w:rFonts w:ascii="Verdana" w:hAnsi="Verdana"/>
          <w:bCs/>
          <w:sz w:val="20"/>
        </w:rPr>
      </w:pPr>
      <w:r w:rsidRPr="00C93CAA">
        <w:rPr>
          <w:rFonts w:ascii="Verdana" w:hAnsi="Verdana"/>
          <w:bCs/>
          <w:sz w:val="20"/>
        </w:rPr>
        <w:t>C.P. 54879, Cuautitlán Izcalli, Estado de México</w:t>
      </w:r>
    </w:p>
    <w:p w:rsidR="00C93CAA" w:rsidRPr="00C93CAA" w:rsidRDefault="00C93CAA" w:rsidP="00C93CAA">
      <w:pPr>
        <w:jc w:val="both"/>
        <w:rPr>
          <w:rFonts w:ascii="Verdana" w:hAnsi="Verdana"/>
          <w:bCs/>
          <w:sz w:val="20"/>
        </w:rPr>
      </w:pPr>
      <w:proofErr w:type="spellStart"/>
      <w:r w:rsidRPr="00C93CAA">
        <w:rPr>
          <w:rFonts w:ascii="Verdana" w:hAnsi="Verdana"/>
          <w:bCs/>
          <w:sz w:val="20"/>
        </w:rPr>
        <w:t>Insul</w:t>
      </w:r>
      <w:proofErr w:type="spellEnd"/>
      <w:r w:rsidRPr="00C93CAA">
        <w:rPr>
          <w:rFonts w:ascii="Verdana" w:hAnsi="Verdana"/>
          <w:bCs/>
          <w:sz w:val="20"/>
        </w:rPr>
        <w:t xml:space="preserve"> </w:t>
      </w:r>
      <w:proofErr w:type="spellStart"/>
      <w:r w:rsidRPr="00C93CAA">
        <w:rPr>
          <w:rFonts w:ascii="Verdana" w:hAnsi="Verdana"/>
          <w:bCs/>
          <w:sz w:val="20"/>
        </w:rPr>
        <w:t>Therm</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De los Andes No. 1050</w:t>
      </w:r>
    </w:p>
    <w:p w:rsidR="00C93CAA" w:rsidRPr="00C93CAA" w:rsidRDefault="00C93CAA" w:rsidP="00C93CAA">
      <w:pPr>
        <w:jc w:val="both"/>
        <w:rPr>
          <w:rFonts w:ascii="Verdana" w:hAnsi="Verdana"/>
          <w:bCs/>
          <w:sz w:val="20"/>
        </w:rPr>
      </w:pPr>
      <w:r w:rsidRPr="00C93CAA">
        <w:rPr>
          <w:rFonts w:ascii="Verdana" w:hAnsi="Verdana"/>
          <w:bCs/>
          <w:sz w:val="20"/>
        </w:rPr>
        <w:t>Col. Coyoacán</w:t>
      </w:r>
    </w:p>
    <w:p w:rsidR="00C93CAA" w:rsidRPr="00C93CAA" w:rsidRDefault="00C93CAA" w:rsidP="00C93CAA">
      <w:pPr>
        <w:jc w:val="both"/>
        <w:rPr>
          <w:rFonts w:ascii="Verdana" w:hAnsi="Verdana"/>
          <w:bCs/>
          <w:sz w:val="20"/>
        </w:rPr>
      </w:pPr>
      <w:r w:rsidRPr="00C93CAA">
        <w:rPr>
          <w:rFonts w:ascii="Verdana" w:hAnsi="Verdana"/>
          <w:bCs/>
          <w:sz w:val="20"/>
        </w:rPr>
        <w:t>C.P. 64510, Monterrey, Nuevo León</w:t>
      </w:r>
    </w:p>
    <w:p w:rsidR="00C93CAA" w:rsidRPr="00C93CAA" w:rsidRDefault="00C93CAA" w:rsidP="00C93CAA">
      <w:pPr>
        <w:jc w:val="both"/>
        <w:rPr>
          <w:rFonts w:ascii="Verdana" w:hAnsi="Verdana"/>
          <w:bCs/>
          <w:sz w:val="20"/>
        </w:rPr>
      </w:pPr>
      <w:r w:rsidRPr="00C93CAA">
        <w:rPr>
          <w:rFonts w:ascii="Verdana" w:hAnsi="Verdana"/>
          <w:bCs/>
          <w:sz w:val="20"/>
        </w:rPr>
        <w:t>Jema Iluminación, S.A. de C.V.</w:t>
      </w:r>
    </w:p>
    <w:p w:rsidR="00C93CAA" w:rsidRPr="00C93CAA" w:rsidRDefault="00C93CAA" w:rsidP="00C93CAA">
      <w:pPr>
        <w:jc w:val="both"/>
        <w:rPr>
          <w:rFonts w:ascii="Verdana" w:hAnsi="Verdana"/>
          <w:bCs/>
          <w:sz w:val="20"/>
        </w:rPr>
      </w:pPr>
      <w:r w:rsidRPr="00C93CAA">
        <w:rPr>
          <w:rFonts w:ascii="Verdana" w:hAnsi="Verdana"/>
          <w:bCs/>
          <w:sz w:val="20"/>
        </w:rPr>
        <w:t>Gorrión No. 790</w:t>
      </w:r>
    </w:p>
    <w:p w:rsidR="00C93CAA" w:rsidRPr="00C93CAA" w:rsidRDefault="00C93CAA" w:rsidP="00C93CAA">
      <w:pPr>
        <w:jc w:val="both"/>
        <w:rPr>
          <w:rFonts w:ascii="Verdana" w:hAnsi="Verdana"/>
          <w:bCs/>
          <w:sz w:val="20"/>
        </w:rPr>
      </w:pPr>
      <w:r w:rsidRPr="00C93CAA">
        <w:rPr>
          <w:rFonts w:ascii="Verdana" w:hAnsi="Verdana"/>
          <w:bCs/>
          <w:sz w:val="20"/>
        </w:rPr>
        <w:t>Col. 8 de Julio</w:t>
      </w:r>
    </w:p>
    <w:p w:rsidR="00C93CAA" w:rsidRPr="00C93CAA" w:rsidRDefault="00C93CAA" w:rsidP="00C93CAA">
      <w:pPr>
        <w:jc w:val="both"/>
        <w:rPr>
          <w:rFonts w:ascii="Verdana" w:hAnsi="Verdana"/>
          <w:bCs/>
          <w:sz w:val="20"/>
        </w:rPr>
      </w:pPr>
      <w:r w:rsidRPr="00C93CAA">
        <w:rPr>
          <w:rFonts w:ascii="Verdana" w:hAnsi="Verdana"/>
          <w:bCs/>
          <w:sz w:val="20"/>
        </w:rPr>
        <w:t>C.P. 44910, Guadalajara, Jalisco</w:t>
      </w:r>
    </w:p>
    <w:p w:rsidR="00C93CAA" w:rsidRPr="00C93CAA" w:rsidRDefault="00C93CAA" w:rsidP="00C93CAA">
      <w:pPr>
        <w:jc w:val="both"/>
        <w:rPr>
          <w:rFonts w:ascii="Verdana" w:hAnsi="Verdana"/>
          <w:bCs/>
          <w:sz w:val="20"/>
        </w:rPr>
      </w:pPr>
      <w:r w:rsidRPr="00C93CAA">
        <w:rPr>
          <w:rFonts w:ascii="Verdana" w:hAnsi="Verdana"/>
          <w:bCs/>
          <w:sz w:val="20"/>
        </w:rPr>
        <w:t>JRA Importaciones, S.A. de C.V.</w:t>
      </w:r>
    </w:p>
    <w:p w:rsidR="00C93CAA" w:rsidRPr="00C93CAA" w:rsidRDefault="00C93CAA" w:rsidP="00C93CAA">
      <w:pPr>
        <w:jc w:val="both"/>
        <w:rPr>
          <w:rFonts w:ascii="Verdana" w:hAnsi="Verdana"/>
          <w:bCs/>
          <w:sz w:val="20"/>
        </w:rPr>
      </w:pPr>
      <w:r w:rsidRPr="00C93CAA">
        <w:rPr>
          <w:rFonts w:ascii="Verdana" w:hAnsi="Verdana"/>
          <w:bCs/>
          <w:sz w:val="20"/>
        </w:rPr>
        <w:t>Fray Servando Teresa de Mier No. 935</w:t>
      </w:r>
    </w:p>
    <w:p w:rsidR="00C93CAA" w:rsidRPr="00C93CAA" w:rsidRDefault="00C93CAA" w:rsidP="00C93CAA">
      <w:pPr>
        <w:jc w:val="both"/>
        <w:rPr>
          <w:rFonts w:ascii="Verdana" w:hAnsi="Verdana"/>
          <w:bCs/>
          <w:sz w:val="20"/>
        </w:rPr>
      </w:pPr>
      <w:r w:rsidRPr="00C93CAA">
        <w:rPr>
          <w:rFonts w:ascii="Verdana" w:hAnsi="Verdana"/>
          <w:bCs/>
          <w:sz w:val="20"/>
        </w:rPr>
        <w:t>Col. Jardín Balbuena</w:t>
      </w:r>
    </w:p>
    <w:p w:rsidR="00C93CAA" w:rsidRPr="00C93CAA" w:rsidRDefault="00C93CAA" w:rsidP="00C93CAA">
      <w:pPr>
        <w:jc w:val="both"/>
        <w:rPr>
          <w:rFonts w:ascii="Verdana" w:hAnsi="Verdana"/>
          <w:bCs/>
          <w:sz w:val="20"/>
        </w:rPr>
      </w:pPr>
      <w:r w:rsidRPr="00C93CAA">
        <w:rPr>
          <w:rFonts w:ascii="Verdana" w:hAnsi="Verdana"/>
          <w:bCs/>
          <w:sz w:val="20"/>
        </w:rPr>
        <w:t>C.P. 15900, Ciudad de México</w:t>
      </w:r>
    </w:p>
    <w:p w:rsidR="00C93CAA" w:rsidRPr="00C93CAA" w:rsidRDefault="00C93CAA" w:rsidP="00C93CAA">
      <w:pPr>
        <w:jc w:val="both"/>
        <w:rPr>
          <w:rFonts w:ascii="Verdana" w:hAnsi="Verdana"/>
          <w:bCs/>
          <w:sz w:val="20"/>
        </w:rPr>
      </w:pPr>
      <w:proofErr w:type="spellStart"/>
      <w:r w:rsidRPr="00C93CAA">
        <w:rPr>
          <w:rFonts w:ascii="Verdana" w:hAnsi="Verdana"/>
          <w:bCs/>
          <w:sz w:val="20"/>
        </w:rPr>
        <w:t>Komale</w:t>
      </w:r>
      <w:proofErr w:type="spellEnd"/>
      <w:r w:rsidRPr="00C93CAA">
        <w:rPr>
          <w:rFonts w:ascii="Verdana" w:hAnsi="Verdana"/>
          <w:bCs/>
          <w:sz w:val="20"/>
        </w:rPr>
        <w:t xml:space="preserve"> </w:t>
      </w:r>
      <w:proofErr w:type="spellStart"/>
      <w:r w:rsidRPr="00C93CAA">
        <w:rPr>
          <w:rFonts w:ascii="Verdana" w:hAnsi="Verdana"/>
          <w:bCs/>
          <w:sz w:val="20"/>
        </w:rPr>
        <w:t>Corporation</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Cerrada Morelos No. 28</w:t>
      </w:r>
    </w:p>
    <w:p w:rsidR="00C93CAA" w:rsidRPr="00C93CAA" w:rsidRDefault="00C93CAA" w:rsidP="00C93CAA">
      <w:pPr>
        <w:jc w:val="both"/>
        <w:rPr>
          <w:rFonts w:ascii="Verdana" w:hAnsi="Verdana"/>
          <w:bCs/>
          <w:sz w:val="20"/>
        </w:rPr>
      </w:pPr>
      <w:r w:rsidRPr="00C93CAA">
        <w:rPr>
          <w:rFonts w:ascii="Verdana" w:hAnsi="Verdana"/>
          <w:bCs/>
          <w:sz w:val="20"/>
        </w:rPr>
        <w:t xml:space="preserve">Col. </w:t>
      </w:r>
      <w:proofErr w:type="spellStart"/>
      <w:r w:rsidRPr="00C93CAA">
        <w:rPr>
          <w:rFonts w:ascii="Verdana" w:hAnsi="Verdana"/>
          <w:bCs/>
          <w:sz w:val="20"/>
        </w:rPr>
        <w:t>Xocoyahualco</w:t>
      </w:r>
      <w:proofErr w:type="spellEnd"/>
    </w:p>
    <w:p w:rsidR="00C93CAA" w:rsidRPr="00C93CAA" w:rsidRDefault="00C93CAA" w:rsidP="00C93CAA">
      <w:pPr>
        <w:jc w:val="both"/>
        <w:rPr>
          <w:rFonts w:ascii="Verdana" w:hAnsi="Verdana"/>
          <w:bCs/>
          <w:sz w:val="20"/>
        </w:rPr>
      </w:pPr>
      <w:r w:rsidRPr="00C93CAA">
        <w:rPr>
          <w:rFonts w:ascii="Verdana" w:hAnsi="Verdana"/>
          <w:bCs/>
          <w:sz w:val="20"/>
        </w:rPr>
        <w:t>C.P. 54080, Tlalnepantla de Baz, Estado de México</w:t>
      </w:r>
    </w:p>
    <w:p w:rsidR="00C93CAA" w:rsidRPr="00C93CAA" w:rsidRDefault="00C93CAA" w:rsidP="00C93CAA">
      <w:pPr>
        <w:jc w:val="both"/>
        <w:rPr>
          <w:rFonts w:ascii="Verdana" w:hAnsi="Verdana"/>
          <w:bCs/>
          <w:sz w:val="20"/>
        </w:rPr>
      </w:pPr>
      <w:r w:rsidRPr="00C93CAA">
        <w:rPr>
          <w:rFonts w:ascii="Verdana" w:hAnsi="Verdana"/>
          <w:bCs/>
          <w:sz w:val="20"/>
        </w:rPr>
        <w:t>La Ideal, S.A. de C.V.</w:t>
      </w:r>
    </w:p>
    <w:p w:rsidR="00C93CAA" w:rsidRPr="00C93CAA" w:rsidRDefault="00C93CAA" w:rsidP="00C93CAA">
      <w:pPr>
        <w:jc w:val="both"/>
        <w:rPr>
          <w:rFonts w:ascii="Verdana" w:hAnsi="Verdana"/>
          <w:bCs/>
          <w:sz w:val="20"/>
        </w:rPr>
      </w:pPr>
      <w:r w:rsidRPr="00C93CAA">
        <w:rPr>
          <w:rFonts w:ascii="Verdana" w:hAnsi="Verdana"/>
          <w:bCs/>
          <w:sz w:val="20"/>
        </w:rPr>
        <w:t>Norte 59 No. 906, interior A</w:t>
      </w:r>
    </w:p>
    <w:p w:rsidR="00C93CAA" w:rsidRPr="00C93CAA" w:rsidRDefault="00C93CAA" w:rsidP="00C93CAA">
      <w:pPr>
        <w:jc w:val="both"/>
        <w:rPr>
          <w:rFonts w:ascii="Verdana" w:hAnsi="Verdana"/>
          <w:bCs/>
          <w:sz w:val="20"/>
        </w:rPr>
      </w:pPr>
      <w:r w:rsidRPr="00C93CAA">
        <w:rPr>
          <w:rFonts w:ascii="Verdana" w:hAnsi="Verdana"/>
          <w:bCs/>
          <w:sz w:val="20"/>
        </w:rPr>
        <w:t>Col. Industrial Vallejo</w:t>
      </w:r>
    </w:p>
    <w:p w:rsidR="00C93CAA" w:rsidRPr="00C93CAA" w:rsidRDefault="00C93CAA" w:rsidP="00C93CAA">
      <w:pPr>
        <w:jc w:val="both"/>
        <w:rPr>
          <w:rFonts w:ascii="Verdana" w:hAnsi="Verdana"/>
          <w:bCs/>
          <w:sz w:val="20"/>
        </w:rPr>
      </w:pPr>
      <w:r w:rsidRPr="00C93CAA">
        <w:rPr>
          <w:rFonts w:ascii="Verdana" w:hAnsi="Verdana"/>
          <w:bCs/>
          <w:sz w:val="20"/>
        </w:rPr>
        <w:t>C.P. 02300, Ciudad de México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proofErr w:type="spellStart"/>
      <w:r w:rsidRPr="00C93CAA">
        <w:rPr>
          <w:rFonts w:ascii="Verdana" w:hAnsi="Verdana"/>
          <w:bCs/>
          <w:sz w:val="20"/>
        </w:rPr>
        <w:t>Masconfianza</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Ernesto García No. 50</w:t>
      </w:r>
    </w:p>
    <w:p w:rsidR="00C93CAA" w:rsidRPr="00C93CAA" w:rsidRDefault="00C93CAA" w:rsidP="00C93CAA">
      <w:pPr>
        <w:jc w:val="both"/>
        <w:rPr>
          <w:rFonts w:ascii="Verdana" w:hAnsi="Verdana"/>
          <w:bCs/>
          <w:sz w:val="20"/>
        </w:rPr>
      </w:pPr>
      <w:r w:rsidRPr="00C93CAA">
        <w:rPr>
          <w:rFonts w:ascii="Verdana" w:hAnsi="Verdana"/>
          <w:bCs/>
          <w:sz w:val="20"/>
        </w:rPr>
        <w:t>Col. Del Norte</w:t>
      </w:r>
    </w:p>
    <w:p w:rsidR="00C93CAA" w:rsidRPr="00C93CAA" w:rsidRDefault="00C93CAA" w:rsidP="00C93CAA">
      <w:pPr>
        <w:jc w:val="both"/>
        <w:rPr>
          <w:rFonts w:ascii="Verdana" w:hAnsi="Verdana"/>
          <w:bCs/>
          <w:sz w:val="20"/>
        </w:rPr>
      </w:pPr>
      <w:r w:rsidRPr="00C93CAA">
        <w:rPr>
          <w:rFonts w:ascii="Verdana" w:hAnsi="Verdana"/>
          <w:bCs/>
          <w:sz w:val="20"/>
        </w:rPr>
        <w:t>C.P. 64500, Monterrey, Nuevo León</w:t>
      </w:r>
    </w:p>
    <w:p w:rsidR="00C93CAA" w:rsidRPr="00C93CAA" w:rsidRDefault="00C93CAA" w:rsidP="00C93CAA">
      <w:pPr>
        <w:jc w:val="both"/>
        <w:rPr>
          <w:rFonts w:ascii="Verdana" w:hAnsi="Verdana"/>
          <w:bCs/>
          <w:sz w:val="20"/>
        </w:rPr>
      </w:pPr>
      <w:proofErr w:type="spellStart"/>
      <w:r w:rsidRPr="00C93CAA">
        <w:rPr>
          <w:rFonts w:ascii="Verdana" w:hAnsi="Verdana"/>
          <w:bCs/>
          <w:sz w:val="20"/>
        </w:rPr>
        <w:lastRenderedPageBreak/>
        <w:t>Megadistribuidora</w:t>
      </w:r>
      <w:proofErr w:type="spellEnd"/>
      <w:r w:rsidRPr="00C93CAA">
        <w:rPr>
          <w:rFonts w:ascii="Verdana" w:hAnsi="Verdana"/>
          <w:bCs/>
          <w:sz w:val="20"/>
        </w:rPr>
        <w:t xml:space="preserve"> </w:t>
      </w:r>
      <w:proofErr w:type="spellStart"/>
      <w:r w:rsidRPr="00C93CAA">
        <w:rPr>
          <w:rFonts w:ascii="Verdana" w:hAnsi="Verdana"/>
          <w:bCs/>
          <w:sz w:val="20"/>
        </w:rPr>
        <w:t>Ramca</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Orquídea No. 3120</w:t>
      </w:r>
    </w:p>
    <w:p w:rsidR="00C93CAA" w:rsidRPr="00C93CAA" w:rsidRDefault="00C93CAA" w:rsidP="00C93CAA">
      <w:pPr>
        <w:jc w:val="both"/>
        <w:rPr>
          <w:rFonts w:ascii="Verdana" w:hAnsi="Verdana"/>
          <w:bCs/>
          <w:sz w:val="20"/>
        </w:rPr>
      </w:pPr>
      <w:proofErr w:type="spellStart"/>
      <w:r w:rsidRPr="00C93CAA">
        <w:rPr>
          <w:rFonts w:ascii="Verdana" w:hAnsi="Verdana"/>
          <w:bCs/>
          <w:sz w:val="20"/>
        </w:rPr>
        <w:t>Fracc</w:t>
      </w:r>
      <w:proofErr w:type="spellEnd"/>
      <w:r w:rsidRPr="00C93CAA">
        <w:rPr>
          <w:rFonts w:ascii="Verdana" w:hAnsi="Verdana"/>
          <w:bCs/>
          <w:sz w:val="20"/>
        </w:rPr>
        <w:t>. Las Huertas</w:t>
      </w:r>
    </w:p>
    <w:p w:rsidR="00C93CAA" w:rsidRPr="00C93CAA" w:rsidRDefault="00C93CAA" w:rsidP="00C93CAA">
      <w:pPr>
        <w:jc w:val="both"/>
        <w:rPr>
          <w:rFonts w:ascii="Verdana" w:hAnsi="Verdana"/>
          <w:bCs/>
          <w:sz w:val="20"/>
        </w:rPr>
      </w:pPr>
      <w:r w:rsidRPr="00C93CAA">
        <w:rPr>
          <w:rFonts w:ascii="Verdana" w:hAnsi="Verdana"/>
          <w:bCs/>
          <w:sz w:val="20"/>
        </w:rPr>
        <w:t>C.P. 45589, Tlaquepaque, Jalisco</w:t>
      </w:r>
    </w:p>
    <w:p w:rsidR="00C93CAA" w:rsidRPr="00C93CAA" w:rsidRDefault="00C93CAA" w:rsidP="00C93CAA">
      <w:pPr>
        <w:jc w:val="both"/>
        <w:rPr>
          <w:rFonts w:ascii="Verdana" w:hAnsi="Verdana"/>
          <w:bCs/>
          <w:sz w:val="20"/>
        </w:rPr>
      </w:pPr>
      <w:r w:rsidRPr="00C93CAA">
        <w:rPr>
          <w:rFonts w:ascii="Verdana" w:hAnsi="Verdana"/>
          <w:bCs/>
          <w:sz w:val="20"/>
        </w:rPr>
        <w:t>Moldes y Charolas ACSA, S.A. de C.V.</w:t>
      </w:r>
    </w:p>
    <w:p w:rsidR="00C93CAA" w:rsidRPr="00C93CAA" w:rsidRDefault="00C93CAA" w:rsidP="00C93CAA">
      <w:pPr>
        <w:jc w:val="both"/>
        <w:rPr>
          <w:rFonts w:ascii="Verdana" w:hAnsi="Verdana"/>
          <w:bCs/>
          <w:sz w:val="20"/>
        </w:rPr>
      </w:pPr>
      <w:r w:rsidRPr="00C93CAA">
        <w:rPr>
          <w:rFonts w:ascii="Verdana" w:hAnsi="Verdana"/>
          <w:bCs/>
          <w:sz w:val="20"/>
        </w:rPr>
        <w:t>Gigantes No. 219</w:t>
      </w:r>
    </w:p>
    <w:p w:rsidR="00C93CAA" w:rsidRPr="00C93CAA" w:rsidRDefault="00C93CAA" w:rsidP="00C93CAA">
      <w:pPr>
        <w:jc w:val="both"/>
        <w:rPr>
          <w:rFonts w:ascii="Verdana" w:hAnsi="Verdana"/>
          <w:bCs/>
          <w:sz w:val="20"/>
        </w:rPr>
      </w:pPr>
      <w:r w:rsidRPr="00C93CAA">
        <w:rPr>
          <w:rFonts w:ascii="Verdana" w:hAnsi="Verdana"/>
          <w:bCs/>
          <w:sz w:val="20"/>
        </w:rPr>
        <w:t>Col. San Juan de Dios</w:t>
      </w:r>
    </w:p>
    <w:p w:rsidR="00C93CAA" w:rsidRPr="00C93CAA" w:rsidRDefault="00C93CAA" w:rsidP="00C93CAA">
      <w:pPr>
        <w:jc w:val="both"/>
        <w:rPr>
          <w:rFonts w:ascii="Verdana" w:hAnsi="Verdana"/>
          <w:bCs/>
          <w:sz w:val="20"/>
        </w:rPr>
      </w:pPr>
      <w:r w:rsidRPr="00C93CAA">
        <w:rPr>
          <w:rFonts w:ascii="Verdana" w:hAnsi="Verdana"/>
          <w:bCs/>
          <w:sz w:val="20"/>
        </w:rPr>
        <w:t>C.P. 44360, Guadalajara, Jalisco</w:t>
      </w:r>
    </w:p>
    <w:p w:rsidR="00C93CAA" w:rsidRPr="00C93CAA" w:rsidRDefault="00C93CAA" w:rsidP="00C93CAA">
      <w:pPr>
        <w:jc w:val="both"/>
        <w:rPr>
          <w:rFonts w:ascii="Verdana" w:hAnsi="Verdana"/>
          <w:bCs/>
          <w:sz w:val="20"/>
        </w:rPr>
      </w:pPr>
      <w:proofErr w:type="spellStart"/>
      <w:r w:rsidRPr="00C93CAA">
        <w:rPr>
          <w:rFonts w:ascii="Verdana" w:hAnsi="Verdana"/>
          <w:bCs/>
          <w:sz w:val="20"/>
        </w:rPr>
        <w:t>Netrade</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Av. Patria No. 2085, piso M</w:t>
      </w:r>
    </w:p>
    <w:p w:rsidR="00C93CAA" w:rsidRPr="00C93CAA" w:rsidRDefault="00C93CAA" w:rsidP="00C93CAA">
      <w:pPr>
        <w:jc w:val="both"/>
        <w:rPr>
          <w:rFonts w:ascii="Verdana" w:hAnsi="Verdana"/>
          <w:bCs/>
          <w:sz w:val="20"/>
        </w:rPr>
      </w:pPr>
      <w:r w:rsidRPr="00C93CAA">
        <w:rPr>
          <w:rFonts w:ascii="Verdana" w:hAnsi="Verdana"/>
          <w:bCs/>
          <w:sz w:val="20"/>
        </w:rPr>
        <w:t>Col. Puerta de Hierro</w:t>
      </w:r>
    </w:p>
    <w:p w:rsidR="00C93CAA" w:rsidRPr="00C93CAA" w:rsidRDefault="00C93CAA" w:rsidP="00C93CAA">
      <w:pPr>
        <w:jc w:val="both"/>
        <w:rPr>
          <w:rFonts w:ascii="Verdana" w:hAnsi="Verdana"/>
          <w:bCs/>
          <w:sz w:val="20"/>
        </w:rPr>
      </w:pPr>
      <w:r w:rsidRPr="00C93CAA">
        <w:rPr>
          <w:rFonts w:ascii="Verdana" w:hAnsi="Verdana"/>
          <w:bCs/>
          <w:sz w:val="20"/>
        </w:rPr>
        <w:t>C.P. 45116, Zapopan, Jalisco</w:t>
      </w:r>
    </w:p>
    <w:p w:rsidR="00C93CAA" w:rsidRPr="00C93CAA" w:rsidRDefault="00C93CAA" w:rsidP="00C93CAA">
      <w:pPr>
        <w:jc w:val="both"/>
        <w:rPr>
          <w:rFonts w:ascii="Verdana" w:hAnsi="Verdana"/>
          <w:bCs/>
          <w:sz w:val="20"/>
        </w:rPr>
      </w:pPr>
      <w:r w:rsidRPr="00C93CAA">
        <w:rPr>
          <w:rFonts w:ascii="Verdana" w:hAnsi="Verdana"/>
          <w:bCs/>
          <w:sz w:val="20"/>
        </w:rPr>
        <w:t>Procesadora de Artículos Domésticos, S.A. de C.V.</w:t>
      </w:r>
    </w:p>
    <w:p w:rsidR="00C93CAA" w:rsidRPr="00C93CAA" w:rsidRDefault="00C93CAA" w:rsidP="00C93CAA">
      <w:pPr>
        <w:jc w:val="both"/>
        <w:rPr>
          <w:rFonts w:ascii="Verdana" w:hAnsi="Verdana"/>
          <w:bCs/>
          <w:sz w:val="20"/>
        </w:rPr>
      </w:pPr>
      <w:r w:rsidRPr="00C93CAA">
        <w:rPr>
          <w:rFonts w:ascii="Verdana" w:hAnsi="Verdana"/>
          <w:bCs/>
          <w:sz w:val="20"/>
        </w:rPr>
        <w:t>Francisco Javier Mina No. 100</w:t>
      </w:r>
    </w:p>
    <w:p w:rsidR="00C93CAA" w:rsidRPr="00C93CAA" w:rsidRDefault="00C93CAA" w:rsidP="00C93CAA">
      <w:pPr>
        <w:jc w:val="both"/>
        <w:rPr>
          <w:rFonts w:ascii="Verdana" w:hAnsi="Verdana"/>
          <w:bCs/>
          <w:sz w:val="20"/>
        </w:rPr>
      </w:pPr>
      <w:r w:rsidRPr="00C93CAA">
        <w:rPr>
          <w:rFonts w:ascii="Verdana" w:hAnsi="Verdana"/>
          <w:bCs/>
          <w:sz w:val="20"/>
        </w:rPr>
        <w:t>Col. Margarita Maza de Juárez</w:t>
      </w:r>
    </w:p>
    <w:p w:rsidR="00C93CAA" w:rsidRPr="00C93CAA" w:rsidRDefault="00C93CAA" w:rsidP="00C93CAA">
      <w:pPr>
        <w:jc w:val="both"/>
        <w:rPr>
          <w:rFonts w:ascii="Verdana" w:hAnsi="Verdana"/>
          <w:bCs/>
          <w:sz w:val="20"/>
        </w:rPr>
      </w:pPr>
      <w:r w:rsidRPr="00C93CAA">
        <w:rPr>
          <w:rFonts w:ascii="Verdana" w:hAnsi="Verdana"/>
          <w:bCs/>
          <w:sz w:val="20"/>
        </w:rPr>
        <w:t>C.P. 52926, Atizapán de Zaragoza, Estado de México</w:t>
      </w:r>
    </w:p>
    <w:p w:rsidR="00C93CAA" w:rsidRPr="00C93CAA" w:rsidRDefault="00C93CAA" w:rsidP="00C93CAA">
      <w:pPr>
        <w:jc w:val="both"/>
        <w:rPr>
          <w:rFonts w:ascii="Verdana" w:hAnsi="Verdana"/>
          <w:bCs/>
          <w:sz w:val="20"/>
        </w:rPr>
      </w:pPr>
      <w:proofErr w:type="spellStart"/>
      <w:r w:rsidRPr="00C93CAA">
        <w:rPr>
          <w:rFonts w:ascii="Verdana" w:hAnsi="Verdana"/>
          <w:bCs/>
          <w:sz w:val="20"/>
        </w:rPr>
        <w:t>Prisem</w:t>
      </w:r>
      <w:proofErr w:type="spellEnd"/>
      <w:r w:rsidRPr="00C93CAA">
        <w:rPr>
          <w:rFonts w:ascii="Verdana" w:hAnsi="Verdana"/>
          <w:bCs/>
          <w:sz w:val="20"/>
        </w:rPr>
        <w:t xml:space="preserve"> México, S.A. de C.V.</w:t>
      </w:r>
    </w:p>
    <w:p w:rsidR="00C93CAA" w:rsidRPr="00C93CAA" w:rsidRDefault="00C93CAA" w:rsidP="00C93CAA">
      <w:pPr>
        <w:jc w:val="both"/>
        <w:rPr>
          <w:rFonts w:ascii="Verdana" w:hAnsi="Verdana"/>
          <w:bCs/>
          <w:sz w:val="20"/>
        </w:rPr>
      </w:pPr>
      <w:r w:rsidRPr="00C93CAA">
        <w:rPr>
          <w:rFonts w:ascii="Verdana" w:hAnsi="Verdana"/>
          <w:bCs/>
          <w:sz w:val="20"/>
        </w:rPr>
        <w:t>Av. Ganso No. 60</w:t>
      </w:r>
    </w:p>
    <w:p w:rsidR="00C93CAA" w:rsidRPr="00C93CAA" w:rsidRDefault="00C93CAA" w:rsidP="00C93CAA">
      <w:pPr>
        <w:jc w:val="both"/>
        <w:rPr>
          <w:rFonts w:ascii="Verdana" w:hAnsi="Verdana"/>
          <w:bCs/>
          <w:sz w:val="20"/>
        </w:rPr>
      </w:pPr>
      <w:proofErr w:type="spellStart"/>
      <w:r w:rsidRPr="00C93CAA">
        <w:rPr>
          <w:rFonts w:ascii="Verdana" w:hAnsi="Verdana"/>
          <w:bCs/>
          <w:sz w:val="20"/>
        </w:rPr>
        <w:t>Fracc</w:t>
      </w:r>
      <w:proofErr w:type="spellEnd"/>
      <w:r w:rsidRPr="00C93CAA">
        <w:rPr>
          <w:rFonts w:ascii="Verdana" w:hAnsi="Verdana"/>
          <w:bCs/>
          <w:sz w:val="20"/>
        </w:rPr>
        <w:t>. Valle Del Álamo</w:t>
      </w:r>
    </w:p>
    <w:p w:rsidR="00C93CAA" w:rsidRPr="00C93CAA" w:rsidRDefault="00C93CAA" w:rsidP="00C93CAA">
      <w:pPr>
        <w:jc w:val="both"/>
        <w:rPr>
          <w:rFonts w:ascii="Verdana" w:hAnsi="Verdana"/>
          <w:bCs/>
          <w:sz w:val="20"/>
        </w:rPr>
      </w:pPr>
      <w:r w:rsidRPr="00C93CAA">
        <w:rPr>
          <w:rFonts w:ascii="Verdana" w:hAnsi="Verdana"/>
          <w:bCs/>
          <w:sz w:val="20"/>
        </w:rPr>
        <w:t>C.P. 44440, Guadalajara, Jalisco</w:t>
      </w:r>
    </w:p>
    <w:p w:rsidR="00C93CAA" w:rsidRPr="00C93CAA" w:rsidRDefault="00C93CAA" w:rsidP="00C93CAA">
      <w:pPr>
        <w:jc w:val="both"/>
        <w:rPr>
          <w:rFonts w:ascii="Verdana" w:hAnsi="Verdana"/>
          <w:bCs/>
          <w:sz w:val="20"/>
        </w:rPr>
      </w:pPr>
      <w:r w:rsidRPr="00C93CAA">
        <w:rPr>
          <w:rFonts w:ascii="Verdana" w:hAnsi="Verdana"/>
          <w:bCs/>
          <w:sz w:val="20"/>
        </w:rPr>
        <w:t xml:space="preserve">Promotora Industrial </w:t>
      </w:r>
      <w:proofErr w:type="spellStart"/>
      <w:r w:rsidRPr="00C93CAA">
        <w:rPr>
          <w:rFonts w:ascii="Verdana" w:hAnsi="Verdana"/>
          <w:bCs/>
          <w:sz w:val="20"/>
        </w:rPr>
        <w:t>Gim</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América del Norte No. 208</w:t>
      </w:r>
    </w:p>
    <w:p w:rsidR="00C93CAA" w:rsidRPr="00C93CAA" w:rsidRDefault="00C93CAA" w:rsidP="00C93CAA">
      <w:pPr>
        <w:jc w:val="both"/>
        <w:rPr>
          <w:rFonts w:ascii="Verdana" w:hAnsi="Verdana"/>
          <w:bCs/>
          <w:sz w:val="20"/>
        </w:rPr>
      </w:pPr>
      <w:r w:rsidRPr="00C93CAA">
        <w:rPr>
          <w:rFonts w:ascii="Verdana" w:hAnsi="Verdana"/>
          <w:bCs/>
          <w:sz w:val="20"/>
        </w:rPr>
        <w:t>Parque Industrial las Américas</w:t>
      </w:r>
    </w:p>
    <w:p w:rsidR="00C93CAA" w:rsidRPr="00C93CAA" w:rsidRDefault="00C93CAA" w:rsidP="00C93CAA">
      <w:pPr>
        <w:jc w:val="both"/>
        <w:rPr>
          <w:rFonts w:ascii="Verdana" w:hAnsi="Verdana"/>
          <w:bCs/>
          <w:sz w:val="20"/>
        </w:rPr>
      </w:pPr>
      <w:r w:rsidRPr="00C93CAA">
        <w:rPr>
          <w:rFonts w:ascii="Verdana" w:hAnsi="Verdana"/>
          <w:bCs/>
          <w:sz w:val="20"/>
        </w:rPr>
        <w:t>C.P. 67128, Guadalupe, Nuevo León</w:t>
      </w:r>
    </w:p>
    <w:p w:rsidR="00C93CAA" w:rsidRPr="00C93CAA" w:rsidRDefault="00C93CAA" w:rsidP="00C93CAA">
      <w:pPr>
        <w:jc w:val="both"/>
        <w:rPr>
          <w:rFonts w:ascii="Verdana" w:hAnsi="Verdana"/>
          <w:bCs/>
          <w:sz w:val="20"/>
        </w:rPr>
      </w:pPr>
      <w:r w:rsidRPr="00C93CAA">
        <w:rPr>
          <w:rFonts w:ascii="Verdana" w:hAnsi="Verdana"/>
          <w:bCs/>
          <w:sz w:val="20"/>
        </w:rPr>
        <w:t xml:space="preserve">Royal </w:t>
      </w:r>
      <w:proofErr w:type="spellStart"/>
      <w:r w:rsidRPr="00C93CAA">
        <w:rPr>
          <w:rFonts w:ascii="Verdana" w:hAnsi="Verdana"/>
          <w:bCs/>
          <w:sz w:val="20"/>
        </w:rPr>
        <w:t>Border</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Eje 118 No. 230</w:t>
      </w:r>
    </w:p>
    <w:p w:rsidR="00C93CAA" w:rsidRPr="00C93CAA" w:rsidRDefault="00C93CAA" w:rsidP="00C93CAA">
      <w:pPr>
        <w:jc w:val="both"/>
        <w:rPr>
          <w:rFonts w:ascii="Verdana" w:hAnsi="Verdana"/>
          <w:bCs/>
          <w:sz w:val="20"/>
        </w:rPr>
      </w:pPr>
      <w:r w:rsidRPr="00C93CAA">
        <w:rPr>
          <w:rFonts w:ascii="Verdana" w:hAnsi="Verdana"/>
          <w:bCs/>
          <w:sz w:val="20"/>
        </w:rPr>
        <w:t>Parque Industrial Tres Naciones</w:t>
      </w:r>
    </w:p>
    <w:p w:rsidR="00C93CAA" w:rsidRPr="00C93CAA" w:rsidRDefault="00C93CAA" w:rsidP="00C93CAA">
      <w:pPr>
        <w:jc w:val="both"/>
        <w:rPr>
          <w:rFonts w:ascii="Verdana" w:hAnsi="Verdana"/>
          <w:bCs/>
          <w:sz w:val="20"/>
        </w:rPr>
      </w:pPr>
      <w:r w:rsidRPr="00C93CAA">
        <w:rPr>
          <w:rFonts w:ascii="Verdana" w:hAnsi="Verdana"/>
          <w:bCs/>
          <w:sz w:val="20"/>
        </w:rPr>
        <w:lastRenderedPageBreak/>
        <w:t>C.P. 78395, San Luis Potosí, San Luis Potosí</w:t>
      </w:r>
    </w:p>
    <w:p w:rsidR="00C93CAA" w:rsidRPr="00C93CAA" w:rsidRDefault="00C93CAA" w:rsidP="00C93CAA">
      <w:pPr>
        <w:jc w:val="both"/>
        <w:rPr>
          <w:rFonts w:ascii="Verdana" w:hAnsi="Verdana"/>
          <w:bCs/>
          <w:sz w:val="20"/>
        </w:rPr>
      </w:pPr>
      <w:proofErr w:type="spellStart"/>
      <w:r w:rsidRPr="00C93CAA">
        <w:rPr>
          <w:rFonts w:ascii="Verdana" w:hAnsi="Verdana"/>
          <w:bCs/>
          <w:sz w:val="20"/>
        </w:rPr>
        <w:t>Silsa</w:t>
      </w:r>
      <w:proofErr w:type="spellEnd"/>
      <w:r w:rsidRPr="00C93CAA">
        <w:rPr>
          <w:rFonts w:ascii="Verdana" w:hAnsi="Verdana"/>
          <w:bCs/>
          <w:sz w:val="20"/>
        </w:rPr>
        <w:t xml:space="preserve"> Aluminio, S.A. de C.V.</w:t>
      </w:r>
    </w:p>
    <w:p w:rsidR="00C93CAA" w:rsidRPr="00C93CAA" w:rsidRDefault="00C93CAA" w:rsidP="00C93CAA">
      <w:pPr>
        <w:jc w:val="both"/>
        <w:rPr>
          <w:rFonts w:ascii="Verdana" w:hAnsi="Verdana"/>
          <w:bCs/>
          <w:sz w:val="20"/>
        </w:rPr>
      </w:pPr>
      <w:proofErr w:type="spellStart"/>
      <w:r w:rsidRPr="00C93CAA">
        <w:rPr>
          <w:rFonts w:ascii="Verdana" w:hAnsi="Verdana"/>
          <w:bCs/>
          <w:sz w:val="20"/>
        </w:rPr>
        <w:t>Calz</w:t>
      </w:r>
      <w:proofErr w:type="spellEnd"/>
      <w:r w:rsidRPr="00C93CAA">
        <w:rPr>
          <w:rFonts w:ascii="Verdana" w:hAnsi="Verdana"/>
          <w:bCs/>
          <w:sz w:val="20"/>
        </w:rPr>
        <w:t>. Juan Pablo II No. 3195</w:t>
      </w:r>
    </w:p>
    <w:p w:rsidR="00C93CAA" w:rsidRPr="00C93CAA" w:rsidRDefault="00C93CAA" w:rsidP="00C93CAA">
      <w:pPr>
        <w:jc w:val="both"/>
        <w:rPr>
          <w:rFonts w:ascii="Verdana" w:hAnsi="Verdana"/>
          <w:bCs/>
          <w:sz w:val="20"/>
        </w:rPr>
      </w:pPr>
      <w:r w:rsidRPr="00C93CAA">
        <w:rPr>
          <w:rFonts w:ascii="Verdana" w:hAnsi="Verdana"/>
          <w:bCs/>
          <w:sz w:val="20"/>
        </w:rPr>
        <w:t>Col. Santa Cecilia</w:t>
      </w:r>
    </w:p>
    <w:p w:rsidR="00C93CAA" w:rsidRPr="00C93CAA" w:rsidRDefault="00C93CAA" w:rsidP="00C93CAA">
      <w:pPr>
        <w:jc w:val="both"/>
        <w:rPr>
          <w:rFonts w:ascii="Verdana" w:hAnsi="Verdana"/>
          <w:bCs/>
          <w:sz w:val="20"/>
        </w:rPr>
      </w:pPr>
      <w:r w:rsidRPr="00C93CAA">
        <w:rPr>
          <w:rFonts w:ascii="Verdana" w:hAnsi="Verdana"/>
          <w:bCs/>
          <w:sz w:val="20"/>
        </w:rPr>
        <w:t>C.P. 44700, Guadalajara, Jalisco</w:t>
      </w:r>
    </w:p>
    <w:p w:rsidR="00C93CAA" w:rsidRPr="00C93CAA" w:rsidRDefault="00C93CAA" w:rsidP="00C93CAA">
      <w:pPr>
        <w:jc w:val="both"/>
        <w:rPr>
          <w:rFonts w:ascii="Verdana" w:hAnsi="Verdana"/>
          <w:bCs/>
          <w:sz w:val="20"/>
        </w:rPr>
      </w:pPr>
      <w:r w:rsidRPr="00C93CAA">
        <w:rPr>
          <w:rFonts w:ascii="Verdana" w:hAnsi="Verdana"/>
          <w:bCs/>
          <w:sz w:val="20"/>
        </w:rPr>
        <w:t>Tecnologías Endura, S. de R.L. de C.V.</w:t>
      </w:r>
    </w:p>
    <w:p w:rsidR="00C93CAA" w:rsidRPr="00C93CAA" w:rsidRDefault="00C93CAA" w:rsidP="00C93CAA">
      <w:pPr>
        <w:jc w:val="both"/>
        <w:rPr>
          <w:rFonts w:ascii="Verdana" w:hAnsi="Verdana"/>
          <w:bCs/>
          <w:sz w:val="20"/>
        </w:rPr>
      </w:pPr>
      <w:r w:rsidRPr="00C93CAA">
        <w:rPr>
          <w:rFonts w:ascii="Verdana" w:hAnsi="Verdana"/>
          <w:bCs/>
          <w:sz w:val="20"/>
        </w:rPr>
        <w:t>Av. Paseo de la Reforma No. 505</w:t>
      </w:r>
    </w:p>
    <w:p w:rsidR="00C93CAA" w:rsidRPr="00C93CAA" w:rsidRDefault="00C93CAA" w:rsidP="00C93CAA">
      <w:pPr>
        <w:jc w:val="both"/>
        <w:rPr>
          <w:rFonts w:ascii="Verdana" w:hAnsi="Verdana"/>
          <w:bCs/>
          <w:sz w:val="20"/>
        </w:rPr>
      </w:pPr>
      <w:r w:rsidRPr="00C93CAA">
        <w:rPr>
          <w:rFonts w:ascii="Verdana" w:hAnsi="Verdana"/>
          <w:bCs/>
          <w:sz w:val="20"/>
        </w:rPr>
        <w:t>Col. Cuauhtémoc</w:t>
      </w:r>
    </w:p>
    <w:p w:rsidR="00C93CAA" w:rsidRPr="00C93CAA" w:rsidRDefault="00C93CAA" w:rsidP="00C93CAA">
      <w:pPr>
        <w:jc w:val="both"/>
        <w:rPr>
          <w:rFonts w:ascii="Verdana" w:hAnsi="Verdana"/>
          <w:bCs/>
          <w:sz w:val="20"/>
        </w:rPr>
      </w:pPr>
      <w:r w:rsidRPr="00C93CAA">
        <w:rPr>
          <w:rFonts w:ascii="Verdana" w:hAnsi="Verdana"/>
          <w:bCs/>
          <w:sz w:val="20"/>
        </w:rPr>
        <w:t>C.P. 06500, Ciudad de México</w:t>
      </w:r>
    </w:p>
    <w:p w:rsidR="00C93CAA" w:rsidRPr="00C93CAA" w:rsidRDefault="00C93CAA" w:rsidP="00C93CAA">
      <w:pPr>
        <w:jc w:val="both"/>
        <w:rPr>
          <w:rFonts w:ascii="Verdana" w:hAnsi="Verdana"/>
          <w:bCs/>
          <w:sz w:val="20"/>
        </w:rPr>
      </w:pPr>
      <w:proofErr w:type="spellStart"/>
      <w:r w:rsidRPr="00C93CAA">
        <w:rPr>
          <w:rFonts w:ascii="Verdana" w:hAnsi="Verdana"/>
          <w:bCs/>
          <w:sz w:val="20"/>
        </w:rPr>
        <w:t>Timesa</w:t>
      </w:r>
      <w:proofErr w:type="spellEnd"/>
      <w:r w:rsidRPr="00C93CAA">
        <w:rPr>
          <w:rFonts w:ascii="Verdana" w:hAnsi="Verdana"/>
          <w:bCs/>
          <w:sz w:val="20"/>
        </w:rPr>
        <w:t xml:space="preserve"> </w:t>
      </w:r>
      <w:proofErr w:type="spellStart"/>
      <w:r w:rsidRPr="00C93CAA">
        <w:rPr>
          <w:rFonts w:ascii="Verdana" w:hAnsi="Verdana"/>
          <w:bCs/>
          <w:sz w:val="20"/>
        </w:rPr>
        <w:t>Juh-Ie</w:t>
      </w:r>
      <w:proofErr w:type="spellEnd"/>
      <w:r w:rsidRPr="00C93CAA">
        <w:rPr>
          <w:rFonts w:ascii="Verdana" w:hAnsi="Verdana"/>
          <w:bCs/>
          <w:sz w:val="20"/>
        </w:rPr>
        <w:t>, S.A. de C.V.</w:t>
      </w:r>
    </w:p>
    <w:p w:rsidR="00C93CAA" w:rsidRPr="00C93CAA" w:rsidRDefault="00C93CAA" w:rsidP="00C93CAA">
      <w:pPr>
        <w:jc w:val="both"/>
        <w:rPr>
          <w:rFonts w:ascii="Verdana" w:hAnsi="Verdana"/>
          <w:bCs/>
          <w:sz w:val="20"/>
        </w:rPr>
      </w:pPr>
      <w:r w:rsidRPr="00C93CAA">
        <w:rPr>
          <w:rFonts w:ascii="Verdana" w:hAnsi="Verdana"/>
          <w:bCs/>
          <w:sz w:val="20"/>
        </w:rPr>
        <w:t>Penas Negras No. 97</w:t>
      </w:r>
    </w:p>
    <w:p w:rsidR="00C93CAA" w:rsidRPr="00C93CAA" w:rsidRDefault="00C93CAA" w:rsidP="00C93CAA">
      <w:pPr>
        <w:jc w:val="both"/>
        <w:rPr>
          <w:rFonts w:ascii="Verdana" w:hAnsi="Verdana"/>
          <w:bCs/>
          <w:sz w:val="20"/>
        </w:rPr>
      </w:pPr>
      <w:r w:rsidRPr="00C93CAA">
        <w:rPr>
          <w:rFonts w:ascii="Verdana" w:hAnsi="Verdana"/>
          <w:bCs/>
          <w:sz w:val="20"/>
        </w:rPr>
        <w:t xml:space="preserve">Col. </w:t>
      </w:r>
      <w:proofErr w:type="spellStart"/>
      <w:r w:rsidRPr="00C93CAA">
        <w:rPr>
          <w:rFonts w:ascii="Verdana" w:hAnsi="Verdana"/>
          <w:bCs/>
          <w:sz w:val="20"/>
        </w:rPr>
        <w:t>Cuautepec</w:t>
      </w:r>
      <w:proofErr w:type="spellEnd"/>
      <w:r w:rsidRPr="00C93CAA">
        <w:rPr>
          <w:rFonts w:ascii="Verdana" w:hAnsi="Verdana"/>
          <w:bCs/>
          <w:sz w:val="20"/>
        </w:rPr>
        <w:t xml:space="preserve"> Barrio Alto</w:t>
      </w:r>
    </w:p>
    <w:p w:rsidR="00C93CAA" w:rsidRPr="00C93CAA" w:rsidRDefault="00C93CAA" w:rsidP="00C93CAA">
      <w:pPr>
        <w:jc w:val="both"/>
        <w:rPr>
          <w:rFonts w:ascii="Verdana" w:hAnsi="Verdana"/>
          <w:bCs/>
          <w:sz w:val="20"/>
        </w:rPr>
      </w:pPr>
      <w:r w:rsidRPr="00C93CAA">
        <w:rPr>
          <w:rFonts w:ascii="Verdana" w:hAnsi="Verdana"/>
          <w:bCs/>
          <w:sz w:val="20"/>
        </w:rPr>
        <w:t>C.P. 07100, Ciudad de México</w:t>
      </w:r>
    </w:p>
    <w:p w:rsidR="00C93CAA" w:rsidRPr="00C93CAA" w:rsidRDefault="00C93CAA" w:rsidP="00C93CAA">
      <w:pPr>
        <w:jc w:val="both"/>
        <w:rPr>
          <w:rFonts w:ascii="Verdana" w:hAnsi="Verdana"/>
          <w:bCs/>
          <w:sz w:val="20"/>
        </w:rPr>
      </w:pPr>
      <w:r w:rsidRPr="00C93CAA">
        <w:rPr>
          <w:rFonts w:ascii="Verdana" w:hAnsi="Verdana"/>
          <w:bCs/>
          <w:sz w:val="20"/>
        </w:rPr>
        <w:t>W Trading Co, S.A. de C.V.</w:t>
      </w:r>
    </w:p>
    <w:p w:rsidR="00C93CAA" w:rsidRPr="00C93CAA" w:rsidRDefault="00C93CAA" w:rsidP="00C93CAA">
      <w:pPr>
        <w:jc w:val="both"/>
        <w:rPr>
          <w:rFonts w:ascii="Verdana" w:hAnsi="Verdana"/>
          <w:bCs/>
          <w:sz w:val="20"/>
        </w:rPr>
      </w:pPr>
      <w:r w:rsidRPr="00C93CAA">
        <w:rPr>
          <w:rFonts w:ascii="Verdana" w:hAnsi="Verdana"/>
          <w:bCs/>
          <w:sz w:val="20"/>
        </w:rPr>
        <w:t>Ernesto García No. 50</w:t>
      </w:r>
    </w:p>
    <w:p w:rsidR="00C93CAA" w:rsidRPr="00C93CAA" w:rsidRDefault="00C93CAA" w:rsidP="00C93CAA">
      <w:pPr>
        <w:jc w:val="both"/>
        <w:rPr>
          <w:rFonts w:ascii="Verdana" w:hAnsi="Verdana"/>
          <w:bCs/>
          <w:sz w:val="20"/>
        </w:rPr>
      </w:pPr>
      <w:r w:rsidRPr="00C93CAA">
        <w:rPr>
          <w:rFonts w:ascii="Verdana" w:hAnsi="Verdana"/>
          <w:bCs/>
          <w:sz w:val="20"/>
        </w:rPr>
        <w:t>Col. Del Norte</w:t>
      </w:r>
    </w:p>
    <w:p w:rsidR="00C93CAA" w:rsidRPr="00C93CAA" w:rsidRDefault="00C93CAA" w:rsidP="00C93CAA">
      <w:pPr>
        <w:jc w:val="both"/>
        <w:rPr>
          <w:rFonts w:ascii="Verdana" w:hAnsi="Verdana"/>
          <w:bCs/>
          <w:sz w:val="20"/>
        </w:rPr>
      </w:pPr>
      <w:r w:rsidRPr="00C93CAA">
        <w:rPr>
          <w:rFonts w:ascii="Verdana" w:hAnsi="Verdana"/>
          <w:bCs/>
          <w:sz w:val="20"/>
        </w:rPr>
        <w:t>C.P. 64500, Monterrey, Nuevo León</w:t>
      </w:r>
    </w:p>
    <w:p w:rsidR="00C93CAA" w:rsidRPr="00C93CAA" w:rsidRDefault="00C93CAA" w:rsidP="00C93CAA">
      <w:pPr>
        <w:jc w:val="both"/>
        <w:rPr>
          <w:rFonts w:ascii="Verdana" w:hAnsi="Verdana"/>
          <w:bCs/>
          <w:sz w:val="20"/>
        </w:rPr>
      </w:pPr>
      <w:r w:rsidRPr="00C93CAA">
        <w:rPr>
          <w:rFonts w:ascii="Verdana" w:hAnsi="Verdana"/>
          <w:b/>
          <w:bCs/>
          <w:sz w:val="20"/>
        </w:rPr>
        <w:t>2. Exportadores</w:t>
      </w:r>
    </w:p>
    <w:p w:rsidR="00C93CAA" w:rsidRPr="00C93CAA" w:rsidRDefault="00C93CAA" w:rsidP="00C93CAA">
      <w:pPr>
        <w:jc w:val="both"/>
        <w:rPr>
          <w:rFonts w:ascii="Verdana" w:hAnsi="Verdana"/>
          <w:bCs/>
          <w:sz w:val="20"/>
        </w:rPr>
      </w:pPr>
      <w:proofErr w:type="spellStart"/>
      <w:r w:rsidRPr="00C93CAA">
        <w:rPr>
          <w:rFonts w:ascii="Verdana" w:hAnsi="Verdana"/>
          <w:bCs/>
          <w:sz w:val="20"/>
        </w:rPr>
        <w:t>Changshu</w:t>
      </w:r>
      <w:proofErr w:type="spellEnd"/>
      <w:r w:rsidRPr="00C93CAA">
        <w:rPr>
          <w:rFonts w:ascii="Verdana" w:hAnsi="Verdana"/>
          <w:bCs/>
          <w:sz w:val="20"/>
        </w:rPr>
        <w:t xml:space="preserve"> </w:t>
      </w:r>
      <w:proofErr w:type="spellStart"/>
      <w:r w:rsidRPr="00C93CAA">
        <w:rPr>
          <w:rFonts w:ascii="Verdana" w:hAnsi="Verdana"/>
          <w:bCs/>
          <w:sz w:val="20"/>
        </w:rPr>
        <w:t>Sinometal</w:t>
      </w:r>
      <w:proofErr w:type="spellEnd"/>
      <w:r w:rsidRPr="00C93CAA">
        <w:rPr>
          <w:rFonts w:ascii="Verdana" w:hAnsi="Verdana"/>
          <w:bCs/>
          <w:sz w:val="20"/>
        </w:rPr>
        <w:t xml:space="preserve"> </w:t>
      </w:r>
      <w:proofErr w:type="spellStart"/>
      <w:r w:rsidRPr="00C93CAA">
        <w:rPr>
          <w:rFonts w:ascii="Verdana" w:hAnsi="Verdana"/>
          <w:bCs/>
          <w:sz w:val="20"/>
        </w:rPr>
        <w:t>Metallic</w:t>
      </w:r>
      <w:proofErr w:type="spellEnd"/>
      <w:r w:rsidRPr="00C93CAA">
        <w:rPr>
          <w:rFonts w:ascii="Verdana" w:hAnsi="Verdana"/>
          <w:bCs/>
          <w:sz w:val="20"/>
        </w:rPr>
        <w:t xml:space="preserve"> Material Co., Ltd.</w:t>
      </w:r>
    </w:p>
    <w:p w:rsidR="00C93CAA" w:rsidRPr="00C93CAA" w:rsidRDefault="00C93CAA" w:rsidP="00C93CAA">
      <w:pPr>
        <w:jc w:val="both"/>
        <w:rPr>
          <w:rFonts w:ascii="Verdana" w:hAnsi="Verdana"/>
          <w:bCs/>
          <w:sz w:val="20"/>
        </w:rPr>
      </w:pPr>
      <w:r w:rsidRPr="00C93CAA">
        <w:rPr>
          <w:rFonts w:ascii="Verdana" w:hAnsi="Verdana"/>
          <w:bCs/>
          <w:sz w:val="20"/>
        </w:rPr>
        <w:t xml:space="preserve">19 </w:t>
      </w:r>
      <w:proofErr w:type="spellStart"/>
      <w:r w:rsidRPr="00C93CAA">
        <w:rPr>
          <w:rFonts w:ascii="Verdana" w:hAnsi="Verdana"/>
          <w:bCs/>
          <w:sz w:val="20"/>
        </w:rPr>
        <w:t>Yiyuan</w:t>
      </w:r>
      <w:proofErr w:type="spellEnd"/>
      <w:r w:rsidRPr="00C93CAA">
        <w:rPr>
          <w:rFonts w:ascii="Verdana" w:hAnsi="Verdana"/>
          <w:bCs/>
          <w:sz w:val="20"/>
        </w:rPr>
        <w:t xml:space="preserve"> Century </w:t>
      </w:r>
      <w:proofErr w:type="spellStart"/>
      <w:r w:rsidRPr="00C93CAA">
        <w:rPr>
          <w:rFonts w:ascii="Verdana" w:hAnsi="Verdana"/>
          <w:bCs/>
          <w:sz w:val="20"/>
        </w:rPr>
        <w:t>Square</w:t>
      </w:r>
      <w:proofErr w:type="spellEnd"/>
    </w:p>
    <w:p w:rsidR="00C93CAA" w:rsidRPr="00C93CAA" w:rsidRDefault="00C93CAA" w:rsidP="00C93CAA">
      <w:pPr>
        <w:jc w:val="both"/>
        <w:rPr>
          <w:rFonts w:ascii="Verdana" w:hAnsi="Verdana"/>
          <w:bCs/>
          <w:sz w:val="20"/>
        </w:rPr>
      </w:pPr>
      <w:proofErr w:type="spellStart"/>
      <w:r w:rsidRPr="00C93CAA">
        <w:rPr>
          <w:rFonts w:ascii="Verdana" w:hAnsi="Verdana"/>
          <w:bCs/>
          <w:sz w:val="20"/>
        </w:rPr>
        <w:t>Haiyubei</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 xml:space="preserve">., </w:t>
      </w:r>
      <w:proofErr w:type="spellStart"/>
      <w:r w:rsidRPr="00C93CAA">
        <w:rPr>
          <w:rFonts w:ascii="Verdana" w:hAnsi="Verdana"/>
          <w:bCs/>
          <w:sz w:val="20"/>
        </w:rPr>
        <w:t>Changshu</w:t>
      </w:r>
      <w:proofErr w:type="spellEnd"/>
      <w:r w:rsidRPr="00C93CAA">
        <w:rPr>
          <w:rFonts w:ascii="Verdana" w:hAnsi="Verdana"/>
          <w:bCs/>
          <w:sz w:val="20"/>
        </w:rPr>
        <w:t xml:space="preserve"> City</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215500, Jiangsu, China</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Cs/>
          <w:sz w:val="20"/>
        </w:rPr>
        <w:t xml:space="preserve">Chongqing </w:t>
      </w:r>
      <w:proofErr w:type="spellStart"/>
      <w:r w:rsidRPr="00C93CAA">
        <w:rPr>
          <w:rFonts w:ascii="Verdana" w:hAnsi="Verdana"/>
          <w:bCs/>
          <w:sz w:val="20"/>
        </w:rPr>
        <w:t>Lanren</w:t>
      </w:r>
      <w:proofErr w:type="spellEnd"/>
      <w:r w:rsidRPr="00C93CAA">
        <w:rPr>
          <w:rFonts w:ascii="Verdana" w:hAnsi="Verdana"/>
          <w:bCs/>
          <w:sz w:val="20"/>
        </w:rPr>
        <w:t xml:space="preserve"> </w:t>
      </w:r>
      <w:proofErr w:type="spellStart"/>
      <w:r w:rsidRPr="00C93CAA">
        <w:rPr>
          <w:rFonts w:ascii="Verdana" w:hAnsi="Verdana"/>
          <w:bCs/>
          <w:sz w:val="20"/>
        </w:rPr>
        <w:t>Aluminium</w:t>
      </w:r>
      <w:proofErr w:type="spellEnd"/>
      <w:r w:rsidRPr="00C93CAA">
        <w:rPr>
          <w:rFonts w:ascii="Verdana" w:hAnsi="Verdana"/>
          <w:bCs/>
          <w:sz w:val="20"/>
        </w:rPr>
        <w:t xml:space="preserve"> Co., Ltd.</w:t>
      </w:r>
    </w:p>
    <w:p w:rsidR="00C93CAA" w:rsidRPr="00C93CAA" w:rsidRDefault="00C93CAA" w:rsidP="00C93CAA">
      <w:pPr>
        <w:jc w:val="both"/>
        <w:rPr>
          <w:rFonts w:ascii="Verdana" w:hAnsi="Verdana"/>
          <w:bCs/>
          <w:sz w:val="20"/>
        </w:rPr>
      </w:pPr>
      <w:r w:rsidRPr="00C93CAA">
        <w:rPr>
          <w:rFonts w:ascii="Verdana" w:hAnsi="Verdana"/>
          <w:bCs/>
          <w:sz w:val="20"/>
        </w:rPr>
        <w:t xml:space="preserve">23-4 Av. </w:t>
      </w:r>
      <w:proofErr w:type="spellStart"/>
      <w:r w:rsidRPr="00C93CAA">
        <w:rPr>
          <w:rFonts w:ascii="Verdana" w:hAnsi="Verdana"/>
          <w:bCs/>
          <w:sz w:val="20"/>
        </w:rPr>
        <w:t>Jiangnan</w:t>
      </w:r>
      <w:proofErr w:type="spellEnd"/>
    </w:p>
    <w:p w:rsidR="00C93CAA" w:rsidRPr="00C93CAA" w:rsidRDefault="00C93CAA" w:rsidP="00C93CAA">
      <w:pPr>
        <w:jc w:val="both"/>
        <w:rPr>
          <w:rFonts w:ascii="Verdana" w:hAnsi="Verdana"/>
          <w:bCs/>
          <w:sz w:val="20"/>
        </w:rPr>
      </w:pPr>
      <w:r w:rsidRPr="00C93CAA">
        <w:rPr>
          <w:rFonts w:ascii="Verdana" w:hAnsi="Verdana"/>
          <w:bCs/>
          <w:sz w:val="20"/>
        </w:rPr>
        <w:t xml:space="preserve">Chongqing City, </w:t>
      </w:r>
      <w:proofErr w:type="spellStart"/>
      <w:r w:rsidRPr="00C93CAA">
        <w:rPr>
          <w:rFonts w:ascii="Verdana" w:hAnsi="Verdana"/>
          <w:bCs/>
          <w:sz w:val="20"/>
        </w:rPr>
        <w:t>Nanping</w:t>
      </w:r>
      <w:proofErr w:type="spellEnd"/>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353000, Fujian, China</w:t>
      </w:r>
    </w:p>
    <w:p w:rsidR="00C93CAA" w:rsidRPr="00C93CAA" w:rsidRDefault="00C93CAA" w:rsidP="00C93CAA">
      <w:pPr>
        <w:jc w:val="both"/>
        <w:rPr>
          <w:rFonts w:ascii="Verdana" w:hAnsi="Verdana"/>
          <w:bCs/>
          <w:sz w:val="20"/>
        </w:rPr>
      </w:pPr>
      <w:proofErr w:type="spellStart"/>
      <w:r w:rsidRPr="00C93CAA">
        <w:rPr>
          <w:rFonts w:ascii="Verdana" w:hAnsi="Verdana"/>
          <w:bCs/>
          <w:sz w:val="20"/>
        </w:rPr>
        <w:lastRenderedPageBreak/>
        <w:t>Cuprum</w:t>
      </w:r>
      <w:proofErr w:type="spellEnd"/>
      <w:r w:rsidRPr="00C93CAA">
        <w:rPr>
          <w:rFonts w:ascii="Verdana" w:hAnsi="Verdana"/>
          <w:bCs/>
          <w:sz w:val="20"/>
        </w:rPr>
        <w:t xml:space="preserve"> Asia </w:t>
      </w:r>
      <w:proofErr w:type="spellStart"/>
      <w:r w:rsidRPr="00C93CAA">
        <w:rPr>
          <w:rFonts w:ascii="Verdana" w:hAnsi="Verdana"/>
          <w:bCs/>
          <w:sz w:val="20"/>
        </w:rPr>
        <w:t>Limited</w:t>
      </w:r>
      <w:proofErr w:type="spellEnd"/>
    </w:p>
    <w:p w:rsidR="00C93CAA" w:rsidRPr="00C93CAA" w:rsidRDefault="00C93CAA" w:rsidP="00C93CAA">
      <w:pPr>
        <w:jc w:val="both"/>
        <w:rPr>
          <w:rFonts w:ascii="Verdana" w:hAnsi="Verdana"/>
          <w:bCs/>
          <w:sz w:val="20"/>
        </w:rPr>
      </w:pPr>
      <w:r w:rsidRPr="00C93CAA">
        <w:rPr>
          <w:rFonts w:ascii="Verdana" w:hAnsi="Verdana"/>
          <w:bCs/>
          <w:sz w:val="20"/>
        </w:rPr>
        <w:t xml:space="preserve">Gloucester Tower 8th </w:t>
      </w:r>
      <w:proofErr w:type="spellStart"/>
      <w:r w:rsidRPr="00C93CAA">
        <w:rPr>
          <w:rFonts w:ascii="Verdana" w:hAnsi="Verdana"/>
          <w:bCs/>
          <w:sz w:val="20"/>
        </w:rPr>
        <w:t>floor</w:t>
      </w:r>
      <w:proofErr w:type="spellEnd"/>
    </w:p>
    <w:p w:rsidR="00C93CAA" w:rsidRPr="00C93CAA" w:rsidRDefault="00C93CAA" w:rsidP="00C93CAA">
      <w:pPr>
        <w:jc w:val="both"/>
        <w:rPr>
          <w:rFonts w:ascii="Verdana" w:hAnsi="Verdana"/>
          <w:bCs/>
          <w:sz w:val="20"/>
        </w:rPr>
      </w:pPr>
      <w:proofErr w:type="spellStart"/>
      <w:r w:rsidRPr="00C93CAA">
        <w:rPr>
          <w:rFonts w:ascii="Verdana" w:hAnsi="Verdana"/>
          <w:bCs/>
          <w:sz w:val="20"/>
        </w:rPr>
        <w:t>Queen's</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 Central</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999077, Hong Kong</w:t>
      </w:r>
    </w:p>
    <w:p w:rsidR="00C93CAA" w:rsidRPr="00C93CAA" w:rsidRDefault="00C93CAA" w:rsidP="00C93CAA">
      <w:pPr>
        <w:jc w:val="both"/>
        <w:rPr>
          <w:rFonts w:ascii="Verdana" w:hAnsi="Verdana"/>
          <w:bCs/>
          <w:sz w:val="20"/>
        </w:rPr>
      </w:pPr>
      <w:proofErr w:type="spellStart"/>
      <w:r w:rsidRPr="00C93CAA">
        <w:rPr>
          <w:rFonts w:ascii="Verdana" w:hAnsi="Verdana"/>
          <w:bCs/>
          <w:sz w:val="20"/>
        </w:rPr>
        <w:t>Granges</w:t>
      </w:r>
      <w:proofErr w:type="spellEnd"/>
      <w:r w:rsidRPr="00C93CAA">
        <w:rPr>
          <w:rFonts w:ascii="Verdana" w:hAnsi="Verdana"/>
          <w:bCs/>
          <w:sz w:val="20"/>
        </w:rPr>
        <w:t xml:space="preserve"> </w:t>
      </w:r>
      <w:proofErr w:type="spellStart"/>
      <w:r w:rsidRPr="00C93CAA">
        <w:rPr>
          <w:rFonts w:ascii="Verdana" w:hAnsi="Verdana"/>
          <w:bCs/>
          <w:sz w:val="20"/>
        </w:rPr>
        <w:t>Aluminium</w:t>
      </w:r>
      <w:proofErr w:type="spellEnd"/>
      <w:r w:rsidRPr="00C93CAA">
        <w:rPr>
          <w:rFonts w:ascii="Verdana" w:hAnsi="Verdana"/>
          <w:bCs/>
          <w:sz w:val="20"/>
        </w:rPr>
        <w:t xml:space="preserve"> (</w:t>
      </w:r>
      <w:proofErr w:type="spellStart"/>
      <w:r w:rsidRPr="00C93CAA">
        <w:rPr>
          <w:rFonts w:ascii="Verdana" w:hAnsi="Verdana"/>
          <w:bCs/>
          <w:sz w:val="20"/>
        </w:rPr>
        <w:t>Shanghai</w:t>
      </w:r>
      <w:proofErr w:type="spellEnd"/>
      <w:r w:rsidRPr="00C93CAA">
        <w:rPr>
          <w:rFonts w:ascii="Verdana" w:hAnsi="Verdana"/>
          <w:bCs/>
          <w:sz w:val="20"/>
        </w:rPr>
        <w:t>) Co., Ltd.</w:t>
      </w:r>
    </w:p>
    <w:p w:rsidR="00C93CAA" w:rsidRPr="00C93CAA" w:rsidRDefault="00C93CAA" w:rsidP="00C93CAA">
      <w:pPr>
        <w:jc w:val="both"/>
        <w:rPr>
          <w:rFonts w:ascii="Verdana" w:hAnsi="Verdana"/>
          <w:bCs/>
          <w:sz w:val="20"/>
        </w:rPr>
      </w:pPr>
      <w:r w:rsidRPr="00C93CAA">
        <w:rPr>
          <w:rFonts w:ascii="Verdana" w:hAnsi="Verdana"/>
          <w:bCs/>
          <w:sz w:val="20"/>
        </w:rPr>
        <w:t xml:space="preserve">1111 </w:t>
      </w:r>
      <w:proofErr w:type="spellStart"/>
      <w:r w:rsidRPr="00C93CAA">
        <w:rPr>
          <w:rFonts w:ascii="Verdana" w:hAnsi="Verdana"/>
          <w:bCs/>
          <w:sz w:val="20"/>
        </w:rPr>
        <w:t>Jiatang</w:t>
      </w:r>
      <w:proofErr w:type="spellEnd"/>
      <w:r w:rsidRPr="00C93CAA">
        <w:rPr>
          <w:rFonts w:ascii="Verdana" w:hAnsi="Verdana"/>
          <w:bCs/>
          <w:sz w:val="20"/>
        </w:rPr>
        <w:t xml:space="preserve"> </w:t>
      </w:r>
      <w:proofErr w:type="spellStart"/>
      <w:r w:rsidRPr="00C93CAA">
        <w:rPr>
          <w:rFonts w:ascii="Verdana" w:hAnsi="Verdana"/>
          <w:bCs/>
          <w:sz w:val="20"/>
        </w:rPr>
        <w:t>Highway</w:t>
      </w:r>
      <w:proofErr w:type="spellEnd"/>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201807, </w:t>
      </w:r>
      <w:proofErr w:type="spellStart"/>
      <w:r w:rsidRPr="00C93CAA">
        <w:rPr>
          <w:rFonts w:ascii="Verdana" w:hAnsi="Verdana"/>
          <w:bCs/>
          <w:sz w:val="20"/>
        </w:rPr>
        <w:t>Shanghai</w:t>
      </w:r>
      <w:proofErr w:type="spellEnd"/>
      <w:r w:rsidRPr="00C93CAA">
        <w:rPr>
          <w:rFonts w:ascii="Verdana" w:hAnsi="Verdana"/>
          <w:bCs/>
          <w:sz w:val="20"/>
        </w:rPr>
        <w:t>, China</w:t>
      </w:r>
    </w:p>
    <w:p w:rsidR="00C93CAA" w:rsidRPr="00C93CAA" w:rsidRDefault="00C93CAA" w:rsidP="00C93CAA">
      <w:pPr>
        <w:jc w:val="both"/>
        <w:rPr>
          <w:rFonts w:ascii="Verdana" w:hAnsi="Verdana"/>
          <w:bCs/>
          <w:sz w:val="20"/>
        </w:rPr>
      </w:pPr>
      <w:proofErr w:type="spellStart"/>
      <w:r w:rsidRPr="00C93CAA">
        <w:rPr>
          <w:rFonts w:ascii="Verdana" w:hAnsi="Verdana"/>
          <w:bCs/>
          <w:sz w:val="20"/>
        </w:rPr>
        <w:t>Guangdong</w:t>
      </w:r>
      <w:proofErr w:type="spellEnd"/>
      <w:r w:rsidRPr="00C93CAA">
        <w:rPr>
          <w:rFonts w:ascii="Verdana" w:hAnsi="Verdana"/>
          <w:bCs/>
          <w:sz w:val="20"/>
        </w:rPr>
        <w:t xml:space="preserve"> </w:t>
      </w:r>
      <w:proofErr w:type="spellStart"/>
      <w:r w:rsidRPr="00C93CAA">
        <w:rPr>
          <w:rFonts w:ascii="Verdana" w:hAnsi="Verdana"/>
          <w:bCs/>
          <w:sz w:val="20"/>
        </w:rPr>
        <w:t>Silique</w:t>
      </w:r>
      <w:proofErr w:type="spellEnd"/>
      <w:r w:rsidRPr="00C93CAA">
        <w:rPr>
          <w:rFonts w:ascii="Verdana" w:hAnsi="Verdana"/>
          <w:bCs/>
          <w:sz w:val="20"/>
        </w:rPr>
        <w:t xml:space="preserve"> </w:t>
      </w:r>
      <w:proofErr w:type="spellStart"/>
      <w:r w:rsidRPr="00C93CAA">
        <w:rPr>
          <w:rFonts w:ascii="Verdana" w:hAnsi="Verdana"/>
          <w:bCs/>
          <w:sz w:val="20"/>
        </w:rPr>
        <w:t>Int'l</w:t>
      </w:r>
      <w:proofErr w:type="spellEnd"/>
      <w:r w:rsidRPr="00C93CAA">
        <w:rPr>
          <w:rFonts w:ascii="Verdana" w:hAnsi="Verdana"/>
          <w:bCs/>
          <w:sz w:val="20"/>
        </w:rPr>
        <w:t xml:space="preserve"> </w:t>
      </w:r>
      <w:proofErr w:type="spellStart"/>
      <w:r w:rsidRPr="00C93CAA">
        <w:rPr>
          <w:rFonts w:ascii="Verdana" w:hAnsi="Verdana"/>
          <w:bCs/>
          <w:sz w:val="20"/>
        </w:rPr>
        <w:t>Group</w:t>
      </w:r>
      <w:proofErr w:type="spellEnd"/>
      <w:r w:rsidRPr="00C93CAA">
        <w:rPr>
          <w:rFonts w:ascii="Verdana" w:hAnsi="Verdana"/>
          <w:bCs/>
          <w:sz w:val="20"/>
        </w:rPr>
        <w:t xml:space="preserve"> </w:t>
      </w:r>
      <w:proofErr w:type="spellStart"/>
      <w:r w:rsidRPr="00C93CAA">
        <w:rPr>
          <w:rFonts w:ascii="Verdana" w:hAnsi="Verdana"/>
          <w:bCs/>
          <w:sz w:val="20"/>
        </w:rPr>
        <w:t>Maufar</w:t>
      </w:r>
      <w:proofErr w:type="spellEnd"/>
      <w:r w:rsidRPr="00C93CAA">
        <w:rPr>
          <w:rFonts w:ascii="Verdana" w:hAnsi="Verdana"/>
          <w:bCs/>
          <w:sz w:val="20"/>
        </w:rPr>
        <w:t xml:space="preserve"> Co., Ltd.</w:t>
      </w:r>
    </w:p>
    <w:p w:rsidR="00C93CAA" w:rsidRPr="00C93CAA" w:rsidRDefault="00C93CAA" w:rsidP="00C93CAA">
      <w:pPr>
        <w:jc w:val="both"/>
        <w:rPr>
          <w:rFonts w:ascii="Verdana" w:hAnsi="Verdana"/>
          <w:bCs/>
          <w:sz w:val="20"/>
        </w:rPr>
      </w:pPr>
      <w:proofErr w:type="spellStart"/>
      <w:r w:rsidRPr="00C93CAA">
        <w:rPr>
          <w:rFonts w:ascii="Verdana" w:hAnsi="Verdana"/>
          <w:bCs/>
          <w:sz w:val="20"/>
        </w:rPr>
        <w:t>Rm</w:t>
      </w:r>
      <w:proofErr w:type="spellEnd"/>
      <w:r w:rsidRPr="00C93CAA">
        <w:rPr>
          <w:rFonts w:ascii="Verdana" w:hAnsi="Verdana"/>
          <w:bCs/>
          <w:sz w:val="20"/>
        </w:rPr>
        <w:t xml:space="preserve">. 1202, West Tower, </w:t>
      </w:r>
      <w:proofErr w:type="spellStart"/>
      <w:r w:rsidRPr="00C93CAA">
        <w:rPr>
          <w:rFonts w:ascii="Verdana" w:hAnsi="Verdana"/>
          <w:bCs/>
          <w:sz w:val="20"/>
        </w:rPr>
        <w:t>Runhui</w:t>
      </w:r>
      <w:proofErr w:type="spellEnd"/>
      <w:r w:rsidRPr="00C93CAA">
        <w:rPr>
          <w:rFonts w:ascii="Verdana" w:hAnsi="Verdana"/>
          <w:bCs/>
          <w:sz w:val="20"/>
        </w:rPr>
        <w:t xml:space="preserve"> </w:t>
      </w:r>
      <w:proofErr w:type="spellStart"/>
      <w:r w:rsidRPr="00C93CAA">
        <w:rPr>
          <w:rFonts w:ascii="Verdana" w:hAnsi="Verdana"/>
          <w:bCs/>
          <w:sz w:val="20"/>
        </w:rPr>
        <w:t>Building</w:t>
      </w:r>
      <w:proofErr w:type="spellEnd"/>
    </w:p>
    <w:p w:rsidR="00C93CAA" w:rsidRPr="00C93CAA" w:rsidRDefault="00C93CAA" w:rsidP="00C93CAA">
      <w:pPr>
        <w:jc w:val="both"/>
        <w:rPr>
          <w:rFonts w:ascii="Verdana" w:hAnsi="Verdana"/>
          <w:bCs/>
          <w:sz w:val="20"/>
        </w:rPr>
      </w:pPr>
      <w:proofErr w:type="spellStart"/>
      <w:r w:rsidRPr="00C93CAA">
        <w:rPr>
          <w:rFonts w:ascii="Verdana" w:hAnsi="Verdana"/>
          <w:bCs/>
          <w:sz w:val="20"/>
        </w:rPr>
        <w:t>Jiannanxi</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 xml:space="preserve">. </w:t>
      </w:r>
      <w:proofErr w:type="spellStart"/>
      <w:r w:rsidRPr="00C93CAA">
        <w:rPr>
          <w:rFonts w:ascii="Verdana" w:hAnsi="Verdana"/>
          <w:bCs/>
          <w:sz w:val="20"/>
        </w:rPr>
        <w:t>Guangzhou</w:t>
      </w:r>
      <w:proofErr w:type="spellEnd"/>
      <w:r w:rsidRPr="00C93CAA">
        <w:rPr>
          <w:rFonts w:ascii="Verdana" w:hAnsi="Verdana"/>
          <w:bCs/>
          <w:sz w:val="20"/>
        </w:rPr>
        <w:t xml:space="preserve"> City</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510000, </w:t>
      </w:r>
      <w:proofErr w:type="spellStart"/>
      <w:r w:rsidRPr="00C93CAA">
        <w:rPr>
          <w:rFonts w:ascii="Verdana" w:hAnsi="Verdana"/>
          <w:bCs/>
          <w:sz w:val="20"/>
        </w:rPr>
        <w:t>Guangdong</w:t>
      </w:r>
      <w:proofErr w:type="spellEnd"/>
      <w:r w:rsidRPr="00C93CAA">
        <w:rPr>
          <w:rFonts w:ascii="Verdana" w:hAnsi="Verdana"/>
          <w:bCs/>
          <w:sz w:val="20"/>
        </w:rPr>
        <w:t>, China</w:t>
      </w:r>
    </w:p>
    <w:p w:rsidR="00C93CAA" w:rsidRPr="00C93CAA" w:rsidRDefault="00C93CAA" w:rsidP="00C93CAA">
      <w:pPr>
        <w:jc w:val="both"/>
        <w:rPr>
          <w:rFonts w:ascii="Verdana" w:hAnsi="Verdana"/>
          <w:bCs/>
          <w:sz w:val="20"/>
        </w:rPr>
      </w:pPr>
      <w:proofErr w:type="spellStart"/>
      <w:r w:rsidRPr="00C93CAA">
        <w:rPr>
          <w:rFonts w:ascii="Verdana" w:hAnsi="Verdana"/>
          <w:bCs/>
          <w:sz w:val="20"/>
        </w:rPr>
        <w:t>Guangxi</w:t>
      </w:r>
      <w:proofErr w:type="spellEnd"/>
      <w:r w:rsidRPr="00C93CAA">
        <w:rPr>
          <w:rFonts w:ascii="Verdana" w:hAnsi="Verdana"/>
          <w:bCs/>
          <w:sz w:val="20"/>
        </w:rPr>
        <w:t xml:space="preserve"> </w:t>
      </w:r>
      <w:proofErr w:type="spellStart"/>
      <w:r w:rsidRPr="00C93CAA">
        <w:rPr>
          <w:rFonts w:ascii="Verdana" w:hAnsi="Verdana"/>
          <w:bCs/>
          <w:sz w:val="20"/>
        </w:rPr>
        <w:t>Alnan</w:t>
      </w:r>
      <w:proofErr w:type="spellEnd"/>
      <w:r w:rsidRPr="00C93CAA">
        <w:rPr>
          <w:rFonts w:ascii="Verdana" w:hAnsi="Verdana"/>
          <w:bCs/>
          <w:sz w:val="20"/>
        </w:rPr>
        <w:t xml:space="preserve"> </w:t>
      </w:r>
      <w:proofErr w:type="spellStart"/>
      <w:r w:rsidRPr="00C93CAA">
        <w:rPr>
          <w:rFonts w:ascii="Verdana" w:hAnsi="Verdana"/>
          <w:bCs/>
          <w:sz w:val="20"/>
        </w:rPr>
        <w:t>Aluminium</w:t>
      </w:r>
      <w:proofErr w:type="spellEnd"/>
      <w:r w:rsidRPr="00C93CAA">
        <w:rPr>
          <w:rFonts w:ascii="Verdana" w:hAnsi="Verdana"/>
          <w:bCs/>
          <w:sz w:val="20"/>
        </w:rPr>
        <w:t xml:space="preserve"> </w:t>
      </w:r>
      <w:proofErr w:type="spellStart"/>
      <w:r w:rsidRPr="00C93CAA">
        <w:rPr>
          <w:rFonts w:ascii="Verdana" w:hAnsi="Verdana"/>
          <w:bCs/>
          <w:sz w:val="20"/>
        </w:rPr>
        <w:t>Foil</w:t>
      </w:r>
      <w:proofErr w:type="spellEnd"/>
      <w:r w:rsidRPr="00C93CAA">
        <w:rPr>
          <w:rFonts w:ascii="Verdana" w:hAnsi="Verdana"/>
          <w:bCs/>
          <w:sz w:val="20"/>
        </w:rPr>
        <w:t xml:space="preserve"> Co., Ltd.</w:t>
      </w:r>
    </w:p>
    <w:p w:rsidR="00C93CAA" w:rsidRPr="00C93CAA" w:rsidRDefault="00C93CAA" w:rsidP="00C93CAA">
      <w:pPr>
        <w:jc w:val="both"/>
        <w:rPr>
          <w:rFonts w:ascii="Verdana" w:hAnsi="Verdana"/>
          <w:bCs/>
          <w:sz w:val="20"/>
        </w:rPr>
      </w:pPr>
      <w:r w:rsidRPr="00C93CAA">
        <w:rPr>
          <w:rFonts w:ascii="Verdana" w:hAnsi="Verdana"/>
          <w:bCs/>
          <w:sz w:val="20"/>
        </w:rPr>
        <w:t xml:space="preserve">55 </w:t>
      </w:r>
      <w:proofErr w:type="spellStart"/>
      <w:r w:rsidRPr="00C93CAA">
        <w:rPr>
          <w:rFonts w:ascii="Verdana" w:hAnsi="Verdana"/>
          <w:bCs/>
          <w:sz w:val="20"/>
        </w:rPr>
        <w:t>Tinghong</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proofErr w:type="spellStart"/>
      <w:r w:rsidRPr="00C93CAA">
        <w:rPr>
          <w:rFonts w:ascii="Verdana" w:hAnsi="Verdana"/>
          <w:bCs/>
          <w:sz w:val="20"/>
        </w:rPr>
        <w:t>Jiangnan</w:t>
      </w:r>
      <w:proofErr w:type="spellEnd"/>
      <w:r w:rsidRPr="00C93CAA">
        <w:rPr>
          <w:rFonts w:ascii="Verdana" w:hAnsi="Verdana"/>
          <w:bCs/>
          <w:sz w:val="20"/>
        </w:rPr>
        <w:t xml:space="preserve"> </w:t>
      </w:r>
      <w:proofErr w:type="spellStart"/>
      <w:r w:rsidRPr="00C93CAA">
        <w:rPr>
          <w:rFonts w:ascii="Verdana" w:hAnsi="Verdana"/>
          <w:bCs/>
          <w:sz w:val="20"/>
        </w:rPr>
        <w:t>District</w:t>
      </w:r>
      <w:proofErr w:type="spellEnd"/>
      <w:r w:rsidRPr="00C93CAA">
        <w:rPr>
          <w:rFonts w:ascii="Verdana" w:hAnsi="Verdana"/>
          <w:bCs/>
          <w:sz w:val="20"/>
        </w:rPr>
        <w:t>, Nanning</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530031, </w:t>
      </w:r>
      <w:proofErr w:type="spellStart"/>
      <w:r w:rsidRPr="00C93CAA">
        <w:rPr>
          <w:rFonts w:ascii="Verdana" w:hAnsi="Verdana"/>
          <w:bCs/>
          <w:sz w:val="20"/>
        </w:rPr>
        <w:t>Guangxi</w:t>
      </w:r>
      <w:proofErr w:type="spellEnd"/>
      <w:r w:rsidRPr="00C93CAA">
        <w:rPr>
          <w:rFonts w:ascii="Verdana" w:hAnsi="Verdana"/>
          <w:bCs/>
          <w:sz w:val="20"/>
        </w:rPr>
        <w:t>, China</w:t>
      </w:r>
    </w:p>
    <w:p w:rsidR="00C93CAA" w:rsidRPr="00C93CAA" w:rsidRDefault="00C93CAA" w:rsidP="00C93CAA">
      <w:pPr>
        <w:jc w:val="both"/>
        <w:rPr>
          <w:rFonts w:ascii="Verdana" w:hAnsi="Verdana"/>
          <w:bCs/>
          <w:sz w:val="20"/>
        </w:rPr>
      </w:pPr>
      <w:r w:rsidRPr="00C93CAA">
        <w:rPr>
          <w:rFonts w:ascii="Verdana" w:hAnsi="Verdana"/>
          <w:bCs/>
          <w:sz w:val="20"/>
        </w:rPr>
        <w:t xml:space="preserve">Henan </w:t>
      </w:r>
      <w:proofErr w:type="spellStart"/>
      <w:r w:rsidRPr="00C93CAA">
        <w:rPr>
          <w:rFonts w:ascii="Verdana" w:hAnsi="Verdana"/>
          <w:bCs/>
          <w:sz w:val="20"/>
        </w:rPr>
        <w:t>Signi</w:t>
      </w:r>
      <w:proofErr w:type="spellEnd"/>
      <w:r w:rsidRPr="00C93CAA">
        <w:rPr>
          <w:rFonts w:ascii="Verdana" w:hAnsi="Verdana"/>
          <w:bCs/>
          <w:sz w:val="20"/>
        </w:rPr>
        <w:t xml:space="preserve"> </w:t>
      </w:r>
      <w:proofErr w:type="spellStart"/>
      <w:r w:rsidRPr="00C93CAA">
        <w:rPr>
          <w:rFonts w:ascii="Verdana" w:hAnsi="Verdana"/>
          <w:bCs/>
          <w:sz w:val="20"/>
        </w:rPr>
        <w:t>Aluminum</w:t>
      </w:r>
      <w:proofErr w:type="spellEnd"/>
      <w:r w:rsidRPr="00C93CAA">
        <w:rPr>
          <w:rFonts w:ascii="Verdana" w:hAnsi="Verdana"/>
          <w:bCs/>
          <w:sz w:val="20"/>
        </w:rPr>
        <w:t xml:space="preserve"> Co., Ltd.</w:t>
      </w:r>
    </w:p>
    <w:p w:rsidR="00C93CAA" w:rsidRPr="00C93CAA" w:rsidRDefault="00C93CAA" w:rsidP="00C93CAA">
      <w:pPr>
        <w:jc w:val="both"/>
        <w:rPr>
          <w:rFonts w:ascii="Verdana" w:hAnsi="Verdana"/>
          <w:bCs/>
          <w:sz w:val="20"/>
        </w:rPr>
      </w:pPr>
      <w:r w:rsidRPr="00C93CAA">
        <w:rPr>
          <w:rFonts w:ascii="Verdana" w:hAnsi="Verdana"/>
          <w:bCs/>
          <w:sz w:val="20"/>
        </w:rPr>
        <w:t xml:space="preserve">89 </w:t>
      </w:r>
      <w:proofErr w:type="spellStart"/>
      <w:r w:rsidRPr="00C93CAA">
        <w:rPr>
          <w:rFonts w:ascii="Verdana" w:hAnsi="Verdana"/>
          <w:bCs/>
          <w:sz w:val="20"/>
        </w:rPr>
        <w:t>Science</w:t>
      </w:r>
      <w:proofErr w:type="spellEnd"/>
      <w:r w:rsidRPr="00C93CAA">
        <w:rPr>
          <w:rFonts w:ascii="Verdana" w:hAnsi="Verdana"/>
          <w:bCs/>
          <w:sz w:val="20"/>
        </w:rPr>
        <w:t xml:space="preserve"> Av. </w:t>
      </w:r>
      <w:proofErr w:type="spellStart"/>
      <w:r w:rsidRPr="00C93CAA">
        <w:rPr>
          <w:rFonts w:ascii="Verdana" w:hAnsi="Verdana"/>
          <w:bCs/>
          <w:sz w:val="20"/>
        </w:rPr>
        <w:t>National</w:t>
      </w:r>
      <w:proofErr w:type="spellEnd"/>
      <w:r w:rsidRPr="00C93CAA">
        <w:rPr>
          <w:rFonts w:ascii="Verdana" w:hAnsi="Verdana"/>
          <w:bCs/>
          <w:sz w:val="20"/>
        </w:rPr>
        <w:t>, Hi-</w:t>
      </w:r>
      <w:proofErr w:type="spellStart"/>
      <w:r w:rsidRPr="00C93CAA">
        <w:rPr>
          <w:rFonts w:ascii="Verdana" w:hAnsi="Verdana"/>
          <w:bCs/>
          <w:sz w:val="20"/>
        </w:rPr>
        <w:t>Tech</w:t>
      </w:r>
      <w:proofErr w:type="spellEnd"/>
      <w:r w:rsidRPr="00C93CAA">
        <w:rPr>
          <w:rFonts w:ascii="Verdana" w:hAnsi="Verdana"/>
          <w:bCs/>
          <w:sz w:val="20"/>
        </w:rPr>
        <w:t xml:space="preserve"> Industrial </w:t>
      </w:r>
      <w:proofErr w:type="spellStart"/>
      <w:r w:rsidRPr="00C93CAA">
        <w:rPr>
          <w:rFonts w:ascii="Verdana" w:hAnsi="Verdana"/>
          <w:bCs/>
          <w:sz w:val="20"/>
        </w:rPr>
        <w:t>Development</w:t>
      </w:r>
      <w:proofErr w:type="spellEnd"/>
      <w:r w:rsidRPr="00C93CAA">
        <w:rPr>
          <w:rFonts w:ascii="Verdana" w:hAnsi="Verdana"/>
          <w:bCs/>
          <w:sz w:val="20"/>
        </w:rPr>
        <w:t xml:space="preserve"> </w:t>
      </w:r>
      <w:proofErr w:type="spellStart"/>
      <w:r w:rsidRPr="00C93CAA">
        <w:rPr>
          <w:rFonts w:ascii="Verdana" w:hAnsi="Verdana"/>
          <w:bCs/>
          <w:sz w:val="20"/>
        </w:rPr>
        <w:t>Zone</w:t>
      </w:r>
      <w:proofErr w:type="spellEnd"/>
    </w:p>
    <w:p w:rsidR="00C93CAA" w:rsidRPr="00C93CAA" w:rsidRDefault="00C93CAA" w:rsidP="00C93CAA">
      <w:pPr>
        <w:jc w:val="both"/>
        <w:rPr>
          <w:rFonts w:ascii="Verdana" w:hAnsi="Verdana"/>
          <w:bCs/>
          <w:sz w:val="20"/>
        </w:rPr>
      </w:pPr>
      <w:proofErr w:type="spellStart"/>
      <w:r w:rsidRPr="00C93CAA">
        <w:rPr>
          <w:rFonts w:ascii="Verdana" w:hAnsi="Verdana"/>
          <w:bCs/>
          <w:sz w:val="20"/>
        </w:rPr>
        <w:t>Xin'an</w:t>
      </w:r>
      <w:proofErr w:type="spellEnd"/>
      <w:r w:rsidRPr="00C93CAA">
        <w:rPr>
          <w:rFonts w:ascii="Verdana" w:hAnsi="Verdana"/>
          <w:bCs/>
          <w:sz w:val="20"/>
        </w:rPr>
        <w:t>, Luoyang</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471800, Henan, China</w:t>
      </w:r>
    </w:p>
    <w:p w:rsidR="00C93CAA" w:rsidRPr="00C93CAA" w:rsidRDefault="00C93CAA" w:rsidP="00C93CAA">
      <w:pPr>
        <w:jc w:val="both"/>
        <w:rPr>
          <w:rFonts w:ascii="Verdana" w:hAnsi="Verdana"/>
          <w:bCs/>
          <w:sz w:val="20"/>
        </w:rPr>
      </w:pPr>
      <w:r w:rsidRPr="00C93CAA">
        <w:rPr>
          <w:rFonts w:ascii="Verdana" w:hAnsi="Verdana"/>
          <w:bCs/>
          <w:sz w:val="20"/>
        </w:rPr>
        <w:t xml:space="preserve">Jinan </w:t>
      </w:r>
      <w:proofErr w:type="spellStart"/>
      <w:r w:rsidRPr="00C93CAA">
        <w:rPr>
          <w:rFonts w:ascii="Verdana" w:hAnsi="Verdana"/>
          <w:bCs/>
          <w:sz w:val="20"/>
        </w:rPr>
        <w:t>Honesty</w:t>
      </w:r>
      <w:proofErr w:type="spellEnd"/>
      <w:r w:rsidRPr="00C93CAA">
        <w:rPr>
          <w:rFonts w:ascii="Verdana" w:hAnsi="Verdana"/>
          <w:bCs/>
          <w:sz w:val="20"/>
        </w:rPr>
        <w:t xml:space="preserve"> </w:t>
      </w:r>
      <w:proofErr w:type="spellStart"/>
      <w:r w:rsidRPr="00C93CAA">
        <w:rPr>
          <w:rFonts w:ascii="Verdana" w:hAnsi="Verdana"/>
          <w:bCs/>
          <w:sz w:val="20"/>
        </w:rPr>
        <w:t>Aluminum</w:t>
      </w:r>
      <w:proofErr w:type="spellEnd"/>
      <w:r w:rsidRPr="00C93CAA">
        <w:rPr>
          <w:rFonts w:ascii="Verdana" w:hAnsi="Verdana"/>
          <w:bCs/>
          <w:sz w:val="20"/>
        </w:rPr>
        <w:t xml:space="preserve"> </w:t>
      </w:r>
      <w:proofErr w:type="spellStart"/>
      <w:r w:rsidRPr="00C93CAA">
        <w:rPr>
          <w:rFonts w:ascii="Verdana" w:hAnsi="Verdana"/>
          <w:bCs/>
          <w:sz w:val="20"/>
        </w:rPr>
        <w:t>Industry</w:t>
      </w:r>
      <w:proofErr w:type="spellEnd"/>
      <w:r w:rsidRPr="00C93CAA">
        <w:rPr>
          <w:rFonts w:ascii="Verdana" w:hAnsi="Verdana"/>
          <w:bCs/>
          <w:sz w:val="20"/>
        </w:rPr>
        <w:t xml:space="preserve"> Co., Ltd.</w:t>
      </w:r>
    </w:p>
    <w:p w:rsidR="00C93CAA" w:rsidRPr="00C93CAA" w:rsidRDefault="00C93CAA" w:rsidP="00C93CAA">
      <w:pPr>
        <w:jc w:val="both"/>
        <w:rPr>
          <w:rFonts w:ascii="Verdana" w:hAnsi="Verdana"/>
          <w:bCs/>
          <w:sz w:val="20"/>
        </w:rPr>
      </w:pPr>
      <w:r w:rsidRPr="00C93CAA">
        <w:rPr>
          <w:rFonts w:ascii="Verdana" w:hAnsi="Verdana"/>
          <w:bCs/>
          <w:sz w:val="20"/>
        </w:rPr>
        <w:t xml:space="preserve">7 East </w:t>
      </w:r>
      <w:proofErr w:type="spellStart"/>
      <w:r w:rsidRPr="00C93CAA">
        <w:rPr>
          <w:rFonts w:ascii="Verdana" w:hAnsi="Verdana"/>
          <w:bCs/>
          <w:sz w:val="20"/>
        </w:rPr>
        <w:t>Shengli</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proofErr w:type="spellStart"/>
      <w:r w:rsidRPr="00C93CAA">
        <w:rPr>
          <w:rFonts w:ascii="Verdana" w:hAnsi="Verdana"/>
          <w:bCs/>
          <w:sz w:val="20"/>
        </w:rPr>
        <w:t>Licheng</w:t>
      </w:r>
      <w:proofErr w:type="spellEnd"/>
      <w:r w:rsidRPr="00C93CAA">
        <w:rPr>
          <w:rFonts w:ascii="Verdana" w:hAnsi="Verdana"/>
          <w:bCs/>
          <w:sz w:val="20"/>
        </w:rPr>
        <w:t>, Jinan</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250100, Shandong, China</w:t>
      </w:r>
    </w:p>
    <w:p w:rsidR="00C93CAA" w:rsidRPr="00C93CAA" w:rsidRDefault="00C93CAA" w:rsidP="00C93CAA">
      <w:pPr>
        <w:jc w:val="both"/>
        <w:rPr>
          <w:rFonts w:ascii="Verdana" w:hAnsi="Verdana"/>
          <w:bCs/>
          <w:sz w:val="20"/>
        </w:rPr>
      </w:pPr>
      <w:proofErr w:type="spellStart"/>
      <w:r w:rsidRPr="00C93CAA">
        <w:rPr>
          <w:rFonts w:ascii="Verdana" w:hAnsi="Verdana"/>
          <w:bCs/>
          <w:sz w:val="20"/>
        </w:rPr>
        <w:t>Matis</w:t>
      </w:r>
      <w:proofErr w:type="spellEnd"/>
      <w:r w:rsidRPr="00C93CAA">
        <w:rPr>
          <w:rFonts w:ascii="Verdana" w:hAnsi="Verdana"/>
          <w:bCs/>
          <w:sz w:val="20"/>
        </w:rPr>
        <w:t xml:space="preserve"> International </w:t>
      </w:r>
      <w:proofErr w:type="spellStart"/>
      <w:r w:rsidRPr="00C93CAA">
        <w:rPr>
          <w:rFonts w:ascii="Verdana" w:hAnsi="Verdana"/>
          <w:bCs/>
          <w:sz w:val="20"/>
        </w:rPr>
        <w:t>Import</w:t>
      </w:r>
      <w:proofErr w:type="spellEnd"/>
      <w:r w:rsidRPr="00C93CAA">
        <w:rPr>
          <w:rFonts w:ascii="Verdana" w:hAnsi="Verdana"/>
          <w:bCs/>
          <w:sz w:val="20"/>
        </w:rPr>
        <w:t xml:space="preserve"> Corp.</w:t>
      </w:r>
    </w:p>
    <w:p w:rsidR="00C93CAA" w:rsidRPr="00C93CAA" w:rsidRDefault="00C93CAA" w:rsidP="00C93CAA">
      <w:pPr>
        <w:jc w:val="both"/>
        <w:rPr>
          <w:rFonts w:ascii="Verdana" w:hAnsi="Verdana"/>
          <w:bCs/>
          <w:sz w:val="20"/>
        </w:rPr>
      </w:pPr>
      <w:r w:rsidRPr="00C93CAA">
        <w:rPr>
          <w:rFonts w:ascii="Verdana" w:hAnsi="Verdana"/>
          <w:bCs/>
          <w:sz w:val="20"/>
        </w:rPr>
        <w:t xml:space="preserve">8302 </w:t>
      </w:r>
      <w:proofErr w:type="spellStart"/>
      <w:r w:rsidRPr="00C93CAA">
        <w:rPr>
          <w:rFonts w:ascii="Verdana" w:hAnsi="Verdana"/>
          <w:bCs/>
          <w:sz w:val="20"/>
        </w:rPr>
        <w:t>Tivoli</w:t>
      </w:r>
      <w:proofErr w:type="spellEnd"/>
      <w:r w:rsidRPr="00C93CAA">
        <w:rPr>
          <w:rFonts w:ascii="Verdana" w:hAnsi="Verdana"/>
          <w:bCs/>
          <w:sz w:val="20"/>
        </w:rPr>
        <w:t xml:space="preserve"> Dr.</w:t>
      </w:r>
    </w:p>
    <w:p w:rsidR="00C93CAA" w:rsidRPr="00C93CAA" w:rsidRDefault="00C93CAA" w:rsidP="00C93CAA">
      <w:pPr>
        <w:jc w:val="both"/>
        <w:rPr>
          <w:rFonts w:ascii="Verdana" w:hAnsi="Verdana"/>
          <w:bCs/>
          <w:sz w:val="20"/>
        </w:rPr>
      </w:pPr>
      <w:r w:rsidRPr="00C93CAA">
        <w:rPr>
          <w:rFonts w:ascii="Verdana" w:hAnsi="Verdana"/>
          <w:bCs/>
          <w:sz w:val="20"/>
        </w:rPr>
        <w:t>Orlando</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32836, Florida, USA</w:t>
      </w:r>
    </w:p>
    <w:p w:rsidR="00C93CAA" w:rsidRPr="00C93CAA" w:rsidRDefault="00C93CAA" w:rsidP="00C93CAA">
      <w:pPr>
        <w:jc w:val="both"/>
        <w:rPr>
          <w:rFonts w:ascii="Verdana" w:hAnsi="Verdana"/>
          <w:bCs/>
          <w:sz w:val="20"/>
        </w:rPr>
      </w:pPr>
      <w:proofErr w:type="spellStart"/>
      <w:r w:rsidRPr="00C93CAA">
        <w:rPr>
          <w:rFonts w:ascii="Verdana" w:hAnsi="Verdana"/>
          <w:bCs/>
          <w:sz w:val="20"/>
        </w:rPr>
        <w:lastRenderedPageBreak/>
        <w:t>Shanghai</w:t>
      </w:r>
      <w:proofErr w:type="spellEnd"/>
      <w:r w:rsidRPr="00C93CAA">
        <w:rPr>
          <w:rFonts w:ascii="Verdana" w:hAnsi="Verdana"/>
          <w:bCs/>
          <w:sz w:val="20"/>
        </w:rPr>
        <w:t xml:space="preserve"> Metal </w:t>
      </w:r>
      <w:proofErr w:type="spellStart"/>
      <w:r w:rsidRPr="00C93CAA">
        <w:rPr>
          <w:rFonts w:ascii="Verdana" w:hAnsi="Verdana"/>
          <w:bCs/>
          <w:sz w:val="20"/>
        </w:rPr>
        <w:t>Corporation</w:t>
      </w:r>
      <w:proofErr w:type="spellEnd"/>
    </w:p>
    <w:p w:rsidR="00C93CAA" w:rsidRPr="00C93CAA" w:rsidRDefault="00C93CAA" w:rsidP="00C93CAA">
      <w:pPr>
        <w:jc w:val="both"/>
        <w:rPr>
          <w:rFonts w:ascii="Verdana" w:hAnsi="Verdana"/>
          <w:bCs/>
          <w:sz w:val="20"/>
        </w:rPr>
      </w:pPr>
      <w:r w:rsidRPr="00C93CAA">
        <w:rPr>
          <w:rFonts w:ascii="Verdana" w:hAnsi="Verdana"/>
          <w:bCs/>
          <w:sz w:val="20"/>
        </w:rPr>
        <w:t xml:space="preserve">738 Yuan </w:t>
      </w:r>
      <w:proofErr w:type="spellStart"/>
      <w:r w:rsidRPr="00C93CAA">
        <w:rPr>
          <w:rFonts w:ascii="Verdana" w:hAnsi="Verdana"/>
          <w:bCs/>
          <w:sz w:val="20"/>
        </w:rPr>
        <w:t>Mansion</w:t>
      </w:r>
      <w:proofErr w:type="spellEnd"/>
      <w:r w:rsidRPr="00C93CAA">
        <w:rPr>
          <w:rFonts w:ascii="Verdana" w:hAnsi="Verdana"/>
          <w:bCs/>
          <w:sz w:val="20"/>
        </w:rPr>
        <w:t xml:space="preserve"> 20th </w:t>
      </w:r>
      <w:proofErr w:type="spellStart"/>
      <w:r w:rsidRPr="00C93CAA">
        <w:rPr>
          <w:rFonts w:ascii="Verdana" w:hAnsi="Verdana"/>
          <w:bCs/>
          <w:sz w:val="20"/>
        </w:rPr>
        <w:t>floor</w:t>
      </w:r>
      <w:proofErr w:type="spellEnd"/>
    </w:p>
    <w:p w:rsidR="00C93CAA" w:rsidRPr="00C93CAA" w:rsidRDefault="00C93CAA" w:rsidP="00C93CAA">
      <w:pPr>
        <w:jc w:val="both"/>
        <w:rPr>
          <w:rFonts w:ascii="Verdana" w:hAnsi="Verdana"/>
          <w:bCs/>
          <w:sz w:val="20"/>
        </w:rPr>
      </w:pPr>
      <w:proofErr w:type="spellStart"/>
      <w:r w:rsidRPr="00C93CAA">
        <w:rPr>
          <w:rFonts w:ascii="Verdana" w:hAnsi="Verdana"/>
          <w:bCs/>
          <w:sz w:val="20"/>
        </w:rPr>
        <w:t>Dongfang</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200122, </w:t>
      </w:r>
      <w:proofErr w:type="spellStart"/>
      <w:r w:rsidRPr="00C93CAA">
        <w:rPr>
          <w:rFonts w:ascii="Verdana" w:hAnsi="Verdana"/>
          <w:bCs/>
          <w:sz w:val="20"/>
        </w:rPr>
        <w:t>Shanghai</w:t>
      </w:r>
      <w:proofErr w:type="spellEnd"/>
      <w:r w:rsidRPr="00C93CAA">
        <w:rPr>
          <w:rFonts w:ascii="Verdana" w:hAnsi="Verdana"/>
          <w:bCs/>
          <w:sz w:val="20"/>
        </w:rPr>
        <w:t>, China</w:t>
      </w:r>
    </w:p>
    <w:p w:rsidR="00C93CAA" w:rsidRPr="00C93CAA" w:rsidRDefault="00C93CAA" w:rsidP="00C93CAA">
      <w:pPr>
        <w:jc w:val="both"/>
        <w:rPr>
          <w:rFonts w:ascii="Verdana" w:hAnsi="Verdana"/>
          <w:bCs/>
          <w:sz w:val="20"/>
        </w:rPr>
      </w:pPr>
      <w:r w:rsidRPr="00C93CAA">
        <w:rPr>
          <w:rFonts w:ascii="Verdana" w:hAnsi="Verdana"/>
          <w:bCs/>
          <w:sz w:val="20"/>
        </w:rPr>
        <w:t xml:space="preserve">Zhengzhou </w:t>
      </w:r>
      <w:proofErr w:type="spellStart"/>
      <w:r w:rsidRPr="00C93CAA">
        <w:rPr>
          <w:rFonts w:ascii="Verdana" w:hAnsi="Verdana"/>
          <w:bCs/>
          <w:sz w:val="20"/>
        </w:rPr>
        <w:t>Haomei</w:t>
      </w:r>
      <w:proofErr w:type="spellEnd"/>
      <w:r w:rsidRPr="00C93CAA">
        <w:rPr>
          <w:rFonts w:ascii="Verdana" w:hAnsi="Verdana"/>
          <w:bCs/>
          <w:sz w:val="20"/>
        </w:rPr>
        <w:t xml:space="preserve"> Industrial Co., </w:t>
      </w:r>
      <w:proofErr w:type="spellStart"/>
      <w:r w:rsidRPr="00C93CAA">
        <w:rPr>
          <w:rFonts w:ascii="Verdana" w:hAnsi="Verdana"/>
          <w:bCs/>
          <w:sz w:val="20"/>
        </w:rPr>
        <w:t>Ltd</w:t>
      </w:r>
      <w:proofErr w:type="spellEnd"/>
    </w:p>
    <w:p w:rsidR="00C93CAA" w:rsidRPr="00C93CAA" w:rsidRDefault="00C93CAA" w:rsidP="00C93CAA">
      <w:pPr>
        <w:jc w:val="both"/>
        <w:rPr>
          <w:rFonts w:ascii="Verdana" w:hAnsi="Verdana"/>
          <w:bCs/>
          <w:sz w:val="20"/>
        </w:rPr>
      </w:pPr>
      <w:r w:rsidRPr="00C93CAA">
        <w:rPr>
          <w:rFonts w:ascii="Verdana" w:hAnsi="Verdana"/>
          <w:bCs/>
          <w:sz w:val="20"/>
        </w:rPr>
        <w:t xml:space="preserve">1103 </w:t>
      </w:r>
      <w:proofErr w:type="spellStart"/>
      <w:r w:rsidRPr="00C93CAA">
        <w:rPr>
          <w:rFonts w:ascii="Verdana" w:hAnsi="Verdana"/>
          <w:bCs/>
          <w:sz w:val="20"/>
        </w:rPr>
        <w:t>First</w:t>
      </w:r>
      <w:proofErr w:type="spellEnd"/>
      <w:r w:rsidRPr="00C93CAA">
        <w:rPr>
          <w:rFonts w:ascii="Verdana" w:hAnsi="Verdana"/>
          <w:bCs/>
          <w:sz w:val="20"/>
        </w:rPr>
        <w:t xml:space="preserve"> </w:t>
      </w:r>
      <w:proofErr w:type="spellStart"/>
      <w:r w:rsidRPr="00C93CAA">
        <w:rPr>
          <w:rFonts w:ascii="Verdana" w:hAnsi="Verdana"/>
          <w:bCs/>
          <w:sz w:val="20"/>
        </w:rPr>
        <w:t>Int</w:t>
      </w:r>
      <w:proofErr w:type="spellEnd"/>
      <w:r w:rsidRPr="00C93CAA">
        <w:rPr>
          <w:rFonts w:ascii="Verdana" w:hAnsi="Verdana"/>
          <w:bCs/>
          <w:sz w:val="20"/>
        </w:rPr>
        <w:t>. No.14</w:t>
      </w:r>
    </w:p>
    <w:p w:rsidR="00C93CAA" w:rsidRPr="00C93CAA" w:rsidRDefault="00C93CAA" w:rsidP="00C93CAA">
      <w:pPr>
        <w:jc w:val="both"/>
        <w:rPr>
          <w:rFonts w:ascii="Verdana" w:hAnsi="Verdana"/>
          <w:bCs/>
          <w:sz w:val="20"/>
        </w:rPr>
      </w:pPr>
      <w:proofErr w:type="spellStart"/>
      <w:r w:rsidRPr="00C93CAA">
        <w:rPr>
          <w:rFonts w:ascii="Verdana" w:hAnsi="Verdana"/>
          <w:bCs/>
          <w:sz w:val="20"/>
        </w:rPr>
        <w:t>Waihuan</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 Zhengzhou City</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450000, Henan, China</w:t>
      </w:r>
    </w:p>
    <w:p w:rsidR="00C93CAA" w:rsidRPr="00C93CAA" w:rsidRDefault="00C93CAA" w:rsidP="00C93CAA">
      <w:pPr>
        <w:jc w:val="both"/>
        <w:rPr>
          <w:rFonts w:ascii="Verdana" w:hAnsi="Verdana"/>
          <w:bCs/>
          <w:sz w:val="20"/>
        </w:rPr>
      </w:pPr>
      <w:r w:rsidRPr="00C93CAA">
        <w:rPr>
          <w:rFonts w:ascii="Verdana" w:hAnsi="Verdana"/>
          <w:bCs/>
          <w:sz w:val="20"/>
        </w:rPr>
        <w:t xml:space="preserve">Zhengzhou Joda </w:t>
      </w:r>
      <w:proofErr w:type="spellStart"/>
      <w:r w:rsidRPr="00C93CAA">
        <w:rPr>
          <w:rFonts w:ascii="Verdana" w:hAnsi="Verdana"/>
          <w:bCs/>
          <w:sz w:val="20"/>
        </w:rPr>
        <w:t>Technology</w:t>
      </w:r>
      <w:proofErr w:type="spellEnd"/>
      <w:r w:rsidRPr="00C93CAA">
        <w:rPr>
          <w:rFonts w:ascii="Verdana" w:hAnsi="Verdana"/>
          <w:bCs/>
          <w:sz w:val="20"/>
        </w:rPr>
        <w:t xml:space="preserve"> Co., Ltd.</w:t>
      </w:r>
    </w:p>
    <w:p w:rsidR="00C93CAA" w:rsidRPr="00C93CAA" w:rsidRDefault="00C93CAA" w:rsidP="00C93CAA">
      <w:pPr>
        <w:jc w:val="both"/>
        <w:rPr>
          <w:rFonts w:ascii="Verdana" w:hAnsi="Verdana"/>
          <w:bCs/>
          <w:sz w:val="20"/>
        </w:rPr>
      </w:pPr>
      <w:proofErr w:type="spellStart"/>
      <w:r w:rsidRPr="00C93CAA">
        <w:rPr>
          <w:rFonts w:ascii="Verdana" w:hAnsi="Verdana"/>
          <w:bCs/>
          <w:sz w:val="20"/>
        </w:rPr>
        <w:t>Shenglong</w:t>
      </w:r>
      <w:proofErr w:type="spellEnd"/>
      <w:r w:rsidRPr="00C93CAA">
        <w:rPr>
          <w:rFonts w:ascii="Verdana" w:hAnsi="Verdana"/>
          <w:bCs/>
          <w:sz w:val="20"/>
        </w:rPr>
        <w:t xml:space="preserve"> Plaza</w:t>
      </w:r>
    </w:p>
    <w:p w:rsidR="00C93CAA" w:rsidRPr="00C93CAA" w:rsidRDefault="00C93CAA" w:rsidP="00C93CAA">
      <w:pPr>
        <w:jc w:val="both"/>
        <w:rPr>
          <w:rFonts w:ascii="Verdana" w:hAnsi="Verdana"/>
          <w:bCs/>
          <w:sz w:val="20"/>
        </w:rPr>
      </w:pPr>
      <w:proofErr w:type="spellStart"/>
      <w:r w:rsidRPr="00C93CAA">
        <w:rPr>
          <w:rFonts w:ascii="Verdana" w:hAnsi="Verdana"/>
          <w:bCs/>
          <w:sz w:val="20"/>
        </w:rPr>
        <w:t>Guancheng</w:t>
      </w:r>
      <w:proofErr w:type="spellEnd"/>
      <w:r w:rsidRPr="00C93CAA">
        <w:rPr>
          <w:rFonts w:ascii="Verdana" w:hAnsi="Verdana"/>
          <w:bCs/>
          <w:sz w:val="20"/>
        </w:rPr>
        <w:t xml:space="preserve"> Hui </w:t>
      </w:r>
      <w:proofErr w:type="spellStart"/>
      <w:r w:rsidRPr="00C93CAA">
        <w:rPr>
          <w:rFonts w:ascii="Verdana" w:hAnsi="Verdana"/>
          <w:bCs/>
          <w:sz w:val="20"/>
        </w:rPr>
        <w:t>Minority</w:t>
      </w:r>
      <w:proofErr w:type="spellEnd"/>
      <w:r w:rsidRPr="00C93CAA">
        <w:rPr>
          <w:rFonts w:ascii="Verdana" w:hAnsi="Verdana"/>
          <w:bCs/>
          <w:sz w:val="20"/>
        </w:rPr>
        <w:t>, Zhengzhou</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450000, Henan, China</w:t>
      </w:r>
    </w:p>
    <w:p w:rsidR="00C93CAA" w:rsidRPr="00C93CAA" w:rsidRDefault="00C93CAA" w:rsidP="00C93CAA">
      <w:pPr>
        <w:jc w:val="both"/>
        <w:rPr>
          <w:rFonts w:ascii="Verdana" w:hAnsi="Verdana"/>
          <w:bCs/>
          <w:sz w:val="20"/>
        </w:rPr>
      </w:pPr>
      <w:r w:rsidRPr="00C93CAA">
        <w:rPr>
          <w:rFonts w:ascii="Verdana" w:hAnsi="Verdana"/>
          <w:bCs/>
          <w:sz w:val="20"/>
        </w:rPr>
        <w:t xml:space="preserve">Zhengzhou </w:t>
      </w:r>
      <w:proofErr w:type="spellStart"/>
      <w:r w:rsidRPr="00C93CAA">
        <w:rPr>
          <w:rFonts w:ascii="Verdana" w:hAnsi="Verdana"/>
          <w:bCs/>
          <w:sz w:val="20"/>
        </w:rPr>
        <w:t>Xiefeng</w:t>
      </w:r>
      <w:proofErr w:type="spellEnd"/>
      <w:r w:rsidRPr="00C93CAA">
        <w:rPr>
          <w:rFonts w:ascii="Verdana" w:hAnsi="Verdana"/>
          <w:bCs/>
          <w:sz w:val="20"/>
        </w:rPr>
        <w:t xml:space="preserve"> Metal Co., Ltd.</w:t>
      </w:r>
    </w:p>
    <w:p w:rsidR="00C93CAA" w:rsidRPr="00C93CAA" w:rsidRDefault="00C93CAA" w:rsidP="00C93CAA">
      <w:pPr>
        <w:jc w:val="both"/>
        <w:rPr>
          <w:rFonts w:ascii="Verdana" w:hAnsi="Verdana"/>
          <w:bCs/>
          <w:sz w:val="20"/>
        </w:rPr>
      </w:pPr>
      <w:r w:rsidRPr="00C93CAA">
        <w:rPr>
          <w:rFonts w:ascii="Verdana" w:hAnsi="Verdana"/>
          <w:bCs/>
          <w:sz w:val="20"/>
        </w:rPr>
        <w:t xml:space="preserve">7 </w:t>
      </w:r>
      <w:proofErr w:type="spellStart"/>
      <w:r w:rsidRPr="00C93CAA">
        <w:rPr>
          <w:rFonts w:ascii="Verdana" w:hAnsi="Verdana"/>
          <w:bCs/>
          <w:sz w:val="20"/>
        </w:rPr>
        <w:t>Dongqing</w:t>
      </w:r>
      <w:proofErr w:type="spellEnd"/>
      <w:r w:rsidRPr="00C93CAA">
        <w:rPr>
          <w:rFonts w:ascii="Verdana" w:hAnsi="Verdana"/>
          <w:bCs/>
          <w:sz w:val="20"/>
        </w:rPr>
        <w:t xml:space="preserve"> </w:t>
      </w:r>
      <w:proofErr w:type="spellStart"/>
      <w:r w:rsidRPr="00C93CAA">
        <w:rPr>
          <w:rFonts w:ascii="Verdana" w:hAnsi="Verdana"/>
          <w:bCs/>
          <w:sz w:val="20"/>
        </w:rPr>
        <w:t>Rd</w:t>
      </w:r>
      <w:proofErr w:type="spellEnd"/>
      <w:r w:rsidRPr="00C93CAA">
        <w:rPr>
          <w:rFonts w:ascii="Verdana" w:hAnsi="Verdana"/>
          <w:bCs/>
          <w:sz w:val="20"/>
        </w:rPr>
        <w:t>., High-</w:t>
      </w:r>
      <w:proofErr w:type="spellStart"/>
      <w:r w:rsidRPr="00C93CAA">
        <w:rPr>
          <w:rFonts w:ascii="Verdana" w:hAnsi="Verdana"/>
          <w:bCs/>
          <w:sz w:val="20"/>
        </w:rPr>
        <w:t>Tech</w:t>
      </w:r>
      <w:proofErr w:type="spellEnd"/>
      <w:r w:rsidRPr="00C93CAA">
        <w:rPr>
          <w:rFonts w:ascii="Verdana" w:hAnsi="Verdana"/>
          <w:bCs/>
          <w:sz w:val="20"/>
        </w:rPr>
        <w:t xml:space="preserve"> </w:t>
      </w:r>
      <w:proofErr w:type="spellStart"/>
      <w:r w:rsidRPr="00C93CAA">
        <w:rPr>
          <w:rFonts w:ascii="Verdana" w:hAnsi="Verdana"/>
          <w:bCs/>
          <w:sz w:val="20"/>
        </w:rPr>
        <w:t>Zone</w:t>
      </w:r>
      <w:proofErr w:type="spellEnd"/>
    </w:p>
    <w:p w:rsidR="00C93CAA" w:rsidRPr="00C93CAA" w:rsidRDefault="00C93CAA" w:rsidP="00C93CAA">
      <w:pPr>
        <w:jc w:val="both"/>
        <w:rPr>
          <w:rFonts w:ascii="Verdana" w:hAnsi="Verdana"/>
          <w:bCs/>
          <w:sz w:val="20"/>
        </w:rPr>
      </w:pPr>
      <w:proofErr w:type="spellStart"/>
      <w:r w:rsidRPr="00C93CAA">
        <w:rPr>
          <w:rFonts w:ascii="Verdana" w:hAnsi="Verdana"/>
          <w:bCs/>
          <w:sz w:val="20"/>
        </w:rPr>
        <w:t>Zhongyuan</w:t>
      </w:r>
      <w:proofErr w:type="spellEnd"/>
      <w:r w:rsidRPr="00C93CAA">
        <w:rPr>
          <w:rFonts w:ascii="Verdana" w:hAnsi="Verdana"/>
          <w:bCs/>
          <w:sz w:val="20"/>
        </w:rPr>
        <w:t>, Zhengzhou</w:t>
      </w:r>
    </w:p>
    <w:p w:rsidR="00C93CAA" w:rsidRPr="00C93CAA" w:rsidRDefault="00C93CAA" w:rsidP="00C93CAA">
      <w:pPr>
        <w:jc w:val="both"/>
        <w:rPr>
          <w:rFonts w:ascii="Verdana" w:hAnsi="Verdana"/>
          <w:bCs/>
          <w:sz w:val="20"/>
        </w:rPr>
      </w:pPr>
      <w:r w:rsidRPr="00C93CAA">
        <w:rPr>
          <w:rFonts w:ascii="Verdana" w:hAnsi="Verdana"/>
          <w:bCs/>
          <w:sz w:val="20"/>
        </w:rPr>
        <w:t xml:space="preserve">Zip </w:t>
      </w:r>
      <w:proofErr w:type="spellStart"/>
      <w:r w:rsidRPr="00C93CAA">
        <w:rPr>
          <w:rFonts w:ascii="Verdana" w:hAnsi="Verdana"/>
          <w:bCs/>
          <w:sz w:val="20"/>
        </w:rPr>
        <w:t>Code</w:t>
      </w:r>
      <w:proofErr w:type="spellEnd"/>
      <w:r w:rsidRPr="00C93CAA">
        <w:rPr>
          <w:rFonts w:ascii="Verdana" w:hAnsi="Verdana"/>
          <w:bCs/>
          <w:sz w:val="20"/>
        </w:rPr>
        <w:t xml:space="preserve"> 450000, Henan, China</w:t>
      </w:r>
    </w:p>
    <w:p w:rsidR="00C93CAA" w:rsidRPr="00C93CAA" w:rsidRDefault="00C93CAA" w:rsidP="00C93CAA">
      <w:pPr>
        <w:jc w:val="both"/>
        <w:rPr>
          <w:rFonts w:ascii="Verdana" w:hAnsi="Verdana"/>
          <w:bCs/>
          <w:sz w:val="20"/>
        </w:rPr>
      </w:pPr>
      <w:r w:rsidRPr="00C93CAA">
        <w:rPr>
          <w:rFonts w:ascii="Verdana" w:hAnsi="Verdana"/>
          <w:b/>
          <w:bCs/>
          <w:sz w:val="20"/>
        </w:rPr>
        <w:t>3. Gobierno</w:t>
      </w:r>
    </w:p>
    <w:p w:rsidR="00C93CAA" w:rsidRPr="00C93CAA" w:rsidRDefault="00C93CAA" w:rsidP="00C93CAA">
      <w:pPr>
        <w:jc w:val="both"/>
        <w:rPr>
          <w:rFonts w:ascii="Verdana" w:hAnsi="Verdana"/>
          <w:bCs/>
          <w:sz w:val="20"/>
        </w:rPr>
      </w:pPr>
      <w:r w:rsidRPr="00C93CAA">
        <w:rPr>
          <w:rFonts w:ascii="Verdana" w:hAnsi="Verdana"/>
          <w:bCs/>
          <w:sz w:val="20"/>
        </w:rPr>
        <w:t>Embajada de China en México</w:t>
      </w:r>
    </w:p>
    <w:p w:rsidR="00C93CAA" w:rsidRPr="00C93CAA" w:rsidRDefault="00C93CAA" w:rsidP="00C93CAA">
      <w:pPr>
        <w:jc w:val="both"/>
        <w:rPr>
          <w:rFonts w:ascii="Verdana" w:hAnsi="Verdana"/>
          <w:bCs/>
          <w:sz w:val="20"/>
        </w:rPr>
      </w:pPr>
      <w:r w:rsidRPr="00C93CAA">
        <w:rPr>
          <w:rFonts w:ascii="Verdana" w:hAnsi="Verdana"/>
          <w:bCs/>
          <w:sz w:val="20"/>
        </w:rPr>
        <w:t>Platón No. 317</w:t>
      </w:r>
    </w:p>
    <w:p w:rsidR="00C93CAA" w:rsidRPr="00C93CAA" w:rsidRDefault="00C93CAA" w:rsidP="00C93CAA">
      <w:pPr>
        <w:jc w:val="both"/>
        <w:rPr>
          <w:rFonts w:ascii="Verdana" w:hAnsi="Verdana"/>
          <w:bCs/>
          <w:sz w:val="20"/>
        </w:rPr>
      </w:pPr>
      <w:r w:rsidRPr="00C93CAA">
        <w:rPr>
          <w:rFonts w:ascii="Verdana" w:hAnsi="Verdana"/>
          <w:bCs/>
          <w:sz w:val="20"/>
        </w:rPr>
        <w:t>Col. Polanco</w:t>
      </w:r>
    </w:p>
    <w:p w:rsidR="00C93CAA" w:rsidRPr="00C93CAA" w:rsidRDefault="00C93CAA" w:rsidP="00C93CAA">
      <w:pPr>
        <w:jc w:val="both"/>
        <w:rPr>
          <w:rFonts w:ascii="Verdana" w:hAnsi="Verdana"/>
          <w:bCs/>
          <w:sz w:val="20"/>
        </w:rPr>
      </w:pPr>
      <w:r w:rsidRPr="00C93CAA">
        <w:rPr>
          <w:rFonts w:ascii="Verdana" w:hAnsi="Verdana"/>
          <w:bCs/>
          <w:sz w:val="20"/>
        </w:rPr>
        <w:t>C.P. 11560, Ciudad de México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t>E. Prevención</w:t>
      </w:r>
    </w:p>
    <w:p w:rsidR="00C93CAA" w:rsidRPr="00C93CAA" w:rsidRDefault="00C93CAA" w:rsidP="00C93CAA">
      <w:pPr>
        <w:jc w:val="both"/>
        <w:rPr>
          <w:rFonts w:ascii="Verdana" w:hAnsi="Verdana"/>
          <w:bCs/>
          <w:sz w:val="20"/>
        </w:rPr>
      </w:pPr>
      <w:r w:rsidRPr="00C93CAA">
        <w:rPr>
          <w:rFonts w:ascii="Verdana" w:hAnsi="Verdana"/>
          <w:b/>
          <w:bCs/>
          <w:sz w:val="20"/>
        </w:rPr>
        <w:t>24. </w:t>
      </w:r>
      <w:r w:rsidRPr="00C93CAA">
        <w:rPr>
          <w:rFonts w:ascii="Verdana" w:hAnsi="Verdana"/>
          <w:bCs/>
          <w:sz w:val="20"/>
        </w:rPr>
        <w:t>El 21 de junio de 2019 la Solicitante respondió la prevención que la Secretaría le formuló el 24 de mayo de 2019.</w:t>
      </w:r>
    </w:p>
    <w:p w:rsidR="00C93CAA" w:rsidRPr="00C93CAA" w:rsidRDefault="00C93CAA" w:rsidP="00C93CAA">
      <w:pPr>
        <w:jc w:val="both"/>
        <w:rPr>
          <w:rFonts w:ascii="Verdana" w:hAnsi="Verdana"/>
          <w:b/>
          <w:bCs/>
          <w:sz w:val="20"/>
        </w:rPr>
      </w:pPr>
      <w:r w:rsidRPr="00C93CAA">
        <w:rPr>
          <w:rFonts w:ascii="Verdana" w:hAnsi="Verdana"/>
          <w:b/>
          <w:bCs/>
          <w:sz w:val="20"/>
        </w:rPr>
        <w:t>CONSIDERANDOS</w:t>
      </w:r>
    </w:p>
    <w:p w:rsidR="00C93CAA" w:rsidRPr="00C93CAA" w:rsidRDefault="00C93CAA" w:rsidP="00C93CAA">
      <w:pPr>
        <w:jc w:val="both"/>
        <w:rPr>
          <w:rFonts w:ascii="Verdana" w:hAnsi="Verdana"/>
          <w:bCs/>
          <w:sz w:val="20"/>
        </w:rPr>
      </w:pPr>
      <w:r w:rsidRPr="00C93CAA">
        <w:rPr>
          <w:rFonts w:ascii="Verdana" w:hAnsi="Verdana"/>
          <w:b/>
          <w:bCs/>
          <w:sz w:val="20"/>
        </w:rPr>
        <w:t>A. Competencia</w:t>
      </w:r>
    </w:p>
    <w:p w:rsidR="00C93CAA" w:rsidRPr="00C93CAA" w:rsidRDefault="00C93CAA" w:rsidP="00C93CAA">
      <w:pPr>
        <w:jc w:val="both"/>
        <w:rPr>
          <w:rFonts w:ascii="Verdana" w:hAnsi="Verdana"/>
          <w:bCs/>
          <w:sz w:val="20"/>
        </w:rPr>
      </w:pPr>
      <w:r w:rsidRPr="00C93CAA">
        <w:rPr>
          <w:rFonts w:ascii="Verdana" w:hAnsi="Verdana"/>
          <w:b/>
          <w:bCs/>
          <w:sz w:val="20"/>
        </w:rPr>
        <w:lastRenderedPageBreak/>
        <w:t>25. </w:t>
      </w:r>
      <w:r w:rsidRPr="00C93CAA">
        <w:rPr>
          <w:rFonts w:ascii="Verdana" w:hAnsi="Verdana"/>
          <w:bCs/>
          <w:sz w:val="20"/>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 y 80 y 81 del Reglamento de la Ley de Comercio Exterior (RLCE).</w:t>
      </w:r>
    </w:p>
    <w:p w:rsidR="00C93CAA" w:rsidRPr="00C93CAA" w:rsidRDefault="00C93CAA" w:rsidP="00C93CAA">
      <w:pPr>
        <w:jc w:val="both"/>
        <w:rPr>
          <w:rFonts w:ascii="Verdana" w:hAnsi="Verdana"/>
          <w:bCs/>
          <w:sz w:val="20"/>
        </w:rPr>
      </w:pPr>
      <w:r w:rsidRPr="00C93CAA">
        <w:rPr>
          <w:rFonts w:ascii="Verdana" w:hAnsi="Verdana"/>
          <w:b/>
          <w:bCs/>
          <w:sz w:val="20"/>
        </w:rPr>
        <w:t>B. Legislación aplicable</w:t>
      </w:r>
    </w:p>
    <w:p w:rsidR="00C93CAA" w:rsidRPr="00C93CAA" w:rsidRDefault="00C93CAA" w:rsidP="00C93CAA">
      <w:pPr>
        <w:jc w:val="both"/>
        <w:rPr>
          <w:rFonts w:ascii="Verdana" w:hAnsi="Verdana"/>
          <w:bCs/>
          <w:sz w:val="20"/>
        </w:rPr>
      </w:pPr>
      <w:r w:rsidRPr="00C93CAA">
        <w:rPr>
          <w:rFonts w:ascii="Verdana" w:hAnsi="Verdana"/>
          <w:b/>
          <w:bCs/>
          <w:sz w:val="20"/>
        </w:rPr>
        <w:t>26. </w:t>
      </w:r>
      <w:r w:rsidRPr="00C93CAA">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C93CAA" w:rsidRPr="00C93CAA" w:rsidRDefault="00C93CAA" w:rsidP="00C93CAA">
      <w:pPr>
        <w:jc w:val="both"/>
        <w:rPr>
          <w:rFonts w:ascii="Verdana" w:hAnsi="Verdana"/>
          <w:bCs/>
          <w:sz w:val="20"/>
        </w:rPr>
      </w:pPr>
      <w:r w:rsidRPr="00C93CAA">
        <w:rPr>
          <w:rFonts w:ascii="Verdana" w:hAnsi="Verdana"/>
          <w:b/>
          <w:bCs/>
          <w:sz w:val="20"/>
        </w:rPr>
        <w:t>C. Protección de la información confidencial</w:t>
      </w:r>
    </w:p>
    <w:p w:rsidR="00C93CAA" w:rsidRPr="00C93CAA" w:rsidRDefault="00C93CAA" w:rsidP="00C93CAA">
      <w:pPr>
        <w:jc w:val="both"/>
        <w:rPr>
          <w:rFonts w:ascii="Verdana" w:hAnsi="Verdana"/>
          <w:bCs/>
          <w:sz w:val="20"/>
        </w:rPr>
      </w:pPr>
      <w:r w:rsidRPr="00C93CAA">
        <w:rPr>
          <w:rFonts w:ascii="Verdana" w:hAnsi="Verdana"/>
          <w:b/>
          <w:bCs/>
          <w:sz w:val="20"/>
        </w:rPr>
        <w:t>27. </w:t>
      </w:r>
      <w:r w:rsidRPr="00C93CAA">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C93CAA" w:rsidRPr="00C93CAA" w:rsidRDefault="00C93CAA" w:rsidP="00C93CAA">
      <w:pPr>
        <w:jc w:val="both"/>
        <w:rPr>
          <w:rFonts w:ascii="Verdana" w:hAnsi="Verdana"/>
          <w:bCs/>
          <w:sz w:val="20"/>
        </w:rPr>
      </w:pPr>
      <w:r w:rsidRPr="00C93CAA">
        <w:rPr>
          <w:rFonts w:ascii="Verdana" w:hAnsi="Verdana"/>
          <w:b/>
          <w:bCs/>
          <w:sz w:val="20"/>
        </w:rPr>
        <w:t>D. Legitimidad procesal</w:t>
      </w:r>
    </w:p>
    <w:p w:rsidR="00C93CAA" w:rsidRPr="00C93CAA" w:rsidRDefault="00C93CAA" w:rsidP="00C93CAA">
      <w:pPr>
        <w:jc w:val="both"/>
        <w:rPr>
          <w:rFonts w:ascii="Verdana" w:hAnsi="Verdana"/>
          <w:bCs/>
          <w:sz w:val="20"/>
        </w:rPr>
      </w:pPr>
      <w:r w:rsidRPr="00C93CAA">
        <w:rPr>
          <w:rFonts w:ascii="Verdana" w:hAnsi="Verdana"/>
          <w:b/>
          <w:bCs/>
          <w:sz w:val="20"/>
        </w:rPr>
        <w:t>28. </w:t>
      </w:r>
      <w:r w:rsidRPr="00C93CAA">
        <w:rPr>
          <w:rFonts w:ascii="Verdana" w:hAnsi="Verdana"/>
          <w:bCs/>
          <w:sz w:val="20"/>
        </w:rPr>
        <w:t xml:space="preserve">De conformidad con lo señalado en los puntos 90 a 94 de la presente Resolución, la Secretaría determina que </w:t>
      </w:r>
      <w:proofErr w:type="spellStart"/>
      <w:r w:rsidRPr="00C93CAA">
        <w:rPr>
          <w:rFonts w:ascii="Verdana" w:hAnsi="Verdana"/>
          <w:bCs/>
          <w:sz w:val="20"/>
        </w:rPr>
        <w:t>Almexa</w:t>
      </w:r>
      <w:proofErr w:type="spellEnd"/>
      <w:r w:rsidRPr="00C93CAA">
        <w:rPr>
          <w:rFonts w:ascii="Verdana" w:hAnsi="Verdana"/>
          <w:bCs/>
          <w:sz w:val="20"/>
        </w:rPr>
        <w:t xml:space="preserve"> está legitimada para solicitar el inicio de la presente investigación, de conformidad con los artículos 5.4 del Acuerdo Antidumping y 50 de la LCE.</w:t>
      </w:r>
    </w:p>
    <w:p w:rsidR="00C93CAA" w:rsidRPr="00C93CAA" w:rsidRDefault="00C93CAA" w:rsidP="00C93CAA">
      <w:pPr>
        <w:jc w:val="both"/>
        <w:rPr>
          <w:rFonts w:ascii="Verdana" w:hAnsi="Verdana"/>
          <w:bCs/>
          <w:sz w:val="20"/>
        </w:rPr>
      </w:pPr>
      <w:r w:rsidRPr="00C93CAA">
        <w:rPr>
          <w:rFonts w:ascii="Verdana" w:hAnsi="Verdana"/>
          <w:b/>
          <w:bCs/>
          <w:sz w:val="20"/>
        </w:rPr>
        <w:t>E. Periodo investigado y analizado</w:t>
      </w:r>
    </w:p>
    <w:p w:rsidR="00C93CAA" w:rsidRPr="00C93CAA" w:rsidRDefault="00C93CAA" w:rsidP="00C93CAA">
      <w:pPr>
        <w:jc w:val="both"/>
        <w:rPr>
          <w:rFonts w:ascii="Verdana" w:hAnsi="Verdana"/>
          <w:bCs/>
          <w:sz w:val="20"/>
        </w:rPr>
      </w:pPr>
      <w:r w:rsidRPr="00C93CAA">
        <w:rPr>
          <w:rFonts w:ascii="Verdana" w:hAnsi="Verdana"/>
          <w:b/>
          <w:bCs/>
          <w:sz w:val="20"/>
        </w:rPr>
        <w:t>29. </w:t>
      </w:r>
      <w:r w:rsidRPr="00C93CAA">
        <w:rPr>
          <w:rFonts w:ascii="Verdana" w:hAnsi="Verdana"/>
          <w:bCs/>
          <w:sz w:val="20"/>
        </w:rPr>
        <w:t xml:space="preserve">La Secretaría determina fijar como periodo investigado el comprendido del 1 de enero al 31 de diciembre de 2018, y como periodo de análisis de daño el comprendido del 1 enero de 2016 al 31 de diciembre de 2018, mismos periodos que fueron propuestos por </w:t>
      </w:r>
      <w:proofErr w:type="spellStart"/>
      <w:r w:rsidRPr="00C93CAA">
        <w:rPr>
          <w:rFonts w:ascii="Verdana" w:hAnsi="Verdana"/>
          <w:bCs/>
          <w:sz w:val="20"/>
        </w:rPr>
        <w:t>Almexa</w:t>
      </w:r>
      <w:proofErr w:type="spellEnd"/>
      <w:r w:rsidRPr="00C93CAA">
        <w:rPr>
          <w:rFonts w:ascii="Verdana" w:hAnsi="Verdana"/>
          <w:bCs/>
          <w:sz w:val="20"/>
        </w:rPr>
        <w:t>, toda vez que éstos se apegan a lo previsto en el artículo 76 del RLCE y a la recomendación del Comité de Prácticas Antidumping de la Organización Mundial del Comercio (OMC) (documento G/ADP/6 adoptado el 5 de mayo de 2000).</w:t>
      </w:r>
    </w:p>
    <w:p w:rsidR="00C93CAA" w:rsidRPr="00C93CAA" w:rsidRDefault="00C93CAA" w:rsidP="00C93CAA">
      <w:pPr>
        <w:jc w:val="both"/>
        <w:rPr>
          <w:rFonts w:ascii="Verdana" w:hAnsi="Verdana"/>
          <w:bCs/>
          <w:sz w:val="20"/>
        </w:rPr>
      </w:pPr>
      <w:r w:rsidRPr="00C93CAA">
        <w:rPr>
          <w:rFonts w:ascii="Verdana" w:hAnsi="Verdana"/>
          <w:b/>
          <w:bCs/>
          <w:sz w:val="20"/>
        </w:rPr>
        <w:t>F. Análisis de discriminación de precios</w:t>
      </w:r>
    </w:p>
    <w:p w:rsidR="00C93CAA" w:rsidRPr="00C93CAA" w:rsidRDefault="00C93CAA" w:rsidP="00C93CAA">
      <w:pPr>
        <w:jc w:val="both"/>
        <w:rPr>
          <w:rFonts w:ascii="Verdana" w:hAnsi="Verdana"/>
          <w:bCs/>
          <w:sz w:val="20"/>
        </w:rPr>
      </w:pPr>
      <w:r w:rsidRPr="00C93CAA">
        <w:rPr>
          <w:rFonts w:ascii="Verdana" w:hAnsi="Verdana"/>
          <w:b/>
          <w:bCs/>
          <w:sz w:val="20"/>
        </w:rPr>
        <w:t>1. Precio de exportación</w:t>
      </w:r>
    </w:p>
    <w:p w:rsidR="00C93CAA" w:rsidRPr="00C93CAA" w:rsidRDefault="00C93CAA" w:rsidP="00C93CAA">
      <w:pPr>
        <w:jc w:val="both"/>
        <w:rPr>
          <w:rFonts w:ascii="Verdana" w:hAnsi="Verdana"/>
          <w:bCs/>
          <w:sz w:val="20"/>
        </w:rPr>
      </w:pPr>
      <w:r w:rsidRPr="00C93CAA">
        <w:rPr>
          <w:rFonts w:ascii="Verdana" w:hAnsi="Verdana"/>
          <w:b/>
          <w:bCs/>
          <w:sz w:val="20"/>
        </w:rPr>
        <w:t>30. </w:t>
      </w:r>
      <w:proofErr w:type="spellStart"/>
      <w:r w:rsidRPr="00C93CAA">
        <w:rPr>
          <w:rFonts w:ascii="Verdana" w:hAnsi="Verdana"/>
          <w:bCs/>
          <w:sz w:val="20"/>
        </w:rPr>
        <w:t>Almexa</w:t>
      </w:r>
      <w:proofErr w:type="spellEnd"/>
      <w:r w:rsidRPr="00C93CAA">
        <w:rPr>
          <w:rFonts w:ascii="Verdana" w:hAnsi="Verdana"/>
          <w:bCs/>
          <w:sz w:val="20"/>
        </w:rPr>
        <w:t xml:space="preserve"> calculó el precio de exportación a partir de los precios de importación de discos de aluminio originarios de China que ingresaron por la fracción arancelaria 7616.99.10 de la TIGIE. Proporcionó la base del Servicio de Administración Tributaria (SAT) correspondiente al periodo investigado.</w:t>
      </w:r>
    </w:p>
    <w:p w:rsidR="00C93CAA" w:rsidRPr="00C93CAA" w:rsidRDefault="00C93CAA" w:rsidP="00C93CAA">
      <w:pPr>
        <w:jc w:val="both"/>
        <w:rPr>
          <w:rFonts w:ascii="Verdana" w:hAnsi="Verdana"/>
          <w:bCs/>
          <w:sz w:val="20"/>
        </w:rPr>
      </w:pPr>
      <w:r w:rsidRPr="00C93CAA">
        <w:rPr>
          <w:rFonts w:ascii="Verdana" w:hAnsi="Verdana"/>
          <w:b/>
          <w:bCs/>
          <w:sz w:val="20"/>
        </w:rPr>
        <w:lastRenderedPageBreak/>
        <w:t>31. </w:t>
      </w:r>
      <w:r w:rsidRPr="00C93CAA">
        <w:rPr>
          <w:rFonts w:ascii="Verdana" w:hAnsi="Verdana"/>
          <w:bCs/>
          <w:sz w:val="20"/>
        </w:rPr>
        <w:t>La Solicitante manifestó que por la fracción arancelaria señalada ingresó mercancía con descripciones que no corresponden al producto objeto de investigación. Por lo anterior, para identificar las operaciones de importación del producto objeto de investigación, utilizó la siguiente metodología de depuración:</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excluyó mercancías mal clasificadas en la fracción arancelaria 7616.99.10 de la TIGIE, tales como tornillos de bronce, juego de espaciadores de acero para helicóptero y sellos de aluminio, entre otros;</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xml:space="preserve">    descartó productos por tener usos o características distintas al producto objeto de investigación, tales como cubierta de aluminio, disco para sierra, máscaras de aluminio, empaque de aluminio, figura decorativa, </w:t>
      </w:r>
      <w:proofErr w:type="spellStart"/>
      <w:r w:rsidRPr="00C93CAA">
        <w:rPr>
          <w:rFonts w:ascii="Verdana" w:hAnsi="Verdana"/>
          <w:bCs/>
          <w:sz w:val="20"/>
        </w:rPr>
        <w:t>identification</w:t>
      </w:r>
      <w:proofErr w:type="spellEnd"/>
      <w:r w:rsidRPr="00C93CAA">
        <w:rPr>
          <w:rFonts w:ascii="Verdana" w:hAnsi="Verdana"/>
          <w:bCs/>
          <w:sz w:val="20"/>
        </w:rPr>
        <w:t xml:space="preserve"> </w:t>
      </w:r>
      <w:proofErr w:type="spellStart"/>
      <w:r w:rsidRPr="00C93CAA">
        <w:rPr>
          <w:rFonts w:ascii="Verdana" w:hAnsi="Verdana"/>
          <w:bCs/>
          <w:sz w:val="20"/>
        </w:rPr>
        <w:t>seal</w:t>
      </w:r>
      <w:proofErr w:type="spellEnd"/>
      <w:r w:rsidRPr="00C93CAA">
        <w:rPr>
          <w:rFonts w:ascii="Verdana" w:hAnsi="Verdana"/>
          <w:bCs/>
          <w:sz w:val="20"/>
        </w:rPr>
        <w:t xml:space="preserve"> (identificador), juego de soporte de aluminio, parte de aluminio preformada para helicóptero, placa para fijar en hoja </w:t>
      </w:r>
      <w:proofErr w:type="spellStart"/>
      <w:r w:rsidRPr="00C93CAA">
        <w:rPr>
          <w:rFonts w:ascii="Verdana" w:hAnsi="Verdana"/>
          <w:bCs/>
          <w:sz w:val="20"/>
        </w:rPr>
        <w:t>grafa</w:t>
      </w:r>
      <w:proofErr w:type="spellEnd"/>
      <w:r w:rsidRPr="00C93CAA">
        <w:rPr>
          <w:rFonts w:ascii="Verdana" w:hAnsi="Verdana"/>
          <w:bCs/>
          <w:sz w:val="20"/>
        </w:rPr>
        <w:t xml:space="preserve">, retén de aluminio, riel de aluminio, sujetador de aluminio y </w:t>
      </w:r>
      <w:proofErr w:type="spellStart"/>
      <w:r w:rsidRPr="00C93CAA">
        <w:rPr>
          <w:rFonts w:ascii="Verdana" w:hAnsi="Verdana"/>
          <w:bCs/>
          <w:sz w:val="20"/>
        </w:rPr>
        <w:t>yard</w:t>
      </w:r>
      <w:proofErr w:type="spellEnd"/>
      <w:r w:rsidRPr="00C93CAA">
        <w:rPr>
          <w:rFonts w:ascii="Verdana" w:hAnsi="Verdana"/>
          <w:bCs/>
          <w:sz w:val="20"/>
        </w:rPr>
        <w:t xml:space="preserve"> </w:t>
      </w:r>
      <w:proofErr w:type="spellStart"/>
      <w:r w:rsidRPr="00C93CAA">
        <w:rPr>
          <w:rFonts w:ascii="Verdana" w:hAnsi="Verdana"/>
          <w:bCs/>
          <w:sz w:val="20"/>
        </w:rPr>
        <w:t>identification</w:t>
      </w:r>
      <w:proofErr w:type="spellEnd"/>
      <w:r w:rsidRPr="00C93CAA">
        <w:rPr>
          <w:rFonts w:ascii="Verdana" w:hAnsi="Verdana"/>
          <w:bCs/>
          <w:sz w:val="20"/>
        </w:rPr>
        <w:t xml:space="preserve"> </w:t>
      </w:r>
      <w:proofErr w:type="spellStart"/>
      <w:r w:rsidRPr="00C93CAA">
        <w:rPr>
          <w:rFonts w:ascii="Verdana" w:hAnsi="Verdana"/>
          <w:bCs/>
          <w:sz w:val="20"/>
        </w:rPr>
        <w:t>sign</w:t>
      </w:r>
      <w:proofErr w:type="spellEnd"/>
      <w:r w:rsidRPr="00C93CAA">
        <w:rPr>
          <w:rFonts w:ascii="Verdana" w:hAnsi="Verdana"/>
          <w:bCs/>
          <w:sz w:val="20"/>
        </w:rPr>
        <w:t xml:space="preserve"> (signo de identificación);</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excluyó las importaciones cuya descripción señaló "cospel", debido a que corresponden a discos con diámetro menor a 70 mm, que tienen otros usos, principalmente para la elaboración de latas de aerosoles, envases de aluminio, productos de cuidado personal, entre otros;</w:t>
      </w:r>
    </w:p>
    <w:p w:rsidR="00C93CAA" w:rsidRPr="00C93CAA" w:rsidRDefault="00C93CAA" w:rsidP="00C93CAA">
      <w:pPr>
        <w:jc w:val="both"/>
        <w:rPr>
          <w:rFonts w:ascii="Verdana" w:hAnsi="Verdana"/>
          <w:bCs/>
          <w:sz w:val="20"/>
        </w:rPr>
      </w:pPr>
      <w:r w:rsidRPr="00C93CAA">
        <w:rPr>
          <w:rFonts w:ascii="Verdana" w:hAnsi="Verdana"/>
          <w:b/>
          <w:bCs/>
          <w:sz w:val="20"/>
        </w:rPr>
        <w:t>d.</w:t>
      </w:r>
      <w:r w:rsidRPr="00C93CAA">
        <w:rPr>
          <w:rFonts w:ascii="Verdana" w:hAnsi="Verdana"/>
          <w:bCs/>
          <w:sz w:val="20"/>
        </w:rPr>
        <w:t>    excluyó las operaciones de importadores y exportadores que comercializan discos con usos distintos a los del producto objeto de investigación, los cuales son, entre otros, intercambiadores de calor, equipos eléctricos, medios magnéticos y ópticos, motores de vehículos, así como equipo médico,</w:t>
      </w:r>
    </w:p>
    <w:p w:rsidR="00C93CAA" w:rsidRPr="00C93CAA" w:rsidRDefault="00C93CAA" w:rsidP="00C93CAA">
      <w:pPr>
        <w:jc w:val="both"/>
        <w:rPr>
          <w:rFonts w:ascii="Verdana" w:hAnsi="Verdana"/>
          <w:bCs/>
          <w:sz w:val="20"/>
        </w:rPr>
      </w:pPr>
      <w:proofErr w:type="gramStart"/>
      <w:r w:rsidRPr="00C93CAA">
        <w:rPr>
          <w:rFonts w:ascii="Verdana" w:hAnsi="Verdana"/>
          <w:bCs/>
          <w:sz w:val="20"/>
        </w:rPr>
        <w:t>dental</w:t>
      </w:r>
      <w:proofErr w:type="gramEnd"/>
      <w:r w:rsidRPr="00C93CAA">
        <w:rPr>
          <w:rFonts w:ascii="Verdana" w:hAnsi="Verdana"/>
          <w:bCs/>
          <w:sz w:val="20"/>
        </w:rPr>
        <w:t xml:space="preserve"> y para laboratorios;</w:t>
      </w:r>
    </w:p>
    <w:p w:rsidR="00C93CAA" w:rsidRPr="00C93CAA" w:rsidRDefault="00C93CAA" w:rsidP="00C93CAA">
      <w:pPr>
        <w:jc w:val="both"/>
        <w:rPr>
          <w:rFonts w:ascii="Verdana" w:hAnsi="Verdana"/>
          <w:bCs/>
          <w:sz w:val="20"/>
        </w:rPr>
      </w:pPr>
      <w:r w:rsidRPr="00C93CAA">
        <w:rPr>
          <w:rFonts w:ascii="Verdana" w:hAnsi="Verdana"/>
          <w:b/>
          <w:bCs/>
          <w:sz w:val="20"/>
        </w:rPr>
        <w:t>e.</w:t>
      </w:r>
      <w:r w:rsidRPr="00C93CAA">
        <w:rPr>
          <w:rFonts w:ascii="Verdana" w:hAnsi="Verdana"/>
          <w:bCs/>
          <w:sz w:val="20"/>
        </w:rPr>
        <w:t>     de las importaciones que no fueron excluidas por ninguna de las razones anteriores, revisó la información de los importadores y exportadores que comercializan discos de aluminio para corroborar que fuera producto objeto de investigación o similar;</w:t>
      </w:r>
    </w:p>
    <w:p w:rsidR="00C93CAA" w:rsidRPr="00C93CAA" w:rsidRDefault="00C93CAA" w:rsidP="00C93CAA">
      <w:pPr>
        <w:jc w:val="both"/>
        <w:rPr>
          <w:rFonts w:ascii="Verdana" w:hAnsi="Verdana"/>
          <w:bCs/>
          <w:sz w:val="20"/>
        </w:rPr>
      </w:pPr>
      <w:r w:rsidRPr="00C93CAA">
        <w:rPr>
          <w:rFonts w:ascii="Verdana" w:hAnsi="Verdana"/>
          <w:b/>
          <w:bCs/>
          <w:sz w:val="20"/>
        </w:rPr>
        <w:t>f.</w:t>
      </w:r>
      <w:r w:rsidRPr="00C93CAA">
        <w:rPr>
          <w:rFonts w:ascii="Verdana" w:hAnsi="Verdana"/>
          <w:bCs/>
          <w:sz w:val="20"/>
        </w:rPr>
        <w:t>     identificó los importadores que producen y/o comercializan ollas, sartenes y/o artículos para cocinar, y dichas importaciones fueron consideradas como producto objeto de investigación. Incluyó las transacciones de importadores cuyo giro comercial es la fabricación de lámparas, dado que el disco utilizado para fabricarlas es similar al investigado;</w:t>
      </w:r>
    </w:p>
    <w:p w:rsidR="00C93CAA" w:rsidRPr="00C93CAA" w:rsidRDefault="00C93CAA" w:rsidP="00C93CAA">
      <w:pPr>
        <w:jc w:val="both"/>
        <w:rPr>
          <w:rFonts w:ascii="Verdana" w:hAnsi="Verdana"/>
          <w:bCs/>
          <w:sz w:val="20"/>
        </w:rPr>
      </w:pPr>
      <w:r w:rsidRPr="00C93CAA">
        <w:rPr>
          <w:rFonts w:ascii="Verdana" w:hAnsi="Verdana"/>
          <w:b/>
          <w:bCs/>
          <w:sz w:val="20"/>
        </w:rPr>
        <w:t>g.</w:t>
      </w:r>
      <w:r w:rsidRPr="00C93CAA">
        <w:rPr>
          <w:rFonts w:ascii="Verdana" w:hAnsi="Verdana"/>
          <w:bCs/>
          <w:sz w:val="20"/>
        </w:rPr>
        <w:t>    incluyó las importaciones de empresas importadoras, en las cuales, aunque no fue posible identificar a su proveedor, observó que otras importaciones de estas empresas fueron de proveedores que comercializan producto similar al investigado, y</w:t>
      </w:r>
    </w:p>
    <w:p w:rsidR="00C93CAA" w:rsidRPr="00C93CAA" w:rsidRDefault="00C93CAA" w:rsidP="00C93CAA">
      <w:pPr>
        <w:jc w:val="both"/>
        <w:rPr>
          <w:rFonts w:ascii="Verdana" w:hAnsi="Verdana"/>
          <w:bCs/>
          <w:sz w:val="20"/>
        </w:rPr>
      </w:pPr>
      <w:r w:rsidRPr="00C93CAA">
        <w:rPr>
          <w:rFonts w:ascii="Verdana" w:hAnsi="Verdana"/>
          <w:b/>
          <w:bCs/>
          <w:sz w:val="20"/>
        </w:rPr>
        <w:t>h.</w:t>
      </w:r>
      <w:r w:rsidRPr="00C93CAA">
        <w:rPr>
          <w:rFonts w:ascii="Verdana" w:hAnsi="Verdana"/>
          <w:bCs/>
          <w:sz w:val="20"/>
        </w:rPr>
        <w:t>    excluyó las operaciones que señalaban como país de origen a México y aquellas que no fueron realizadas bajo los regímenes definitivo o temporal.</w:t>
      </w:r>
    </w:p>
    <w:p w:rsidR="00C93CAA" w:rsidRPr="00C93CAA" w:rsidRDefault="00C93CAA" w:rsidP="00C93CAA">
      <w:pPr>
        <w:jc w:val="both"/>
        <w:rPr>
          <w:rFonts w:ascii="Verdana" w:hAnsi="Verdana"/>
          <w:bCs/>
          <w:sz w:val="20"/>
        </w:rPr>
      </w:pPr>
      <w:r w:rsidRPr="00C93CAA">
        <w:rPr>
          <w:rFonts w:ascii="Verdana" w:hAnsi="Verdana"/>
          <w:b/>
          <w:bCs/>
          <w:sz w:val="20"/>
        </w:rPr>
        <w:t>32. </w:t>
      </w:r>
      <w:proofErr w:type="spellStart"/>
      <w:r w:rsidRPr="00C93CAA">
        <w:rPr>
          <w:rFonts w:ascii="Verdana" w:hAnsi="Verdana"/>
          <w:bCs/>
          <w:sz w:val="20"/>
        </w:rPr>
        <w:t>Almexa</w:t>
      </w:r>
      <w:proofErr w:type="spellEnd"/>
      <w:r w:rsidRPr="00C93CAA">
        <w:rPr>
          <w:rFonts w:ascii="Verdana" w:hAnsi="Verdana"/>
          <w:bCs/>
          <w:sz w:val="20"/>
        </w:rPr>
        <w:t xml:space="preserve"> aclaró que la información estadística no le permitió identificar los discos de aluminio conforme al diámetro y a la serie de la aleación, por lo que realizó su cálculo con la información que tuvo razonablemente a su alcance.</w:t>
      </w:r>
    </w:p>
    <w:p w:rsidR="00C93CAA" w:rsidRPr="00C93CAA" w:rsidRDefault="00C93CAA" w:rsidP="00C93CAA">
      <w:pPr>
        <w:jc w:val="both"/>
        <w:rPr>
          <w:rFonts w:ascii="Verdana" w:hAnsi="Verdana"/>
          <w:bCs/>
          <w:sz w:val="20"/>
        </w:rPr>
      </w:pPr>
      <w:r w:rsidRPr="00C93CAA">
        <w:rPr>
          <w:rFonts w:ascii="Verdana" w:hAnsi="Verdana"/>
          <w:b/>
          <w:bCs/>
          <w:sz w:val="20"/>
        </w:rPr>
        <w:lastRenderedPageBreak/>
        <w:t>33. </w:t>
      </w:r>
      <w:r w:rsidRPr="00C93CAA">
        <w:rPr>
          <w:rFonts w:ascii="Verdana" w:hAnsi="Verdana"/>
          <w:bCs/>
          <w:sz w:val="20"/>
        </w:rPr>
        <w:t>Por su parte, la Secretaría se allegó del listado de las importaciones originarias de China que ingresaron a México a través de la fracción arancelaria 7616.99.10 de la TIGIE, que obtuvo del Sistema de Información Comercial de México (SIC-M) y cotejó la base de la Solicitante sin encontrar diferencias significativas.</w:t>
      </w:r>
    </w:p>
    <w:p w:rsidR="00C93CAA" w:rsidRPr="00C93CAA" w:rsidRDefault="00C93CAA" w:rsidP="00C93CAA">
      <w:pPr>
        <w:jc w:val="both"/>
        <w:rPr>
          <w:rFonts w:ascii="Verdana" w:hAnsi="Verdana"/>
          <w:bCs/>
          <w:sz w:val="20"/>
        </w:rPr>
      </w:pPr>
      <w:r w:rsidRPr="00C93CAA">
        <w:rPr>
          <w:rFonts w:ascii="Verdana" w:hAnsi="Verdana"/>
          <w:b/>
          <w:bCs/>
          <w:sz w:val="20"/>
        </w:rPr>
        <w:t>34. </w:t>
      </w:r>
      <w:r w:rsidRPr="00C93CAA">
        <w:rPr>
          <w:rFonts w:ascii="Verdana" w:hAnsi="Verdana"/>
          <w:bCs/>
          <w:sz w:val="20"/>
        </w:rPr>
        <w:t>La Secretaría determinó calcular el precio de exportación a partir de las estadísticas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w:t>
      </w:r>
    </w:p>
    <w:p w:rsidR="00C93CAA" w:rsidRPr="00C93CAA" w:rsidRDefault="00C93CAA" w:rsidP="00C93CAA">
      <w:pPr>
        <w:jc w:val="both"/>
        <w:rPr>
          <w:rFonts w:ascii="Verdana" w:hAnsi="Verdana"/>
          <w:bCs/>
          <w:sz w:val="20"/>
        </w:rPr>
      </w:pPr>
      <w:r w:rsidRPr="00C93CAA">
        <w:rPr>
          <w:rFonts w:ascii="Verdana" w:hAnsi="Verdana"/>
          <w:b/>
          <w:bCs/>
          <w:sz w:val="20"/>
        </w:rPr>
        <w:t>35. </w:t>
      </w:r>
      <w:r w:rsidRPr="00C93CAA">
        <w:rPr>
          <w:rFonts w:ascii="Verdana" w:hAnsi="Verdana"/>
          <w:bCs/>
          <w:sz w:val="20"/>
        </w:rPr>
        <w:t xml:space="preserve">A partir de dicha información, la Secretaría revisó las descripciones de los productos importados y corroboró que por la fracción arancelaria 7616.99.10 de la TIGIE ingresó a México mercancía que no es producto objeto de investigación, misma que excluyó del cálculo del precio de exportación. Asimismo, examinó la información de las empresas importadoras y exportadoras respecto a los productos que importan o fabrican, para determinar si corresponden a producto objeto de investigación y confirmó que sólo algunas de las descripciones reportaron la serie de aleación. Por lo anterior, la Secretaría consideró adecuada </w:t>
      </w:r>
      <w:proofErr w:type="spellStart"/>
      <w:r w:rsidRPr="00C93CAA">
        <w:rPr>
          <w:rFonts w:ascii="Verdana" w:hAnsi="Verdana"/>
          <w:bCs/>
          <w:sz w:val="20"/>
        </w:rPr>
        <w:t>lametodología</w:t>
      </w:r>
      <w:proofErr w:type="spellEnd"/>
      <w:r w:rsidRPr="00C93CAA">
        <w:rPr>
          <w:rFonts w:ascii="Verdana" w:hAnsi="Verdana"/>
          <w:bCs/>
          <w:sz w:val="20"/>
        </w:rPr>
        <w:t xml:space="preserve"> de depuración de la base de importaciones propuesta por la Solicitante.</w:t>
      </w:r>
    </w:p>
    <w:p w:rsidR="00C93CAA" w:rsidRPr="00C93CAA" w:rsidRDefault="00C93CAA" w:rsidP="00C93CAA">
      <w:pPr>
        <w:jc w:val="both"/>
        <w:rPr>
          <w:rFonts w:ascii="Verdana" w:hAnsi="Verdana"/>
          <w:bCs/>
          <w:sz w:val="20"/>
        </w:rPr>
      </w:pPr>
      <w:r w:rsidRPr="00C93CAA">
        <w:rPr>
          <w:rFonts w:ascii="Verdana" w:hAnsi="Verdana"/>
          <w:b/>
          <w:bCs/>
          <w:sz w:val="20"/>
        </w:rPr>
        <w:t>36. </w:t>
      </w:r>
      <w:r w:rsidRPr="00C93CAA">
        <w:rPr>
          <w:rFonts w:ascii="Verdana" w:hAnsi="Verdana"/>
          <w:bCs/>
          <w:sz w:val="20"/>
        </w:rPr>
        <w:t>Con fundamento en el artículo 40 del RLCE, la Secretaría calculó un precio de exportación promedio ponderado en dólares de los Estados Unidos ("dólares") por kilogramo, para los discos de aluminio originarios de China.</w:t>
      </w:r>
    </w:p>
    <w:p w:rsidR="00C93CAA" w:rsidRPr="00C93CAA" w:rsidRDefault="00C93CAA" w:rsidP="00C93CAA">
      <w:pPr>
        <w:jc w:val="both"/>
        <w:rPr>
          <w:rFonts w:ascii="Verdana" w:hAnsi="Verdana"/>
          <w:bCs/>
          <w:sz w:val="20"/>
        </w:rPr>
      </w:pPr>
      <w:r w:rsidRPr="00C93CAA">
        <w:rPr>
          <w:rFonts w:ascii="Verdana" w:hAnsi="Verdana"/>
          <w:b/>
          <w:bCs/>
          <w:sz w:val="20"/>
        </w:rPr>
        <w:t>a. Ajustes al precio de exportación</w:t>
      </w:r>
    </w:p>
    <w:p w:rsidR="00C93CAA" w:rsidRPr="00C93CAA" w:rsidRDefault="00C93CAA" w:rsidP="00C93CAA">
      <w:pPr>
        <w:jc w:val="both"/>
        <w:rPr>
          <w:rFonts w:ascii="Verdana" w:hAnsi="Verdana"/>
          <w:bCs/>
          <w:sz w:val="20"/>
        </w:rPr>
      </w:pPr>
      <w:r w:rsidRPr="00C93CAA">
        <w:rPr>
          <w:rFonts w:ascii="Verdana" w:hAnsi="Verdana"/>
          <w:b/>
          <w:bCs/>
          <w:sz w:val="20"/>
        </w:rPr>
        <w:t>37. </w:t>
      </w:r>
      <w:proofErr w:type="spellStart"/>
      <w:r w:rsidRPr="00C93CAA">
        <w:rPr>
          <w:rFonts w:ascii="Verdana" w:hAnsi="Verdana"/>
          <w:bCs/>
          <w:sz w:val="20"/>
        </w:rPr>
        <w:t>Almexa</w:t>
      </w:r>
      <w:proofErr w:type="spellEnd"/>
      <w:r w:rsidRPr="00C93CAA">
        <w:rPr>
          <w:rFonts w:ascii="Verdana" w:hAnsi="Verdana"/>
          <w:bCs/>
          <w:sz w:val="20"/>
        </w:rPr>
        <w:t xml:space="preserve"> propuso ajustar el precio de exportación por los conceptos de flete interno, así como flete y seguro marítimo de China a México, con base en el valor en aduana, reportado en el listado de importaciones del SAT. Al respecto, manifestó que el valor en aduana del producto incluye, además del valor factura, los gastos de embalaje, tanto de mano de obra como de materiales, así como los gastos de transporte, seguros y gastos conexos en que se incurra con motivo del transporte de las mercancías, es decir, está expresado en términos de costo, seguro y flete en el puerto (CIF, por las siglas en inglés de </w:t>
      </w:r>
      <w:proofErr w:type="spellStart"/>
      <w:r w:rsidRPr="00C93CAA">
        <w:rPr>
          <w:rFonts w:ascii="Verdana" w:hAnsi="Verdana"/>
          <w:bCs/>
          <w:sz w:val="20"/>
        </w:rPr>
        <w:t>Cost</w:t>
      </w:r>
      <w:proofErr w:type="spellEnd"/>
      <w:r w:rsidRPr="00C93CAA">
        <w:rPr>
          <w:rFonts w:ascii="Verdana" w:hAnsi="Verdana"/>
          <w:bCs/>
          <w:sz w:val="20"/>
        </w:rPr>
        <w:t xml:space="preserve">, </w:t>
      </w:r>
      <w:proofErr w:type="spellStart"/>
      <w:r w:rsidRPr="00C93CAA">
        <w:rPr>
          <w:rFonts w:ascii="Verdana" w:hAnsi="Verdana"/>
          <w:bCs/>
          <w:sz w:val="20"/>
        </w:rPr>
        <w:t>Insurance</w:t>
      </w:r>
      <w:proofErr w:type="spellEnd"/>
      <w:r w:rsidRPr="00C93CAA">
        <w:rPr>
          <w:rFonts w:ascii="Verdana" w:hAnsi="Verdana"/>
          <w:bCs/>
          <w:sz w:val="20"/>
        </w:rPr>
        <w:t xml:space="preserve"> and </w:t>
      </w:r>
      <w:proofErr w:type="spellStart"/>
      <w:r w:rsidRPr="00C93CAA">
        <w:rPr>
          <w:rFonts w:ascii="Verdana" w:hAnsi="Verdana"/>
          <w:bCs/>
          <w:sz w:val="20"/>
        </w:rPr>
        <w:t>Freight</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proofErr w:type="gramStart"/>
      <w:r w:rsidRPr="00C93CAA">
        <w:rPr>
          <w:rFonts w:ascii="Verdana" w:hAnsi="Verdana"/>
          <w:b/>
          <w:bCs/>
          <w:sz w:val="20"/>
        </w:rPr>
        <w:t>i</w:t>
      </w:r>
      <w:proofErr w:type="gramEnd"/>
      <w:r w:rsidRPr="00C93CAA">
        <w:rPr>
          <w:rFonts w:ascii="Verdana" w:hAnsi="Verdana"/>
          <w:b/>
          <w:bCs/>
          <w:sz w:val="20"/>
        </w:rPr>
        <w:t> Flete interno</w:t>
      </w:r>
    </w:p>
    <w:p w:rsidR="00C93CAA" w:rsidRPr="00C93CAA" w:rsidRDefault="00C93CAA" w:rsidP="00C93CAA">
      <w:pPr>
        <w:jc w:val="both"/>
        <w:rPr>
          <w:rFonts w:ascii="Verdana" w:hAnsi="Verdana"/>
          <w:bCs/>
          <w:sz w:val="20"/>
        </w:rPr>
      </w:pPr>
      <w:r w:rsidRPr="00C93CAA">
        <w:rPr>
          <w:rFonts w:ascii="Verdana" w:hAnsi="Verdana"/>
          <w:b/>
          <w:bCs/>
          <w:sz w:val="20"/>
        </w:rPr>
        <w:t>38. </w:t>
      </w:r>
      <w:proofErr w:type="spellStart"/>
      <w:r w:rsidRPr="00C93CAA">
        <w:rPr>
          <w:rFonts w:ascii="Verdana" w:hAnsi="Verdana"/>
          <w:bCs/>
          <w:sz w:val="20"/>
        </w:rPr>
        <w:t>Almexa</w:t>
      </w:r>
      <w:proofErr w:type="spellEnd"/>
      <w:r w:rsidRPr="00C93CAA">
        <w:rPr>
          <w:rFonts w:ascii="Verdana" w:hAnsi="Verdana"/>
          <w:bCs/>
          <w:sz w:val="20"/>
        </w:rPr>
        <w:t xml:space="preserve"> ubicó las plantas de diversas empresas productoras y exportadoras de discos de aluminio en China, así como los puertos marítimos más cercanos a dichas empresas. Señaló que el producto objeto de investigación generalmente se transporta en contenedores con capacidad de 40 pies. Al respecto, presentó copia de un pedimento en el que se observa la capacidad del contenedor. Manifestó que obtuvo el valor del producto a partir de los datos reportados en la página de Internet veritradecorp.com y, con base en esa información, cotizó el flete interno en la página de Internet worldfreightrates.com. Debido a que </w:t>
      </w:r>
      <w:proofErr w:type="spellStart"/>
      <w:r w:rsidRPr="00C93CAA">
        <w:rPr>
          <w:rFonts w:ascii="Verdana" w:hAnsi="Verdana"/>
          <w:bCs/>
          <w:sz w:val="20"/>
        </w:rPr>
        <w:t>lascotizaciones</w:t>
      </w:r>
      <w:proofErr w:type="spellEnd"/>
      <w:r w:rsidRPr="00C93CAA">
        <w:rPr>
          <w:rFonts w:ascii="Verdana" w:hAnsi="Verdana"/>
          <w:bCs/>
          <w:sz w:val="20"/>
        </w:rPr>
        <w:t xml:space="preserve"> no corresponden al periodo investigado, propuso aplicar el índice de precios al consumidor de los Estados </w:t>
      </w:r>
      <w:r w:rsidRPr="00C93CAA">
        <w:rPr>
          <w:rFonts w:ascii="Verdana" w:hAnsi="Verdana"/>
          <w:bCs/>
          <w:sz w:val="20"/>
        </w:rPr>
        <w:lastRenderedPageBreak/>
        <w:t>Unidos, por lo que proporcionó los datos que obtuvo de la página de Internet es.inflation.eu.</w:t>
      </w:r>
    </w:p>
    <w:p w:rsidR="00C93CAA" w:rsidRPr="00C93CAA" w:rsidRDefault="00C93CAA" w:rsidP="00C93CAA">
      <w:pPr>
        <w:jc w:val="both"/>
        <w:rPr>
          <w:rFonts w:ascii="Verdana" w:hAnsi="Verdana"/>
          <w:bCs/>
          <w:sz w:val="20"/>
        </w:rPr>
      </w:pPr>
      <w:proofErr w:type="gramStart"/>
      <w:r w:rsidRPr="00C93CAA">
        <w:rPr>
          <w:rFonts w:ascii="Verdana" w:hAnsi="Verdana"/>
          <w:b/>
          <w:bCs/>
          <w:sz w:val="20"/>
        </w:rPr>
        <w:t>ii</w:t>
      </w:r>
      <w:proofErr w:type="gramEnd"/>
      <w:r w:rsidRPr="00C93CAA">
        <w:rPr>
          <w:rFonts w:ascii="Verdana" w:hAnsi="Verdana"/>
          <w:b/>
          <w:bCs/>
          <w:sz w:val="20"/>
        </w:rPr>
        <w:t> Flete y seguro marítimo</w:t>
      </w:r>
    </w:p>
    <w:p w:rsidR="00C93CAA" w:rsidRPr="00C93CAA" w:rsidRDefault="00C93CAA" w:rsidP="00C93CAA">
      <w:pPr>
        <w:jc w:val="both"/>
        <w:rPr>
          <w:rFonts w:ascii="Verdana" w:hAnsi="Verdana"/>
          <w:bCs/>
          <w:sz w:val="20"/>
        </w:rPr>
      </w:pPr>
      <w:r w:rsidRPr="00C93CAA">
        <w:rPr>
          <w:rFonts w:ascii="Verdana" w:hAnsi="Verdana"/>
          <w:b/>
          <w:bCs/>
          <w:sz w:val="20"/>
        </w:rPr>
        <w:t>39. </w:t>
      </w:r>
      <w:r w:rsidRPr="00C93CAA">
        <w:rPr>
          <w:rFonts w:ascii="Verdana" w:hAnsi="Verdana"/>
          <w:bCs/>
          <w:sz w:val="20"/>
        </w:rPr>
        <w:t>De igual forma, la Solicitante utilizó la información de los puertos marítimos en China y el valor del producto, mencionada en el punto anterior, así como la ubicación de los puertos de destino en México, Manzanillo y Lázaro Cárdenas, mismos que consideró en las cotizaciones obtenidas en la página de Internet worldfreightrates.com. Debido a que las cotizaciones no corresponden al periodo investigado, propuso aplicar el índice de precios al consumidor de los Estados Unidos, por lo que proporcionó los datos que obtuvo de la página de Internet es.inflation.eu.</w:t>
      </w:r>
    </w:p>
    <w:p w:rsidR="00C93CAA" w:rsidRPr="00C93CAA" w:rsidRDefault="00C93CAA" w:rsidP="00C93CAA">
      <w:pPr>
        <w:jc w:val="both"/>
        <w:rPr>
          <w:rFonts w:ascii="Verdana" w:hAnsi="Verdana"/>
          <w:bCs/>
          <w:sz w:val="20"/>
        </w:rPr>
      </w:pPr>
      <w:r w:rsidRPr="00C93CAA">
        <w:rPr>
          <w:rFonts w:ascii="Verdana" w:hAnsi="Verdana"/>
          <w:b/>
          <w:bCs/>
          <w:sz w:val="20"/>
        </w:rPr>
        <w:t>b. Determinación</w:t>
      </w:r>
    </w:p>
    <w:p w:rsidR="00C93CAA" w:rsidRPr="00C93CAA" w:rsidRDefault="00C93CAA" w:rsidP="00C93CAA">
      <w:pPr>
        <w:jc w:val="both"/>
        <w:rPr>
          <w:rFonts w:ascii="Verdana" w:hAnsi="Verdana"/>
          <w:bCs/>
          <w:sz w:val="20"/>
        </w:rPr>
      </w:pPr>
      <w:r w:rsidRPr="00C93CAA">
        <w:rPr>
          <w:rFonts w:ascii="Verdana" w:hAnsi="Verdana"/>
          <w:b/>
          <w:bCs/>
          <w:sz w:val="20"/>
        </w:rPr>
        <w:t>40. </w:t>
      </w:r>
      <w:r w:rsidRPr="00C93CAA">
        <w:rPr>
          <w:rFonts w:ascii="Verdana" w:hAnsi="Verdana"/>
          <w:bCs/>
          <w:sz w:val="20"/>
        </w:rPr>
        <w:t>Con base en los artículos 2.4 del Acuerdo Antidumping, 36 de la LCE y 53 y 54 del RLCE, la Secretaría ajustó el precio de exportación de los discos de aluminio por los conceptos de flete interno, así como flete y seguro marítimo de China a México, con la información y metodología aportadas por la Solicitante.</w:t>
      </w:r>
    </w:p>
    <w:p w:rsidR="00C93CAA" w:rsidRPr="00C93CAA" w:rsidRDefault="00C93CAA" w:rsidP="00C93CAA">
      <w:pPr>
        <w:jc w:val="both"/>
        <w:rPr>
          <w:rFonts w:ascii="Verdana" w:hAnsi="Verdana"/>
          <w:bCs/>
          <w:sz w:val="20"/>
        </w:rPr>
      </w:pPr>
      <w:r w:rsidRPr="00C93CAA">
        <w:rPr>
          <w:rFonts w:ascii="Verdana" w:hAnsi="Verdana"/>
          <w:b/>
          <w:bCs/>
          <w:sz w:val="20"/>
        </w:rPr>
        <w:t>2. Valor normal</w:t>
      </w:r>
    </w:p>
    <w:p w:rsidR="00C93CAA" w:rsidRPr="00C93CAA" w:rsidRDefault="00C93CAA" w:rsidP="00C93CAA">
      <w:pPr>
        <w:jc w:val="both"/>
        <w:rPr>
          <w:rFonts w:ascii="Verdana" w:hAnsi="Verdana"/>
          <w:bCs/>
          <w:sz w:val="20"/>
        </w:rPr>
      </w:pPr>
      <w:r w:rsidRPr="00C93CAA">
        <w:rPr>
          <w:rFonts w:ascii="Verdana" w:hAnsi="Verdana"/>
          <w:b/>
          <w:bCs/>
          <w:sz w:val="20"/>
        </w:rPr>
        <w:t>a. China como economía de no mercado</w:t>
      </w:r>
    </w:p>
    <w:p w:rsidR="00C93CAA" w:rsidRPr="00C93CAA" w:rsidRDefault="00C93CAA" w:rsidP="00C93CAA">
      <w:pPr>
        <w:jc w:val="both"/>
        <w:rPr>
          <w:rFonts w:ascii="Verdana" w:hAnsi="Verdana"/>
          <w:bCs/>
          <w:sz w:val="20"/>
        </w:rPr>
      </w:pPr>
      <w:r w:rsidRPr="00C93CAA">
        <w:rPr>
          <w:rFonts w:ascii="Verdana" w:hAnsi="Verdana"/>
          <w:b/>
          <w:bCs/>
          <w:sz w:val="20"/>
        </w:rPr>
        <w:t>41. </w:t>
      </w:r>
      <w:r w:rsidRPr="00C93CAA">
        <w:rPr>
          <w:rFonts w:ascii="Verdana" w:hAnsi="Verdana"/>
          <w:bCs/>
          <w:sz w:val="20"/>
        </w:rPr>
        <w:t>La Solicitante argumentó que el inciso (d) del párrafo 15 del Protocolo de Adhesión de China a la OMC señala que China tiene la carga de la prueba de demostrar que en su economía prevalecen condiciones de mercado, de conformidad con la legislación del país importador, que en el caso de México debe ser conforme al artículo 48 del RLCE, no obstante, presentó diversos argumentos y pruebas para demostrar que en China y, en específico, en el sector de aluminio en dicho país, prevalecen características de una economía de no mercado, de conformidad con el artículo 48 del RLCE.</w:t>
      </w:r>
    </w:p>
    <w:p w:rsidR="00C93CAA" w:rsidRPr="00C93CAA" w:rsidRDefault="00C93CAA" w:rsidP="00C93CAA">
      <w:pPr>
        <w:jc w:val="both"/>
        <w:rPr>
          <w:rFonts w:ascii="Verdana" w:hAnsi="Verdana"/>
          <w:bCs/>
          <w:sz w:val="20"/>
        </w:rPr>
      </w:pPr>
      <w:r w:rsidRPr="00C93CAA">
        <w:rPr>
          <w:rFonts w:ascii="Verdana" w:hAnsi="Verdana"/>
          <w:b/>
          <w:bCs/>
          <w:sz w:val="20"/>
        </w:rPr>
        <w:t>42. </w:t>
      </w:r>
      <w:r w:rsidRPr="00C93CAA">
        <w:rPr>
          <w:rFonts w:ascii="Verdana" w:hAnsi="Verdana"/>
          <w:bCs/>
          <w:sz w:val="20"/>
        </w:rPr>
        <w:t>Asimismo, manifestó que las pruebas demuestran que ninguno de los seis criterios que requiere el segundo párrafo del artículo 48 del RLCE se cumple para otorgar el trato de economía de mercado a China, respecto a los discos de aluminio. Para ello, presentó un análisis económico de dichos criterios, elaborado por </w:t>
      </w:r>
      <w:proofErr w:type="spellStart"/>
      <w:r w:rsidRPr="00C93CAA">
        <w:rPr>
          <w:rFonts w:ascii="Verdana" w:hAnsi="Verdana"/>
          <w:bCs/>
          <w:sz w:val="20"/>
        </w:rPr>
        <w:t>Almexa</w:t>
      </w:r>
      <w:proofErr w:type="spellEnd"/>
      <w:r w:rsidRPr="00C93CAA">
        <w:rPr>
          <w:rFonts w:ascii="Verdana" w:hAnsi="Verdana"/>
          <w:bCs/>
          <w:sz w:val="20"/>
        </w:rPr>
        <w:t xml:space="preserve">, así como copia del estudio elaborado por la empresa consultora King &amp; </w:t>
      </w:r>
      <w:proofErr w:type="spellStart"/>
      <w:r w:rsidRPr="00C93CAA">
        <w:rPr>
          <w:rFonts w:ascii="Verdana" w:hAnsi="Verdana"/>
          <w:bCs/>
          <w:sz w:val="20"/>
        </w:rPr>
        <w:t>Spalding</w:t>
      </w:r>
      <w:proofErr w:type="spellEnd"/>
      <w:r w:rsidRPr="00C93CAA">
        <w:rPr>
          <w:rFonts w:ascii="Verdana" w:hAnsi="Verdana"/>
          <w:bCs/>
          <w:sz w:val="20"/>
        </w:rPr>
        <w:t xml:space="preserve">, referente a la industria china de </w:t>
      </w:r>
      <w:proofErr w:type="spellStart"/>
      <w:r w:rsidRPr="00C93CAA">
        <w:rPr>
          <w:rFonts w:ascii="Verdana" w:hAnsi="Verdana"/>
          <w:bCs/>
          <w:sz w:val="20"/>
        </w:rPr>
        <w:t>foil</w:t>
      </w:r>
      <w:proofErr w:type="spellEnd"/>
      <w:r w:rsidRPr="00C93CAA">
        <w:rPr>
          <w:rFonts w:ascii="Verdana" w:hAnsi="Verdana"/>
          <w:bCs/>
          <w:sz w:val="20"/>
        </w:rPr>
        <w:t xml:space="preserve"> de aluminio, en el que se describen las condiciones de no mercado y las distorsiones que afectan a la industria del aluminio en China, concretamente en factores como el capital, mano de obra y materias primas. Señaló que la información que presentó, es la que razonablemente tuvo a su alcance. Los argumentos y pruebas, se detallan a continuación:</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xml:space="preserve">     el </w:t>
      </w:r>
      <w:proofErr w:type="spellStart"/>
      <w:r w:rsidRPr="00C93CAA">
        <w:rPr>
          <w:rFonts w:ascii="Verdana" w:hAnsi="Verdana"/>
          <w:bCs/>
          <w:sz w:val="20"/>
        </w:rPr>
        <w:t>renminbi</w:t>
      </w:r>
      <w:proofErr w:type="spellEnd"/>
      <w:r w:rsidRPr="00C93CAA">
        <w:rPr>
          <w:rFonts w:ascii="Verdana" w:hAnsi="Verdana"/>
          <w:bCs/>
          <w:sz w:val="20"/>
        </w:rPr>
        <w:t xml:space="preserve"> (RMB) no es libremente convertible, porque China mantiene controles estrictos sobre las salidas y entradas de capital, en particular, sobre 11 de las 12 categorías de transacciones bajo la cuenta de capital que se examinan en el </w:t>
      </w:r>
      <w:proofErr w:type="spellStart"/>
      <w:r w:rsidRPr="00C93CAA">
        <w:rPr>
          <w:rFonts w:ascii="Verdana" w:hAnsi="Verdana"/>
          <w:bCs/>
          <w:sz w:val="20"/>
        </w:rPr>
        <w:t>Annual</w:t>
      </w:r>
      <w:proofErr w:type="spellEnd"/>
      <w:r w:rsidRPr="00C93CAA">
        <w:rPr>
          <w:rFonts w:ascii="Verdana" w:hAnsi="Verdana"/>
          <w:bCs/>
          <w:sz w:val="20"/>
        </w:rPr>
        <w:t xml:space="preserve"> </w:t>
      </w:r>
      <w:proofErr w:type="spellStart"/>
      <w:r w:rsidRPr="00C93CAA">
        <w:rPr>
          <w:rFonts w:ascii="Verdana" w:hAnsi="Verdana"/>
          <w:bCs/>
          <w:sz w:val="20"/>
        </w:rPr>
        <w:t>Report</w:t>
      </w:r>
      <w:proofErr w:type="spellEnd"/>
      <w:r w:rsidRPr="00C93CAA">
        <w:rPr>
          <w:rFonts w:ascii="Verdana" w:hAnsi="Verdana"/>
          <w:bCs/>
          <w:sz w:val="20"/>
        </w:rPr>
        <w:t xml:space="preserve"> </w:t>
      </w:r>
      <w:proofErr w:type="spellStart"/>
      <w:r w:rsidRPr="00C93CAA">
        <w:rPr>
          <w:rFonts w:ascii="Verdana" w:hAnsi="Verdana"/>
          <w:bCs/>
          <w:sz w:val="20"/>
        </w:rPr>
        <w:t>on</w:t>
      </w:r>
      <w:proofErr w:type="spellEnd"/>
      <w:r w:rsidRPr="00C93CAA">
        <w:rPr>
          <w:rFonts w:ascii="Verdana" w:hAnsi="Verdana"/>
          <w:bCs/>
          <w:sz w:val="20"/>
        </w:rPr>
        <w:t xml:space="preserve"> Exchange </w:t>
      </w:r>
      <w:proofErr w:type="spellStart"/>
      <w:r w:rsidRPr="00C93CAA">
        <w:rPr>
          <w:rFonts w:ascii="Verdana" w:hAnsi="Verdana"/>
          <w:bCs/>
          <w:sz w:val="20"/>
        </w:rPr>
        <w:t>Arrangements</w:t>
      </w:r>
      <w:proofErr w:type="spellEnd"/>
      <w:r w:rsidRPr="00C93CAA">
        <w:rPr>
          <w:rFonts w:ascii="Verdana" w:hAnsi="Verdana"/>
          <w:bCs/>
          <w:sz w:val="20"/>
        </w:rPr>
        <w:t xml:space="preserve"> and Exchange </w:t>
      </w:r>
      <w:proofErr w:type="spellStart"/>
      <w:r w:rsidRPr="00C93CAA">
        <w:rPr>
          <w:rFonts w:ascii="Verdana" w:hAnsi="Verdana"/>
          <w:bCs/>
          <w:sz w:val="20"/>
        </w:rPr>
        <w:t>Restrictions</w:t>
      </w:r>
      <w:proofErr w:type="spellEnd"/>
      <w:r w:rsidRPr="00C93CAA">
        <w:rPr>
          <w:rFonts w:ascii="Verdana" w:hAnsi="Verdana"/>
          <w:bCs/>
          <w:sz w:val="20"/>
        </w:rPr>
        <w:t xml:space="preserve"> (AREAER), publicado por el Fondo Monetario Internacional (FMI). Al respecto, presentó copia del AREAER en su versión 2018;</w:t>
      </w:r>
    </w:p>
    <w:p w:rsidR="00C93CAA" w:rsidRPr="00C93CAA" w:rsidRDefault="00C93CAA" w:rsidP="00C93CAA">
      <w:pPr>
        <w:jc w:val="both"/>
        <w:rPr>
          <w:rFonts w:ascii="Verdana" w:hAnsi="Verdana"/>
          <w:bCs/>
          <w:sz w:val="20"/>
        </w:rPr>
      </w:pPr>
      <w:r w:rsidRPr="00C93CAA">
        <w:rPr>
          <w:rFonts w:ascii="Verdana" w:hAnsi="Verdana"/>
          <w:b/>
          <w:bCs/>
          <w:sz w:val="20"/>
        </w:rPr>
        <w:lastRenderedPageBreak/>
        <w:t>b.</w:t>
      </w:r>
      <w:r w:rsidRPr="00C93CAA">
        <w:rPr>
          <w:rFonts w:ascii="Verdana" w:hAnsi="Verdana"/>
          <w:bCs/>
          <w:sz w:val="20"/>
        </w:rPr>
        <w:t>    el Índice KAOPEN, el cual mide la intensidad de los controles sobre la cuenta de capital de los países encuestados en el AREAER (http://web.pdx.edu), indica que China se mantiene muy cerca del nivel inferior de la clasificación, lo que indica que mantiene controles severos sobre las entradas y salidas de capital. Además, afirmó que el estatus que le otorga el FMI a la moneda china como moneda de reserva es irrelevante, ya que el hecho de que una moneda sea libremente utilizable no significa que sea libremente convertible;</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xml:space="preserve">     la Federación China de Sindicatos (ACFTU, por las siglas en inglés de </w:t>
      </w:r>
      <w:proofErr w:type="spellStart"/>
      <w:r w:rsidRPr="00C93CAA">
        <w:rPr>
          <w:rFonts w:ascii="Verdana" w:hAnsi="Verdana"/>
          <w:bCs/>
          <w:sz w:val="20"/>
        </w:rPr>
        <w:t>All</w:t>
      </w:r>
      <w:proofErr w:type="spellEnd"/>
      <w:r w:rsidRPr="00C93CAA">
        <w:rPr>
          <w:rFonts w:ascii="Verdana" w:hAnsi="Verdana"/>
          <w:bCs/>
          <w:sz w:val="20"/>
        </w:rPr>
        <w:t xml:space="preserve">-China </w:t>
      </w:r>
      <w:proofErr w:type="spellStart"/>
      <w:r w:rsidRPr="00C93CAA">
        <w:rPr>
          <w:rFonts w:ascii="Verdana" w:hAnsi="Verdana"/>
          <w:bCs/>
          <w:sz w:val="20"/>
        </w:rPr>
        <w:t>Federation</w:t>
      </w:r>
      <w:proofErr w:type="spellEnd"/>
      <w:r w:rsidRPr="00C93CAA">
        <w:rPr>
          <w:rFonts w:ascii="Verdana" w:hAnsi="Verdana"/>
          <w:bCs/>
          <w:sz w:val="20"/>
        </w:rPr>
        <w:t xml:space="preserve"> of </w:t>
      </w:r>
      <w:proofErr w:type="spellStart"/>
      <w:r w:rsidRPr="00C93CAA">
        <w:rPr>
          <w:rFonts w:ascii="Verdana" w:hAnsi="Verdana"/>
          <w:bCs/>
          <w:sz w:val="20"/>
        </w:rPr>
        <w:t>Trade</w:t>
      </w:r>
      <w:proofErr w:type="spellEnd"/>
      <w:r w:rsidRPr="00C93CAA">
        <w:rPr>
          <w:rFonts w:ascii="Verdana" w:hAnsi="Verdana"/>
          <w:bCs/>
          <w:sz w:val="20"/>
        </w:rPr>
        <w:t> </w:t>
      </w:r>
      <w:proofErr w:type="spellStart"/>
      <w:r w:rsidRPr="00C93CAA">
        <w:rPr>
          <w:rFonts w:ascii="Verdana" w:hAnsi="Verdana"/>
          <w:bCs/>
          <w:sz w:val="20"/>
        </w:rPr>
        <w:t>Unions</w:t>
      </w:r>
      <w:proofErr w:type="spellEnd"/>
      <w:r w:rsidRPr="00C93CAA">
        <w:rPr>
          <w:rFonts w:ascii="Verdana" w:hAnsi="Verdana"/>
          <w:bCs/>
          <w:sz w:val="20"/>
        </w:rPr>
        <w:t>) es el único sindicato autorizado por la ley para negociar y firmar contratos colectivos en nombre de los trabajadores, los representantes sindicales están en gran medida controlados y no tienen ninguna conexión real con los trabajadores. El ACFTU es una herramienta de autoridad política y no una organización independiente de trabajadores, ya que, al prohibir la formación de sindicatos independientes u otras organizaciones de trabajadores, el gobierno esencialmente abdicó todo el poder al capital y permitió a los empresarios imponer decisiones unilaterales sobre el salario y las condiciones de su fuerza de trabajo. Como sustento de lo anterior, en el estudio se menciona como referencia al Reporte Anual 2016 de la Comisión Ejecutiva del Congreso en China, el Boletín Laboral de China Empleo y Salario (www.clb.org.hk) y el Reporte de Investigación del Boletín Laboral de China de febrero del 2014;</w:t>
      </w:r>
    </w:p>
    <w:p w:rsidR="00C93CAA" w:rsidRPr="00C93CAA" w:rsidRDefault="00C93CAA" w:rsidP="00C93CAA">
      <w:pPr>
        <w:jc w:val="both"/>
        <w:rPr>
          <w:rFonts w:ascii="Verdana" w:hAnsi="Verdana"/>
          <w:bCs/>
          <w:sz w:val="20"/>
        </w:rPr>
      </w:pPr>
      <w:r w:rsidRPr="00C93CAA">
        <w:rPr>
          <w:rFonts w:ascii="Verdana" w:hAnsi="Verdana"/>
          <w:b/>
          <w:bCs/>
          <w:sz w:val="20"/>
        </w:rPr>
        <w:t>d.</w:t>
      </w:r>
      <w:r w:rsidRPr="00C93CAA">
        <w:rPr>
          <w:rFonts w:ascii="Verdana" w:hAnsi="Verdana"/>
          <w:bCs/>
          <w:sz w:val="20"/>
        </w:rPr>
        <w:t>    las distorsiones de la economía en China provienen, entre otras razones, de la injerencia del Partido Comunista Chino a través de los 71 planes quinquenales que dirigen y administran la industria nacional, de los 22 planes sectoriales, así como de los planes provinciales y locales, estos últimos utilizados para implementar los planes industriales nacionales, los cuales afectan toda la cadena productiva china en todos los sectores. Asimismo, las asociaciones industriales fungen como herramientas del Estado para limitar la actuación de las fuerzas del mercado. Para sustentar lo anterior, presentó el Resumen ejecutivo: Evaluación del marco jurídico normativo y de las políticas que regulan la economía china y su impacto en la competencia internacional, elaborado por la empresa consultora THINK</w:t>
      </w:r>
      <w:proofErr w:type="gramStart"/>
      <w:r w:rsidRPr="00C93CAA">
        <w:rPr>
          <w:rFonts w:ascii="Verdana" w:hAnsi="Verdana"/>
          <w:bCs/>
          <w:sz w:val="20"/>
        </w:rPr>
        <w:t>!DESK</w:t>
      </w:r>
      <w:proofErr w:type="gramEnd"/>
      <w:r w:rsidRPr="00C93CAA">
        <w:rPr>
          <w:rFonts w:ascii="Verdana" w:hAnsi="Verdana"/>
          <w:bCs/>
          <w:sz w:val="20"/>
        </w:rPr>
        <w:t xml:space="preserve"> China </w:t>
      </w:r>
      <w:proofErr w:type="spellStart"/>
      <w:r w:rsidRPr="00C93CAA">
        <w:rPr>
          <w:rFonts w:ascii="Verdana" w:hAnsi="Verdana"/>
          <w:bCs/>
          <w:sz w:val="20"/>
        </w:rPr>
        <w:t>Research</w:t>
      </w:r>
      <w:proofErr w:type="spellEnd"/>
      <w:r w:rsidRPr="00C93CAA">
        <w:rPr>
          <w:rFonts w:ascii="Verdana" w:hAnsi="Verdana"/>
          <w:bCs/>
          <w:sz w:val="20"/>
        </w:rPr>
        <w:t xml:space="preserve"> &amp; </w:t>
      </w:r>
      <w:proofErr w:type="spellStart"/>
      <w:r w:rsidRPr="00C93CAA">
        <w:rPr>
          <w:rFonts w:ascii="Verdana" w:hAnsi="Verdana"/>
          <w:bCs/>
          <w:sz w:val="20"/>
        </w:rPr>
        <w:t>Consulting</w:t>
      </w:r>
      <w:proofErr w:type="spellEnd"/>
      <w:r w:rsidRPr="00C93CAA">
        <w:rPr>
          <w:rFonts w:ascii="Verdana" w:hAnsi="Verdana"/>
          <w:bCs/>
          <w:sz w:val="20"/>
        </w:rPr>
        <w:t xml:space="preserve"> ("THINK!DESK"), del 2015;</w:t>
      </w:r>
    </w:p>
    <w:p w:rsidR="00C93CAA" w:rsidRPr="00C93CAA" w:rsidRDefault="00C93CAA" w:rsidP="00C93CAA">
      <w:pPr>
        <w:jc w:val="both"/>
        <w:rPr>
          <w:rFonts w:ascii="Verdana" w:hAnsi="Verdana"/>
          <w:bCs/>
          <w:sz w:val="20"/>
        </w:rPr>
      </w:pPr>
      <w:r w:rsidRPr="00C93CAA">
        <w:rPr>
          <w:rFonts w:ascii="Verdana" w:hAnsi="Verdana"/>
          <w:b/>
          <w:bCs/>
          <w:sz w:val="20"/>
        </w:rPr>
        <w:t>e.</w:t>
      </w:r>
      <w:r w:rsidRPr="00C93CAA">
        <w:rPr>
          <w:rFonts w:ascii="Verdana" w:hAnsi="Verdana"/>
          <w:bCs/>
          <w:sz w:val="20"/>
        </w:rPr>
        <w:t>     el Plan Regional de la Provincia de Anhui (2009-2020), emitido por el gobierno local, promueve la industria de metales no ferrosos, a la cual pertenece la industria del aluminio, principal materia prima de los discos de aluminio. Entre los principales objetivos del plan se encuentran revitalizar la</w:t>
      </w:r>
    </w:p>
    <w:p w:rsidR="00C93CAA" w:rsidRPr="00C93CAA" w:rsidRDefault="00C93CAA" w:rsidP="00C93CAA">
      <w:pPr>
        <w:jc w:val="both"/>
        <w:rPr>
          <w:rFonts w:ascii="Verdana" w:hAnsi="Verdana"/>
          <w:bCs/>
          <w:sz w:val="20"/>
        </w:rPr>
      </w:pPr>
      <w:proofErr w:type="gramStart"/>
      <w:r w:rsidRPr="00C93CAA">
        <w:rPr>
          <w:rFonts w:ascii="Verdana" w:hAnsi="Verdana"/>
          <w:bCs/>
          <w:sz w:val="20"/>
        </w:rPr>
        <w:t>industria</w:t>
      </w:r>
      <w:proofErr w:type="gramEnd"/>
      <w:r w:rsidRPr="00C93CAA">
        <w:rPr>
          <w:rFonts w:ascii="Verdana" w:hAnsi="Verdana"/>
          <w:bCs/>
          <w:sz w:val="20"/>
        </w:rPr>
        <w:t>, reorganizar las empresas, acelerar el desarrollo de productos, la construcción de plantas de procesamiento del aluminio, la expansión de la capacidad de producción y cadenas industriales para la fabricación de productos de aluminio;</w:t>
      </w:r>
    </w:p>
    <w:p w:rsidR="00C93CAA" w:rsidRPr="00C93CAA" w:rsidRDefault="00C93CAA" w:rsidP="00C93CAA">
      <w:pPr>
        <w:jc w:val="both"/>
        <w:rPr>
          <w:rFonts w:ascii="Verdana" w:hAnsi="Verdana"/>
          <w:bCs/>
          <w:sz w:val="20"/>
        </w:rPr>
      </w:pPr>
      <w:r w:rsidRPr="00C93CAA">
        <w:rPr>
          <w:rFonts w:ascii="Verdana" w:hAnsi="Verdana"/>
          <w:b/>
          <w:bCs/>
          <w:sz w:val="20"/>
        </w:rPr>
        <w:t>f.</w:t>
      </w:r>
      <w:r w:rsidRPr="00C93CAA">
        <w:rPr>
          <w:rFonts w:ascii="Verdana" w:hAnsi="Verdana"/>
          <w:bCs/>
          <w:sz w:val="20"/>
        </w:rPr>
        <w:t xml:space="preserve">     el Plan aborda la aceleración de la industria a través de </w:t>
      </w:r>
      <w:proofErr w:type="spellStart"/>
      <w:r w:rsidRPr="00C93CAA">
        <w:rPr>
          <w:rFonts w:ascii="Verdana" w:hAnsi="Verdana"/>
          <w:bCs/>
          <w:sz w:val="20"/>
        </w:rPr>
        <w:t>Chinalco</w:t>
      </w:r>
      <w:proofErr w:type="spellEnd"/>
      <w:r w:rsidRPr="00C93CAA">
        <w:rPr>
          <w:rFonts w:ascii="Verdana" w:hAnsi="Verdana"/>
          <w:bCs/>
          <w:sz w:val="20"/>
        </w:rPr>
        <w:t xml:space="preserve">, que es una empresa de propiedad estatal y accionista controlador de la principal productora de aluminio de China y una de las más grandes del mundo, </w:t>
      </w:r>
      <w:proofErr w:type="spellStart"/>
      <w:r w:rsidRPr="00C93CAA">
        <w:rPr>
          <w:rFonts w:ascii="Verdana" w:hAnsi="Verdana"/>
          <w:bCs/>
          <w:sz w:val="20"/>
        </w:rPr>
        <w:t>Aluminum</w:t>
      </w:r>
      <w:proofErr w:type="spellEnd"/>
      <w:r w:rsidRPr="00C93CAA">
        <w:rPr>
          <w:rFonts w:ascii="Verdana" w:hAnsi="Verdana"/>
          <w:bCs/>
          <w:sz w:val="20"/>
        </w:rPr>
        <w:t xml:space="preserve"> </w:t>
      </w:r>
      <w:proofErr w:type="spellStart"/>
      <w:r w:rsidRPr="00C93CAA">
        <w:rPr>
          <w:rFonts w:ascii="Verdana" w:hAnsi="Verdana"/>
          <w:bCs/>
          <w:sz w:val="20"/>
        </w:rPr>
        <w:t>Corporation</w:t>
      </w:r>
      <w:proofErr w:type="spellEnd"/>
      <w:r w:rsidRPr="00C93CAA">
        <w:rPr>
          <w:rFonts w:ascii="Verdana" w:hAnsi="Verdana"/>
          <w:bCs/>
          <w:sz w:val="20"/>
        </w:rPr>
        <w:t xml:space="preserve"> of China </w:t>
      </w:r>
      <w:proofErr w:type="spellStart"/>
      <w:r w:rsidRPr="00C93CAA">
        <w:rPr>
          <w:rFonts w:ascii="Verdana" w:hAnsi="Verdana"/>
          <w:bCs/>
          <w:sz w:val="20"/>
        </w:rPr>
        <w:t>Limited</w:t>
      </w:r>
      <w:proofErr w:type="spellEnd"/>
      <w:r w:rsidRPr="00C93CAA">
        <w:rPr>
          <w:rFonts w:ascii="Verdana" w:hAnsi="Verdana"/>
          <w:bCs/>
          <w:sz w:val="20"/>
        </w:rPr>
        <w:t xml:space="preserve"> ("Chalco"). Afirmó que es claro que el mercado no dicta las decisiones empresariales de inversión ni expansión de capacidad, sino que es una orquestación </w:t>
      </w:r>
      <w:r w:rsidRPr="00C93CAA">
        <w:rPr>
          <w:rFonts w:ascii="Verdana" w:hAnsi="Verdana"/>
          <w:bCs/>
          <w:sz w:val="20"/>
        </w:rPr>
        <w:lastRenderedPageBreak/>
        <w:t>estatal, tanto federal como del gobierno local. Asimismo, en la industria del aluminio, las empresas de propiedad estatal operan sin restricción presupuestaria y no observan criterios de rentabilidad, lo que conlleva a una sobreproducción y al establecimiento de precios de venta que no permiten recuperar costos ni obtener utilidades razonables. De esta forma, el costo de producción de los discos de aluminio está afectado por distorsiones aguas arriba;</w:t>
      </w:r>
    </w:p>
    <w:p w:rsidR="00C93CAA" w:rsidRPr="00C93CAA" w:rsidRDefault="00C93CAA" w:rsidP="00C93CAA">
      <w:pPr>
        <w:jc w:val="both"/>
        <w:rPr>
          <w:rFonts w:ascii="Verdana" w:hAnsi="Verdana"/>
          <w:bCs/>
          <w:sz w:val="20"/>
        </w:rPr>
      </w:pPr>
      <w:r w:rsidRPr="00C93CAA">
        <w:rPr>
          <w:rFonts w:ascii="Verdana" w:hAnsi="Verdana"/>
          <w:b/>
          <w:bCs/>
          <w:sz w:val="20"/>
        </w:rPr>
        <w:t>g.</w:t>
      </w:r>
      <w:r w:rsidRPr="00C93CAA">
        <w:rPr>
          <w:rFonts w:ascii="Verdana" w:hAnsi="Verdana"/>
          <w:bCs/>
          <w:sz w:val="20"/>
        </w:rPr>
        <w:t xml:space="preserve">    en ese sentido, </w:t>
      </w:r>
      <w:proofErr w:type="spellStart"/>
      <w:r w:rsidRPr="00C93CAA">
        <w:rPr>
          <w:rFonts w:ascii="Verdana" w:hAnsi="Verdana"/>
          <w:bCs/>
          <w:sz w:val="20"/>
        </w:rPr>
        <w:t>Chinalco</w:t>
      </w:r>
      <w:proofErr w:type="spellEnd"/>
      <w:r w:rsidRPr="00C93CAA">
        <w:rPr>
          <w:rFonts w:ascii="Verdana" w:hAnsi="Verdana"/>
          <w:bCs/>
          <w:sz w:val="20"/>
        </w:rPr>
        <w:t xml:space="preserve"> tiene el control de más del 90% de las acciones de Henan Chalco </w:t>
      </w:r>
      <w:proofErr w:type="spellStart"/>
      <w:r w:rsidRPr="00C93CAA">
        <w:rPr>
          <w:rFonts w:ascii="Verdana" w:hAnsi="Verdana"/>
          <w:bCs/>
          <w:sz w:val="20"/>
        </w:rPr>
        <w:t>Aluminium</w:t>
      </w:r>
      <w:proofErr w:type="spellEnd"/>
      <w:r w:rsidRPr="00C93CAA">
        <w:rPr>
          <w:rFonts w:ascii="Verdana" w:hAnsi="Verdana"/>
          <w:bCs/>
          <w:sz w:val="20"/>
        </w:rPr>
        <w:t>, fabricante del producto objeto de investigación. Al ser controlada en su totalidad por </w:t>
      </w:r>
      <w:proofErr w:type="spellStart"/>
      <w:r w:rsidRPr="00C93CAA">
        <w:rPr>
          <w:rFonts w:ascii="Verdana" w:hAnsi="Verdana"/>
          <w:bCs/>
          <w:sz w:val="20"/>
        </w:rPr>
        <w:t>Chinalco</w:t>
      </w:r>
      <w:proofErr w:type="spellEnd"/>
      <w:r w:rsidRPr="00C93CAA">
        <w:rPr>
          <w:rFonts w:ascii="Verdana" w:hAnsi="Verdana"/>
          <w:bCs/>
          <w:sz w:val="20"/>
        </w:rPr>
        <w:t>, la intervención del gobierno se extiende al productor de discos de aluminio, quien actúa como brazo del Estado en la toma de decisiones en la determinación de costos y precios. Ello, es una evidencia clara de que las distorsiones del mercado de aluminio se extienden a la producción de discos de aluminio. Para sustentar lo anterior, proporcionó impresiones de pantalla de la página </w:t>
      </w:r>
      <w:proofErr w:type="spellStart"/>
      <w:r w:rsidRPr="00C93CAA">
        <w:rPr>
          <w:rFonts w:ascii="Verdana" w:hAnsi="Verdana"/>
          <w:bCs/>
          <w:sz w:val="20"/>
        </w:rPr>
        <w:t>deInternet</w:t>
      </w:r>
      <w:proofErr w:type="spellEnd"/>
      <w:r w:rsidRPr="00C93CAA">
        <w:rPr>
          <w:rFonts w:ascii="Verdana" w:hAnsi="Verdana"/>
          <w:bCs/>
          <w:sz w:val="20"/>
        </w:rPr>
        <w:t xml:space="preserve"> de Henan Chalco </w:t>
      </w:r>
      <w:proofErr w:type="spellStart"/>
      <w:r w:rsidRPr="00C93CAA">
        <w:rPr>
          <w:rFonts w:ascii="Verdana" w:hAnsi="Verdana"/>
          <w:bCs/>
          <w:sz w:val="20"/>
        </w:rPr>
        <w:t>Aluminium</w:t>
      </w:r>
      <w:proofErr w:type="spellEnd"/>
      <w:r w:rsidRPr="00C93CAA">
        <w:rPr>
          <w:rFonts w:ascii="Verdana" w:hAnsi="Verdana"/>
          <w:bCs/>
          <w:sz w:val="20"/>
        </w:rPr>
        <w:t xml:space="preserve">, así como copia del Reporte Anual de Chalco a la Comisión de Bolsa y Valores de los Estados Unidos para 2018, en la que se demuestra la vinculación de </w:t>
      </w:r>
      <w:proofErr w:type="spellStart"/>
      <w:r w:rsidRPr="00C93CAA">
        <w:rPr>
          <w:rFonts w:ascii="Verdana" w:hAnsi="Verdana"/>
          <w:bCs/>
          <w:sz w:val="20"/>
        </w:rPr>
        <w:t>Chinalco</w:t>
      </w:r>
      <w:proofErr w:type="spellEnd"/>
      <w:r w:rsidRPr="00C93CAA">
        <w:rPr>
          <w:rFonts w:ascii="Verdana" w:hAnsi="Verdana"/>
          <w:bCs/>
          <w:sz w:val="20"/>
        </w:rPr>
        <w:t xml:space="preserve"> con Henan Chalco </w:t>
      </w:r>
      <w:proofErr w:type="spellStart"/>
      <w:r w:rsidRPr="00C93CAA">
        <w:rPr>
          <w:rFonts w:ascii="Verdana" w:hAnsi="Verdana"/>
          <w:bCs/>
          <w:sz w:val="20"/>
        </w:rPr>
        <w:t>Aluminium</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h.</w:t>
      </w:r>
      <w:r w:rsidRPr="00C93CAA">
        <w:rPr>
          <w:rFonts w:ascii="Verdana" w:hAnsi="Verdana"/>
          <w:bCs/>
          <w:sz w:val="20"/>
        </w:rPr>
        <w:t>    en el Plan quinquenal para la industria de aluminio se establece la restricción a la entrada industrial, control de precios en electricidad y otras medidas intervencionistas por parte del gobierno, lo que significa que la regulación de la entrada al mercado permite asegurar una rentabilidad adecuada. Por su parte, el control de precios y el otorgamiento de subsidios en energía, distorsiona los costos de producción, lo que favorece a los productores e industrias consumidoras chinas que utilizan el aluminio como materia prima, como es el caso de la industria de discos de aluminio;</w:t>
      </w:r>
    </w:p>
    <w:p w:rsidR="00C93CAA" w:rsidRPr="00C93CAA" w:rsidRDefault="00C93CAA" w:rsidP="00C93CAA">
      <w:pPr>
        <w:jc w:val="both"/>
        <w:rPr>
          <w:rFonts w:ascii="Verdana" w:hAnsi="Verdana"/>
          <w:bCs/>
          <w:sz w:val="20"/>
        </w:rPr>
      </w:pPr>
      <w:r w:rsidRPr="00C93CAA">
        <w:rPr>
          <w:rFonts w:ascii="Verdana" w:hAnsi="Verdana"/>
          <w:b/>
          <w:bCs/>
          <w:sz w:val="20"/>
        </w:rPr>
        <w:t>i.</w:t>
      </w:r>
      <w:r w:rsidRPr="00C93CAA">
        <w:rPr>
          <w:rFonts w:ascii="Verdana" w:hAnsi="Verdana"/>
          <w:bCs/>
          <w:sz w:val="20"/>
        </w:rPr>
        <w:t xml:space="preserve">     en la industria de los metales no ferrosos existe una alta intervención del gobierno chino que busca moldear y planear conforme a los objetivos industriales del gobierno, y no a través de fuerzas del libre mercado. Indicó que, en empresas propiedad del Estado que son dominantes en la industria, existen asociaciones industriales dirigidas por el gobierno, miembros del gobierno cooptados por compañías privadas, planeación estatal explícita, otorgamiento masivo de subsidios a las empresas estatales de aluminio, incluidas Chalco y Yunnan </w:t>
      </w:r>
      <w:proofErr w:type="spellStart"/>
      <w:r w:rsidRPr="00C93CAA">
        <w:rPr>
          <w:rFonts w:ascii="Verdana" w:hAnsi="Verdana"/>
          <w:bCs/>
          <w:sz w:val="20"/>
        </w:rPr>
        <w:t>Aluminum</w:t>
      </w:r>
      <w:proofErr w:type="spellEnd"/>
      <w:r w:rsidRPr="00C93CAA">
        <w:rPr>
          <w:rFonts w:ascii="Verdana" w:hAnsi="Verdana"/>
          <w:bCs/>
          <w:sz w:val="20"/>
        </w:rPr>
        <w:t>. Presentó el Reporte Final: Análisis de las Distorsiones de Mercado Existentes en la Industria de Metales no Ferrosos de China de 2017, elaborado por la empresa consultora THINK</w:t>
      </w:r>
      <w:proofErr w:type="gramStart"/>
      <w:r w:rsidRPr="00C93CAA">
        <w:rPr>
          <w:rFonts w:ascii="Verdana" w:hAnsi="Verdana"/>
          <w:bCs/>
          <w:sz w:val="20"/>
        </w:rPr>
        <w:t>!DESK</w:t>
      </w:r>
      <w:proofErr w:type="gramEnd"/>
      <w:r w:rsidRPr="00C93CAA">
        <w:rPr>
          <w:rFonts w:ascii="Verdana" w:hAnsi="Verdana"/>
          <w:bCs/>
          <w:sz w:val="20"/>
        </w:rPr>
        <w:t>, y</w:t>
      </w:r>
    </w:p>
    <w:p w:rsidR="00C93CAA" w:rsidRPr="00C93CAA" w:rsidRDefault="00C93CAA" w:rsidP="00C93CAA">
      <w:pPr>
        <w:jc w:val="both"/>
        <w:rPr>
          <w:rFonts w:ascii="Verdana" w:hAnsi="Verdana"/>
          <w:bCs/>
          <w:sz w:val="20"/>
        </w:rPr>
      </w:pPr>
      <w:r w:rsidRPr="00C93CAA">
        <w:rPr>
          <w:rFonts w:ascii="Verdana" w:hAnsi="Verdana"/>
          <w:b/>
          <w:bCs/>
          <w:sz w:val="20"/>
        </w:rPr>
        <w:t>j.</w:t>
      </w:r>
      <w:r w:rsidRPr="00C93CAA">
        <w:rPr>
          <w:rFonts w:ascii="Verdana" w:hAnsi="Verdana"/>
          <w:bCs/>
          <w:sz w:val="20"/>
        </w:rPr>
        <w:t>     existen factores que afectan la exactitud y fiabilidad de los registros de contabilidad financiera de las empresas chinas, incluida la industria de discos de aluminio, por lo que tampoco se cumple el criterio de que la industria bajo investigación posea un juego de libros de registro confiable que se utilicen para todos los efectos y que estén auditados conforme a principios de contabilidad generalmente aceptados.</w:t>
      </w:r>
    </w:p>
    <w:p w:rsidR="00C93CAA" w:rsidRPr="00C93CAA" w:rsidRDefault="00C93CAA" w:rsidP="00C93CAA">
      <w:pPr>
        <w:jc w:val="both"/>
        <w:rPr>
          <w:rFonts w:ascii="Verdana" w:hAnsi="Verdana"/>
          <w:bCs/>
          <w:sz w:val="20"/>
        </w:rPr>
      </w:pPr>
      <w:r w:rsidRPr="00C93CAA">
        <w:rPr>
          <w:rFonts w:ascii="Verdana" w:hAnsi="Verdana"/>
          <w:b/>
          <w:bCs/>
          <w:sz w:val="20"/>
        </w:rPr>
        <w:t>43. </w:t>
      </w:r>
      <w:r w:rsidRPr="00C93CAA">
        <w:rPr>
          <w:rFonts w:ascii="Verdana" w:hAnsi="Verdana"/>
          <w:bCs/>
          <w:sz w:val="20"/>
        </w:rPr>
        <w:t xml:space="preserve">La Secretaría previno a </w:t>
      </w:r>
      <w:proofErr w:type="spellStart"/>
      <w:r w:rsidRPr="00C93CAA">
        <w:rPr>
          <w:rFonts w:ascii="Verdana" w:hAnsi="Verdana"/>
          <w:bCs/>
          <w:sz w:val="20"/>
        </w:rPr>
        <w:t>Almexa</w:t>
      </w:r>
      <w:proofErr w:type="spellEnd"/>
      <w:r w:rsidRPr="00C93CAA">
        <w:rPr>
          <w:rFonts w:ascii="Verdana" w:hAnsi="Verdana"/>
          <w:bCs/>
          <w:sz w:val="20"/>
        </w:rPr>
        <w:t xml:space="preserve"> para que aportara mayores elementos de prueba respecto a que en la producción y venta de discos de aluminio prevalecen costos y precios que no se determinan conforme a principios de mercado. Los argumentos y pruebas que proporcionó se detallan a continuación:</w:t>
      </w:r>
    </w:p>
    <w:p w:rsidR="00C93CAA" w:rsidRPr="00C93CAA" w:rsidRDefault="00C93CAA" w:rsidP="00C93CAA">
      <w:pPr>
        <w:jc w:val="both"/>
        <w:rPr>
          <w:rFonts w:ascii="Verdana" w:hAnsi="Verdana"/>
          <w:bCs/>
          <w:sz w:val="20"/>
        </w:rPr>
      </w:pPr>
      <w:r w:rsidRPr="00C93CAA">
        <w:rPr>
          <w:rFonts w:ascii="Verdana" w:hAnsi="Verdana"/>
          <w:b/>
          <w:bCs/>
          <w:sz w:val="20"/>
        </w:rPr>
        <w:lastRenderedPageBreak/>
        <w:t>a.</w:t>
      </w:r>
      <w:r w:rsidRPr="00C93CAA">
        <w:rPr>
          <w:rFonts w:ascii="Verdana" w:hAnsi="Verdana"/>
          <w:bCs/>
          <w:sz w:val="20"/>
        </w:rPr>
        <w:t xml:space="preserve">     la intensidad factorial que tiene la industria de los discos de aluminio sólo puede calcularse en comparación con la intensidad factorial que tienen otras industrias. Explicó que el que la industria sea intensiva en capital o no, se calcula estimando la relación entre capital y trabajo que existe en esa industria, y esa relación se compara con la relación capital-trabajo que existe en otras industrias. Si la relación capital-trabajo para esa industria está entre las más altas, se dice que la industria de que se trata es relativamente intensiva en capital. Para sustentar su argumento, proporcionó un extracto del artículo </w:t>
      </w:r>
      <w:proofErr w:type="spellStart"/>
      <w:r w:rsidRPr="00C93CAA">
        <w:rPr>
          <w:rFonts w:ascii="Verdana" w:hAnsi="Verdana"/>
          <w:bCs/>
          <w:sz w:val="20"/>
        </w:rPr>
        <w:t>One</w:t>
      </w:r>
      <w:proofErr w:type="spellEnd"/>
      <w:r w:rsidRPr="00C93CAA">
        <w:rPr>
          <w:rFonts w:ascii="Verdana" w:hAnsi="Verdana"/>
          <w:bCs/>
          <w:sz w:val="20"/>
        </w:rPr>
        <w:t xml:space="preserve"> </w:t>
      </w:r>
      <w:proofErr w:type="spellStart"/>
      <w:r w:rsidRPr="00C93CAA">
        <w:rPr>
          <w:rFonts w:ascii="Verdana" w:hAnsi="Verdana"/>
          <w:bCs/>
          <w:sz w:val="20"/>
        </w:rPr>
        <w:t>Size</w:t>
      </w:r>
      <w:proofErr w:type="spellEnd"/>
      <w:r w:rsidRPr="00C93CAA">
        <w:rPr>
          <w:rFonts w:ascii="Verdana" w:hAnsi="Verdana"/>
          <w:bCs/>
          <w:sz w:val="20"/>
        </w:rPr>
        <w:t xml:space="preserve"> </w:t>
      </w:r>
      <w:proofErr w:type="spellStart"/>
      <w:r w:rsidRPr="00C93CAA">
        <w:rPr>
          <w:rFonts w:ascii="Verdana" w:hAnsi="Verdana"/>
          <w:bCs/>
          <w:sz w:val="20"/>
        </w:rPr>
        <w:t>Fits</w:t>
      </w:r>
      <w:proofErr w:type="spellEnd"/>
      <w:r w:rsidRPr="00C93CAA">
        <w:rPr>
          <w:rFonts w:ascii="Verdana" w:hAnsi="Verdana"/>
          <w:bCs/>
          <w:sz w:val="20"/>
        </w:rPr>
        <w:t xml:space="preserve"> </w:t>
      </w:r>
      <w:proofErr w:type="spellStart"/>
      <w:r w:rsidRPr="00C93CAA">
        <w:rPr>
          <w:rFonts w:ascii="Verdana" w:hAnsi="Verdana"/>
          <w:bCs/>
          <w:sz w:val="20"/>
        </w:rPr>
        <w:t>All</w:t>
      </w:r>
      <w:proofErr w:type="spellEnd"/>
      <w:r w:rsidRPr="00C93CAA">
        <w:rPr>
          <w:rFonts w:ascii="Verdana" w:hAnsi="Verdana"/>
          <w:bCs/>
          <w:sz w:val="20"/>
        </w:rPr>
        <w:t xml:space="preserve">? de Peter K. </w:t>
      </w:r>
      <w:proofErr w:type="spellStart"/>
      <w:r w:rsidRPr="00C93CAA">
        <w:rPr>
          <w:rFonts w:ascii="Verdana" w:hAnsi="Verdana"/>
          <w:bCs/>
          <w:sz w:val="20"/>
        </w:rPr>
        <w:t>Schott</w:t>
      </w:r>
      <w:proofErr w:type="spellEnd"/>
      <w:r w:rsidRPr="00C93CAA">
        <w:rPr>
          <w:rFonts w:ascii="Verdana" w:hAnsi="Verdana"/>
          <w:bCs/>
          <w:sz w:val="20"/>
        </w:rPr>
        <w:t>, en el que compara la relación capital-trabajo en 28 industrias, entre ellas, la de minerales no ferrosos que incluye a la industria del aluminio de 34 países. En dicho artículo, se observa que la industria de minerales no ferrosos es una de las que son más intensivas en capital;</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la intervención del Estado en la formación de precios en mercados clave del sector productivo, en particular, el laboral y el de energéticos, es tal, que a pesar de que las pruebas aportadas se refieren a los mercados en general, la distorsión y afectación causada por dicha intervención existe en todos los sectores en los que se utiliza mano de obra y energía en China. Los costos de producción de los discos de aluminio, que incluyen los precios factoriales, el costo de la energía y el costo de la materia</w:t>
      </w:r>
    </w:p>
    <w:p w:rsidR="00C93CAA" w:rsidRPr="00C93CAA" w:rsidRDefault="00C93CAA" w:rsidP="00C93CAA">
      <w:pPr>
        <w:jc w:val="both"/>
        <w:rPr>
          <w:rFonts w:ascii="Verdana" w:hAnsi="Verdana"/>
          <w:bCs/>
          <w:sz w:val="20"/>
        </w:rPr>
      </w:pPr>
      <w:r w:rsidRPr="00C93CAA">
        <w:rPr>
          <w:rFonts w:ascii="Verdana" w:hAnsi="Verdana"/>
          <w:bCs/>
          <w:sz w:val="20"/>
        </w:rPr>
        <w:t xml:space="preserve">prima, no reflejan condiciones de mercado, debido a la intervención del gobierno, en donde algunas distorsiones son transversales, es decir, aplicables a la industria china en general, y otras son específicas a la industria del aluminio, que provee el insumo principal para la fabricación de discos de aluminio, de acuerdo con lo señalado en el estudio de King &amp; </w:t>
      </w:r>
      <w:proofErr w:type="spellStart"/>
      <w:r w:rsidRPr="00C93CAA">
        <w:rPr>
          <w:rFonts w:ascii="Verdana" w:hAnsi="Verdana"/>
          <w:bCs/>
          <w:sz w:val="20"/>
        </w:rPr>
        <w:t>Spalding</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el gobierno chino mantiene reprimido el costo de recaudar capital para financiar préstamos, ya que mantiene techos muy bajos sobre las tasas de depósito, mismos que son inferiores a la tasa de inflación. Aunque estos techos se eliminaron en 2015, las tasas de depósito no se modificaron al alza, sino que permanecen en el mismo nivel. Dado que los depósitos son la principal fuente de financiamiento para los bancos comerciales y el 70% de los préstamos se colocan en corporativos, dicha política proporciona a los bancos en China una fuente barata de préstamos, a tasas de interés que son más bajas que las que tendrían que pagar si la tasa de depósito no estuviese reprimida;</w:t>
      </w:r>
    </w:p>
    <w:p w:rsidR="00C93CAA" w:rsidRPr="00C93CAA" w:rsidRDefault="00C93CAA" w:rsidP="00C93CAA">
      <w:pPr>
        <w:jc w:val="both"/>
        <w:rPr>
          <w:rFonts w:ascii="Verdana" w:hAnsi="Verdana"/>
          <w:bCs/>
          <w:sz w:val="20"/>
        </w:rPr>
      </w:pPr>
      <w:r w:rsidRPr="00C93CAA">
        <w:rPr>
          <w:rFonts w:ascii="Verdana" w:hAnsi="Verdana"/>
          <w:b/>
          <w:bCs/>
          <w:sz w:val="20"/>
        </w:rPr>
        <w:t>d.</w:t>
      </w:r>
      <w:r w:rsidRPr="00C93CAA">
        <w:rPr>
          <w:rFonts w:ascii="Verdana" w:hAnsi="Verdana"/>
          <w:bCs/>
          <w:sz w:val="20"/>
        </w:rPr>
        <w:t xml:space="preserve">    el costo de recaudar capital a través de la emisión de bonos también está distorsionado, en virtud de que la fijación de primas de riesgo es sumamente laxa, dada la intervención del gobierno chino en ese mercado. En consecuencia, la prima por riesgo que se incorpora a la tasa de interés que pagan los bonos emitidos por las industrias chinas, incluyendo la industria de discos, es mucho más baja de lo que sería en ausencia de tal intervención. La distorsión se extiende también a través de las acciones, debido a que el gobierno chino manipula los precios de éstas al sostener rutinariamente los precios de las acciones locales mediante compras propias, en tales circunstancias, las </w:t>
      </w:r>
      <w:proofErr w:type="spellStart"/>
      <w:r w:rsidRPr="00C93CAA">
        <w:rPr>
          <w:rFonts w:ascii="Verdana" w:hAnsi="Verdana"/>
          <w:bCs/>
          <w:sz w:val="20"/>
        </w:rPr>
        <w:t>industriaschinas</w:t>
      </w:r>
      <w:proofErr w:type="spellEnd"/>
      <w:r w:rsidRPr="00C93CAA">
        <w:rPr>
          <w:rFonts w:ascii="Verdana" w:hAnsi="Verdana"/>
          <w:bCs/>
          <w:sz w:val="20"/>
        </w:rPr>
        <w:t xml:space="preserve"> obtienen capital que, de otro modo, no estaría disponible;</w:t>
      </w:r>
    </w:p>
    <w:p w:rsidR="00C93CAA" w:rsidRPr="00C93CAA" w:rsidRDefault="00C93CAA" w:rsidP="00C93CAA">
      <w:pPr>
        <w:jc w:val="both"/>
        <w:rPr>
          <w:rFonts w:ascii="Verdana" w:hAnsi="Verdana"/>
          <w:bCs/>
          <w:sz w:val="20"/>
        </w:rPr>
      </w:pPr>
      <w:r w:rsidRPr="00C93CAA">
        <w:rPr>
          <w:rFonts w:ascii="Verdana" w:hAnsi="Verdana"/>
          <w:b/>
          <w:bCs/>
          <w:sz w:val="20"/>
        </w:rPr>
        <w:lastRenderedPageBreak/>
        <w:t>e.</w:t>
      </w:r>
      <w:r w:rsidRPr="00C93CAA">
        <w:rPr>
          <w:rFonts w:ascii="Verdana" w:hAnsi="Verdana"/>
          <w:bCs/>
          <w:sz w:val="20"/>
        </w:rPr>
        <w:t xml:space="preserve">     el Índice de Primas </w:t>
      </w:r>
      <w:proofErr w:type="spellStart"/>
      <w:r w:rsidRPr="00C93CAA">
        <w:rPr>
          <w:rFonts w:ascii="Verdana" w:hAnsi="Verdana"/>
          <w:bCs/>
          <w:sz w:val="20"/>
        </w:rPr>
        <w:t>Hang</w:t>
      </w:r>
      <w:proofErr w:type="spellEnd"/>
      <w:r w:rsidRPr="00C93CAA">
        <w:rPr>
          <w:rFonts w:ascii="Verdana" w:hAnsi="Verdana"/>
          <w:bCs/>
          <w:sz w:val="20"/>
        </w:rPr>
        <w:t xml:space="preserve"> </w:t>
      </w:r>
      <w:proofErr w:type="spellStart"/>
      <w:r w:rsidRPr="00C93CAA">
        <w:rPr>
          <w:rFonts w:ascii="Verdana" w:hAnsi="Verdana"/>
          <w:bCs/>
          <w:sz w:val="20"/>
        </w:rPr>
        <w:t>Seng</w:t>
      </w:r>
      <w:proofErr w:type="spellEnd"/>
      <w:r w:rsidRPr="00C93CAA">
        <w:rPr>
          <w:rFonts w:ascii="Verdana" w:hAnsi="Verdana"/>
          <w:bCs/>
          <w:sz w:val="20"/>
        </w:rPr>
        <w:t xml:space="preserve"> China AH (</w:t>
      </w:r>
      <w:proofErr w:type="spellStart"/>
      <w:r w:rsidRPr="00C93CAA">
        <w:rPr>
          <w:rFonts w:ascii="Verdana" w:hAnsi="Verdana"/>
          <w:bCs/>
          <w:sz w:val="20"/>
        </w:rPr>
        <w:t>Hang</w:t>
      </w:r>
      <w:proofErr w:type="spellEnd"/>
      <w:r w:rsidRPr="00C93CAA">
        <w:rPr>
          <w:rFonts w:ascii="Verdana" w:hAnsi="Verdana"/>
          <w:bCs/>
          <w:sz w:val="20"/>
        </w:rPr>
        <w:t xml:space="preserve"> </w:t>
      </w:r>
      <w:proofErr w:type="spellStart"/>
      <w:r w:rsidRPr="00C93CAA">
        <w:rPr>
          <w:rFonts w:ascii="Verdana" w:hAnsi="Verdana"/>
          <w:bCs/>
          <w:sz w:val="20"/>
        </w:rPr>
        <w:t>Seng</w:t>
      </w:r>
      <w:proofErr w:type="spellEnd"/>
      <w:r w:rsidRPr="00C93CAA">
        <w:rPr>
          <w:rFonts w:ascii="Verdana" w:hAnsi="Verdana"/>
          <w:bCs/>
          <w:sz w:val="20"/>
        </w:rPr>
        <w:t xml:space="preserve"> China Premium </w:t>
      </w:r>
      <w:proofErr w:type="spellStart"/>
      <w:r w:rsidRPr="00C93CAA">
        <w:rPr>
          <w:rFonts w:ascii="Verdana" w:hAnsi="Verdana"/>
          <w:bCs/>
          <w:sz w:val="20"/>
        </w:rPr>
        <w:t>Index</w:t>
      </w:r>
      <w:proofErr w:type="spellEnd"/>
      <w:r w:rsidRPr="00C93CAA">
        <w:rPr>
          <w:rFonts w:ascii="Verdana" w:hAnsi="Verdana"/>
          <w:bCs/>
          <w:sz w:val="20"/>
        </w:rPr>
        <w:t>) compara la cotización de las acciones tipo A listadas en China contra la cotización de las idénticas acciones H listadas en Hong Kong. En principio, las cotizaciones deberían ser semejantes, sin embargo, no es el caso, debido a la intervención del gobierno chino;</w:t>
      </w:r>
    </w:p>
    <w:p w:rsidR="00C93CAA" w:rsidRPr="00C93CAA" w:rsidRDefault="00C93CAA" w:rsidP="00C93CAA">
      <w:pPr>
        <w:jc w:val="both"/>
        <w:rPr>
          <w:rFonts w:ascii="Verdana" w:hAnsi="Verdana"/>
          <w:bCs/>
          <w:sz w:val="20"/>
        </w:rPr>
      </w:pPr>
      <w:r w:rsidRPr="00C93CAA">
        <w:rPr>
          <w:rFonts w:ascii="Verdana" w:hAnsi="Verdana"/>
          <w:b/>
          <w:bCs/>
          <w:sz w:val="20"/>
        </w:rPr>
        <w:t>f.</w:t>
      </w:r>
      <w:r w:rsidRPr="00C93CAA">
        <w:rPr>
          <w:rFonts w:ascii="Verdana" w:hAnsi="Verdana"/>
          <w:bCs/>
          <w:sz w:val="20"/>
        </w:rPr>
        <w:t xml:space="preserve">     la ventaja de China en términos del costo de la mano de obra no calificada está exacerbada por el uso del sistema de registro familiar, conocido como </w:t>
      </w:r>
      <w:proofErr w:type="spellStart"/>
      <w:r w:rsidRPr="00C93CAA">
        <w:rPr>
          <w:rFonts w:ascii="Verdana" w:hAnsi="Verdana"/>
          <w:bCs/>
          <w:sz w:val="20"/>
        </w:rPr>
        <w:t>Hukou</w:t>
      </w:r>
      <w:proofErr w:type="spellEnd"/>
      <w:r w:rsidRPr="00C93CAA">
        <w:rPr>
          <w:rFonts w:ascii="Verdana" w:hAnsi="Verdana"/>
          <w:bCs/>
          <w:sz w:val="20"/>
        </w:rPr>
        <w:t>. Sistema que otorga diversas prestaciones sociales financiadas mediante impuestos a la nómina, por lo tanto, las personas de áreas rurales que emigran a una zona industrial para trabajar, carecen de la facultad legal para establecerse allí y no califican para recibir prestaciones, lo que hace que el costo de emplear a trabajadores migrantes sea menor. Al tener en cuenta que los migrantes representan aproximadamente un tercio de la fuerza de trabajo en China, los ahorros en gastos totales de mano de obra que perciben las industrias a través de esta distorsión son enormes. Al respecto, proporcionó la publicación del FMI denominada "</w:t>
      </w:r>
      <w:proofErr w:type="spellStart"/>
      <w:r w:rsidRPr="00C93CAA">
        <w:rPr>
          <w:rFonts w:ascii="Verdana" w:hAnsi="Verdana"/>
          <w:bCs/>
          <w:sz w:val="20"/>
        </w:rPr>
        <w:t>China's</w:t>
      </w:r>
      <w:proofErr w:type="spellEnd"/>
      <w:r w:rsidRPr="00C93CAA">
        <w:rPr>
          <w:rFonts w:ascii="Verdana" w:hAnsi="Verdana"/>
          <w:bCs/>
          <w:sz w:val="20"/>
        </w:rPr>
        <w:t xml:space="preserve"> Labor </w:t>
      </w:r>
      <w:proofErr w:type="spellStart"/>
      <w:r w:rsidRPr="00C93CAA">
        <w:rPr>
          <w:rFonts w:ascii="Verdana" w:hAnsi="Verdana"/>
          <w:bCs/>
          <w:sz w:val="20"/>
        </w:rPr>
        <w:t>Market</w:t>
      </w:r>
      <w:proofErr w:type="spellEnd"/>
      <w:r w:rsidRPr="00C93CAA">
        <w:rPr>
          <w:rFonts w:ascii="Verdana" w:hAnsi="Verdana"/>
          <w:bCs/>
          <w:sz w:val="20"/>
        </w:rPr>
        <w:t xml:space="preserve"> in </w:t>
      </w:r>
      <w:proofErr w:type="spellStart"/>
      <w:r w:rsidRPr="00C93CAA">
        <w:rPr>
          <w:rFonts w:ascii="Verdana" w:hAnsi="Verdana"/>
          <w:bCs/>
          <w:sz w:val="20"/>
        </w:rPr>
        <w:t>the</w:t>
      </w:r>
      <w:proofErr w:type="spellEnd"/>
      <w:r w:rsidRPr="00C93CAA">
        <w:rPr>
          <w:rFonts w:ascii="Verdana" w:hAnsi="Verdana"/>
          <w:bCs/>
          <w:sz w:val="20"/>
        </w:rPr>
        <w:t xml:space="preserve"> New Normal", de julio del 2015;</w:t>
      </w:r>
    </w:p>
    <w:p w:rsidR="00C93CAA" w:rsidRPr="00C93CAA" w:rsidRDefault="00C93CAA" w:rsidP="00C93CAA">
      <w:pPr>
        <w:jc w:val="both"/>
        <w:rPr>
          <w:rFonts w:ascii="Verdana" w:hAnsi="Verdana"/>
          <w:bCs/>
          <w:sz w:val="20"/>
        </w:rPr>
      </w:pPr>
      <w:r w:rsidRPr="00C93CAA">
        <w:rPr>
          <w:rFonts w:ascii="Verdana" w:hAnsi="Verdana"/>
          <w:b/>
          <w:bCs/>
          <w:sz w:val="20"/>
        </w:rPr>
        <w:t>g.</w:t>
      </w:r>
      <w:r w:rsidRPr="00C93CAA">
        <w:rPr>
          <w:rFonts w:ascii="Verdana" w:hAnsi="Verdana"/>
          <w:bCs/>
          <w:sz w:val="20"/>
        </w:rPr>
        <w:t>    la Constitución de China estipula que toda la tierra rural, urbana y suburbana es propiedad del Estado, sin embargo, se dan concesiones para asignar la tierra a privados con fines de uso comercial e industrial. La Ley de Propiedad de China reconoce la existencia de derechos de usufructo sobre la tierra, que incluye el derecho de construir edificios e instalaciones auxiliares, sin embargo, la asignación de derechos por tierra de uso industrial y la fijación del precio que se paga por tales derechos se realiza de manera arbitraria, por lo que el costo de la tierra para la industria china, incluyendo la industria de los discos de aluminio, está por debajo de los niveles del mercado;</w:t>
      </w:r>
    </w:p>
    <w:p w:rsidR="00C93CAA" w:rsidRPr="00C93CAA" w:rsidRDefault="00C93CAA" w:rsidP="00C93CAA">
      <w:pPr>
        <w:jc w:val="both"/>
        <w:rPr>
          <w:rFonts w:ascii="Verdana" w:hAnsi="Verdana"/>
          <w:bCs/>
          <w:sz w:val="20"/>
        </w:rPr>
      </w:pPr>
      <w:r w:rsidRPr="00C93CAA">
        <w:rPr>
          <w:rFonts w:ascii="Verdana" w:hAnsi="Verdana"/>
          <w:b/>
          <w:bCs/>
          <w:sz w:val="20"/>
        </w:rPr>
        <w:t>h.</w:t>
      </w:r>
      <w:r w:rsidRPr="00C93CAA">
        <w:rPr>
          <w:rFonts w:ascii="Verdana" w:hAnsi="Verdana"/>
          <w:bCs/>
          <w:sz w:val="20"/>
        </w:rPr>
        <w:t xml:space="preserve">    de acuerdo con el artículo de los investigadores Li Zhang y </w:t>
      </w:r>
      <w:proofErr w:type="spellStart"/>
      <w:r w:rsidRPr="00C93CAA">
        <w:rPr>
          <w:rFonts w:ascii="Verdana" w:hAnsi="Verdana"/>
          <w:bCs/>
          <w:sz w:val="20"/>
        </w:rPr>
        <w:t>Xianxiang</w:t>
      </w:r>
      <w:proofErr w:type="spellEnd"/>
      <w:r w:rsidRPr="00C93CAA">
        <w:rPr>
          <w:rFonts w:ascii="Verdana" w:hAnsi="Verdana"/>
          <w:bCs/>
          <w:sz w:val="20"/>
        </w:rPr>
        <w:t xml:space="preserve"> </w:t>
      </w:r>
      <w:proofErr w:type="spellStart"/>
      <w:r w:rsidRPr="00C93CAA">
        <w:rPr>
          <w:rFonts w:ascii="Verdana" w:hAnsi="Verdana"/>
          <w:bCs/>
          <w:sz w:val="20"/>
        </w:rPr>
        <w:t>Xu</w:t>
      </w:r>
      <w:proofErr w:type="spellEnd"/>
      <w:r w:rsidRPr="00C93CAA">
        <w:rPr>
          <w:rFonts w:ascii="Verdana" w:hAnsi="Verdana"/>
          <w:bCs/>
          <w:sz w:val="20"/>
        </w:rPr>
        <w:t xml:space="preserve"> titulado </w:t>
      </w:r>
      <w:proofErr w:type="spellStart"/>
      <w:r w:rsidRPr="00C93CAA">
        <w:rPr>
          <w:rFonts w:ascii="Verdana" w:hAnsi="Verdana"/>
          <w:bCs/>
          <w:sz w:val="20"/>
        </w:rPr>
        <w:t>Land</w:t>
      </w:r>
      <w:proofErr w:type="spellEnd"/>
      <w:r w:rsidRPr="00C93CAA">
        <w:rPr>
          <w:rFonts w:ascii="Verdana" w:hAnsi="Verdana"/>
          <w:bCs/>
          <w:sz w:val="20"/>
        </w:rPr>
        <w:t xml:space="preserve"> </w:t>
      </w:r>
      <w:proofErr w:type="spellStart"/>
      <w:r w:rsidRPr="00C93CAA">
        <w:rPr>
          <w:rFonts w:ascii="Verdana" w:hAnsi="Verdana"/>
          <w:bCs/>
          <w:sz w:val="20"/>
        </w:rPr>
        <w:t>Policy</w:t>
      </w:r>
      <w:proofErr w:type="spellEnd"/>
      <w:r w:rsidRPr="00C93CAA">
        <w:rPr>
          <w:rFonts w:ascii="Verdana" w:hAnsi="Verdana"/>
          <w:bCs/>
          <w:sz w:val="20"/>
        </w:rPr>
        <w:t xml:space="preserve"> and </w:t>
      </w:r>
      <w:proofErr w:type="spellStart"/>
      <w:r w:rsidRPr="00C93CAA">
        <w:rPr>
          <w:rFonts w:ascii="Verdana" w:hAnsi="Verdana"/>
          <w:bCs/>
          <w:sz w:val="20"/>
        </w:rPr>
        <w:t>Urbanization</w:t>
      </w:r>
      <w:proofErr w:type="spellEnd"/>
      <w:r w:rsidRPr="00C93CAA">
        <w:rPr>
          <w:rFonts w:ascii="Verdana" w:hAnsi="Verdana"/>
          <w:bCs/>
          <w:sz w:val="20"/>
        </w:rPr>
        <w:t xml:space="preserve"> in </w:t>
      </w:r>
      <w:proofErr w:type="spellStart"/>
      <w:r w:rsidRPr="00C93CAA">
        <w:rPr>
          <w:rFonts w:ascii="Verdana" w:hAnsi="Verdana"/>
          <w:bCs/>
          <w:sz w:val="20"/>
        </w:rPr>
        <w:t>the</w:t>
      </w:r>
      <w:proofErr w:type="spellEnd"/>
      <w:r w:rsidRPr="00C93CAA">
        <w:rPr>
          <w:rFonts w:ascii="Verdana" w:hAnsi="Verdana"/>
          <w:bCs/>
          <w:sz w:val="20"/>
        </w:rPr>
        <w:t xml:space="preserve"> </w:t>
      </w:r>
      <w:proofErr w:type="spellStart"/>
      <w:r w:rsidRPr="00C93CAA">
        <w:rPr>
          <w:rFonts w:ascii="Verdana" w:hAnsi="Verdana"/>
          <w:bCs/>
          <w:sz w:val="20"/>
        </w:rPr>
        <w:t>People's</w:t>
      </w:r>
      <w:proofErr w:type="spellEnd"/>
      <w:r w:rsidRPr="00C93CAA">
        <w:rPr>
          <w:rFonts w:ascii="Verdana" w:hAnsi="Verdana"/>
          <w:bCs/>
          <w:sz w:val="20"/>
        </w:rPr>
        <w:t xml:space="preserve"> </w:t>
      </w:r>
      <w:proofErr w:type="spellStart"/>
      <w:r w:rsidRPr="00C93CAA">
        <w:rPr>
          <w:rFonts w:ascii="Verdana" w:hAnsi="Verdana"/>
          <w:bCs/>
          <w:sz w:val="20"/>
        </w:rPr>
        <w:t>Republic</w:t>
      </w:r>
      <w:proofErr w:type="spellEnd"/>
      <w:r w:rsidRPr="00C93CAA">
        <w:rPr>
          <w:rFonts w:ascii="Verdana" w:hAnsi="Verdana"/>
          <w:bCs/>
          <w:sz w:val="20"/>
        </w:rPr>
        <w:t xml:space="preserve"> of China, publicado por el </w:t>
      </w:r>
      <w:proofErr w:type="spellStart"/>
      <w:r w:rsidRPr="00C93CAA">
        <w:rPr>
          <w:rFonts w:ascii="Verdana" w:hAnsi="Verdana"/>
          <w:bCs/>
          <w:sz w:val="20"/>
        </w:rPr>
        <w:t>Asian</w:t>
      </w:r>
      <w:proofErr w:type="spellEnd"/>
      <w:r w:rsidRPr="00C93CAA">
        <w:rPr>
          <w:rFonts w:ascii="Verdana" w:hAnsi="Verdana"/>
          <w:bCs/>
          <w:sz w:val="20"/>
        </w:rPr>
        <w:t xml:space="preserve"> </w:t>
      </w:r>
      <w:proofErr w:type="spellStart"/>
      <w:r w:rsidRPr="00C93CAA">
        <w:rPr>
          <w:rFonts w:ascii="Verdana" w:hAnsi="Verdana"/>
          <w:bCs/>
          <w:sz w:val="20"/>
        </w:rPr>
        <w:t>Development</w:t>
      </w:r>
      <w:proofErr w:type="spellEnd"/>
      <w:r w:rsidRPr="00C93CAA">
        <w:rPr>
          <w:rFonts w:ascii="Verdana" w:hAnsi="Verdana"/>
          <w:bCs/>
          <w:sz w:val="20"/>
        </w:rPr>
        <w:t xml:space="preserve"> Bank, la tierra para uso industrial generalmente se asigna mediante acuerdos que implican negociaciones privadas, en tanto que la tierra para uso comercial y residencial se asigna, generalmente, mediante concursos y subastas, aunque también se usa el </w:t>
      </w:r>
      <w:proofErr w:type="spellStart"/>
      <w:r w:rsidRPr="00C93CAA">
        <w:rPr>
          <w:rFonts w:ascii="Verdana" w:hAnsi="Verdana"/>
          <w:bCs/>
          <w:sz w:val="20"/>
        </w:rPr>
        <w:t>listing</w:t>
      </w:r>
      <w:proofErr w:type="spellEnd"/>
      <w:r w:rsidRPr="00C93CAA">
        <w:rPr>
          <w:rFonts w:ascii="Verdana" w:hAnsi="Verdana"/>
          <w:bCs/>
          <w:sz w:val="20"/>
        </w:rPr>
        <w:t>, en donde el precio por la tierra que aparece listada corresponde al 60% del precio que se obtiene a través de una subasta;</w:t>
      </w:r>
    </w:p>
    <w:p w:rsidR="00C93CAA" w:rsidRPr="00C93CAA" w:rsidRDefault="00C93CAA" w:rsidP="00C93CAA">
      <w:pPr>
        <w:jc w:val="both"/>
        <w:rPr>
          <w:rFonts w:ascii="Verdana" w:hAnsi="Verdana"/>
          <w:bCs/>
          <w:sz w:val="20"/>
        </w:rPr>
      </w:pPr>
      <w:r w:rsidRPr="00C93CAA">
        <w:rPr>
          <w:rFonts w:ascii="Verdana" w:hAnsi="Verdana"/>
          <w:b/>
          <w:bCs/>
          <w:sz w:val="20"/>
        </w:rPr>
        <w:t>i.</w:t>
      </w:r>
      <w:r w:rsidRPr="00C93CAA">
        <w:rPr>
          <w:rFonts w:ascii="Verdana" w:hAnsi="Verdana"/>
          <w:bCs/>
          <w:sz w:val="20"/>
        </w:rPr>
        <w:t xml:space="preserve">     en el Protocolo de Adhesión de China a la OMC, el gas natural y la electricidad (fuentes de energía principales en la producción de discos de aluminio) están sujetos a controles de precios, y aunque China se comprometió a eliminar dichos controles, esto no ha sucedido. Lo anterior, implica que los costos de energía que enfrentan los productores chinos de discos de aluminio están anclados a niveles inferiores a los del mercado. Asimismo, un Informe del Oxford </w:t>
      </w:r>
      <w:proofErr w:type="spellStart"/>
      <w:r w:rsidRPr="00C93CAA">
        <w:rPr>
          <w:rFonts w:ascii="Verdana" w:hAnsi="Verdana"/>
          <w:bCs/>
          <w:sz w:val="20"/>
        </w:rPr>
        <w:t>Institute</w:t>
      </w:r>
      <w:proofErr w:type="spellEnd"/>
      <w:r w:rsidRPr="00C93CAA">
        <w:rPr>
          <w:rFonts w:ascii="Verdana" w:hAnsi="Verdana"/>
          <w:bCs/>
          <w:sz w:val="20"/>
        </w:rPr>
        <w:t xml:space="preserve"> </w:t>
      </w:r>
      <w:proofErr w:type="spellStart"/>
      <w:r w:rsidRPr="00C93CAA">
        <w:rPr>
          <w:rFonts w:ascii="Verdana" w:hAnsi="Verdana"/>
          <w:bCs/>
          <w:sz w:val="20"/>
        </w:rPr>
        <w:t>for</w:t>
      </w:r>
      <w:proofErr w:type="spellEnd"/>
      <w:r w:rsidRPr="00C93CAA">
        <w:rPr>
          <w:rFonts w:ascii="Verdana" w:hAnsi="Verdana"/>
          <w:bCs/>
          <w:sz w:val="20"/>
        </w:rPr>
        <w:t xml:space="preserve"> </w:t>
      </w:r>
      <w:proofErr w:type="spellStart"/>
      <w:r w:rsidRPr="00C93CAA">
        <w:rPr>
          <w:rFonts w:ascii="Verdana" w:hAnsi="Verdana"/>
          <w:bCs/>
          <w:sz w:val="20"/>
        </w:rPr>
        <w:t>Energy</w:t>
      </w:r>
      <w:proofErr w:type="spellEnd"/>
      <w:r w:rsidRPr="00C93CAA">
        <w:rPr>
          <w:rFonts w:ascii="Verdana" w:hAnsi="Verdana"/>
          <w:bCs/>
          <w:sz w:val="20"/>
        </w:rPr>
        <w:t xml:space="preserve"> </w:t>
      </w:r>
      <w:proofErr w:type="spellStart"/>
      <w:r w:rsidRPr="00C93CAA">
        <w:rPr>
          <w:rFonts w:ascii="Verdana" w:hAnsi="Verdana"/>
          <w:bCs/>
          <w:sz w:val="20"/>
        </w:rPr>
        <w:t>Studies</w:t>
      </w:r>
      <w:proofErr w:type="spellEnd"/>
      <w:r w:rsidRPr="00C93CAA">
        <w:rPr>
          <w:rFonts w:ascii="Verdana" w:hAnsi="Verdana"/>
          <w:bCs/>
          <w:sz w:val="20"/>
        </w:rPr>
        <w:t> reporta que en el 2013 el precio a boca de pozo del gas de la Cuenca de Ordos (que provee el 20% del consumo en China), representaba únicamente un poco más del 50% del precio promedio ponderado del gas importado;</w:t>
      </w:r>
    </w:p>
    <w:p w:rsidR="00C93CAA" w:rsidRPr="00C93CAA" w:rsidRDefault="00C93CAA" w:rsidP="00C93CAA">
      <w:pPr>
        <w:jc w:val="both"/>
        <w:rPr>
          <w:rFonts w:ascii="Verdana" w:hAnsi="Verdana"/>
          <w:bCs/>
          <w:sz w:val="20"/>
        </w:rPr>
      </w:pPr>
      <w:r w:rsidRPr="00C93CAA">
        <w:rPr>
          <w:rFonts w:ascii="Verdana" w:hAnsi="Verdana"/>
          <w:b/>
          <w:bCs/>
          <w:sz w:val="20"/>
        </w:rPr>
        <w:t>j.</w:t>
      </w:r>
      <w:r w:rsidRPr="00C93CAA">
        <w:rPr>
          <w:rFonts w:ascii="Verdana" w:hAnsi="Verdana"/>
          <w:bCs/>
          <w:sz w:val="20"/>
        </w:rPr>
        <w:t xml:space="preserve">     el aluminio bruto y la chatarra de aluminio, las dos materias primas básicas para la producción de discos de aluminio, están sujetas a un arancel de exportación de jure, </w:t>
      </w:r>
      <w:r w:rsidRPr="00C93CAA">
        <w:rPr>
          <w:rFonts w:ascii="Verdana" w:hAnsi="Verdana"/>
          <w:bCs/>
          <w:sz w:val="20"/>
        </w:rPr>
        <w:lastRenderedPageBreak/>
        <w:t xml:space="preserve">según el Protocolo de Adhesión de China a la OMC, o de facto, al anularse por completo el reembolso del </w:t>
      </w:r>
      <w:proofErr w:type="spellStart"/>
      <w:r w:rsidRPr="00C93CAA">
        <w:rPr>
          <w:rFonts w:ascii="Verdana" w:hAnsi="Verdana"/>
          <w:bCs/>
          <w:sz w:val="20"/>
        </w:rPr>
        <w:t>value-added</w:t>
      </w:r>
      <w:proofErr w:type="spellEnd"/>
      <w:r w:rsidRPr="00C93CAA">
        <w:rPr>
          <w:rFonts w:ascii="Verdana" w:hAnsi="Verdana"/>
          <w:bCs/>
          <w:sz w:val="20"/>
        </w:rPr>
        <w:t xml:space="preserve"> </w:t>
      </w:r>
      <w:proofErr w:type="spellStart"/>
      <w:r w:rsidRPr="00C93CAA">
        <w:rPr>
          <w:rFonts w:ascii="Verdana" w:hAnsi="Verdana"/>
          <w:bCs/>
          <w:sz w:val="20"/>
        </w:rPr>
        <w:t>tax</w:t>
      </w:r>
      <w:proofErr w:type="spellEnd"/>
      <w:r w:rsidRPr="00C93CAA">
        <w:rPr>
          <w:rFonts w:ascii="Verdana" w:hAnsi="Verdana"/>
          <w:bCs/>
          <w:sz w:val="20"/>
        </w:rPr>
        <w:t>, que se cobra sobre las ventas de exportación. El efecto del arancel es que en el mercado se</w:t>
      </w:r>
    </w:p>
    <w:p w:rsidR="00C93CAA" w:rsidRPr="00C93CAA" w:rsidRDefault="00C93CAA" w:rsidP="00C93CAA">
      <w:pPr>
        <w:jc w:val="both"/>
        <w:rPr>
          <w:rFonts w:ascii="Verdana" w:hAnsi="Verdana"/>
          <w:bCs/>
          <w:sz w:val="20"/>
        </w:rPr>
      </w:pPr>
      <w:proofErr w:type="gramStart"/>
      <w:r w:rsidRPr="00C93CAA">
        <w:rPr>
          <w:rFonts w:ascii="Verdana" w:hAnsi="Verdana"/>
          <w:bCs/>
          <w:sz w:val="20"/>
        </w:rPr>
        <w:t>provoque</w:t>
      </w:r>
      <w:proofErr w:type="gramEnd"/>
      <w:r w:rsidRPr="00C93CAA">
        <w:rPr>
          <w:rFonts w:ascii="Verdana" w:hAnsi="Verdana"/>
          <w:bCs/>
          <w:sz w:val="20"/>
        </w:rPr>
        <w:t xml:space="preserve"> una sobreoferta que lleve al precio interno del aluminio por debajo del precio internacional. Añadió que cuando un país es un gran oferente en el mercado mundial y aplica un arancel a la exportación sobre una materia prima, los consumidores en ese país la compran a un precio inferior al precio internacional, en tanto que los consumidores de otros países compran esa materia prima a un precio internacional más alto;</w:t>
      </w:r>
    </w:p>
    <w:p w:rsidR="00C93CAA" w:rsidRPr="00C93CAA" w:rsidRDefault="00C93CAA" w:rsidP="00C93CAA">
      <w:pPr>
        <w:jc w:val="both"/>
        <w:rPr>
          <w:rFonts w:ascii="Verdana" w:hAnsi="Verdana"/>
          <w:bCs/>
          <w:sz w:val="20"/>
        </w:rPr>
      </w:pPr>
      <w:r w:rsidRPr="00C93CAA">
        <w:rPr>
          <w:rFonts w:ascii="Verdana" w:hAnsi="Verdana"/>
          <w:b/>
          <w:bCs/>
          <w:sz w:val="20"/>
        </w:rPr>
        <w:t>k.</w:t>
      </w:r>
      <w:r w:rsidRPr="00C93CAA">
        <w:rPr>
          <w:rFonts w:ascii="Verdana" w:hAnsi="Verdana"/>
          <w:bCs/>
          <w:sz w:val="20"/>
        </w:rPr>
        <w:t>     uno de los principales instrumentos legales para regular la inversión extrajera directa en China es el Catálogo para guiar a las industrias con inversión extranjera de 2017, el cual identifica las industrias en las que la inversión extranjera se alienta, se restringe o se prohíbe. Las inversiones que se clasifican como alentadas, reciben todo tipo de incentivos, incluidos beneficios fiscales. Al respecto, </w:t>
      </w:r>
      <w:proofErr w:type="spellStart"/>
      <w:r w:rsidRPr="00C93CAA">
        <w:rPr>
          <w:rFonts w:ascii="Verdana" w:hAnsi="Verdana"/>
          <w:bCs/>
          <w:sz w:val="20"/>
        </w:rPr>
        <w:t>Almexa</w:t>
      </w:r>
      <w:proofErr w:type="spellEnd"/>
      <w:r w:rsidRPr="00C93CAA">
        <w:rPr>
          <w:rFonts w:ascii="Verdana" w:hAnsi="Verdana"/>
          <w:bCs/>
          <w:sz w:val="20"/>
        </w:rPr>
        <w:t xml:space="preserve"> señaló que la industria de metales no ferrosos se encuentra dentro de esta categoría. Agregó que, el que China regule fuertemente la inversión extranjera en un plano general, también </w:t>
      </w:r>
      <w:proofErr w:type="spellStart"/>
      <w:r w:rsidRPr="00C93CAA">
        <w:rPr>
          <w:rFonts w:ascii="Verdana" w:hAnsi="Verdana"/>
          <w:bCs/>
          <w:sz w:val="20"/>
        </w:rPr>
        <w:t>puedecorroborarse</w:t>
      </w:r>
      <w:proofErr w:type="spellEnd"/>
      <w:r w:rsidRPr="00C93CAA">
        <w:rPr>
          <w:rFonts w:ascii="Verdana" w:hAnsi="Verdana"/>
          <w:bCs/>
          <w:sz w:val="20"/>
        </w:rPr>
        <w:t xml:space="preserve"> mediante el Índice de Restricción Regulatoria de la Organización para la Cooperación y el Desarrollo Económicos (OCDE), que califica a China como el segundo país receptivo de inversión más restrictivo, y</w:t>
      </w:r>
    </w:p>
    <w:p w:rsidR="00C93CAA" w:rsidRPr="00C93CAA" w:rsidRDefault="00C93CAA" w:rsidP="00C93CAA">
      <w:pPr>
        <w:jc w:val="both"/>
        <w:rPr>
          <w:rFonts w:ascii="Verdana" w:hAnsi="Verdana"/>
          <w:bCs/>
          <w:sz w:val="20"/>
        </w:rPr>
      </w:pPr>
      <w:r w:rsidRPr="00C93CAA">
        <w:rPr>
          <w:rFonts w:ascii="Verdana" w:hAnsi="Verdana"/>
          <w:b/>
          <w:bCs/>
          <w:sz w:val="20"/>
        </w:rPr>
        <w:t>l.</w:t>
      </w:r>
      <w:r w:rsidRPr="00C93CAA">
        <w:rPr>
          <w:rFonts w:ascii="Verdana" w:hAnsi="Verdana"/>
          <w:bCs/>
          <w:sz w:val="20"/>
        </w:rPr>
        <w:t xml:space="preserve">     de acuerdo con el estudio de la consultora King &amp; </w:t>
      </w:r>
      <w:proofErr w:type="spellStart"/>
      <w:r w:rsidRPr="00C93CAA">
        <w:rPr>
          <w:rFonts w:ascii="Verdana" w:hAnsi="Verdana"/>
          <w:bCs/>
          <w:sz w:val="20"/>
        </w:rPr>
        <w:t>Spalding</w:t>
      </w:r>
      <w:proofErr w:type="spellEnd"/>
      <w:r w:rsidRPr="00C93CAA">
        <w:rPr>
          <w:rFonts w:ascii="Verdana" w:hAnsi="Verdana"/>
          <w:bCs/>
          <w:sz w:val="20"/>
        </w:rPr>
        <w:t>, existen diversos factores que influyen de manera adversa en la exactitud y la fiabilidad de los registros contables de las empresas en China, incluyendo los de la industria de discos de aluminio. Entre los factores que menciona, está el que las empresas no registran todos los ingresos por ventas en los estados financieros elaborados para las autoridades fiscales, malas prácticas de los registros de cuentas por cobrar y declaraciones erróneas, que tienen implicaciones particulares para determinar la fecha de venta en los procedimientos antidumping, por lo que la Secretaría no puede confiar en tales registros para determinar la exactitud de los precios, ventas gastos y costos en las investigaciones antidumping.</w:t>
      </w:r>
    </w:p>
    <w:p w:rsidR="00C93CAA" w:rsidRPr="00C93CAA" w:rsidRDefault="00C93CAA" w:rsidP="00C93CAA">
      <w:pPr>
        <w:jc w:val="both"/>
        <w:rPr>
          <w:rFonts w:ascii="Verdana" w:hAnsi="Verdana"/>
          <w:bCs/>
          <w:sz w:val="20"/>
        </w:rPr>
      </w:pPr>
      <w:r w:rsidRPr="00C93CAA">
        <w:rPr>
          <w:rFonts w:ascii="Verdana" w:hAnsi="Verdana"/>
          <w:b/>
          <w:bCs/>
          <w:sz w:val="20"/>
        </w:rPr>
        <w:t>44. </w:t>
      </w:r>
      <w:r w:rsidRPr="00C93CAA">
        <w:rPr>
          <w:rFonts w:ascii="Verdana" w:hAnsi="Verdana"/>
          <w:bCs/>
          <w:sz w:val="20"/>
        </w:rPr>
        <w:t xml:space="preserve">En razón de lo anterior, </w:t>
      </w:r>
      <w:proofErr w:type="spellStart"/>
      <w:r w:rsidRPr="00C93CAA">
        <w:rPr>
          <w:rFonts w:ascii="Verdana" w:hAnsi="Verdana"/>
          <w:bCs/>
          <w:sz w:val="20"/>
        </w:rPr>
        <w:t>Almexa</w:t>
      </w:r>
      <w:proofErr w:type="spellEnd"/>
      <w:r w:rsidRPr="00C93CAA">
        <w:rPr>
          <w:rFonts w:ascii="Verdana" w:hAnsi="Verdana"/>
          <w:bCs/>
          <w:sz w:val="20"/>
        </w:rPr>
        <w:t xml:space="preserve"> señaló que la intervención del gobierno chino en los factores de producción, en general, y en la producción de aluminio primario, en particular, se extiende hasta los discos de aluminio y no se elimina de forma alguna al comercializarse en el mercado internacional ni en México. Con la finalidad de obtener el precio del aluminio primario en China y demostrar que los precios no responden a principios de mercado, realizó un ejercicio a partir del precio de las importaciones de origen chino, a los cuales les descontó el costo de transformación del disco.</w:t>
      </w:r>
    </w:p>
    <w:p w:rsidR="00C93CAA" w:rsidRPr="00C93CAA" w:rsidRDefault="00C93CAA" w:rsidP="00C93CAA">
      <w:pPr>
        <w:jc w:val="both"/>
        <w:rPr>
          <w:rFonts w:ascii="Verdana" w:hAnsi="Verdana"/>
          <w:bCs/>
          <w:sz w:val="20"/>
        </w:rPr>
      </w:pPr>
      <w:r w:rsidRPr="00C93CAA">
        <w:rPr>
          <w:rFonts w:ascii="Verdana" w:hAnsi="Verdana"/>
          <w:b/>
          <w:bCs/>
          <w:sz w:val="20"/>
        </w:rPr>
        <w:t>45. </w:t>
      </w:r>
      <w:r w:rsidRPr="00C93CAA">
        <w:rPr>
          <w:rFonts w:ascii="Verdana" w:hAnsi="Verdana"/>
          <w:bCs/>
          <w:sz w:val="20"/>
        </w:rPr>
        <w:t xml:space="preserve">Para ello, presentó una estimación del costo de transformación, con base en su propia información, al ser la que tuvo razonablemente a su alcance. Acotó que el aluminio primario, al ser un </w:t>
      </w:r>
      <w:proofErr w:type="spellStart"/>
      <w:r w:rsidRPr="00C93CAA">
        <w:rPr>
          <w:rFonts w:ascii="Verdana" w:hAnsi="Verdana"/>
          <w:bCs/>
          <w:sz w:val="20"/>
        </w:rPr>
        <w:t>commodity</w:t>
      </w:r>
      <w:proofErr w:type="spellEnd"/>
      <w:r w:rsidRPr="00C93CAA">
        <w:rPr>
          <w:rFonts w:ascii="Verdana" w:hAnsi="Verdana"/>
          <w:bCs/>
          <w:sz w:val="20"/>
        </w:rPr>
        <w:t xml:space="preserve">, se cotiza en las bolsas de metales a nivel internacional, por lo que utilizó los precios de la parte occidental del mundo, es decir, el London </w:t>
      </w:r>
      <w:proofErr w:type="spellStart"/>
      <w:r w:rsidRPr="00C93CAA">
        <w:rPr>
          <w:rFonts w:ascii="Verdana" w:hAnsi="Verdana"/>
          <w:bCs/>
          <w:sz w:val="20"/>
        </w:rPr>
        <w:t>Market</w:t>
      </w:r>
      <w:proofErr w:type="spellEnd"/>
      <w:r w:rsidRPr="00C93CAA">
        <w:rPr>
          <w:rFonts w:ascii="Verdana" w:hAnsi="Verdana"/>
          <w:bCs/>
          <w:sz w:val="20"/>
        </w:rPr>
        <w:t xml:space="preserve"> Exchange (LME), y presentó los precios mensuales para el periodo investigado, obtenidos de la página de Internet de </w:t>
      </w:r>
      <w:proofErr w:type="spellStart"/>
      <w:r w:rsidRPr="00C93CAA">
        <w:rPr>
          <w:rFonts w:ascii="Verdana" w:hAnsi="Verdana"/>
          <w:bCs/>
          <w:sz w:val="20"/>
        </w:rPr>
        <w:t>Argus</w:t>
      </w:r>
      <w:proofErr w:type="spellEnd"/>
      <w:r w:rsidRPr="00C93CAA">
        <w:rPr>
          <w:rFonts w:ascii="Verdana" w:hAnsi="Verdana"/>
          <w:bCs/>
          <w:sz w:val="20"/>
        </w:rPr>
        <w:t xml:space="preserve"> Metal (https://metals.argusmedia.com).</w:t>
      </w:r>
    </w:p>
    <w:p w:rsidR="00C93CAA" w:rsidRPr="00C93CAA" w:rsidRDefault="00C93CAA" w:rsidP="00C93CAA">
      <w:pPr>
        <w:jc w:val="both"/>
        <w:rPr>
          <w:rFonts w:ascii="Verdana" w:hAnsi="Verdana"/>
          <w:bCs/>
          <w:sz w:val="20"/>
        </w:rPr>
      </w:pPr>
      <w:r w:rsidRPr="00C93CAA">
        <w:rPr>
          <w:rFonts w:ascii="Verdana" w:hAnsi="Verdana"/>
          <w:b/>
          <w:bCs/>
          <w:sz w:val="20"/>
        </w:rPr>
        <w:lastRenderedPageBreak/>
        <w:t>46. </w:t>
      </w:r>
      <w:proofErr w:type="spellStart"/>
      <w:r w:rsidRPr="00C93CAA">
        <w:rPr>
          <w:rFonts w:ascii="Verdana" w:hAnsi="Verdana"/>
          <w:bCs/>
          <w:sz w:val="20"/>
        </w:rPr>
        <w:t>Almexa</w:t>
      </w:r>
      <w:proofErr w:type="spellEnd"/>
      <w:r w:rsidRPr="00C93CAA">
        <w:rPr>
          <w:rFonts w:ascii="Verdana" w:hAnsi="Verdana"/>
          <w:bCs/>
          <w:sz w:val="20"/>
        </w:rPr>
        <w:t xml:space="preserve"> comparó el costo del aluminio que obtuvo a partir del precio de importación en México contra los precios del LME, y encontró una diferencia del 49.53%, lo que significa, a decir de la Solicitante, que el precio se encuentra en esa proporción por debajo del precio internacional. Añadió que el precio internacional del aluminio primario, tomado del LME, refleja su escasez relativa a través de sus elevados precios y la tendencia al alza, incrementos que no se observan en los precios de los discos de aluminio chinos en el mercado internacional.</w:t>
      </w:r>
    </w:p>
    <w:p w:rsidR="00C93CAA" w:rsidRPr="00C93CAA" w:rsidRDefault="00C93CAA" w:rsidP="00C93CAA">
      <w:pPr>
        <w:jc w:val="both"/>
        <w:rPr>
          <w:rFonts w:ascii="Verdana" w:hAnsi="Verdana"/>
          <w:bCs/>
          <w:sz w:val="20"/>
        </w:rPr>
      </w:pPr>
      <w:r w:rsidRPr="00C93CAA">
        <w:rPr>
          <w:rFonts w:ascii="Verdana" w:hAnsi="Verdana"/>
          <w:b/>
          <w:bCs/>
          <w:sz w:val="20"/>
        </w:rPr>
        <w:t>47. </w:t>
      </w:r>
      <w:r w:rsidRPr="00C93CAA">
        <w:rPr>
          <w:rFonts w:ascii="Verdana" w:hAnsi="Verdana"/>
          <w:bCs/>
          <w:sz w:val="20"/>
        </w:rPr>
        <w:t xml:space="preserve">Argumentó que lo anterior, genera una sobreoferta de bienes finales a precios bajos, cuyos precios no siguen señales del mercado internacional, ya que, como señaló anteriormente, el gobierno chino restringe sus exportaciones y estimula la producción de productos de aluminio. Proporcionó el volumen de exportaciones de la </w:t>
      </w:r>
      <w:proofErr w:type="spellStart"/>
      <w:r w:rsidRPr="00C93CAA">
        <w:rPr>
          <w:rFonts w:ascii="Verdana" w:hAnsi="Verdana"/>
          <w:bCs/>
          <w:sz w:val="20"/>
        </w:rPr>
        <w:t>subpartida</w:t>
      </w:r>
      <w:proofErr w:type="spellEnd"/>
      <w:r w:rsidRPr="00C93CAA">
        <w:rPr>
          <w:rFonts w:ascii="Verdana" w:hAnsi="Verdana"/>
          <w:bCs/>
          <w:sz w:val="20"/>
        </w:rPr>
        <w:t xml:space="preserve"> por la que se exportan los discos de aluminio para el periodo comprendido de 2016 a 2018, obtenido del Centro de Comercio Internacional (ITC, por las siglas en inglés de International </w:t>
      </w:r>
      <w:proofErr w:type="spellStart"/>
      <w:r w:rsidRPr="00C93CAA">
        <w:rPr>
          <w:rFonts w:ascii="Verdana" w:hAnsi="Verdana"/>
          <w:bCs/>
          <w:sz w:val="20"/>
        </w:rPr>
        <w:t>Trade</w:t>
      </w:r>
      <w:proofErr w:type="spellEnd"/>
      <w:r w:rsidRPr="00C93CAA">
        <w:rPr>
          <w:rFonts w:ascii="Verdana" w:hAnsi="Verdana"/>
          <w:bCs/>
          <w:sz w:val="20"/>
        </w:rPr>
        <w:t xml:space="preserve"> Centre, http://www.intracen.org), en donde se observa que China representó el 27.70% de la oferta mundial. Manifestó que, aunque el comportamiento de China en términos de volumen va al alza, sus precios no reflejan el aumento en costos, contrario a lo que sucede en el resto del mundo.</w:t>
      </w:r>
    </w:p>
    <w:p w:rsidR="00C93CAA" w:rsidRPr="00C93CAA" w:rsidRDefault="00C93CAA" w:rsidP="00C93CAA">
      <w:pPr>
        <w:jc w:val="both"/>
        <w:rPr>
          <w:rFonts w:ascii="Verdana" w:hAnsi="Verdana"/>
          <w:bCs/>
          <w:sz w:val="20"/>
        </w:rPr>
      </w:pPr>
      <w:r w:rsidRPr="00C93CAA">
        <w:rPr>
          <w:rFonts w:ascii="Verdana" w:hAnsi="Verdana"/>
          <w:b/>
          <w:bCs/>
          <w:sz w:val="20"/>
        </w:rPr>
        <w:t>b. Determinación</w:t>
      </w:r>
    </w:p>
    <w:p w:rsidR="00C93CAA" w:rsidRPr="00C93CAA" w:rsidRDefault="00C93CAA" w:rsidP="00C93CAA">
      <w:pPr>
        <w:jc w:val="both"/>
        <w:rPr>
          <w:rFonts w:ascii="Verdana" w:hAnsi="Verdana"/>
          <w:bCs/>
          <w:sz w:val="20"/>
        </w:rPr>
      </w:pPr>
      <w:r w:rsidRPr="00C93CAA">
        <w:rPr>
          <w:rFonts w:ascii="Verdana" w:hAnsi="Verdana"/>
          <w:b/>
          <w:bCs/>
          <w:sz w:val="20"/>
        </w:rPr>
        <w:t>48. </w:t>
      </w:r>
      <w:r w:rsidRPr="00C93CAA">
        <w:rPr>
          <w:rFonts w:ascii="Verdana" w:hAnsi="Verdana"/>
          <w:bCs/>
          <w:sz w:val="20"/>
        </w:rPr>
        <w:t>En principio, la Secretaría observa que, de conformidad con el inciso d) del párrafo 15 del Protocolo de Adhesión de China a la OMC, únicamente el inciso a) romanita (ii) expiró en diciembre de 2016. No obstante, permanece como texto vigente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t>49. </w:t>
      </w:r>
      <w:r w:rsidRPr="00C93CAA">
        <w:rPr>
          <w:rFonts w:ascii="Verdana" w:hAnsi="Verdana"/>
          <w:bCs/>
          <w:sz w:val="20"/>
        </w:rPr>
        <w:t>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C93CAA" w:rsidRPr="00C93CAA" w:rsidRDefault="00C93CAA" w:rsidP="00C93CAA">
      <w:pPr>
        <w:jc w:val="both"/>
        <w:rPr>
          <w:rFonts w:ascii="Verdana" w:hAnsi="Verdana"/>
          <w:bCs/>
          <w:sz w:val="20"/>
        </w:rPr>
      </w:pPr>
      <w:r w:rsidRPr="00C93CAA">
        <w:rPr>
          <w:rFonts w:ascii="Verdana" w:hAnsi="Verdana"/>
          <w:b/>
          <w:bCs/>
          <w:sz w:val="20"/>
        </w:rPr>
        <w:t>50. </w:t>
      </w:r>
      <w:r w:rsidRPr="00C93CAA">
        <w:rPr>
          <w:rFonts w:ascii="Verdana" w:hAnsi="Verdana"/>
          <w:bCs/>
          <w:sz w:val="20"/>
        </w:rPr>
        <w:t xml:space="preserve">Ahora bien,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w:t>
      </w:r>
      <w:r w:rsidRPr="00C93CAA">
        <w:rPr>
          <w:rFonts w:ascii="Verdana" w:hAnsi="Verdana"/>
          <w:bCs/>
          <w:sz w:val="20"/>
        </w:rPr>
        <w:lastRenderedPageBreak/>
        <w:t>emplearse los precios internos o los costos en China. Es decir, esa romanita sólo señala la consecuencia de que los productores investigados puedan demostrar que operan en condiciones de una economía de mercado.</w:t>
      </w:r>
    </w:p>
    <w:p w:rsidR="00C93CAA" w:rsidRPr="00C93CAA" w:rsidRDefault="00C93CAA" w:rsidP="00C93CAA">
      <w:pPr>
        <w:jc w:val="both"/>
        <w:rPr>
          <w:rFonts w:ascii="Verdana" w:hAnsi="Verdana"/>
          <w:bCs/>
          <w:sz w:val="20"/>
        </w:rPr>
      </w:pPr>
      <w:r w:rsidRPr="00C93CAA">
        <w:rPr>
          <w:rFonts w:ascii="Verdana" w:hAnsi="Verdana"/>
          <w:b/>
          <w:bCs/>
          <w:sz w:val="20"/>
        </w:rPr>
        <w:t>51. </w:t>
      </w:r>
      <w:r w:rsidRPr="00C93CAA">
        <w:rPr>
          <w:rFonts w:ascii="Verdana" w:hAnsi="Verdana"/>
          <w:bCs/>
          <w:sz w:val="20"/>
        </w:rPr>
        <w:t>Asimismo, la expiración de la romanita (ii) del apartado a) del párrafo 15 del Protocolo de Adhesión de China a la OMC, implica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C93CAA" w:rsidRPr="00C93CAA" w:rsidRDefault="00C93CAA" w:rsidP="00C93CAA">
      <w:pPr>
        <w:jc w:val="both"/>
        <w:rPr>
          <w:rFonts w:ascii="Verdana" w:hAnsi="Verdana"/>
          <w:bCs/>
          <w:sz w:val="20"/>
        </w:rPr>
      </w:pPr>
      <w:r w:rsidRPr="00C93CAA">
        <w:rPr>
          <w:rFonts w:ascii="Verdana" w:hAnsi="Verdana"/>
          <w:b/>
          <w:bCs/>
          <w:sz w:val="20"/>
        </w:rPr>
        <w:t>52. </w:t>
      </w:r>
      <w:r w:rsidRPr="00C93CAA">
        <w:rPr>
          <w:rFonts w:ascii="Verdana" w:hAnsi="Verdana"/>
          <w:bCs/>
          <w:sz w:val="20"/>
        </w:rPr>
        <w:t>Consecuentemente, para sustentar que en China y, en específico, en la industria productora de discos de aluminio prevalecen estructuras de costos y precios que no se determinan conforme a principios de mercado, en esta etapa de la investigación, ésta se encuentra sujeta al análisis de los argumentos y pruebas que proporcionó la Solicitante para sustentarlo, de conformidad con lo dispuesto en los artículos 33 de la LCE y 48 del RLCE, así como el inciso a) romanita (i) del párrafo 15 del Protocolo de Adhesión de China a la OMC.</w:t>
      </w:r>
    </w:p>
    <w:p w:rsidR="00C93CAA" w:rsidRPr="00C93CAA" w:rsidRDefault="00C93CAA" w:rsidP="00C93CAA">
      <w:pPr>
        <w:jc w:val="both"/>
        <w:rPr>
          <w:rFonts w:ascii="Verdana" w:hAnsi="Verdana"/>
          <w:bCs/>
          <w:sz w:val="20"/>
        </w:rPr>
      </w:pPr>
      <w:r w:rsidRPr="00C93CAA">
        <w:rPr>
          <w:rFonts w:ascii="Verdana" w:hAnsi="Verdana"/>
          <w:b/>
          <w:bCs/>
          <w:sz w:val="20"/>
        </w:rPr>
        <w:t>53. </w:t>
      </w:r>
      <w:r w:rsidRPr="00C93CAA">
        <w:rPr>
          <w:rFonts w:ascii="Verdana" w:hAnsi="Verdana"/>
          <w:bCs/>
          <w:sz w:val="20"/>
        </w:rPr>
        <w:t>En consecuencia, la Secretaría considera que existe una base legal para evaluar la propuesta de </w:t>
      </w:r>
      <w:proofErr w:type="spellStart"/>
      <w:r w:rsidRPr="00C93CAA">
        <w:rPr>
          <w:rFonts w:ascii="Verdana" w:hAnsi="Verdana"/>
          <w:bCs/>
          <w:sz w:val="20"/>
        </w:rPr>
        <w:t>Almexa</w:t>
      </w:r>
      <w:proofErr w:type="spellEnd"/>
      <w:r w:rsidRPr="00C93CAA">
        <w:rPr>
          <w:rFonts w:ascii="Verdana" w:hAnsi="Verdana"/>
          <w:bCs/>
          <w:sz w:val="20"/>
        </w:rPr>
        <w:t xml:space="preserve"> de considerar a China como una economía de no mercado en la producción y venta de discos de aluminio y analizar la procedencia de aplicar la metodología de país sustito, de conformidad con los artículos 33 de la LCE y 48 del RLCE.</w:t>
      </w:r>
    </w:p>
    <w:p w:rsidR="00C93CAA" w:rsidRPr="00C93CAA" w:rsidRDefault="00C93CAA" w:rsidP="00C93CAA">
      <w:pPr>
        <w:jc w:val="both"/>
        <w:rPr>
          <w:rFonts w:ascii="Verdana" w:hAnsi="Verdana"/>
          <w:bCs/>
          <w:sz w:val="20"/>
        </w:rPr>
      </w:pPr>
      <w:r w:rsidRPr="00C93CAA">
        <w:rPr>
          <w:rFonts w:ascii="Verdana" w:hAnsi="Verdana"/>
          <w:b/>
          <w:bCs/>
          <w:sz w:val="20"/>
        </w:rPr>
        <w:t>54. </w:t>
      </w:r>
      <w:r w:rsidRPr="00C93CAA">
        <w:rPr>
          <w:rFonts w:ascii="Verdana" w:hAnsi="Verdana"/>
          <w:bCs/>
          <w:sz w:val="20"/>
        </w:rPr>
        <w:t xml:space="preserve">Por lo anterior, la Secretaría efectuó un análisis integral de los argumentos y pruebas aportadas por la Solicitante y que obran en el expediente administrativo. Al analizar la información proporcionada por </w:t>
      </w:r>
      <w:proofErr w:type="spellStart"/>
      <w:r w:rsidRPr="00C93CAA">
        <w:rPr>
          <w:rFonts w:ascii="Verdana" w:hAnsi="Verdana"/>
          <w:bCs/>
          <w:sz w:val="20"/>
        </w:rPr>
        <w:t>Almexa</w:t>
      </w:r>
      <w:proofErr w:type="spellEnd"/>
      <w:r w:rsidRPr="00C93CAA">
        <w:rPr>
          <w:rFonts w:ascii="Verdana" w:hAnsi="Verdana"/>
          <w:bCs/>
          <w:sz w:val="20"/>
        </w:rPr>
        <w:t>, la Secretaría constató que los argumentos y pruebas aportadas indican posibles intervenciones gubernamentales que afectan variables macroeconómicas, así como el desempeño de la industria del aluminio, tal y como se señala a continuación:</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el RMB no es libremente convertible, debido a los controles estrictos que mantiene el gobierno sobre las entradas y salidas de capital. La Secretaría observó que en el AREAER, publicado por el FMI para 2018, se menciona que China alivió las restricciones en algunas cuentas de capital, como la financiación transfronteriza en moneda extranjera, en particular, tomó medidas para facilitar las transacciones de capital, en parte, para internacionalizar aún más el uso de su moneda, sin embargo, sigue manteniendo controles en la mayoría de transacciones;</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la inversión extranjera está restringida. La Secretaría revisó el Catálogo para guiar a las industrias con inversión extranjera de 2017, y confirmó que el gobierno "alienta" a la industria del aluminio, a través de incentivos y beneficios fiscales. En contraste, el Índice de Restricción Regulatoria de la OCDE califica a China como el segundo país receptor de inversión extranjera más restrictivo del mundo, sin embargo, la Secretaría observó que en dicho índice el sector de "Metales, maquinaria y otros minerales" para 2018, no se encuentra restringido;</w:t>
      </w:r>
    </w:p>
    <w:p w:rsidR="00C93CAA" w:rsidRPr="00C93CAA" w:rsidRDefault="00C93CAA" w:rsidP="00C93CAA">
      <w:pPr>
        <w:jc w:val="both"/>
        <w:rPr>
          <w:rFonts w:ascii="Verdana" w:hAnsi="Verdana"/>
          <w:bCs/>
          <w:sz w:val="20"/>
        </w:rPr>
      </w:pPr>
      <w:r w:rsidRPr="00C93CAA">
        <w:rPr>
          <w:rFonts w:ascii="Verdana" w:hAnsi="Verdana"/>
          <w:b/>
          <w:bCs/>
          <w:sz w:val="20"/>
        </w:rPr>
        <w:lastRenderedPageBreak/>
        <w:t>c.</w:t>
      </w:r>
      <w:r w:rsidRPr="00C93CAA">
        <w:rPr>
          <w:rFonts w:ascii="Verdana" w:hAnsi="Verdana"/>
          <w:bCs/>
          <w:sz w:val="20"/>
        </w:rPr>
        <w:t>     en China está distorsionado el costo del capital por diversos factores. El gobierno mantiene una laxa fijación de la prima de riesgos en el mercado, manipula los precios de las acciones mediante compras propias donde induce a los inversores a mantener dichas acciones en sus portafolios de inversión, así como a través de préstamos a bajos costos, emisión de bonos y acciones, puesto que el costo de captación de los bancos está reprimido. Las bajas tasas de depósito, inferiores a la tasa de inflación para el consumidor, impiden la salida de ahorros al exterior para obtener mejores rendimientos. El Resumen ejecutivo: Evaluación del marco jurídico normativo y de las políticas que regulan la economía china y su impacto en la competencia internacional, elaborado por la empresa consultora THINK</w:t>
      </w:r>
      <w:proofErr w:type="gramStart"/>
      <w:r w:rsidRPr="00C93CAA">
        <w:rPr>
          <w:rFonts w:ascii="Verdana" w:hAnsi="Verdana"/>
          <w:bCs/>
          <w:sz w:val="20"/>
        </w:rPr>
        <w:t>!DESK</w:t>
      </w:r>
      <w:proofErr w:type="gramEnd"/>
      <w:r w:rsidRPr="00C93CAA">
        <w:rPr>
          <w:rFonts w:ascii="Verdana" w:hAnsi="Verdana"/>
          <w:bCs/>
          <w:sz w:val="20"/>
        </w:rPr>
        <w:t>, señala que en los mercados de capitales chinos los precios están sujetos a distorsiones inducidas por el gobierno, principalmente por la depresión de las tasas de interés y una manipulación del tipo de cambio;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t>d.</w:t>
      </w:r>
      <w:r w:rsidRPr="00C93CAA">
        <w:rPr>
          <w:rFonts w:ascii="Verdana" w:hAnsi="Verdana"/>
          <w:bCs/>
          <w:sz w:val="20"/>
        </w:rPr>
        <w:t xml:space="preserve">    la mano de obra en China no recibe el pago de prestaciones, en virtud de que ésta se encuentra supeditada a un permiso de residencia, debido al sistema laboral </w:t>
      </w:r>
      <w:proofErr w:type="spellStart"/>
      <w:r w:rsidRPr="00C93CAA">
        <w:rPr>
          <w:rFonts w:ascii="Verdana" w:hAnsi="Verdana"/>
          <w:bCs/>
          <w:sz w:val="20"/>
        </w:rPr>
        <w:t>Hukou</w:t>
      </w:r>
      <w:proofErr w:type="spellEnd"/>
      <w:r w:rsidRPr="00C93CAA">
        <w:rPr>
          <w:rFonts w:ascii="Verdana" w:hAnsi="Verdana"/>
          <w:bCs/>
          <w:sz w:val="20"/>
        </w:rPr>
        <w:t xml:space="preserve">. La Secretaría observó que, de acuerdo con el artículo "Factor </w:t>
      </w:r>
      <w:proofErr w:type="spellStart"/>
      <w:r w:rsidRPr="00C93CAA">
        <w:rPr>
          <w:rFonts w:ascii="Verdana" w:hAnsi="Verdana"/>
          <w:bCs/>
          <w:sz w:val="20"/>
        </w:rPr>
        <w:t>Market</w:t>
      </w:r>
      <w:proofErr w:type="spellEnd"/>
      <w:r w:rsidRPr="00C93CAA">
        <w:rPr>
          <w:rFonts w:ascii="Verdana" w:hAnsi="Verdana"/>
          <w:bCs/>
          <w:sz w:val="20"/>
        </w:rPr>
        <w:t xml:space="preserve"> </w:t>
      </w:r>
      <w:proofErr w:type="spellStart"/>
      <w:r w:rsidRPr="00C93CAA">
        <w:rPr>
          <w:rFonts w:ascii="Verdana" w:hAnsi="Verdana"/>
          <w:bCs/>
          <w:sz w:val="20"/>
        </w:rPr>
        <w:t>Distortion</w:t>
      </w:r>
      <w:proofErr w:type="spellEnd"/>
      <w:r w:rsidRPr="00C93CAA">
        <w:rPr>
          <w:rFonts w:ascii="Verdana" w:hAnsi="Verdana"/>
          <w:bCs/>
          <w:sz w:val="20"/>
        </w:rPr>
        <w:t xml:space="preserve"> and </w:t>
      </w:r>
      <w:proofErr w:type="spellStart"/>
      <w:r w:rsidRPr="00C93CAA">
        <w:rPr>
          <w:rFonts w:ascii="Verdana" w:hAnsi="Verdana"/>
          <w:bCs/>
          <w:sz w:val="20"/>
        </w:rPr>
        <w:t>the</w:t>
      </w:r>
      <w:proofErr w:type="spellEnd"/>
      <w:r w:rsidRPr="00C93CAA">
        <w:rPr>
          <w:rFonts w:ascii="Verdana" w:hAnsi="Verdana"/>
          <w:bCs/>
          <w:sz w:val="20"/>
        </w:rPr>
        <w:t xml:space="preserve"> </w:t>
      </w:r>
      <w:proofErr w:type="spellStart"/>
      <w:r w:rsidRPr="00C93CAA">
        <w:rPr>
          <w:rFonts w:ascii="Verdana" w:hAnsi="Verdana"/>
          <w:bCs/>
          <w:sz w:val="20"/>
        </w:rPr>
        <w:t>Current</w:t>
      </w:r>
      <w:proofErr w:type="spellEnd"/>
      <w:r w:rsidRPr="00C93CAA">
        <w:rPr>
          <w:rFonts w:ascii="Verdana" w:hAnsi="Verdana"/>
          <w:bCs/>
          <w:sz w:val="20"/>
        </w:rPr>
        <w:t xml:space="preserve"> </w:t>
      </w:r>
      <w:proofErr w:type="spellStart"/>
      <w:r w:rsidRPr="00C93CAA">
        <w:rPr>
          <w:rFonts w:ascii="Verdana" w:hAnsi="Verdana"/>
          <w:bCs/>
          <w:sz w:val="20"/>
        </w:rPr>
        <w:t>Account</w:t>
      </w:r>
      <w:proofErr w:type="spellEnd"/>
      <w:r w:rsidRPr="00C93CAA">
        <w:rPr>
          <w:rFonts w:ascii="Verdana" w:hAnsi="Verdana"/>
          <w:bCs/>
          <w:sz w:val="20"/>
        </w:rPr>
        <w:t xml:space="preserve"> Surplus in China" de </w:t>
      </w:r>
      <w:proofErr w:type="spellStart"/>
      <w:r w:rsidRPr="00C93CAA">
        <w:rPr>
          <w:rFonts w:ascii="Verdana" w:hAnsi="Verdana"/>
          <w:bCs/>
          <w:sz w:val="20"/>
        </w:rPr>
        <w:t>Yiping</w:t>
      </w:r>
      <w:proofErr w:type="spellEnd"/>
      <w:r w:rsidRPr="00C93CAA">
        <w:rPr>
          <w:rFonts w:ascii="Verdana" w:hAnsi="Verdana"/>
          <w:bCs/>
          <w:sz w:val="20"/>
        </w:rPr>
        <w:t xml:space="preserve"> </w:t>
      </w:r>
      <w:proofErr w:type="spellStart"/>
      <w:r w:rsidRPr="00C93CAA">
        <w:rPr>
          <w:rFonts w:ascii="Verdana" w:hAnsi="Verdana"/>
          <w:bCs/>
          <w:sz w:val="20"/>
        </w:rPr>
        <w:t>Huang</w:t>
      </w:r>
      <w:proofErr w:type="spellEnd"/>
      <w:r w:rsidRPr="00C93CAA">
        <w:rPr>
          <w:rFonts w:ascii="Verdana" w:hAnsi="Verdana"/>
          <w:bCs/>
          <w:sz w:val="20"/>
        </w:rPr>
        <w:t xml:space="preserve"> y </w:t>
      </w:r>
      <w:proofErr w:type="spellStart"/>
      <w:r w:rsidRPr="00C93CAA">
        <w:rPr>
          <w:rFonts w:ascii="Verdana" w:hAnsi="Verdana"/>
          <w:bCs/>
          <w:sz w:val="20"/>
        </w:rPr>
        <w:t>Kunyu</w:t>
      </w:r>
      <w:proofErr w:type="spellEnd"/>
      <w:r w:rsidRPr="00C93CAA">
        <w:rPr>
          <w:rFonts w:ascii="Verdana" w:hAnsi="Verdana"/>
          <w:bCs/>
          <w:sz w:val="20"/>
        </w:rPr>
        <w:t xml:space="preserve"> Tao, dicho sistema abarata el costo de mano de obra a costa de los trabajadores migrantes para las industrias chinas. Asimismo, se estima que este sistema de registro familiar reduce el costo de emplear a trabajadores migrantes en áreas urbanas hasta en un 40%;</w:t>
      </w:r>
    </w:p>
    <w:p w:rsidR="00C93CAA" w:rsidRPr="00C93CAA" w:rsidRDefault="00C93CAA" w:rsidP="00C93CAA">
      <w:pPr>
        <w:jc w:val="both"/>
        <w:rPr>
          <w:rFonts w:ascii="Verdana" w:hAnsi="Verdana"/>
          <w:bCs/>
          <w:sz w:val="20"/>
        </w:rPr>
      </w:pPr>
      <w:r w:rsidRPr="00C93CAA">
        <w:rPr>
          <w:rFonts w:ascii="Verdana" w:hAnsi="Verdana"/>
          <w:b/>
          <w:bCs/>
          <w:sz w:val="20"/>
        </w:rPr>
        <w:t>e.</w:t>
      </w:r>
      <w:r w:rsidRPr="00C93CAA">
        <w:rPr>
          <w:rFonts w:ascii="Verdana" w:hAnsi="Verdana"/>
          <w:bCs/>
          <w:sz w:val="20"/>
        </w:rPr>
        <w:t xml:space="preserve">     el costo de la tierra está distorsionado, porque el precio de arrendarla en China se fija en forma arbitraria y está por debajo de los niveles de mercado. La Secretaría identificó en el artículo </w:t>
      </w:r>
      <w:proofErr w:type="spellStart"/>
      <w:r w:rsidRPr="00C93CAA">
        <w:rPr>
          <w:rFonts w:ascii="Verdana" w:hAnsi="Verdana"/>
          <w:bCs/>
          <w:sz w:val="20"/>
        </w:rPr>
        <w:t>Land</w:t>
      </w:r>
      <w:proofErr w:type="spellEnd"/>
      <w:r w:rsidRPr="00C93CAA">
        <w:rPr>
          <w:rFonts w:ascii="Verdana" w:hAnsi="Verdana"/>
          <w:bCs/>
          <w:sz w:val="20"/>
        </w:rPr>
        <w:t> </w:t>
      </w:r>
      <w:proofErr w:type="spellStart"/>
      <w:r w:rsidRPr="00C93CAA">
        <w:rPr>
          <w:rFonts w:ascii="Verdana" w:hAnsi="Verdana"/>
          <w:bCs/>
          <w:sz w:val="20"/>
        </w:rPr>
        <w:t>Policy</w:t>
      </w:r>
      <w:proofErr w:type="spellEnd"/>
      <w:r w:rsidRPr="00C93CAA">
        <w:rPr>
          <w:rFonts w:ascii="Verdana" w:hAnsi="Verdana"/>
          <w:bCs/>
          <w:sz w:val="20"/>
        </w:rPr>
        <w:t xml:space="preserve"> and </w:t>
      </w:r>
      <w:proofErr w:type="spellStart"/>
      <w:r w:rsidRPr="00C93CAA">
        <w:rPr>
          <w:rFonts w:ascii="Verdana" w:hAnsi="Verdana"/>
          <w:bCs/>
          <w:sz w:val="20"/>
        </w:rPr>
        <w:t>Urbanization</w:t>
      </w:r>
      <w:proofErr w:type="spellEnd"/>
      <w:r w:rsidRPr="00C93CAA">
        <w:rPr>
          <w:rFonts w:ascii="Verdana" w:hAnsi="Verdana"/>
          <w:bCs/>
          <w:sz w:val="20"/>
        </w:rPr>
        <w:t xml:space="preserve"> in </w:t>
      </w:r>
      <w:proofErr w:type="spellStart"/>
      <w:r w:rsidRPr="00C93CAA">
        <w:rPr>
          <w:rFonts w:ascii="Verdana" w:hAnsi="Verdana"/>
          <w:bCs/>
          <w:sz w:val="20"/>
        </w:rPr>
        <w:t>the</w:t>
      </w:r>
      <w:proofErr w:type="spellEnd"/>
      <w:r w:rsidRPr="00C93CAA">
        <w:rPr>
          <w:rFonts w:ascii="Verdana" w:hAnsi="Verdana"/>
          <w:bCs/>
          <w:sz w:val="20"/>
        </w:rPr>
        <w:t xml:space="preserve"> </w:t>
      </w:r>
      <w:proofErr w:type="spellStart"/>
      <w:r w:rsidRPr="00C93CAA">
        <w:rPr>
          <w:rFonts w:ascii="Verdana" w:hAnsi="Verdana"/>
          <w:bCs/>
          <w:sz w:val="20"/>
        </w:rPr>
        <w:t>People's</w:t>
      </w:r>
      <w:proofErr w:type="spellEnd"/>
      <w:r w:rsidRPr="00C93CAA">
        <w:rPr>
          <w:rFonts w:ascii="Verdana" w:hAnsi="Verdana"/>
          <w:bCs/>
          <w:sz w:val="20"/>
        </w:rPr>
        <w:t xml:space="preserve"> </w:t>
      </w:r>
      <w:proofErr w:type="spellStart"/>
      <w:r w:rsidRPr="00C93CAA">
        <w:rPr>
          <w:rFonts w:ascii="Verdana" w:hAnsi="Verdana"/>
          <w:bCs/>
          <w:sz w:val="20"/>
        </w:rPr>
        <w:t>Republic</w:t>
      </w:r>
      <w:proofErr w:type="spellEnd"/>
      <w:r w:rsidRPr="00C93CAA">
        <w:rPr>
          <w:rFonts w:ascii="Verdana" w:hAnsi="Verdana"/>
          <w:bCs/>
          <w:sz w:val="20"/>
        </w:rPr>
        <w:t xml:space="preserve"> of China que, aunque los gobiernos locales determinan la oferta de tierra, las cuotas anuales de la tierra de construcción están controladas por el gobierno central de China. En particular, después del 2003, la asignación de terrenos para la construcción se reconfiguró como una herramienta política. Asimismo, según la evaluación de </w:t>
      </w:r>
      <w:proofErr w:type="spellStart"/>
      <w:r w:rsidRPr="00C93CAA">
        <w:rPr>
          <w:rFonts w:ascii="Verdana" w:hAnsi="Verdana"/>
          <w:bCs/>
          <w:sz w:val="20"/>
        </w:rPr>
        <w:t>lasdistorsiones</w:t>
      </w:r>
      <w:proofErr w:type="spellEnd"/>
      <w:r w:rsidRPr="00C93CAA">
        <w:rPr>
          <w:rFonts w:ascii="Verdana" w:hAnsi="Verdana"/>
          <w:bCs/>
          <w:sz w:val="20"/>
        </w:rPr>
        <w:t xml:space="preserve"> en China que realizó la empresa consultora THINK</w:t>
      </w:r>
      <w:proofErr w:type="gramStart"/>
      <w:r w:rsidRPr="00C93CAA">
        <w:rPr>
          <w:rFonts w:ascii="Verdana" w:hAnsi="Verdana"/>
          <w:bCs/>
          <w:sz w:val="20"/>
        </w:rPr>
        <w:t>!DESK</w:t>
      </w:r>
      <w:proofErr w:type="gramEnd"/>
      <w:r w:rsidRPr="00C93CAA">
        <w:rPr>
          <w:rFonts w:ascii="Verdana" w:hAnsi="Verdana"/>
          <w:bCs/>
          <w:sz w:val="20"/>
        </w:rPr>
        <w:t>, los precios de los derechos de uso comercial de la tierra son empujados hacia arriba por los gobiernos locales para generar una mayor utilidad en las ventas de tierras, mientras que las tierras para uso industrial disminuyen de precio;</w:t>
      </w:r>
    </w:p>
    <w:p w:rsidR="00C93CAA" w:rsidRPr="00C93CAA" w:rsidRDefault="00C93CAA" w:rsidP="00C93CAA">
      <w:pPr>
        <w:jc w:val="both"/>
        <w:rPr>
          <w:rFonts w:ascii="Verdana" w:hAnsi="Verdana"/>
          <w:bCs/>
          <w:sz w:val="20"/>
        </w:rPr>
      </w:pPr>
      <w:r w:rsidRPr="00C93CAA">
        <w:rPr>
          <w:rFonts w:ascii="Verdana" w:hAnsi="Verdana"/>
          <w:b/>
          <w:bCs/>
          <w:sz w:val="20"/>
        </w:rPr>
        <w:t>f.</w:t>
      </w:r>
      <w:r w:rsidRPr="00C93CAA">
        <w:rPr>
          <w:rFonts w:ascii="Verdana" w:hAnsi="Verdana"/>
          <w:bCs/>
          <w:sz w:val="20"/>
        </w:rPr>
        <w:t>     respecto al costo de la energía que se utiliza en la industria del aluminio, el Reporte Final: Análisis de las Distorsiones de Mercado Existentes en la Industria de Metales no Ferrosos de China de 2017 señala que diversas empresas del sector de aluminio, en el que destaca Chalco, recibieron apoyos del gobierno para este rubro. El análisis menciona que entre 2011 y 2015, 65 empresas estatales del sector de metales no ferrosos recibieron una ayuda total de 2,083 millones de RMB para la electricidad;</w:t>
      </w:r>
    </w:p>
    <w:p w:rsidR="00C93CAA" w:rsidRPr="00C93CAA" w:rsidRDefault="00C93CAA" w:rsidP="00C93CAA">
      <w:pPr>
        <w:jc w:val="both"/>
        <w:rPr>
          <w:rFonts w:ascii="Verdana" w:hAnsi="Verdana"/>
          <w:bCs/>
          <w:sz w:val="20"/>
        </w:rPr>
      </w:pPr>
      <w:r w:rsidRPr="00C93CAA">
        <w:rPr>
          <w:rFonts w:ascii="Verdana" w:hAnsi="Verdana"/>
          <w:b/>
          <w:bCs/>
          <w:sz w:val="20"/>
        </w:rPr>
        <w:t>g.</w:t>
      </w:r>
      <w:r w:rsidRPr="00C93CAA">
        <w:rPr>
          <w:rFonts w:ascii="Verdana" w:hAnsi="Verdana"/>
          <w:bCs/>
          <w:sz w:val="20"/>
        </w:rPr>
        <w:t xml:space="preserve">    respecto a la intervención del gobierno en la industria del aluminio, principal materia prima del producto objeto de investigación, la Secretaría observó que, a través de los planes regionales, como el Plan Regional de la Provincia de Anhui (2009-2020), así como del plan quinquenal para la industria del aluminio, el gobierno chino, busca expandir la capacidad de producción de aluminio primario y ampliar las cadenas </w:t>
      </w:r>
      <w:r w:rsidRPr="00C93CAA">
        <w:rPr>
          <w:rFonts w:ascii="Verdana" w:hAnsi="Verdana"/>
          <w:bCs/>
          <w:sz w:val="20"/>
        </w:rPr>
        <w:lastRenderedPageBreak/>
        <w:t xml:space="preserve">industriales para la fabricación de productos de aluminio, como podría ser el producto objeto de investigación. Del mismo modo, el plan quinquenal establece restricciones a la entrada en la industria. También se puede observar que las intervenciones gubernamentales en </w:t>
      </w:r>
      <w:proofErr w:type="spellStart"/>
      <w:r w:rsidRPr="00C93CAA">
        <w:rPr>
          <w:rFonts w:ascii="Verdana" w:hAnsi="Verdana"/>
          <w:bCs/>
          <w:sz w:val="20"/>
        </w:rPr>
        <w:t>elsector</w:t>
      </w:r>
      <w:proofErr w:type="spellEnd"/>
      <w:r w:rsidRPr="00C93CAA">
        <w:rPr>
          <w:rFonts w:ascii="Verdana" w:hAnsi="Verdana"/>
          <w:bCs/>
          <w:sz w:val="20"/>
        </w:rPr>
        <w:t xml:space="preserve"> de aluminio no sólo se observan en los planes regionales y quinquenales, sino a través de diversos instrumentos como donaciones directas en efectivo y aportaciones de capital;</w:t>
      </w:r>
    </w:p>
    <w:p w:rsidR="00C93CAA" w:rsidRPr="00C93CAA" w:rsidRDefault="00C93CAA" w:rsidP="00C93CAA">
      <w:pPr>
        <w:jc w:val="both"/>
        <w:rPr>
          <w:rFonts w:ascii="Verdana" w:hAnsi="Verdana"/>
          <w:bCs/>
          <w:sz w:val="20"/>
        </w:rPr>
      </w:pPr>
      <w:r w:rsidRPr="00C93CAA">
        <w:rPr>
          <w:rFonts w:ascii="Verdana" w:hAnsi="Verdana"/>
          <w:b/>
          <w:bCs/>
          <w:sz w:val="20"/>
        </w:rPr>
        <w:t>h.</w:t>
      </w:r>
      <w:r w:rsidRPr="00C93CAA">
        <w:rPr>
          <w:rFonts w:ascii="Verdana" w:hAnsi="Verdana"/>
          <w:bCs/>
          <w:sz w:val="20"/>
        </w:rPr>
        <w:t>    en las empresas de la industria del aluminio y metales no ferrosos se observó que se ven beneficiadas por diversos estímulos fiscales y apoyos por parte del gobierno chino. De acuerdo con la información contenida en el Reporte Final: Análisis de las Distorsiones de Mercado Existentes en la Industria de Metales no Ferrosos de China de 2017, la Secretaría corroboró que el reporte contiene un análisis específico de la industria del aluminio en el que se señala que la ventaja en el sector se debe a factores tales como, apoyos y préstamos que permiten importantes inversiones de capital en plantas de producción de gran escala y tecnología avanzada, bajos costos de operación que tiene la industria debido a que la tierra, la electricidad, el agua y las materias primas tienen un valor inferior al de mercado, apoyos gubernamentales identificados en la integración de la minería y la generación de energía, y exceso de energía en el oeste de China, así como precios diferenciados en las tarifas de electricidad, y</w:t>
      </w:r>
    </w:p>
    <w:p w:rsidR="00C93CAA" w:rsidRPr="00C93CAA" w:rsidRDefault="00C93CAA" w:rsidP="00C93CAA">
      <w:pPr>
        <w:jc w:val="both"/>
        <w:rPr>
          <w:rFonts w:ascii="Verdana" w:hAnsi="Verdana"/>
          <w:bCs/>
          <w:sz w:val="20"/>
        </w:rPr>
      </w:pPr>
      <w:r w:rsidRPr="00C93CAA">
        <w:rPr>
          <w:rFonts w:ascii="Verdana" w:hAnsi="Verdana"/>
          <w:b/>
          <w:bCs/>
          <w:sz w:val="20"/>
        </w:rPr>
        <w:t>i.</w:t>
      </w:r>
      <w:r w:rsidRPr="00C93CAA">
        <w:rPr>
          <w:rFonts w:ascii="Verdana" w:hAnsi="Verdana"/>
          <w:bCs/>
          <w:sz w:val="20"/>
        </w:rPr>
        <w:t>     de acuerdo a la información proporcionada, la Secretaría constató que la política comercial desalienta enérgicamente la exportación de materias primas y aluminio primario, pero fomenta las ventas de productos de mayor valor agregado. El Reporte Final: Análisis de las Distorsiones de Mercado Existentes en la Industria de Metales no Ferrosos de China de 2017 elaborado por la empresa consultora THINK</w:t>
      </w:r>
      <w:proofErr w:type="gramStart"/>
      <w:r w:rsidRPr="00C93CAA">
        <w:rPr>
          <w:rFonts w:ascii="Verdana" w:hAnsi="Verdana"/>
          <w:bCs/>
          <w:sz w:val="20"/>
        </w:rPr>
        <w:t>!DESK</w:t>
      </w:r>
      <w:proofErr w:type="gramEnd"/>
      <w:r w:rsidRPr="00C93CAA">
        <w:rPr>
          <w:rFonts w:ascii="Verdana" w:hAnsi="Verdana"/>
          <w:bCs/>
          <w:sz w:val="20"/>
        </w:rPr>
        <w:t xml:space="preserve">, señala que existen aranceles a la exportación y devolución </w:t>
      </w:r>
      <w:proofErr w:type="spellStart"/>
      <w:r w:rsidRPr="00C93CAA">
        <w:rPr>
          <w:rFonts w:ascii="Verdana" w:hAnsi="Verdana"/>
          <w:bCs/>
          <w:sz w:val="20"/>
        </w:rPr>
        <w:t>delImpuesto</w:t>
      </w:r>
      <w:proofErr w:type="spellEnd"/>
      <w:r w:rsidRPr="00C93CAA">
        <w:rPr>
          <w:rFonts w:ascii="Verdana" w:hAnsi="Verdana"/>
          <w:bCs/>
          <w:sz w:val="20"/>
        </w:rPr>
        <w:t xml:space="preserve"> al Valor Agregado para el aluminio primario. En este punto, el reporte señala que exportar subproductos en lugar de aluminio crudo, significa que los exportadores pueden evitar pagar un arancel del 30% y reclamar un 15% de devolución del Impuesto al Valor Agregado.</w:t>
      </w:r>
    </w:p>
    <w:p w:rsidR="00C93CAA" w:rsidRPr="00C93CAA" w:rsidRDefault="00C93CAA" w:rsidP="00C93CAA">
      <w:pPr>
        <w:jc w:val="both"/>
        <w:rPr>
          <w:rFonts w:ascii="Verdana" w:hAnsi="Verdana"/>
          <w:bCs/>
          <w:sz w:val="20"/>
        </w:rPr>
      </w:pPr>
      <w:r w:rsidRPr="00C93CAA">
        <w:rPr>
          <w:rFonts w:ascii="Verdana" w:hAnsi="Verdana"/>
          <w:b/>
          <w:bCs/>
          <w:sz w:val="20"/>
        </w:rPr>
        <w:t>55. </w:t>
      </w:r>
      <w:r w:rsidRPr="00C93CAA">
        <w:rPr>
          <w:rFonts w:ascii="Verdana" w:hAnsi="Verdana"/>
          <w:bCs/>
          <w:sz w:val="20"/>
        </w:rPr>
        <w:t>Con base en lo anterior, la Secretaría considera que la información aportada por la Solicitante genera la presunción de que en el sector del aluminio en China prevalecen estructuras de costos y precios que no se determinan conforme a principios de mercado, en razón de las diversas interferencias gubernamentales, tales como, programas de políticas públicas, entrega de apoyos, restricciones al comercio exterior, costos de capital y energéticos, así como restricciones a la movilidad laboral. Del mismo modo, si se considera la distorsión que puede existir en la cadena de producción del producto objeto de investigación al estar involucrada la empresa</w:t>
      </w:r>
    </w:p>
    <w:p w:rsidR="00C93CAA" w:rsidRPr="00C93CAA" w:rsidRDefault="00C93CAA" w:rsidP="00C93CAA">
      <w:pPr>
        <w:jc w:val="both"/>
        <w:rPr>
          <w:rFonts w:ascii="Verdana" w:hAnsi="Verdana"/>
          <w:bCs/>
          <w:sz w:val="20"/>
        </w:rPr>
      </w:pPr>
      <w:proofErr w:type="gramStart"/>
      <w:r w:rsidRPr="00C93CAA">
        <w:rPr>
          <w:rFonts w:ascii="Verdana" w:hAnsi="Verdana"/>
          <w:bCs/>
          <w:sz w:val="20"/>
        </w:rPr>
        <w:t>estatal</w:t>
      </w:r>
      <w:proofErr w:type="gramEnd"/>
      <w:r w:rsidRPr="00C93CAA">
        <w:rPr>
          <w:rFonts w:ascii="Verdana" w:hAnsi="Verdana"/>
          <w:bCs/>
          <w:sz w:val="20"/>
        </w:rPr>
        <w:t xml:space="preserve"> </w:t>
      </w:r>
      <w:proofErr w:type="spellStart"/>
      <w:r w:rsidRPr="00C93CAA">
        <w:rPr>
          <w:rFonts w:ascii="Verdana" w:hAnsi="Verdana"/>
          <w:bCs/>
          <w:sz w:val="20"/>
        </w:rPr>
        <w:t>Chinalco</w:t>
      </w:r>
      <w:proofErr w:type="spellEnd"/>
      <w:r w:rsidRPr="00C93CAA">
        <w:rPr>
          <w:rFonts w:ascii="Verdana" w:hAnsi="Verdana"/>
          <w:bCs/>
          <w:sz w:val="20"/>
        </w:rPr>
        <w:t xml:space="preserve">, accionista controlador de Chalco, principal productora de aluminio de China y de Henan Chalco </w:t>
      </w:r>
      <w:proofErr w:type="spellStart"/>
      <w:r w:rsidRPr="00C93CAA">
        <w:rPr>
          <w:rFonts w:ascii="Verdana" w:hAnsi="Verdana"/>
          <w:bCs/>
          <w:sz w:val="20"/>
        </w:rPr>
        <w:t>Aluminium</w:t>
      </w:r>
      <w:proofErr w:type="spellEnd"/>
      <w:r w:rsidRPr="00C93CAA">
        <w:rPr>
          <w:rFonts w:ascii="Verdana" w:hAnsi="Verdana"/>
          <w:bCs/>
          <w:sz w:val="20"/>
        </w:rPr>
        <w:t>, empresa que produce los discos de aluminio.</w:t>
      </w:r>
    </w:p>
    <w:p w:rsidR="00C93CAA" w:rsidRPr="00C93CAA" w:rsidRDefault="00C93CAA" w:rsidP="00C93CAA">
      <w:pPr>
        <w:jc w:val="both"/>
        <w:rPr>
          <w:rFonts w:ascii="Verdana" w:hAnsi="Verdana"/>
          <w:bCs/>
          <w:sz w:val="20"/>
        </w:rPr>
      </w:pPr>
      <w:r w:rsidRPr="00C93CAA">
        <w:rPr>
          <w:rFonts w:ascii="Verdana" w:hAnsi="Verdana"/>
          <w:b/>
          <w:bCs/>
          <w:sz w:val="20"/>
        </w:rPr>
        <w:t>56. </w:t>
      </w:r>
      <w:r w:rsidRPr="00C93CAA">
        <w:rPr>
          <w:rFonts w:ascii="Verdana" w:hAnsi="Verdana"/>
          <w:bCs/>
          <w:sz w:val="20"/>
        </w:rPr>
        <w:t>Por otra parte, la política gubernamental de promover la manufactura de productos de aluminio con un mayor valor agregado, podría derivar en distorsiones en los precios del aluminio primario y sus derivados, lo que resulta relevante en el presente caso al tratarse de la materia prima principal del producto objeto de solicitud.</w:t>
      </w:r>
    </w:p>
    <w:p w:rsidR="00C93CAA" w:rsidRPr="00C93CAA" w:rsidRDefault="00C93CAA" w:rsidP="00C93CAA">
      <w:pPr>
        <w:jc w:val="both"/>
        <w:rPr>
          <w:rFonts w:ascii="Verdana" w:hAnsi="Verdana"/>
          <w:bCs/>
          <w:sz w:val="20"/>
        </w:rPr>
      </w:pPr>
      <w:r w:rsidRPr="00C93CAA">
        <w:rPr>
          <w:rFonts w:ascii="Verdana" w:hAnsi="Verdana"/>
          <w:b/>
          <w:bCs/>
          <w:sz w:val="20"/>
        </w:rPr>
        <w:lastRenderedPageBreak/>
        <w:t>57. </w:t>
      </w:r>
      <w:r w:rsidRPr="00C93CAA">
        <w:rPr>
          <w:rFonts w:ascii="Verdana" w:hAnsi="Verdana"/>
          <w:bCs/>
          <w:sz w:val="20"/>
        </w:rPr>
        <w:t xml:space="preserve">Por lo anterior, se puede inferir que la intervención del gobierno chino afecta a la industria productora de discos de aluminio en China al no reflejar condiciones de mercado, en tanto que el costo de producción del producto objeto de investigación podría estar afectado por distorsiones "aguas arriba" y, con base en las pruebas aportadas por la Solicitante, la Secretaría considera que se tienen indicios de que las distorsiones alegadas por </w:t>
      </w:r>
      <w:proofErr w:type="spellStart"/>
      <w:r w:rsidRPr="00C93CAA">
        <w:rPr>
          <w:rFonts w:ascii="Verdana" w:hAnsi="Verdana"/>
          <w:bCs/>
          <w:sz w:val="20"/>
        </w:rPr>
        <w:t>Almexa</w:t>
      </w:r>
      <w:proofErr w:type="spellEnd"/>
      <w:r w:rsidRPr="00C93CAA">
        <w:rPr>
          <w:rFonts w:ascii="Verdana" w:hAnsi="Verdana"/>
          <w:bCs/>
          <w:sz w:val="20"/>
        </w:rPr>
        <w:t xml:space="preserve"> afectan los costos y precios de las empresas productoras de discos de aluminio.</w:t>
      </w:r>
    </w:p>
    <w:p w:rsidR="00C93CAA" w:rsidRPr="00C93CAA" w:rsidRDefault="00C93CAA" w:rsidP="00C93CAA">
      <w:pPr>
        <w:jc w:val="both"/>
        <w:rPr>
          <w:rFonts w:ascii="Verdana" w:hAnsi="Verdana"/>
          <w:bCs/>
          <w:sz w:val="20"/>
        </w:rPr>
      </w:pPr>
      <w:r w:rsidRPr="00C93CAA">
        <w:rPr>
          <w:rFonts w:ascii="Verdana" w:hAnsi="Verdana"/>
          <w:b/>
          <w:bCs/>
          <w:sz w:val="20"/>
        </w:rPr>
        <w:t>58. </w:t>
      </w:r>
      <w:r w:rsidRPr="00C93CAA">
        <w:rPr>
          <w:rFonts w:ascii="Verdana" w:hAnsi="Verdana"/>
          <w:bCs/>
          <w:sz w:val="20"/>
        </w:rPr>
        <w:t>Por lo anterior, la Secretaría determinó que se contó con pruebas suficientes que sustentan la presunción de que en las empresas que producen discos de aluminio en China, prevalecen estructuras de costos y precios que no se determinan conforme a los principios de mercado, de conformidad con lo dispuesto en los artículos 33 de la LCE y 48 del RLCE, así como el inciso a) romanita (i) del párrafo 15 del Protocolo de Adhesión de China a la OMC. En razón de lo anterior, la Secretaría procedió a analizar la propuesta de utilizar un país sustituto con economía de mercado sustituto de China para efectos del cálculo del valor normal.</w:t>
      </w:r>
    </w:p>
    <w:p w:rsidR="00C93CAA" w:rsidRPr="00C93CAA" w:rsidRDefault="00C93CAA" w:rsidP="00C93CAA">
      <w:pPr>
        <w:jc w:val="both"/>
        <w:rPr>
          <w:rFonts w:ascii="Verdana" w:hAnsi="Verdana"/>
          <w:bCs/>
          <w:sz w:val="20"/>
        </w:rPr>
      </w:pPr>
      <w:r w:rsidRPr="00C93CAA">
        <w:rPr>
          <w:rFonts w:ascii="Verdana" w:hAnsi="Verdana"/>
          <w:b/>
          <w:bCs/>
          <w:sz w:val="20"/>
        </w:rPr>
        <w:t>c. País sustituto</w:t>
      </w:r>
    </w:p>
    <w:p w:rsidR="00C93CAA" w:rsidRPr="00C93CAA" w:rsidRDefault="00C93CAA" w:rsidP="00C93CAA">
      <w:pPr>
        <w:jc w:val="both"/>
        <w:rPr>
          <w:rFonts w:ascii="Verdana" w:hAnsi="Verdana"/>
          <w:bCs/>
          <w:sz w:val="20"/>
        </w:rPr>
      </w:pPr>
      <w:r w:rsidRPr="00C93CAA">
        <w:rPr>
          <w:rFonts w:ascii="Verdana" w:hAnsi="Verdana"/>
          <w:b/>
          <w:bCs/>
          <w:sz w:val="20"/>
        </w:rPr>
        <w:t>59. </w:t>
      </w:r>
      <w:proofErr w:type="spellStart"/>
      <w:r w:rsidRPr="00C93CAA">
        <w:rPr>
          <w:rFonts w:ascii="Verdana" w:hAnsi="Verdana"/>
          <w:bCs/>
          <w:sz w:val="20"/>
        </w:rPr>
        <w:t>Almexa</w:t>
      </w:r>
      <w:proofErr w:type="spellEnd"/>
      <w:r w:rsidRPr="00C93CAA">
        <w:rPr>
          <w:rFonts w:ascii="Verdana" w:hAnsi="Verdana"/>
          <w:bCs/>
          <w:sz w:val="20"/>
        </w:rPr>
        <w:t xml:space="preserve"> propuso a Estados Unidos como país sustituto de China. Manifestó que es una economía de mercado de conformidad con el artículo 48 del RLCE y en virtud de que los países miembros de la OMC son economías de mercado, en tanto no se señale lo contrario en sus protocolos de adhesión o en exámenes de políticas comerciales realizados por dicha organización.</w:t>
      </w:r>
    </w:p>
    <w:p w:rsidR="00C93CAA" w:rsidRPr="00C93CAA" w:rsidRDefault="00C93CAA" w:rsidP="00C93CAA">
      <w:pPr>
        <w:jc w:val="both"/>
        <w:rPr>
          <w:rFonts w:ascii="Verdana" w:hAnsi="Verdana"/>
          <w:bCs/>
          <w:sz w:val="20"/>
        </w:rPr>
      </w:pPr>
      <w:r w:rsidRPr="00C93CAA">
        <w:rPr>
          <w:rFonts w:ascii="Verdana" w:hAnsi="Verdana"/>
          <w:b/>
          <w:bCs/>
          <w:sz w:val="20"/>
        </w:rPr>
        <w:t>60. </w:t>
      </w:r>
      <w:r w:rsidRPr="00C93CAA">
        <w:rPr>
          <w:rFonts w:ascii="Verdana" w:hAnsi="Verdana"/>
          <w:bCs/>
          <w:sz w:val="20"/>
        </w:rPr>
        <w:t>Proporcionó un resumen de la Agencia Central de Inteligencia (CIA) en el que se desarrolla una descripción del mercado interno de los Estados Unidos, la participación de las empresas privadas en la toma de decisiones de carácter económico y el papel que desempeña el gobierno dentro del mercado, así como el nivel de competitividad que existe al interior del mercado nacional frente a los productos importados. Asimismo, presentó un reporte del portal USA online (http://www.theusaonline.com), sobre el sistema económico de los Estados Unidos, en donde se describe el mercado estadounidense y se señala que está regido por la libertad de los productores y consumidores, en tanto que los precios se determinan con base en las leyes de la oferta y la demanda.</w:t>
      </w:r>
    </w:p>
    <w:p w:rsidR="00C93CAA" w:rsidRPr="00C93CAA" w:rsidRDefault="00C93CAA" w:rsidP="00C93CAA">
      <w:pPr>
        <w:jc w:val="both"/>
        <w:rPr>
          <w:rFonts w:ascii="Verdana" w:hAnsi="Verdana"/>
          <w:bCs/>
          <w:sz w:val="20"/>
        </w:rPr>
      </w:pPr>
      <w:r w:rsidRPr="00C93CAA">
        <w:rPr>
          <w:rFonts w:ascii="Verdana" w:hAnsi="Verdana"/>
          <w:b/>
          <w:bCs/>
          <w:sz w:val="20"/>
        </w:rPr>
        <w:t>61. </w:t>
      </w:r>
      <w:r w:rsidRPr="00C93CAA">
        <w:rPr>
          <w:rFonts w:ascii="Verdana" w:hAnsi="Verdana"/>
          <w:bCs/>
          <w:sz w:val="20"/>
        </w:rPr>
        <w:t>Igualmente, proporcionó un informe de la Asociación del Aluminio de los Estados Unidos para el 2018 que acredita que el sector del aluminio es una industria clave en dicho país, que tiene naturaleza privada y se desarrolla sin la intervención del gobierno, además de estar conformado por empresas que tienen la obligación de cumplir con las leyes de competencia para el correcto funcionamiento del libre mercado.</w:t>
      </w:r>
    </w:p>
    <w:p w:rsidR="00C93CAA" w:rsidRPr="00C93CAA" w:rsidRDefault="00C93CAA" w:rsidP="00C93CAA">
      <w:pPr>
        <w:jc w:val="both"/>
        <w:rPr>
          <w:rFonts w:ascii="Verdana" w:hAnsi="Verdana"/>
          <w:bCs/>
          <w:sz w:val="20"/>
        </w:rPr>
      </w:pPr>
      <w:proofErr w:type="gramStart"/>
      <w:r w:rsidRPr="00C93CAA">
        <w:rPr>
          <w:rFonts w:ascii="Verdana" w:hAnsi="Verdana"/>
          <w:b/>
          <w:bCs/>
          <w:sz w:val="20"/>
        </w:rPr>
        <w:t>i</w:t>
      </w:r>
      <w:proofErr w:type="gramEnd"/>
      <w:r w:rsidRPr="00C93CAA">
        <w:rPr>
          <w:rFonts w:ascii="Verdana" w:hAnsi="Verdana"/>
          <w:b/>
          <w:bCs/>
          <w:sz w:val="20"/>
        </w:rPr>
        <w:t> Similitud en el proceso de producción</w:t>
      </w:r>
    </w:p>
    <w:p w:rsidR="00C93CAA" w:rsidRPr="00C93CAA" w:rsidRDefault="00C93CAA" w:rsidP="00C93CAA">
      <w:pPr>
        <w:jc w:val="both"/>
        <w:rPr>
          <w:rFonts w:ascii="Verdana" w:hAnsi="Verdana"/>
          <w:bCs/>
          <w:sz w:val="20"/>
        </w:rPr>
      </w:pPr>
      <w:r w:rsidRPr="00C93CAA">
        <w:rPr>
          <w:rFonts w:ascii="Verdana" w:hAnsi="Verdana"/>
          <w:b/>
          <w:bCs/>
          <w:sz w:val="20"/>
        </w:rPr>
        <w:t>62. </w:t>
      </w:r>
      <w:r w:rsidRPr="00C93CAA">
        <w:rPr>
          <w:rFonts w:ascii="Verdana" w:hAnsi="Verdana"/>
          <w:bCs/>
          <w:sz w:val="20"/>
        </w:rPr>
        <w:t xml:space="preserve">La Solicitante proporcionó información para acreditar que tanto en los Estados Unidos como en China se producen discos de aluminio bajo procesos productivos similares. Explicó que el proceso productivo consiste principalmente en la fundición de </w:t>
      </w:r>
      <w:r w:rsidRPr="00C93CAA">
        <w:rPr>
          <w:rFonts w:ascii="Verdana" w:hAnsi="Verdana"/>
          <w:bCs/>
          <w:sz w:val="20"/>
        </w:rPr>
        <w:lastRenderedPageBreak/>
        <w:t>aluminio, laminación, corte y empaque, para lo cual presentó una ficha técnica de especificaciones y capacidades de producto, un diagrama del proceso productivo y un reporte de procesos obtenidos del sistema de contabilidad SAP, correspondiente a una empresa fabricante de discos de aluminio en los Estados Unidos.</w:t>
      </w:r>
    </w:p>
    <w:p w:rsidR="00C93CAA" w:rsidRPr="00C93CAA" w:rsidRDefault="00C93CAA" w:rsidP="00C93CAA">
      <w:pPr>
        <w:jc w:val="both"/>
        <w:rPr>
          <w:rFonts w:ascii="Verdana" w:hAnsi="Verdana"/>
          <w:bCs/>
          <w:sz w:val="20"/>
        </w:rPr>
      </w:pPr>
      <w:r w:rsidRPr="00C93CAA">
        <w:rPr>
          <w:rFonts w:ascii="Verdana" w:hAnsi="Verdana"/>
          <w:b/>
          <w:bCs/>
          <w:sz w:val="20"/>
        </w:rPr>
        <w:t>63. </w:t>
      </w:r>
      <w:r w:rsidRPr="00C93CAA">
        <w:rPr>
          <w:rFonts w:ascii="Verdana" w:hAnsi="Verdana"/>
          <w:bCs/>
          <w:sz w:val="20"/>
        </w:rPr>
        <w:t xml:space="preserve">Respecto al producto objeto de investigación, presentó información sobre las características físicas de los discos de aluminio fabricados por Henan Chalco </w:t>
      </w:r>
      <w:proofErr w:type="spellStart"/>
      <w:r w:rsidRPr="00C93CAA">
        <w:rPr>
          <w:rFonts w:ascii="Verdana" w:hAnsi="Verdana"/>
          <w:bCs/>
          <w:sz w:val="20"/>
        </w:rPr>
        <w:t>Aluminium</w:t>
      </w:r>
      <w:proofErr w:type="spellEnd"/>
      <w:r w:rsidRPr="00C93CAA">
        <w:rPr>
          <w:rFonts w:ascii="Verdana" w:hAnsi="Verdana"/>
          <w:bCs/>
          <w:sz w:val="20"/>
        </w:rPr>
        <w:t xml:space="preserve"> y un diagrama del proceso productivo de la empresa productora china, </w:t>
      </w:r>
      <w:proofErr w:type="spellStart"/>
      <w:r w:rsidRPr="00C93CAA">
        <w:rPr>
          <w:rFonts w:ascii="Verdana" w:hAnsi="Verdana"/>
          <w:bCs/>
          <w:sz w:val="20"/>
        </w:rPr>
        <w:t>Signi</w:t>
      </w:r>
      <w:proofErr w:type="spellEnd"/>
      <w:r w:rsidRPr="00C93CAA">
        <w:rPr>
          <w:rFonts w:ascii="Verdana" w:hAnsi="Verdana"/>
          <w:bCs/>
          <w:sz w:val="20"/>
        </w:rPr>
        <w:t xml:space="preserve"> </w:t>
      </w:r>
      <w:proofErr w:type="spellStart"/>
      <w:r w:rsidRPr="00C93CAA">
        <w:rPr>
          <w:rFonts w:ascii="Verdana" w:hAnsi="Verdana"/>
          <w:bCs/>
          <w:sz w:val="20"/>
        </w:rPr>
        <w:t>Alluminium</w:t>
      </w:r>
      <w:proofErr w:type="spellEnd"/>
      <w:r w:rsidRPr="00C93CAA">
        <w:rPr>
          <w:rFonts w:ascii="Verdana" w:hAnsi="Verdana"/>
          <w:bCs/>
          <w:sz w:val="20"/>
        </w:rPr>
        <w:t>, así como una comparación de los productos fabricados tanto en los Estados Unidos como en China, a partir del cual se observó que ambos productos tienen características similares.</w:t>
      </w:r>
    </w:p>
    <w:p w:rsidR="00C93CAA" w:rsidRPr="00C93CAA" w:rsidRDefault="00C93CAA" w:rsidP="00C93CAA">
      <w:pPr>
        <w:jc w:val="both"/>
        <w:rPr>
          <w:rFonts w:ascii="Verdana" w:hAnsi="Verdana"/>
          <w:bCs/>
          <w:sz w:val="20"/>
        </w:rPr>
      </w:pPr>
      <w:proofErr w:type="gramStart"/>
      <w:r w:rsidRPr="00C93CAA">
        <w:rPr>
          <w:rFonts w:ascii="Verdana" w:hAnsi="Verdana"/>
          <w:b/>
          <w:bCs/>
          <w:sz w:val="20"/>
        </w:rPr>
        <w:t>ii</w:t>
      </w:r>
      <w:proofErr w:type="gramEnd"/>
      <w:r w:rsidRPr="00C93CAA">
        <w:rPr>
          <w:rFonts w:ascii="Verdana" w:hAnsi="Verdana"/>
          <w:b/>
          <w:bCs/>
          <w:sz w:val="20"/>
        </w:rPr>
        <w:t> Disponibilidad de insumos</w:t>
      </w:r>
    </w:p>
    <w:p w:rsidR="00C93CAA" w:rsidRPr="00C93CAA" w:rsidRDefault="00C93CAA" w:rsidP="00C93CAA">
      <w:pPr>
        <w:jc w:val="both"/>
        <w:rPr>
          <w:rFonts w:ascii="Verdana" w:hAnsi="Verdana"/>
          <w:bCs/>
          <w:sz w:val="20"/>
        </w:rPr>
      </w:pPr>
      <w:r w:rsidRPr="00C93CAA">
        <w:rPr>
          <w:rFonts w:ascii="Verdana" w:hAnsi="Verdana"/>
          <w:b/>
          <w:bCs/>
          <w:sz w:val="20"/>
        </w:rPr>
        <w:t>64. </w:t>
      </w:r>
      <w:proofErr w:type="spellStart"/>
      <w:r w:rsidRPr="00C93CAA">
        <w:rPr>
          <w:rFonts w:ascii="Verdana" w:hAnsi="Verdana"/>
          <w:bCs/>
          <w:sz w:val="20"/>
        </w:rPr>
        <w:t>Almexa</w:t>
      </w:r>
      <w:proofErr w:type="spellEnd"/>
      <w:r w:rsidRPr="00C93CAA">
        <w:rPr>
          <w:rFonts w:ascii="Verdana" w:hAnsi="Verdana"/>
          <w:bCs/>
          <w:sz w:val="20"/>
        </w:rPr>
        <w:t xml:space="preserve"> señaló que existe una amplia disponibilidad de aluminio, principal insumo para la fabricación del producto objeto de investigación, tanto en los Estados Unidos como en China, así como de energía eléctrica y mano de obra. Con respecto a la producción de aluminio, presentó un reporte del Servicio Geológico de los Estados Unidos sobre la producción de minerales, donde se observan las cifras de producción y capacidad de producción de aluminio en ambos países para el 2018.</w:t>
      </w:r>
    </w:p>
    <w:p w:rsidR="00C93CAA" w:rsidRPr="00C93CAA" w:rsidRDefault="00C93CAA" w:rsidP="00C93CAA">
      <w:pPr>
        <w:jc w:val="both"/>
        <w:rPr>
          <w:rFonts w:ascii="Verdana" w:hAnsi="Verdana"/>
          <w:bCs/>
          <w:sz w:val="20"/>
        </w:rPr>
      </w:pPr>
      <w:r w:rsidRPr="00C93CAA">
        <w:rPr>
          <w:rFonts w:ascii="Verdana" w:hAnsi="Verdana"/>
          <w:b/>
          <w:bCs/>
          <w:sz w:val="20"/>
        </w:rPr>
        <w:t>65. </w:t>
      </w:r>
      <w:r w:rsidRPr="00C93CAA">
        <w:rPr>
          <w:rFonts w:ascii="Verdana" w:hAnsi="Verdana"/>
          <w:bCs/>
          <w:sz w:val="20"/>
        </w:rPr>
        <w:t xml:space="preserve">Asimismo, aportó datos de producción y consumo de electricidad en China y en los Estados Unidos, correspondientes al 2017, obtenidos de la página de Internet </w:t>
      </w:r>
      <w:proofErr w:type="spellStart"/>
      <w:r w:rsidRPr="00C93CAA">
        <w:rPr>
          <w:rFonts w:ascii="Verdana" w:hAnsi="Verdana"/>
          <w:bCs/>
          <w:sz w:val="20"/>
        </w:rPr>
        <w:t>Enerdata</w:t>
      </w:r>
      <w:proofErr w:type="spellEnd"/>
      <w:r w:rsidRPr="00C93CAA">
        <w:rPr>
          <w:rFonts w:ascii="Verdana" w:hAnsi="Verdana"/>
          <w:bCs/>
          <w:sz w:val="20"/>
        </w:rPr>
        <w:t xml:space="preserve"> (https://www.enerdata.net/) en los que se observa que ambos países son importantes productores y consumidores de energía eléctrica. Por lo que se refiere a la mano de obra, presentó estadísticas de fuerza laboral correspondientes a 2017, obtenidas de la página de Internet de la CIA. Al respecto, manifestó que es pertinente utilizar las cifras aportadas de producción y consumo de electricidad, así como de mano de obra para los Estados Unidos y China, debido a que no existen elementos sobre cambios radicales que provoquen que dichas cifras tuvieran una variación significativa durante el 2018. Como prueba de lo anterior, señaló que el Producto Interno Bruto (PIB) de estos países no tuvo alteraciones importantes y presentó las cifras anuales históricas del PIB para ambos países, obtenidas de la página de Internet https://datosmacro.expansion.com/pib.</w:t>
      </w:r>
    </w:p>
    <w:p w:rsidR="00C93CAA" w:rsidRPr="00C93CAA" w:rsidRDefault="00C93CAA" w:rsidP="00C93CAA">
      <w:pPr>
        <w:jc w:val="both"/>
        <w:rPr>
          <w:rFonts w:ascii="Verdana" w:hAnsi="Verdana"/>
          <w:bCs/>
          <w:sz w:val="20"/>
        </w:rPr>
      </w:pPr>
      <w:proofErr w:type="gramStart"/>
      <w:r w:rsidRPr="00C93CAA">
        <w:rPr>
          <w:rFonts w:ascii="Verdana" w:hAnsi="Verdana"/>
          <w:b/>
          <w:bCs/>
          <w:sz w:val="20"/>
        </w:rPr>
        <w:t>iii</w:t>
      </w:r>
      <w:proofErr w:type="gramEnd"/>
      <w:r w:rsidRPr="00C93CAA">
        <w:rPr>
          <w:rFonts w:ascii="Verdana" w:hAnsi="Verdana"/>
          <w:b/>
          <w:bCs/>
          <w:sz w:val="20"/>
        </w:rPr>
        <w:t> Determinación</w:t>
      </w:r>
    </w:p>
    <w:p w:rsidR="00C93CAA" w:rsidRPr="00C93CAA" w:rsidRDefault="00C93CAA" w:rsidP="00C93CAA">
      <w:pPr>
        <w:jc w:val="both"/>
        <w:rPr>
          <w:rFonts w:ascii="Verdana" w:hAnsi="Verdana"/>
          <w:bCs/>
          <w:sz w:val="20"/>
        </w:rPr>
      </w:pPr>
      <w:r w:rsidRPr="00C93CAA">
        <w:rPr>
          <w:rFonts w:ascii="Verdana" w:hAnsi="Verdana"/>
          <w:b/>
          <w:bCs/>
          <w:sz w:val="20"/>
        </w:rPr>
        <w:t>66. </w:t>
      </w:r>
      <w:r w:rsidRPr="00C93CAA">
        <w:rPr>
          <w:rFonts w:ascii="Verdana" w:hAnsi="Verdana"/>
          <w:bCs/>
          <w:sz w:val="20"/>
        </w:rPr>
        <w:t>El párrafo tercero del artículo 48 del RLCE señala que por país sustituto se entenderá un tercer país con economía de mercado similar al país exportador con economía centralmente planificada. Agrega que la similitud entre el país sustituto y el país exportador se definirá de manera razonable, de tal modo que el valor normal en el país exportador, en ausencia de una economía planificada, pueda aproximarse sobre la base del precio interno en el país sustituto, considerando criterios económicos.</w:t>
      </w:r>
    </w:p>
    <w:p w:rsidR="00C93CAA" w:rsidRPr="00C93CAA" w:rsidRDefault="00C93CAA" w:rsidP="00C93CAA">
      <w:pPr>
        <w:jc w:val="both"/>
        <w:rPr>
          <w:rFonts w:ascii="Verdana" w:hAnsi="Verdana"/>
          <w:bCs/>
          <w:sz w:val="20"/>
        </w:rPr>
      </w:pPr>
      <w:r w:rsidRPr="00C93CAA">
        <w:rPr>
          <w:rFonts w:ascii="Verdana" w:hAnsi="Verdana"/>
          <w:b/>
          <w:bCs/>
          <w:sz w:val="20"/>
        </w:rPr>
        <w:t>67. </w:t>
      </w:r>
      <w:r w:rsidRPr="00C93CAA">
        <w:rPr>
          <w:rFonts w:ascii="Verdana" w:hAnsi="Verdana"/>
          <w:bCs/>
          <w:sz w:val="20"/>
        </w:rPr>
        <w:t xml:space="preserve">Conforme a lo anterior la Secretaría efectuó un análisis integral de la información proporcionada por la Solicitante para considerar a los Estados Unidos como país sustituto de China para el cálculo del valor normal. Constató que tanto en los Estados Unidos como en China se producen discos de aluminio similares y que ambos países </w:t>
      </w:r>
      <w:r w:rsidRPr="00C93CAA">
        <w:rPr>
          <w:rFonts w:ascii="Verdana" w:hAnsi="Verdana"/>
          <w:bCs/>
          <w:sz w:val="20"/>
        </w:rPr>
        <w:lastRenderedPageBreak/>
        <w:t>cuentan con procesos productivos semejantes. Asimismo, poseen amplia disponibilidad de los insumos necesarios, aluminio y energía eléctrica, de esta forma, se puede inferir de manera razonable que la intensidad en el uso de los factores de producción es similar en ambos países, ya que son intensivos en capital.</w:t>
      </w:r>
    </w:p>
    <w:p w:rsidR="00C93CAA" w:rsidRPr="00C93CAA" w:rsidRDefault="00C93CAA" w:rsidP="00C93CAA">
      <w:pPr>
        <w:jc w:val="both"/>
        <w:rPr>
          <w:rFonts w:ascii="Verdana" w:hAnsi="Verdana"/>
          <w:bCs/>
          <w:sz w:val="20"/>
        </w:rPr>
      </w:pPr>
      <w:r w:rsidRPr="00C93CAA">
        <w:rPr>
          <w:rFonts w:ascii="Verdana" w:hAnsi="Verdana"/>
          <w:b/>
          <w:bCs/>
          <w:sz w:val="20"/>
        </w:rPr>
        <w:t>68. </w:t>
      </w:r>
      <w:r w:rsidRPr="00C93CAA">
        <w:rPr>
          <w:rFonts w:ascii="Verdana" w:hAnsi="Verdana"/>
          <w:bCs/>
          <w:sz w:val="20"/>
        </w:rPr>
        <w:t>Con base en el análisis descrito en los puntos anteriores de la presente Resolución, y de conformidad con los artículos 33 de la LCE y 48 del RLCE, la Secretaría aceptó la selección de los Estados Unidos como país con economía de mercado sustituto de China para efectos del cálculo del valor normal.</w:t>
      </w:r>
    </w:p>
    <w:p w:rsidR="00C93CAA" w:rsidRPr="00C93CAA" w:rsidRDefault="00C93CAA" w:rsidP="00C93CAA">
      <w:pPr>
        <w:jc w:val="both"/>
        <w:rPr>
          <w:rFonts w:ascii="Verdana" w:hAnsi="Verdana"/>
          <w:bCs/>
          <w:sz w:val="20"/>
        </w:rPr>
      </w:pPr>
      <w:r w:rsidRPr="00C93CAA">
        <w:rPr>
          <w:rFonts w:ascii="Verdana" w:hAnsi="Verdana"/>
          <w:b/>
          <w:bCs/>
          <w:sz w:val="20"/>
        </w:rPr>
        <w:t>d. Precios en el mercado interno de los Estados Unidos</w:t>
      </w:r>
    </w:p>
    <w:p w:rsidR="00C93CAA" w:rsidRPr="00C93CAA" w:rsidRDefault="00C93CAA" w:rsidP="00C93CAA">
      <w:pPr>
        <w:jc w:val="both"/>
        <w:rPr>
          <w:rFonts w:ascii="Verdana" w:hAnsi="Verdana"/>
          <w:bCs/>
          <w:sz w:val="20"/>
        </w:rPr>
      </w:pPr>
      <w:r w:rsidRPr="00C93CAA">
        <w:rPr>
          <w:rFonts w:ascii="Verdana" w:hAnsi="Verdana"/>
          <w:b/>
          <w:bCs/>
          <w:sz w:val="20"/>
        </w:rPr>
        <w:t>69. </w:t>
      </w:r>
      <w:r w:rsidRPr="00C93CAA">
        <w:rPr>
          <w:rFonts w:ascii="Verdana" w:hAnsi="Verdana"/>
          <w:bCs/>
          <w:sz w:val="20"/>
        </w:rPr>
        <w:t xml:space="preserve">Para calcular el valor normal, </w:t>
      </w:r>
      <w:proofErr w:type="spellStart"/>
      <w:r w:rsidRPr="00C93CAA">
        <w:rPr>
          <w:rFonts w:ascii="Verdana" w:hAnsi="Verdana"/>
          <w:bCs/>
          <w:sz w:val="20"/>
        </w:rPr>
        <w:t>Almexa</w:t>
      </w:r>
      <w:proofErr w:type="spellEnd"/>
      <w:r w:rsidRPr="00C93CAA">
        <w:rPr>
          <w:rFonts w:ascii="Verdana" w:hAnsi="Verdana"/>
          <w:bCs/>
          <w:sz w:val="20"/>
        </w:rPr>
        <w:t xml:space="preserve"> proporcionó información sobre los precios de los discos de aluminio en el mercado interno de los Estados Unidos, para cada uno de los meses del periodo investigado. De acuerdo con lo manifestado por </w:t>
      </w:r>
      <w:proofErr w:type="spellStart"/>
      <w:r w:rsidRPr="00C93CAA">
        <w:rPr>
          <w:rFonts w:ascii="Verdana" w:hAnsi="Verdana"/>
          <w:bCs/>
          <w:sz w:val="20"/>
        </w:rPr>
        <w:t>Almexa</w:t>
      </w:r>
      <w:proofErr w:type="spellEnd"/>
      <w:r w:rsidRPr="00C93CAA">
        <w:rPr>
          <w:rFonts w:ascii="Verdana" w:hAnsi="Verdana"/>
          <w:bCs/>
          <w:sz w:val="20"/>
        </w:rPr>
        <w:t>, las referencias de precios presentadas constituyen una base razonable para determinar el valor normal, en virtud de que tienen características físicas similares a los discos de origen chino, siguen el mismo proceso productivo y tienen los mismos usos y funciones.</w:t>
      </w:r>
    </w:p>
    <w:p w:rsidR="00C93CAA" w:rsidRPr="00C93CAA" w:rsidRDefault="00C93CAA" w:rsidP="00C93CAA">
      <w:pPr>
        <w:jc w:val="both"/>
        <w:rPr>
          <w:rFonts w:ascii="Verdana" w:hAnsi="Verdana"/>
          <w:bCs/>
          <w:sz w:val="20"/>
        </w:rPr>
      </w:pPr>
      <w:r w:rsidRPr="00C93CAA">
        <w:rPr>
          <w:rFonts w:ascii="Verdana" w:hAnsi="Verdana"/>
          <w:b/>
          <w:bCs/>
          <w:sz w:val="20"/>
        </w:rPr>
        <w:t>70. </w:t>
      </w:r>
      <w:proofErr w:type="spellStart"/>
      <w:r w:rsidRPr="00C93CAA">
        <w:rPr>
          <w:rFonts w:ascii="Verdana" w:hAnsi="Verdana"/>
          <w:bCs/>
          <w:sz w:val="20"/>
        </w:rPr>
        <w:t>Almexa</w:t>
      </w:r>
      <w:proofErr w:type="spellEnd"/>
      <w:r w:rsidRPr="00C93CAA">
        <w:rPr>
          <w:rFonts w:ascii="Verdana" w:hAnsi="Verdana"/>
          <w:bCs/>
          <w:sz w:val="20"/>
        </w:rPr>
        <w:t xml:space="preserve"> manifestó que las referencias de precios que proporcionó son representativas del mercado interno de los Estados Unidos, toda vez que la empresa fabricante de la cual los obtuvo es miembro de "</w:t>
      </w:r>
      <w:proofErr w:type="spellStart"/>
      <w:r w:rsidRPr="00C93CAA">
        <w:rPr>
          <w:rFonts w:ascii="Verdana" w:hAnsi="Verdana"/>
          <w:bCs/>
          <w:sz w:val="20"/>
        </w:rPr>
        <w:t>The</w:t>
      </w:r>
      <w:proofErr w:type="spellEnd"/>
      <w:r w:rsidRPr="00C93CAA">
        <w:rPr>
          <w:rFonts w:ascii="Verdana" w:hAnsi="Verdana"/>
          <w:bCs/>
          <w:sz w:val="20"/>
        </w:rPr>
        <w:t> </w:t>
      </w:r>
      <w:proofErr w:type="spellStart"/>
      <w:r w:rsidRPr="00C93CAA">
        <w:rPr>
          <w:rFonts w:ascii="Verdana" w:hAnsi="Verdana"/>
          <w:bCs/>
          <w:sz w:val="20"/>
        </w:rPr>
        <w:t>Aluminum</w:t>
      </w:r>
      <w:proofErr w:type="spellEnd"/>
      <w:r w:rsidRPr="00C93CAA">
        <w:rPr>
          <w:rFonts w:ascii="Verdana" w:hAnsi="Verdana"/>
          <w:bCs/>
          <w:sz w:val="20"/>
        </w:rPr>
        <w:t xml:space="preserve"> </w:t>
      </w:r>
      <w:proofErr w:type="spellStart"/>
      <w:r w:rsidRPr="00C93CAA">
        <w:rPr>
          <w:rFonts w:ascii="Verdana" w:hAnsi="Verdana"/>
          <w:bCs/>
          <w:sz w:val="20"/>
        </w:rPr>
        <w:t>Association</w:t>
      </w:r>
      <w:proofErr w:type="spellEnd"/>
      <w:r w:rsidRPr="00C93CAA">
        <w:rPr>
          <w:rFonts w:ascii="Verdana" w:hAnsi="Verdana"/>
          <w:bCs/>
          <w:sz w:val="20"/>
        </w:rPr>
        <w:t>", misma que agremia a los más importantes fabricantes de productos de aluminio en ese país, información que estuvo razonablemente a su alcance.</w:t>
      </w:r>
    </w:p>
    <w:p w:rsidR="00C93CAA" w:rsidRPr="00C93CAA" w:rsidRDefault="00C93CAA" w:rsidP="00C93CAA">
      <w:pPr>
        <w:jc w:val="both"/>
        <w:rPr>
          <w:rFonts w:ascii="Verdana" w:hAnsi="Verdana"/>
          <w:bCs/>
          <w:sz w:val="20"/>
        </w:rPr>
      </w:pPr>
      <w:r w:rsidRPr="00C93CAA">
        <w:rPr>
          <w:rFonts w:ascii="Verdana" w:hAnsi="Verdana"/>
          <w:b/>
          <w:bCs/>
          <w:sz w:val="20"/>
        </w:rPr>
        <w:t>71. </w:t>
      </w:r>
      <w:r w:rsidRPr="00C93CAA">
        <w:rPr>
          <w:rFonts w:ascii="Verdana" w:hAnsi="Verdana"/>
          <w:bCs/>
          <w:sz w:val="20"/>
        </w:rPr>
        <w:t xml:space="preserve">Dado que los precios se reportaron en dólares por libra, </w:t>
      </w:r>
      <w:proofErr w:type="spellStart"/>
      <w:r w:rsidRPr="00C93CAA">
        <w:rPr>
          <w:rFonts w:ascii="Verdana" w:hAnsi="Verdana"/>
          <w:bCs/>
          <w:sz w:val="20"/>
        </w:rPr>
        <w:t>Almexa</w:t>
      </w:r>
      <w:proofErr w:type="spellEnd"/>
      <w:r w:rsidRPr="00C93CAA">
        <w:rPr>
          <w:rFonts w:ascii="Verdana" w:hAnsi="Verdana"/>
          <w:bCs/>
          <w:sz w:val="20"/>
        </w:rPr>
        <w:t xml:space="preserve"> aplicó un factor de conversión para obtener los precios por kilogramo. Además, afirmó que los precios fueron reportados a nivel ex fábrica, por lo que no propuso ajustes al valor normal propuesto.</w:t>
      </w:r>
    </w:p>
    <w:p w:rsidR="00C93CAA" w:rsidRPr="00C93CAA" w:rsidRDefault="00C93CAA" w:rsidP="00C93CAA">
      <w:pPr>
        <w:jc w:val="both"/>
        <w:rPr>
          <w:rFonts w:ascii="Verdana" w:hAnsi="Verdana"/>
          <w:bCs/>
          <w:sz w:val="20"/>
        </w:rPr>
      </w:pPr>
      <w:r w:rsidRPr="00C93CAA">
        <w:rPr>
          <w:rFonts w:ascii="Verdana" w:hAnsi="Verdana"/>
          <w:b/>
          <w:bCs/>
          <w:sz w:val="20"/>
        </w:rPr>
        <w:t>72. </w:t>
      </w:r>
      <w:r w:rsidRPr="00C93CAA">
        <w:rPr>
          <w:rFonts w:ascii="Verdana" w:hAnsi="Verdana"/>
          <w:bCs/>
          <w:sz w:val="20"/>
        </w:rPr>
        <w:t>La Secretaría corroboró los precios y las características de los discos de aluminio en la cotización y verificó el perfil de la empresa productora, confirmando que fabrica diferentes productos de aluminio, entre ellos, discos de aluminio, además de que es miembro de "</w:t>
      </w:r>
      <w:proofErr w:type="spellStart"/>
      <w:r w:rsidRPr="00C93CAA">
        <w:rPr>
          <w:rFonts w:ascii="Verdana" w:hAnsi="Verdana"/>
          <w:bCs/>
          <w:sz w:val="20"/>
        </w:rPr>
        <w:t>The</w:t>
      </w:r>
      <w:proofErr w:type="spellEnd"/>
      <w:r w:rsidRPr="00C93CAA">
        <w:rPr>
          <w:rFonts w:ascii="Verdana" w:hAnsi="Verdana"/>
          <w:bCs/>
          <w:sz w:val="20"/>
        </w:rPr>
        <w:t xml:space="preserve"> </w:t>
      </w:r>
      <w:proofErr w:type="spellStart"/>
      <w:r w:rsidRPr="00C93CAA">
        <w:rPr>
          <w:rFonts w:ascii="Verdana" w:hAnsi="Verdana"/>
          <w:bCs/>
          <w:sz w:val="20"/>
        </w:rPr>
        <w:t>Aluminum</w:t>
      </w:r>
      <w:proofErr w:type="spellEnd"/>
      <w:r w:rsidRPr="00C93CAA">
        <w:rPr>
          <w:rFonts w:ascii="Verdana" w:hAnsi="Verdana"/>
          <w:bCs/>
          <w:sz w:val="20"/>
        </w:rPr>
        <w:t xml:space="preserve"> </w:t>
      </w:r>
      <w:proofErr w:type="spellStart"/>
      <w:r w:rsidRPr="00C93CAA">
        <w:rPr>
          <w:rFonts w:ascii="Verdana" w:hAnsi="Verdana"/>
          <w:bCs/>
          <w:sz w:val="20"/>
        </w:rPr>
        <w:t>Association</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73. </w:t>
      </w:r>
      <w:proofErr w:type="spellStart"/>
      <w:r w:rsidRPr="00C93CAA">
        <w:rPr>
          <w:rFonts w:ascii="Verdana" w:hAnsi="Verdana"/>
          <w:bCs/>
          <w:sz w:val="20"/>
        </w:rPr>
        <w:t>Almexa</w:t>
      </w:r>
      <w:proofErr w:type="spellEnd"/>
      <w:r w:rsidRPr="00C93CAA">
        <w:rPr>
          <w:rFonts w:ascii="Verdana" w:hAnsi="Verdana"/>
          <w:bCs/>
          <w:sz w:val="20"/>
        </w:rPr>
        <w:t xml:space="preserve"> manifestó que existiendo las distorsiones internas en precios y costos de los discos de aluminio en China, antes explicadas, no es procedente una comparación con precios internos en China por las distorsiones que existen en los precios y los costos del producto objeto de investigación; sin embargo, dada la disponibilidad de información, presentó como un elemento de análisis adicional, datos para calcular un valor reconstruido en China a partir de los precios internacionales del aluminio (materia prima), el costo de transformación en el que incurre </w:t>
      </w:r>
      <w:proofErr w:type="spellStart"/>
      <w:r w:rsidRPr="00C93CAA">
        <w:rPr>
          <w:rFonts w:ascii="Verdana" w:hAnsi="Verdana"/>
          <w:bCs/>
          <w:sz w:val="20"/>
        </w:rPr>
        <w:t>Almexa</w:t>
      </w:r>
      <w:proofErr w:type="spellEnd"/>
      <w:r w:rsidRPr="00C93CAA">
        <w:rPr>
          <w:rFonts w:ascii="Verdana" w:hAnsi="Verdana"/>
          <w:bCs/>
          <w:sz w:val="20"/>
        </w:rPr>
        <w:t xml:space="preserve"> e información sobre gastos generales y utilidad de una </w:t>
      </w:r>
      <w:proofErr w:type="spellStart"/>
      <w:r w:rsidRPr="00C93CAA">
        <w:rPr>
          <w:rFonts w:ascii="Verdana" w:hAnsi="Verdana"/>
          <w:bCs/>
          <w:sz w:val="20"/>
        </w:rPr>
        <w:t>empresaproductora</w:t>
      </w:r>
      <w:proofErr w:type="spellEnd"/>
      <w:r w:rsidRPr="00C93CAA">
        <w:rPr>
          <w:rFonts w:ascii="Verdana" w:hAnsi="Verdana"/>
          <w:bCs/>
          <w:sz w:val="20"/>
        </w:rPr>
        <w:t xml:space="preserve"> de aluminio en China con objeto de demostrar que aún en este escenario conservador, existen márgenes de discriminación de precios significativos. La Secretaría revisó y valoró la información proporcionada, sin embargo, no la utilizó para el cálculo de valor normal, en virtud de lo señalado en los puntos 57 y 58 de la presente Resolución.</w:t>
      </w:r>
    </w:p>
    <w:p w:rsidR="00C93CAA" w:rsidRPr="00C93CAA" w:rsidRDefault="00C93CAA" w:rsidP="00C93CAA">
      <w:pPr>
        <w:jc w:val="both"/>
        <w:rPr>
          <w:rFonts w:ascii="Verdana" w:hAnsi="Verdana"/>
          <w:bCs/>
          <w:sz w:val="20"/>
        </w:rPr>
      </w:pPr>
      <w:r w:rsidRPr="00C93CAA">
        <w:rPr>
          <w:rFonts w:ascii="Verdana" w:hAnsi="Verdana"/>
          <w:b/>
          <w:bCs/>
          <w:sz w:val="20"/>
        </w:rPr>
        <w:lastRenderedPageBreak/>
        <w:t>74. </w:t>
      </w:r>
      <w:r w:rsidRPr="00C93CAA">
        <w:rPr>
          <w:rFonts w:ascii="Verdana" w:hAnsi="Verdana"/>
          <w:bCs/>
          <w:sz w:val="20"/>
        </w:rPr>
        <w:t>De conformidad con los artículos 2.1 del Acuerdo Antidumping y 31 de la LCE, la Secretaría calculó un precio en dólares por kilogramo a partir de las referencias de precios en los Estados Unidos aportadas por </w:t>
      </w:r>
      <w:proofErr w:type="spellStart"/>
      <w:r w:rsidRPr="00C93CAA">
        <w:rPr>
          <w:rFonts w:ascii="Verdana" w:hAnsi="Verdana"/>
          <w:bCs/>
          <w:sz w:val="20"/>
        </w:rPr>
        <w:t>Almexa</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3. Margen de discriminación de precios</w:t>
      </w:r>
    </w:p>
    <w:p w:rsidR="00C93CAA" w:rsidRPr="00C93CAA" w:rsidRDefault="00C93CAA" w:rsidP="00C93CAA">
      <w:pPr>
        <w:jc w:val="both"/>
        <w:rPr>
          <w:rFonts w:ascii="Verdana" w:hAnsi="Verdana"/>
          <w:bCs/>
          <w:sz w:val="20"/>
        </w:rPr>
      </w:pPr>
      <w:r w:rsidRPr="00C93CAA">
        <w:rPr>
          <w:rFonts w:ascii="Verdana" w:hAnsi="Verdana"/>
          <w:b/>
          <w:bCs/>
          <w:sz w:val="20"/>
        </w:rPr>
        <w:t>75. </w:t>
      </w:r>
      <w:r w:rsidRPr="00C93CAA">
        <w:rPr>
          <w:rFonts w:ascii="Verdana" w:hAnsi="Verdana"/>
          <w:bCs/>
          <w:sz w:val="20"/>
        </w:rPr>
        <w:t>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w:t>
      </w:r>
    </w:p>
    <w:p w:rsidR="00C93CAA" w:rsidRPr="00C93CAA" w:rsidRDefault="00C93CAA" w:rsidP="00C93CAA">
      <w:pPr>
        <w:jc w:val="both"/>
        <w:rPr>
          <w:rFonts w:ascii="Verdana" w:hAnsi="Verdana"/>
          <w:bCs/>
          <w:sz w:val="20"/>
        </w:rPr>
      </w:pPr>
      <w:proofErr w:type="gramStart"/>
      <w:r w:rsidRPr="00C93CAA">
        <w:rPr>
          <w:rFonts w:ascii="Verdana" w:hAnsi="Verdana"/>
          <w:bCs/>
          <w:sz w:val="20"/>
        </w:rPr>
        <w:t>importaciones</w:t>
      </w:r>
      <w:proofErr w:type="gramEnd"/>
      <w:r w:rsidRPr="00C93CAA">
        <w:rPr>
          <w:rFonts w:ascii="Verdana" w:hAnsi="Verdana"/>
          <w:bCs/>
          <w:sz w:val="20"/>
        </w:rPr>
        <w:t xml:space="preserve"> de discos de aluminio originarias de China se realizaron con un margen de discriminación de precios superior al de </w:t>
      </w:r>
      <w:proofErr w:type="spellStart"/>
      <w:r w:rsidRPr="00C93CAA">
        <w:rPr>
          <w:rFonts w:ascii="Verdana" w:hAnsi="Verdana"/>
          <w:bCs/>
          <w:sz w:val="20"/>
        </w:rPr>
        <w:t>minimis</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G. Análisis de daño y causalidad</w:t>
      </w:r>
    </w:p>
    <w:p w:rsidR="00C93CAA" w:rsidRPr="00C93CAA" w:rsidRDefault="00C93CAA" w:rsidP="00C93CAA">
      <w:pPr>
        <w:jc w:val="both"/>
        <w:rPr>
          <w:rFonts w:ascii="Verdana" w:hAnsi="Verdana"/>
          <w:bCs/>
          <w:sz w:val="20"/>
        </w:rPr>
      </w:pPr>
      <w:r w:rsidRPr="00C93CAA">
        <w:rPr>
          <w:rFonts w:ascii="Verdana" w:hAnsi="Verdana"/>
          <w:b/>
          <w:bCs/>
          <w:sz w:val="20"/>
        </w:rPr>
        <w:t>76. </w:t>
      </w:r>
      <w:r w:rsidRPr="00C93CAA">
        <w:rPr>
          <w:rFonts w:ascii="Verdana" w:hAnsi="Verdana"/>
          <w:bCs/>
          <w:sz w:val="20"/>
        </w:rPr>
        <w:t xml:space="preserve">La Secretaría analizó los argumentos y pruebas que </w:t>
      </w:r>
      <w:proofErr w:type="spellStart"/>
      <w:r w:rsidRPr="00C93CAA">
        <w:rPr>
          <w:rFonts w:ascii="Verdana" w:hAnsi="Verdana"/>
          <w:bCs/>
          <w:sz w:val="20"/>
        </w:rPr>
        <w:t>Almexa</w:t>
      </w:r>
      <w:proofErr w:type="spellEnd"/>
      <w:r w:rsidRPr="00C93CAA">
        <w:rPr>
          <w:rFonts w:ascii="Verdana" w:hAnsi="Verdana"/>
          <w:bCs/>
          <w:sz w:val="20"/>
        </w:rPr>
        <w:t xml:space="preserve"> aportó, a fin de determinar si existen indicios suficientes de que las importaciones de discos de aluminio originarias de China, en presuntas condiciones de discriminación de precios, causaron daño material a la rama de producción nacional del producto similar.</w:t>
      </w:r>
    </w:p>
    <w:p w:rsidR="00C93CAA" w:rsidRPr="00C93CAA" w:rsidRDefault="00C93CAA" w:rsidP="00C93CAA">
      <w:pPr>
        <w:jc w:val="both"/>
        <w:rPr>
          <w:rFonts w:ascii="Verdana" w:hAnsi="Verdana"/>
          <w:bCs/>
          <w:sz w:val="20"/>
        </w:rPr>
      </w:pPr>
      <w:r w:rsidRPr="00C93CAA">
        <w:rPr>
          <w:rFonts w:ascii="Verdana" w:hAnsi="Verdana"/>
          <w:b/>
          <w:bCs/>
          <w:sz w:val="20"/>
        </w:rPr>
        <w:t>77. </w:t>
      </w:r>
      <w:r w:rsidRPr="00C93CAA">
        <w:rPr>
          <w:rFonts w:ascii="Verdana" w:hAnsi="Verdana"/>
          <w:bCs/>
          <w:sz w:val="20"/>
        </w:rPr>
        <w:t>El análisis comprende, entre otros elementos, un examen de: i) el volumen de las importaciones en presuntas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C93CAA" w:rsidRPr="00C93CAA" w:rsidRDefault="00C93CAA" w:rsidP="00C93CAA">
      <w:pPr>
        <w:jc w:val="both"/>
        <w:rPr>
          <w:rFonts w:ascii="Verdana" w:hAnsi="Verdana"/>
          <w:bCs/>
          <w:sz w:val="20"/>
        </w:rPr>
      </w:pPr>
      <w:r w:rsidRPr="00C93CAA">
        <w:rPr>
          <w:rFonts w:ascii="Verdana" w:hAnsi="Verdana"/>
          <w:b/>
          <w:bCs/>
          <w:sz w:val="20"/>
        </w:rPr>
        <w:t>78. </w:t>
      </w:r>
      <w:r w:rsidRPr="00C93CAA">
        <w:rPr>
          <w:rFonts w:ascii="Verdana" w:hAnsi="Verdana"/>
          <w:bCs/>
          <w:sz w:val="20"/>
        </w:rPr>
        <w:t xml:space="preserve">El análisis de los indicadores económicos y financieros comprende la información que </w:t>
      </w:r>
      <w:proofErr w:type="spellStart"/>
      <w:r w:rsidRPr="00C93CAA">
        <w:rPr>
          <w:rFonts w:ascii="Verdana" w:hAnsi="Verdana"/>
          <w:bCs/>
          <w:sz w:val="20"/>
        </w:rPr>
        <w:t>Almexa</w:t>
      </w:r>
      <w:proofErr w:type="spellEnd"/>
      <w:r w:rsidRPr="00C93CAA">
        <w:rPr>
          <w:rFonts w:ascii="Verdana" w:hAnsi="Verdana"/>
          <w:bCs/>
          <w:sz w:val="20"/>
        </w:rPr>
        <w:t xml:space="preserve"> aportó, ya que esta empresa constituye la rama de producción nacional del producto similar al que es objeto de investigación, tal como se determinó en el punto 94 de la presente Resolución. Para tal efecto, la Secretaría consideró datos correspondientes a los periodos enero-diciembre de 2016, enero-diciembre de 2017 y enero-diciembre de 2018, correspondientes a los periodos analizado e investigado. Salvo indicación en contrario, el comportamiento de los indicadores económicos y financieros en un determinado año o periodo se analiza con respecto al inmediato anterior comparable.</w:t>
      </w:r>
    </w:p>
    <w:p w:rsidR="00C93CAA" w:rsidRPr="00C93CAA" w:rsidRDefault="00C93CAA" w:rsidP="00C93CAA">
      <w:pPr>
        <w:jc w:val="both"/>
        <w:rPr>
          <w:rFonts w:ascii="Verdana" w:hAnsi="Verdana"/>
          <w:bCs/>
          <w:sz w:val="20"/>
        </w:rPr>
      </w:pPr>
      <w:r w:rsidRPr="00C93CAA">
        <w:rPr>
          <w:rFonts w:ascii="Verdana" w:hAnsi="Verdana"/>
          <w:b/>
          <w:bCs/>
          <w:sz w:val="20"/>
        </w:rPr>
        <w:t>1. Similitud del producto</w:t>
      </w:r>
    </w:p>
    <w:p w:rsidR="00C93CAA" w:rsidRPr="00C93CAA" w:rsidRDefault="00C93CAA" w:rsidP="00C93CAA">
      <w:pPr>
        <w:jc w:val="both"/>
        <w:rPr>
          <w:rFonts w:ascii="Verdana" w:hAnsi="Verdana"/>
          <w:bCs/>
          <w:sz w:val="20"/>
        </w:rPr>
      </w:pPr>
      <w:r w:rsidRPr="00C93CAA">
        <w:rPr>
          <w:rFonts w:ascii="Verdana" w:hAnsi="Verdana"/>
          <w:b/>
          <w:bCs/>
          <w:sz w:val="20"/>
        </w:rPr>
        <w:t>79. </w:t>
      </w:r>
      <w:r w:rsidRPr="00C93CAA">
        <w:rPr>
          <w:rFonts w:ascii="Verdana" w:hAnsi="Verdana"/>
          <w:bCs/>
          <w:sz w:val="20"/>
        </w:rPr>
        <w:t xml:space="preserve">Conforme a lo establecido en los artículos 2.6 del Acuerdo Antidumping y 37 fracción II del RLCE, la Secretaría evaluó la información y pruebas que </w:t>
      </w:r>
      <w:proofErr w:type="spellStart"/>
      <w:r w:rsidRPr="00C93CAA">
        <w:rPr>
          <w:rFonts w:ascii="Verdana" w:hAnsi="Verdana"/>
          <w:bCs/>
          <w:sz w:val="20"/>
        </w:rPr>
        <w:t>Almexa</w:t>
      </w:r>
      <w:proofErr w:type="spellEnd"/>
      <w:r w:rsidRPr="00C93CAA">
        <w:rPr>
          <w:rFonts w:ascii="Verdana" w:hAnsi="Verdana"/>
          <w:bCs/>
          <w:sz w:val="20"/>
        </w:rPr>
        <w:t xml:space="preserve"> aportó para determinar si los discos de aluminio de fabricación nacional son similares al producto objeto de investigación.</w:t>
      </w:r>
    </w:p>
    <w:p w:rsidR="00C93CAA" w:rsidRPr="00C93CAA" w:rsidRDefault="00C93CAA" w:rsidP="00C93CAA">
      <w:pPr>
        <w:jc w:val="both"/>
        <w:rPr>
          <w:rFonts w:ascii="Verdana" w:hAnsi="Verdana"/>
          <w:bCs/>
          <w:sz w:val="20"/>
        </w:rPr>
      </w:pPr>
      <w:r w:rsidRPr="00C93CAA">
        <w:rPr>
          <w:rFonts w:ascii="Verdana" w:hAnsi="Verdana"/>
          <w:b/>
          <w:bCs/>
          <w:sz w:val="20"/>
        </w:rPr>
        <w:t>80. </w:t>
      </w:r>
      <w:proofErr w:type="spellStart"/>
      <w:r w:rsidRPr="00C93CAA">
        <w:rPr>
          <w:rFonts w:ascii="Verdana" w:hAnsi="Verdana"/>
          <w:bCs/>
          <w:sz w:val="20"/>
        </w:rPr>
        <w:t>Almexa</w:t>
      </w:r>
      <w:proofErr w:type="spellEnd"/>
      <w:r w:rsidRPr="00C93CAA">
        <w:rPr>
          <w:rFonts w:ascii="Verdana" w:hAnsi="Verdana"/>
          <w:bCs/>
          <w:sz w:val="20"/>
        </w:rPr>
        <w:t xml:space="preserve"> argumentó que los discos de aluminio de fabricación nacional son similares al producto objeto de investigación, ya que ambos productos se fabrican bajo especificaciones de las mismas normas, a partir de los mismos insumos y mediante procesos de producción análogos, de modo que tienen características físicas y composición química semejantes; asimismo, empresas que son sus clientes, también </w:t>
      </w:r>
      <w:r w:rsidRPr="00C93CAA">
        <w:rPr>
          <w:rFonts w:ascii="Verdana" w:hAnsi="Verdana"/>
          <w:bCs/>
          <w:sz w:val="20"/>
        </w:rPr>
        <w:lastRenderedPageBreak/>
        <w:t>importan discos de aluminio de China, lo que indica que ambos productos tienen los mismos usos y consumidores.</w:t>
      </w:r>
    </w:p>
    <w:p w:rsidR="00C93CAA" w:rsidRPr="00C93CAA" w:rsidRDefault="00C93CAA" w:rsidP="00C93CAA">
      <w:pPr>
        <w:jc w:val="both"/>
        <w:rPr>
          <w:rFonts w:ascii="Verdana" w:hAnsi="Verdana"/>
          <w:bCs/>
          <w:sz w:val="20"/>
        </w:rPr>
      </w:pPr>
      <w:r w:rsidRPr="00C93CAA">
        <w:rPr>
          <w:rFonts w:ascii="Verdana" w:hAnsi="Verdana"/>
          <w:b/>
          <w:bCs/>
          <w:sz w:val="20"/>
        </w:rPr>
        <w:t>a. Características</w:t>
      </w:r>
    </w:p>
    <w:p w:rsidR="00C93CAA" w:rsidRPr="00C93CAA" w:rsidRDefault="00C93CAA" w:rsidP="00C93CAA">
      <w:pPr>
        <w:jc w:val="both"/>
        <w:rPr>
          <w:rFonts w:ascii="Verdana" w:hAnsi="Verdana"/>
          <w:bCs/>
          <w:sz w:val="20"/>
        </w:rPr>
      </w:pPr>
      <w:r w:rsidRPr="00C93CAA">
        <w:rPr>
          <w:rFonts w:ascii="Verdana" w:hAnsi="Verdana"/>
          <w:b/>
          <w:bCs/>
          <w:sz w:val="20"/>
        </w:rPr>
        <w:t>81. </w:t>
      </w:r>
      <w:r w:rsidRPr="00C93CAA">
        <w:rPr>
          <w:rFonts w:ascii="Verdana" w:hAnsi="Verdana"/>
          <w:bCs/>
          <w:sz w:val="20"/>
        </w:rPr>
        <w:t xml:space="preserve">Con base en la información proporcionada por </w:t>
      </w:r>
      <w:proofErr w:type="spellStart"/>
      <w:r w:rsidRPr="00C93CAA">
        <w:rPr>
          <w:rFonts w:ascii="Verdana" w:hAnsi="Verdana"/>
          <w:bCs/>
          <w:sz w:val="20"/>
        </w:rPr>
        <w:t>Almexa</w:t>
      </w:r>
      <w:proofErr w:type="spellEnd"/>
      <w:r w:rsidRPr="00C93CAA">
        <w:rPr>
          <w:rFonts w:ascii="Verdana" w:hAnsi="Verdana"/>
          <w:bCs/>
          <w:sz w:val="20"/>
        </w:rPr>
        <w:t xml:space="preserve">, la Secretaría observó que los discos de aluminio de fabricación nacional y los originarios de China tienen composición química y características físicas semejantes. Lo anterior, se sustenta con información del catálogo de productos de </w:t>
      </w:r>
      <w:proofErr w:type="spellStart"/>
      <w:r w:rsidRPr="00C93CAA">
        <w:rPr>
          <w:rFonts w:ascii="Verdana" w:hAnsi="Verdana"/>
          <w:bCs/>
          <w:sz w:val="20"/>
        </w:rPr>
        <w:t>Almexa</w:t>
      </w:r>
      <w:proofErr w:type="spellEnd"/>
      <w:r w:rsidRPr="00C93CAA">
        <w:rPr>
          <w:rFonts w:ascii="Verdana" w:hAnsi="Verdana"/>
          <w:bCs/>
          <w:sz w:val="20"/>
        </w:rPr>
        <w:t>, así como hojas técnicas de algunos de los discos que fabricó durante el periodo investigado y la información de las páginas de Internet de diversas empresas productoras de discos de aluminio de China. La siguiente tabla ejemplifica la composición química y características físicas de ambos productos.</w:t>
      </w:r>
    </w:p>
    <w:p w:rsidR="00C93CAA" w:rsidRPr="00C93CAA" w:rsidRDefault="00C93CAA" w:rsidP="00C93CAA">
      <w:pPr>
        <w:jc w:val="both"/>
        <w:rPr>
          <w:rFonts w:ascii="Verdana" w:hAnsi="Verdana"/>
          <w:bCs/>
          <w:sz w:val="20"/>
        </w:rPr>
      </w:pPr>
      <w:r w:rsidRPr="00C93CAA">
        <w:rPr>
          <w:rFonts w:ascii="Verdana" w:hAnsi="Verdana"/>
          <w:b/>
          <w:bCs/>
          <w:sz w:val="20"/>
        </w:rPr>
        <w:t>Composición química y características físicas de los discos de aluminio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64"/>
        <w:gridCol w:w="3374"/>
        <w:gridCol w:w="3374"/>
      </w:tblGrid>
      <w:tr w:rsidR="00C93CAA" w:rsidRPr="00C93CAA" w:rsidTr="00C93CAA">
        <w:trPr>
          <w:trHeight w:val="507"/>
        </w:trPr>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
                <w:bCs/>
                <w:sz w:val="20"/>
              </w:rPr>
              <w:t>Características físicas</w:t>
            </w:r>
            <w:r w:rsidRPr="00C93CAA">
              <w:rPr>
                <w:rFonts w:ascii="Verdana" w:hAnsi="Verdana"/>
                <w:bCs/>
                <w:sz w:val="20"/>
              </w:rPr>
              <w:br/>
            </w:r>
            <w:r w:rsidRPr="00C93CAA">
              <w:rPr>
                <w:rFonts w:ascii="Verdana" w:hAnsi="Verdana"/>
                <w:b/>
                <w:bCs/>
                <w:sz w:val="20"/>
              </w:rPr>
              <w:t>y composición química</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
                <w:bCs/>
                <w:sz w:val="20"/>
              </w:rPr>
              <w:t>Discos de aluminio nacionales</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
                <w:bCs/>
                <w:sz w:val="20"/>
              </w:rPr>
              <w:t>Discos de aluminio de China</w:t>
            </w:r>
          </w:p>
        </w:tc>
      </w:tr>
      <w:tr w:rsidR="00C93CAA" w:rsidRPr="00C93CAA" w:rsidTr="00C93CAA">
        <w:trPr>
          <w:trHeight w:val="276"/>
        </w:trPr>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Espesor</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0.7 mm a 4.0 mm</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0.7 mm a 4.0 mm</w:t>
            </w:r>
          </w:p>
        </w:tc>
      </w:tr>
      <w:tr w:rsidR="00C93CAA" w:rsidRPr="00C93CAA" w:rsidTr="00C93CAA">
        <w:trPr>
          <w:trHeight w:val="276"/>
        </w:trPr>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Diámetro</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116 mm a 1,100 mm</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100 mm a 1,100 mm</w:t>
            </w:r>
          </w:p>
        </w:tc>
      </w:tr>
      <w:tr w:rsidR="00C93CAA" w:rsidRPr="00C93CAA" w:rsidTr="00C93CAA">
        <w:trPr>
          <w:trHeight w:val="939"/>
        </w:trPr>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Composición química</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Aluminio igual o superior a 97% y elementos</w:t>
            </w:r>
            <w:r w:rsidRPr="00C93CAA">
              <w:rPr>
                <w:rFonts w:ascii="Verdana" w:hAnsi="Verdana"/>
                <w:bCs/>
                <w:sz w:val="20"/>
              </w:rPr>
              <w:br/>
            </w:r>
            <w:proofErr w:type="spellStart"/>
            <w:r w:rsidRPr="00C93CAA">
              <w:rPr>
                <w:rFonts w:ascii="Verdana" w:hAnsi="Verdana"/>
                <w:bCs/>
                <w:sz w:val="20"/>
              </w:rPr>
              <w:t>aleantes</w:t>
            </w:r>
            <w:proofErr w:type="spellEnd"/>
            <w:r w:rsidRPr="00C93CAA">
              <w:rPr>
                <w:rFonts w:ascii="Verdana" w:hAnsi="Verdana"/>
                <w:bCs/>
                <w:sz w:val="20"/>
              </w:rPr>
              <w:t xml:space="preserve"> como silicio, hierro, cobre,</w:t>
            </w:r>
            <w:r w:rsidRPr="00C93CAA">
              <w:rPr>
                <w:rFonts w:ascii="Verdana" w:hAnsi="Verdana"/>
                <w:bCs/>
                <w:sz w:val="20"/>
              </w:rPr>
              <w:br/>
              <w:t>manganeso, magnesio, cromo, zinc y titanio,</w:t>
            </w:r>
            <w:r w:rsidRPr="00C93CAA">
              <w:rPr>
                <w:rFonts w:ascii="Verdana" w:hAnsi="Verdana"/>
                <w:bCs/>
                <w:sz w:val="20"/>
              </w:rPr>
              <w:br/>
              <w:t>entre otros.</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3CAA" w:rsidRPr="00C93CAA" w:rsidRDefault="00C93CAA" w:rsidP="00C93CAA">
            <w:pPr>
              <w:jc w:val="both"/>
              <w:rPr>
                <w:rFonts w:ascii="Verdana" w:hAnsi="Verdana"/>
                <w:bCs/>
                <w:sz w:val="20"/>
              </w:rPr>
            </w:pPr>
            <w:r w:rsidRPr="00C93CAA">
              <w:rPr>
                <w:rFonts w:ascii="Verdana" w:hAnsi="Verdana"/>
                <w:bCs/>
                <w:sz w:val="20"/>
              </w:rPr>
              <w:t>Aluminio igual o superior a 97% y elementos</w:t>
            </w:r>
            <w:r w:rsidRPr="00C93CAA">
              <w:rPr>
                <w:rFonts w:ascii="Verdana" w:hAnsi="Verdana"/>
                <w:bCs/>
                <w:sz w:val="20"/>
              </w:rPr>
              <w:br/>
            </w:r>
            <w:proofErr w:type="spellStart"/>
            <w:r w:rsidRPr="00C93CAA">
              <w:rPr>
                <w:rFonts w:ascii="Verdana" w:hAnsi="Verdana"/>
                <w:bCs/>
                <w:sz w:val="20"/>
              </w:rPr>
              <w:t>aleantes</w:t>
            </w:r>
            <w:proofErr w:type="spellEnd"/>
            <w:r w:rsidRPr="00C93CAA">
              <w:rPr>
                <w:rFonts w:ascii="Verdana" w:hAnsi="Verdana"/>
                <w:bCs/>
                <w:sz w:val="20"/>
              </w:rPr>
              <w:t xml:space="preserve"> como silicio, hierro, cobre,</w:t>
            </w:r>
            <w:r w:rsidRPr="00C93CAA">
              <w:rPr>
                <w:rFonts w:ascii="Verdana" w:hAnsi="Verdana"/>
                <w:bCs/>
                <w:sz w:val="20"/>
              </w:rPr>
              <w:br/>
              <w:t>manganeso, magnesio, cromo, zinc y titanio,</w:t>
            </w:r>
            <w:r w:rsidRPr="00C93CAA">
              <w:rPr>
                <w:rFonts w:ascii="Verdana" w:hAnsi="Verdana"/>
                <w:bCs/>
                <w:sz w:val="20"/>
              </w:rPr>
              <w:br/>
              <w:t>entre otros.</w:t>
            </w:r>
          </w:p>
        </w:tc>
      </w:tr>
    </w:tbl>
    <w:p w:rsidR="00C93CAA" w:rsidRPr="00C93CAA" w:rsidRDefault="00C93CAA" w:rsidP="00C93CAA">
      <w:pPr>
        <w:jc w:val="both"/>
        <w:rPr>
          <w:rFonts w:ascii="Verdana" w:hAnsi="Verdana"/>
          <w:bCs/>
          <w:sz w:val="20"/>
        </w:rPr>
      </w:pPr>
      <w:r w:rsidRPr="00C93CAA">
        <w:rPr>
          <w:rFonts w:ascii="Verdana" w:hAnsi="Verdana"/>
          <w:bCs/>
          <w:sz w:val="20"/>
        </w:rPr>
        <w:t xml:space="preserve">Fuente: </w:t>
      </w:r>
      <w:proofErr w:type="spellStart"/>
      <w:r w:rsidRPr="00C93CAA">
        <w:rPr>
          <w:rFonts w:ascii="Verdana" w:hAnsi="Verdana"/>
          <w:bCs/>
          <w:sz w:val="20"/>
        </w:rPr>
        <w:t>Almexa</w:t>
      </w:r>
      <w:proofErr w:type="spellEnd"/>
      <w:r w:rsidRPr="00C93CAA">
        <w:rPr>
          <w:rFonts w:ascii="Verdana" w:hAnsi="Verdana"/>
          <w:bCs/>
          <w:sz w:val="20"/>
        </w:rPr>
        <w:t xml:space="preserve"> y Norma ASTM B209M.</w:t>
      </w:r>
    </w:p>
    <w:p w:rsidR="00C93CAA" w:rsidRPr="00C93CAA" w:rsidRDefault="00C93CAA" w:rsidP="00C93CAA">
      <w:pPr>
        <w:jc w:val="both"/>
        <w:rPr>
          <w:rFonts w:ascii="Verdana" w:hAnsi="Verdana"/>
          <w:bCs/>
          <w:sz w:val="20"/>
        </w:rPr>
      </w:pPr>
      <w:r w:rsidRPr="00C93CAA">
        <w:rPr>
          <w:rFonts w:ascii="Verdana" w:hAnsi="Verdana"/>
          <w:b/>
          <w:bCs/>
          <w:sz w:val="20"/>
        </w:rPr>
        <w:t>b. Proceso productivo</w:t>
      </w:r>
    </w:p>
    <w:p w:rsidR="00C93CAA" w:rsidRPr="00C93CAA" w:rsidRDefault="00C93CAA" w:rsidP="00C93CAA">
      <w:pPr>
        <w:jc w:val="both"/>
        <w:rPr>
          <w:rFonts w:ascii="Verdana" w:hAnsi="Verdana"/>
          <w:bCs/>
          <w:sz w:val="20"/>
        </w:rPr>
      </w:pPr>
      <w:r w:rsidRPr="00C93CAA">
        <w:rPr>
          <w:rFonts w:ascii="Verdana" w:hAnsi="Verdana"/>
          <w:b/>
          <w:bCs/>
          <w:sz w:val="20"/>
        </w:rPr>
        <w:t>82. </w:t>
      </w:r>
      <w:r w:rsidRPr="00C93CAA">
        <w:rPr>
          <w:rFonts w:ascii="Verdana" w:hAnsi="Verdana"/>
          <w:bCs/>
          <w:sz w:val="20"/>
        </w:rPr>
        <w:t xml:space="preserve">A partir de la información proporcionada por </w:t>
      </w:r>
      <w:proofErr w:type="spellStart"/>
      <w:r w:rsidRPr="00C93CAA">
        <w:rPr>
          <w:rFonts w:ascii="Verdana" w:hAnsi="Verdana"/>
          <w:bCs/>
          <w:sz w:val="20"/>
        </w:rPr>
        <w:t>Almexa</w:t>
      </w:r>
      <w:proofErr w:type="spellEnd"/>
      <w:r w:rsidRPr="00C93CAA">
        <w:rPr>
          <w:rFonts w:ascii="Verdana" w:hAnsi="Verdana"/>
          <w:bCs/>
          <w:sz w:val="20"/>
        </w:rPr>
        <w:t>, la Secretaría observó que, tanto los discos de aluminio originarios de China como los de fabricación nacional, se producen a partir de los mismos insumos y con procesos productivos análogos que no muestran diferencias sustanciales.</w:t>
      </w:r>
    </w:p>
    <w:p w:rsidR="00C93CAA" w:rsidRPr="00C93CAA" w:rsidRDefault="00C93CAA" w:rsidP="00C93CAA">
      <w:pPr>
        <w:jc w:val="both"/>
        <w:rPr>
          <w:rFonts w:ascii="Verdana" w:hAnsi="Verdana"/>
          <w:bCs/>
          <w:sz w:val="20"/>
        </w:rPr>
      </w:pPr>
      <w:r w:rsidRPr="00C93CAA">
        <w:rPr>
          <w:rFonts w:ascii="Verdana" w:hAnsi="Verdana"/>
          <w:b/>
          <w:bCs/>
          <w:sz w:val="20"/>
        </w:rPr>
        <w:t>83. </w:t>
      </w:r>
      <w:r w:rsidRPr="00C93CAA">
        <w:rPr>
          <w:rFonts w:ascii="Verdana" w:hAnsi="Verdana"/>
          <w:bCs/>
          <w:sz w:val="20"/>
        </w:rPr>
        <w:t>La Secretaría observó que los discos de aluminio de producción nacional utilizan como insumos aluminio, chatarra y energéticos y se fabrican mediante las etapas que se describen en los puntos 14 a 18 de la presente Resolución (fundición, laminación, corte, tratamiento térmico y empaquetado). Al respecto, presentó su catálogo de productos, con características y especificaciones técnicas del producto similar de fabricación nacional, así como un diagrama de su proceso productivo.</w:t>
      </w:r>
    </w:p>
    <w:p w:rsidR="00C93CAA" w:rsidRPr="00C93CAA" w:rsidRDefault="00C93CAA" w:rsidP="00C93CAA">
      <w:pPr>
        <w:jc w:val="both"/>
        <w:rPr>
          <w:rFonts w:ascii="Verdana" w:hAnsi="Verdana"/>
          <w:bCs/>
          <w:sz w:val="20"/>
        </w:rPr>
      </w:pPr>
      <w:r w:rsidRPr="00C93CAA">
        <w:rPr>
          <w:rFonts w:ascii="Verdana" w:hAnsi="Verdana"/>
          <w:b/>
          <w:bCs/>
          <w:sz w:val="20"/>
        </w:rPr>
        <w:lastRenderedPageBreak/>
        <w:t>c. Normas</w:t>
      </w:r>
    </w:p>
    <w:p w:rsidR="00C93CAA" w:rsidRPr="00C93CAA" w:rsidRDefault="00C93CAA" w:rsidP="00C93CAA">
      <w:pPr>
        <w:jc w:val="both"/>
        <w:rPr>
          <w:rFonts w:ascii="Verdana" w:hAnsi="Verdana"/>
          <w:bCs/>
          <w:sz w:val="20"/>
        </w:rPr>
      </w:pPr>
      <w:r w:rsidRPr="00C93CAA">
        <w:rPr>
          <w:rFonts w:ascii="Verdana" w:hAnsi="Verdana"/>
          <w:b/>
          <w:bCs/>
          <w:sz w:val="20"/>
        </w:rPr>
        <w:t>84. </w:t>
      </w:r>
      <w:r w:rsidRPr="00C93CAA">
        <w:rPr>
          <w:rFonts w:ascii="Verdana" w:hAnsi="Verdana"/>
          <w:bCs/>
          <w:sz w:val="20"/>
        </w:rPr>
        <w:t>La información disponible en el expediente administrativo indica que los discos de aluminio de</w:t>
      </w:r>
    </w:p>
    <w:p w:rsidR="00C93CAA" w:rsidRPr="00C93CAA" w:rsidRDefault="00C93CAA" w:rsidP="00C93CAA">
      <w:pPr>
        <w:jc w:val="both"/>
        <w:rPr>
          <w:rFonts w:ascii="Verdana" w:hAnsi="Verdana"/>
          <w:bCs/>
          <w:sz w:val="20"/>
        </w:rPr>
      </w:pPr>
      <w:proofErr w:type="gramStart"/>
      <w:r w:rsidRPr="00C93CAA">
        <w:rPr>
          <w:rFonts w:ascii="Verdana" w:hAnsi="Verdana"/>
          <w:bCs/>
          <w:sz w:val="20"/>
        </w:rPr>
        <w:t>fabricación</w:t>
      </w:r>
      <w:proofErr w:type="gramEnd"/>
      <w:r w:rsidRPr="00C93CAA">
        <w:rPr>
          <w:rFonts w:ascii="Verdana" w:hAnsi="Verdana"/>
          <w:bCs/>
          <w:sz w:val="20"/>
        </w:rPr>
        <w:t xml:space="preserve"> nacional y los originarios de China se producen bajo especificaciones de las mismas normas, como las señaladas en el punto 20 de la presente Resolución, con aleaciones que corresponden a las series 1000 y 3000.</w:t>
      </w:r>
    </w:p>
    <w:p w:rsidR="00C93CAA" w:rsidRPr="00C93CAA" w:rsidRDefault="00C93CAA" w:rsidP="00C93CAA">
      <w:pPr>
        <w:jc w:val="both"/>
        <w:rPr>
          <w:rFonts w:ascii="Verdana" w:hAnsi="Verdana"/>
          <w:bCs/>
          <w:sz w:val="20"/>
        </w:rPr>
      </w:pPr>
      <w:r w:rsidRPr="00C93CAA">
        <w:rPr>
          <w:rFonts w:ascii="Verdana" w:hAnsi="Verdana"/>
          <w:b/>
          <w:bCs/>
          <w:sz w:val="20"/>
        </w:rPr>
        <w:t>85. </w:t>
      </w:r>
      <w:r w:rsidRPr="00C93CAA">
        <w:rPr>
          <w:rFonts w:ascii="Verdana" w:hAnsi="Verdana"/>
          <w:bCs/>
          <w:sz w:val="20"/>
        </w:rPr>
        <w:t xml:space="preserve">Al respecto, la información aportada por </w:t>
      </w:r>
      <w:proofErr w:type="spellStart"/>
      <w:r w:rsidRPr="00C93CAA">
        <w:rPr>
          <w:rFonts w:ascii="Verdana" w:hAnsi="Verdana"/>
          <w:bCs/>
          <w:sz w:val="20"/>
        </w:rPr>
        <w:t>Almexa</w:t>
      </w:r>
      <w:proofErr w:type="spellEnd"/>
      <w:r w:rsidRPr="00C93CAA">
        <w:rPr>
          <w:rFonts w:ascii="Verdana" w:hAnsi="Verdana"/>
          <w:bCs/>
          <w:sz w:val="20"/>
        </w:rPr>
        <w:t xml:space="preserve">, obtenida de las páginas de Internet de diversas empresas productoras de discos de aluminio en China, indica que fabrican discos con aleaciones de las series mencionadas en el punto anterior (por ejemplo: 1050, 1060, 1070, 1100, 1200, 3003, 3004, 3005, 3105, entre otras). Por su parte, las hojas técnicas de producción de </w:t>
      </w:r>
      <w:proofErr w:type="spellStart"/>
      <w:r w:rsidRPr="00C93CAA">
        <w:rPr>
          <w:rFonts w:ascii="Verdana" w:hAnsi="Verdana"/>
          <w:bCs/>
          <w:sz w:val="20"/>
        </w:rPr>
        <w:t>Almexa</w:t>
      </w:r>
      <w:proofErr w:type="spellEnd"/>
      <w:r w:rsidRPr="00C93CAA">
        <w:rPr>
          <w:rFonts w:ascii="Verdana" w:hAnsi="Verdana"/>
          <w:bCs/>
          <w:sz w:val="20"/>
        </w:rPr>
        <w:t xml:space="preserve"> permiten constatar que fabrica discos de aluminio que corresponden a las series 1000 y 3000.</w:t>
      </w:r>
    </w:p>
    <w:p w:rsidR="00C93CAA" w:rsidRPr="00C93CAA" w:rsidRDefault="00C93CAA" w:rsidP="00C93CAA">
      <w:pPr>
        <w:jc w:val="both"/>
        <w:rPr>
          <w:rFonts w:ascii="Verdana" w:hAnsi="Verdana"/>
          <w:bCs/>
          <w:sz w:val="20"/>
        </w:rPr>
      </w:pPr>
      <w:r w:rsidRPr="00C93CAA">
        <w:rPr>
          <w:rFonts w:ascii="Verdana" w:hAnsi="Verdana"/>
          <w:b/>
          <w:bCs/>
          <w:sz w:val="20"/>
        </w:rPr>
        <w:t>d. Usos y funciones</w:t>
      </w:r>
    </w:p>
    <w:p w:rsidR="00C93CAA" w:rsidRPr="00C93CAA" w:rsidRDefault="00C93CAA" w:rsidP="00C93CAA">
      <w:pPr>
        <w:jc w:val="both"/>
        <w:rPr>
          <w:rFonts w:ascii="Verdana" w:hAnsi="Verdana"/>
          <w:bCs/>
          <w:sz w:val="20"/>
        </w:rPr>
      </w:pPr>
      <w:r w:rsidRPr="00C93CAA">
        <w:rPr>
          <w:rFonts w:ascii="Verdana" w:hAnsi="Verdana"/>
          <w:b/>
          <w:bCs/>
          <w:sz w:val="20"/>
        </w:rPr>
        <w:t>86. </w:t>
      </w:r>
      <w:r w:rsidRPr="00C93CAA">
        <w:rPr>
          <w:rFonts w:ascii="Verdana" w:hAnsi="Verdana"/>
          <w:bCs/>
          <w:sz w:val="20"/>
        </w:rPr>
        <w:t xml:space="preserve">La Solicitante señaló que los discos de aluminio se utilizan normalmente como insumo para fabricar ollas, sartenes y otros artículos para cocinar, además de lámparas y luminarias, lo cual se sustenta con el catálogo de productos de </w:t>
      </w:r>
      <w:proofErr w:type="spellStart"/>
      <w:r w:rsidRPr="00C93CAA">
        <w:rPr>
          <w:rFonts w:ascii="Verdana" w:hAnsi="Verdana"/>
          <w:bCs/>
          <w:sz w:val="20"/>
        </w:rPr>
        <w:t>Almexa</w:t>
      </w:r>
      <w:proofErr w:type="spellEnd"/>
      <w:r w:rsidRPr="00C93CAA">
        <w:rPr>
          <w:rFonts w:ascii="Verdana" w:hAnsi="Verdana"/>
          <w:bCs/>
          <w:sz w:val="20"/>
        </w:rPr>
        <w:t>, así como la información de las páginas de Internet de diversas empresas productoras de discos de aluminio en China.</w:t>
      </w:r>
    </w:p>
    <w:p w:rsidR="00C93CAA" w:rsidRPr="00C93CAA" w:rsidRDefault="00C93CAA" w:rsidP="00C93CAA">
      <w:pPr>
        <w:jc w:val="both"/>
        <w:rPr>
          <w:rFonts w:ascii="Verdana" w:hAnsi="Verdana"/>
          <w:bCs/>
          <w:sz w:val="20"/>
        </w:rPr>
      </w:pPr>
      <w:r w:rsidRPr="00C93CAA">
        <w:rPr>
          <w:rFonts w:ascii="Verdana" w:hAnsi="Verdana"/>
          <w:b/>
          <w:bCs/>
          <w:sz w:val="20"/>
        </w:rPr>
        <w:t>e. Consumidores y canales de distribución</w:t>
      </w:r>
    </w:p>
    <w:p w:rsidR="00C93CAA" w:rsidRPr="00C93CAA" w:rsidRDefault="00C93CAA" w:rsidP="00C93CAA">
      <w:pPr>
        <w:jc w:val="both"/>
        <w:rPr>
          <w:rFonts w:ascii="Verdana" w:hAnsi="Verdana"/>
          <w:bCs/>
          <w:sz w:val="20"/>
        </w:rPr>
      </w:pPr>
      <w:r w:rsidRPr="00C93CAA">
        <w:rPr>
          <w:rFonts w:ascii="Verdana" w:hAnsi="Verdana"/>
          <w:b/>
          <w:bCs/>
          <w:sz w:val="20"/>
        </w:rPr>
        <w:t>87. </w:t>
      </w:r>
      <w:proofErr w:type="spellStart"/>
      <w:r w:rsidRPr="00C93CAA">
        <w:rPr>
          <w:rFonts w:ascii="Verdana" w:hAnsi="Verdana"/>
          <w:bCs/>
          <w:sz w:val="20"/>
        </w:rPr>
        <w:t>Almexa</w:t>
      </w:r>
      <w:proofErr w:type="spellEnd"/>
      <w:r w:rsidRPr="00C93CAA">
        <w:rPr>
          <w:rFonts w:ascii="Verdana" w:hAnsi="Verdana"/>
          <w:bCs/>
          <w:sz w:val="20"/>
        </w:rPr>
        <w:t xml:space="preserve"> señaló que los discos de aluminio de fabricación nacional y los que se importan de China abastecen a los mismos consumidores y se comercializan mediante los mismos canales de distribución en todo el territorio nacional; principalmente fabricantes de artículos para cocinar de aluminio y distribuidores mayoristas.</w:t>
      </w:r>
    </w:p>
    <w:p w:rsidR="00C93CAA" w:rsidRPr="00C93CAA" w:rsidRDefault="00C93CAA" w:rsidP="00C93CAA">
      <w:pPr>
        <w:jc w:val="both"/>
        <w:rPr>
          <w:rFonts w:ascii="Verdana" w:hAnsi="Verdana"/>
          <w:bCs/>
          <w:sz w:val="20"/>
        </w:rPr>
      </w:pPr>
      <w:r w:rsidRPr="00C93CAA">
        <w:rPr>
          <w:rFonts w:ascii="Verdana" w:hAnsi="Verdana"/>
          <w:b/>
          <w:bCs/>
          <w:sz w:val="20"/>
        </w:rPr>
        <w:t>88. </w:t>
      </w:r>
      <w:r w:rsidRPr="00C93CAA">
        <w:rPr>
          <w:rFonts w:ascii="Verdana" w:hAnsi="Verdana"/>
          <w:bCs/>
          <w:sz w:val="20"/>
        </w:rPr>
        <w:t xml:space="preserve">Al respecto, de acuerdo con el listado de ventas a los principales clientes de </w:t>
      </w:r>
      <w:proofErr w:type="spellStart"/>
      <w:r w:rsidRPr="00C93CAA">
        <w:rPr>
          <w:rFonts w:ascii="Verdana" w:hAnsi="Verdana"/>
          <w:bCs/>
          <w:sz w:val="20"/>
        </w:rPr>
        <w:t>Almexa</w:t>
      </w:r>
      <w:proofErr w:type="spellEnd"/>
      <w:r w:rsidRPr="00C93CAA">
        <w:rPr>
          <w:rFonts w:ascii="Verdana" w:hAnsi="Verdana"/>
          <w:bCs/>
          <w:sz w:val="20"/>
        </w:rPr>
        <w:t xml:space="preserve">, así como el listado oficial de operaciones de importación del SIC-M de que se allegó la Secretaría, tres de los principales clientes de </w:t>
      </w:r>
      <w:proofErr w:type="spellStart"/>
      <w:r w:rsidRPr="00C93CAA">
        <w:rPr>
          <w:rFonts w:ascii="Verdana" w:hAnsi="Verdana"/>
          <w:bCs/>
          <w:sz w:val="20"/>
        </w:rPr>
        <w:t>Almexa</w:t>
      </w:r>
      <w:proofErr w:type="spellEnd"/>
      <w:r w:rsidRPr="00C93CAA">
        <w:rPr>
          <w:rFonts w:ascii="Verdana" w:hAnsi="Verdana"/>
          <w:bCs/>
          <w:sz w:val="20"/>
        </w:rPr>
        <w:t xml:space="preserve"> realizaron importaciones de discos de aluminio originarias de China, lo que permite a la Secretaría presumir que, en efecto, ambos productos se destinan a los mismos consumidores y utilizan los mismos canales de comercialización.</w:t>
      </w:r>
    </w:p>
    <w:p w:rsidR="00C93CAA" w:rsidRPr="00C93CAA" w:rsidRDefault="00C93CAA" w:rsidP="00C93CAA">
      <w:pPr>
        <w:jc w:val="both"/>
        <w:rPr>
          <w:rFonts w:ascii="Verdana" w:hAnsi="Verdana"/>
          <w:bCs/>
          <w:sz w:val="20"/>
        </w:rPr>
      </w:pPr>
      <w:r w:rsidRPr="00C93CAA">
        <w:rPr>
          <w:rFonts w:ascii="Verdana" w:hAnsi="Verdana"/>
          <w:b/>
          <w:bCs/>
          <w:sz w:val="20"/>
        </w:rPr>
        <w:t>f. Determinación</w:t>
      </w:r>
    </w:p>
    <w:p w:rsidR="00C93CAA" w:rsidRPr="00C93CAA" w:rsidRDefault="00C93CAA" w:rsidP="00C93CAA">
      <w:pPr>
        <w:jc w:val="both"/>
        <w:rPr>
          <w:rFonts w:ascii="Verdana" w:hAnsi="Verdana"/>
          <w:bCs/>
          <w:sz w:val="20"/>
        </w:rPr>
      </w:pPr>
      <w:r w:rsidRPr="00C93CAA">
        <w:rPr>
          <w:rFonts w:ascii="Verdana" w:hAnsi="Verdana"/>
          <w:b/>
          <w:bCs/>
          <w:sz w:val="20"/>
        </w:rPr>
        <w:t>89. </w:t>
      </w:r>
      <w:r w:rsidRPr="00C93CAA">
        <w:rPr>
          <w:rFonts w:ascii="Verdana" w:hAnsi="Verdana"/>
          <w:bCs/>
          <w:sz w:val="20"/>
        </w:rPr>
        <w:t xml:space="preserve">A partir de lo señalado en los puntos anteriores de la presente Resolución, la Secretaría contó con elementos suficientes para determinar de manera inicial que los discos de aluminio importados de China y los de fabricación nacional son productos similares, en razón de que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en términos de lo dispuesto en los artículos 2.6 del Acuerdo Antidumping y 37 </w:t>
      </w:r>
      <w:proofErr w:type="gramStart"/>
      <w:r w:rsidRPr="00C93CAA">
        <w:rPr>
          <w:rFonts w:ascii="Verdana" w:hAnsi="Verdana"/>
          <w:bCs/>
          <w:sz w:val="20"/>
        </w:rPr>
        <w:t>fracción</w:t>
      </w:r>
      <w:proofErr w:type="gramEnd"/>
      <w:r w:rsidRPr="00C93CAA">
        <w:rPr>
          <w:rFonts w:ascii="Verdana" w:hAnsi="Verdana"/>
          <w:bCs/>
          <w:sz w:val="20"/>
        </w:rPr>
        <w:t xml:space="preserve"> II del RLCE.</w:t>
      </w:r>
    </w:p>
    <w:p w:rsidR="00C93CAA" w:rsidRPr="00C93CAA" w:rsidRDefault="00C93CAA" w:rsidP="00C93CAA">
      <w:pPr>
        <w:jc w:val="both"/>
        <w:rPr>
          <w:rFonts w:ascii="Verdana" w:hAnsi="Verdana"/>
          <w:bCs/>
          <w:sz w:val="20"/>
        </w:rPr>
      </w:pPr>
      <w:r w:rsidRPr="00C93CAA">
        <w:rPr>
          <w:rFonts w:ascii="Verdana" w:hAnsi="Verdana"/>
          <w:b/>
          <w:bCs/>
          <w:sz w:val="20"/>
        </w:rPr>
        <w:lastRenderedPageBreak/>
        <w:t>2. Rama de producción nacional y representatividad</w:t>
      </w:r>
    </w:p>
    <w:p w:rsidR="00C93CAA" w:rsidRPr="00C93CAA" w:rsidRDefault="00C93CAA" w:rsidP="00C93CAA">
      <w:pPr>
        <w:jc w:val="both"/>
        <w:rPr>
          <w:rFonts w:ascii="Verdana" w:hAnsi="Verdana"/>
          <w:bCs/>
          <w:sz w:val="20"/>
        </w:rPr>
      </w:pPr>
      <w:r w:rsidRPr="00C93CAA">
        <w:rPr>
          <w:rFonts w:ascii="Verdana" w:hAnsi="Verdana"/>
          <w:b/>
          <w:bCs/>
          <w:sz w:val="20"/>
        </w:rPr>
        <w:t>90. </w:t>
      </w:r>
      <w:r w:rsidRPr="00C93CAA">
        <w:rPr>
          <w:rFonts w:ascii="Verdana" w:hAnsi="Verdana"/>
          <w:bCs/>
          <w:sz w:val="20"/>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discos de aluminio, tomando en cuenta si las empresas fabricantes son importadoras del producto objeto de investigación o si existen elementos para presumir que se encuentran vinculadas con empresas importadoras o exportadoras del mismo.</w:t>
      </w:r>
    </w:p>
    <w:p w:rsidR="00C93CAA" w:rsidRPr="00C93CAA" w:rsidRDefault="00C93CAA" w:rsidP="00C93CAA">
      <w:pPr>
        <w:jc w:val="both"/>
        <w:rPr>
          <w:rFonts w:ascii="Verdana" w:hAnsi="Verdana"/>
          <w:bCs/>
          <w:sz w:val="20"/>
        </w:rPr>
      </w:pPr>
      <w:r w:rsidRPr="00C93CAA">
        <w:rPr>
          <w:rFonts w:ascii="Verdana" w:hAnsi="Verdana"/>
          <w:b/>
          <w:bCs/>
          <w:sz w:val="20"/>
        </w:rPr>
        <w:t>91. </w:t>
      </w:r>
      <w:r w:rsidRPr="00C93CAA">
        <w:rPr>
          <w:rFonts w:ascii="Verdana" w:hAnsi="Verdana"/>
          <w:bCs/>
          <w:sz w:val="20"/>
        </w:rPr>
        <w:t xml:space="preserve">La Solicitante manifestó que existen dos productores nacionales de discos de aluminio: </w:t>
      </w:r>
      <w:proofErr w:type="spellStart"/>
      <w:r w:rsidRPr="00C93CAA">
        <w:rPr>
          <w:rFonts w:ascii="Verdana" w:hAnsi="Verdana"/>
          <w:bCs/>
          <w:sz w:val="20"/>
        </w:rPr>
        <w:t>Almexa</w:t>
      </w:r>
      <w:proofErr w:type="spellEnd"/>
      <w:r w:rsidRPr="00C93CAA">
        <w:rPr>
          <w:rFonts w:ascii="Verdana" w:hAnsi="Verdana"/>
          <w:bCs/>
          <w:sz w:val="20"/>
        </w:rPr>
        <w:t xml:space="preserve"> (antes IMASA, tal como se explicó en el punto 4 de la presente Resolución), y </w:t>
      </w:r>
      <w:proofErr w:type="spellStart"/>
      <w:r w:rsidRPr="00C93CAA">
        <w:rPr>
          <w:rFonts w:ascii="Verdana" w:hAnsi="Verdana"/>
          <w:bCs/>
          <w:sz w:val="20"/>
        </w:rPr>
        <w:t>Azinsa</w:t>
      </w:r>
      <w:proofErr w:type="spellEnd"/>
      <w:r w:rsidRPr="00C93CAA">
        <w:rPr>
          <w:rFonts w:ascii="Verdana" w:hAnsi="Verdana"/>
          <w:bCs/>
          <w:sz w:val="20"/>
        </w:rPr>
        <w:t xml:space="preserve"> Aluminio, S.A.P.I. de C.V. ("</w:t>
      </w:r>
      <w:proofErr w:type="spellStart"/>
      <w:r w:rsidRPr="00C93CAA">
        <w:rPr>
          <w:rFonts w:ascii="Verdana" w:hAnsi="Verdana"/>
          <w:bCs/>
          <w:sz w:val="20"/>
        </w:rPr>
        <w:t>Azinsa</w:t>
      </w:r>
      <w:proofErr w:type="spellEnd"/>
      <w:r w:rsidRPr="00C93CAA">
        <w:rPr>
          <w:rFonts w:ascii="Verdana" w:hAnsi="Verdana"/>
          <w:bCs/>
          <w:sz w:val="20"/>
        </w:rPr>
        <w:t xml:space="preserve">"). Señaló que es la principal productora en el país del producto similar al investigado, representando más del 85% de la producción nacional de discos de aluminio en el periodo analizado, en tanto que </w:t>
      </w:r>
      <w:proofErr w:type="spellStart"/>
      <w:r w:rsidRPr="00C93CAA">
        <w:rPr>
          <w:rFonts w:ascii="Verdana" w:hAnsi="Verdana"/>
          <w:bCs/>
          <w:sz w:val="20"/>
        </w:rPr>
        <w:t>Azinsa</w:t>
      </w:r>
      <w:proofErr w:type="spellEnd"/>
      <w:r w:rsidRPr="00C93CAA">
        <w:rPr>
          <w:rFonts w:ascii="Verdana" w:hAnsi="Verdana"/>
          <w:bCs/>
          <w:sz w:val="20"/>
        </w:rPr>
        <w:t>, que manifestó su apoyo a la presente investigación, representó el resto de la producción nacional. Al respecto, </w:t>
      </w:r>
      <w:proofErr w:type="spellStart"/>
      <w:r w:rsidRPr="00C93CAA">
        <w:rPr>
          <w:rFonts w:ascii="Verdana" w:hAnsi="Verdana"/>
          <w:bCs/>
          <w:sz w:val="20"/>
        </w:rPr>
        <w:t>Almexa</w:t>
      </w:r>
      <w:proofErr w:type="spellEnd"/>
      <w:r w:rsidRPr="00C93CAA">
        <w:rPr>
          <w:rFonts w:ascii="Verdana" w:hAnsi="Verdana"/>
          <w:bCs/>
          <w:sz w:val="20"/>
        </w:rPr>
        <w:t xml:space="preserve"> presentó una carta del Instituto Mexicano del Aluminio, A.C. (IMEDAL).</w:t>
      </w:r>
    </w:p>
    <w:p w:rsidR="00C93CAA" w:rsidRPr="00C93CAA" w:rsidRDefault="00C93CAA" w:rsidP="00C93CAA">
      <w:pPr>
        <w:jc w:val="both"/>
        <w:rPr>
          <w:rFonts w:ascii="Verdana" w:hAnsi="Verdana"/>
          <w:bCs/>
          <w:sz w:val="20"/>
        </w:rPr>
      </w:pPr>
      <w:r w:rsidRPr="00C93CAA">
        <w:rPr>
          <w:rFonts w:ascii="Verdana" w:hAnsi="Verdana"/>
          <w:b/>
          <w:bCs/>
          <w:sz w:val="20"/>
        </w:rPr>
        <w:t>92. </w:t>
      </w:r>
      <w:r w:rsidRPr="00C93CAA">
        <w:rPr>
          <w:rFonts w:ascii="Verdana" w:hAnsi="Verdana"/>
          <w:bCs/>
          <w:sz w:val="20"/>
        </w:rPr>
        <w:t>La Solicitante indicó que, durante el periodo analizado, ni ella ni sus empresas relacionadas efectuaron importaciones de discos de aluminio originarias de China. Agregó que tampoco se encuentra vinculada con empresas importadoras o exportadoras del producto objeto de investigación.</w:t>
      </w:r>
    </w:p>
    <w:p w:rsidR="00C93CAA" w:rsidRPr="00C93CAA" w:rsidRDefault="00C93CAA" w:rsidP="00C93CAA">
      <w:pPr>
        <w:jc w:val="both"/>
        <w:rPr>
          <w:rFonts w:ascii="Verdana" w:hAnsi="Verdana"/>
          <w:bCs/>
          <w:sz w:val="20"/>
        </w:rPr>
      </w:pPr>
      <w:r w:rsidRPr="00C93CAA">
        <w:rPr>
          <w:rFonts w:ascii="Verdana" w:hAnsi="Verdana"/>
          <w:b/>
          <w:bCs/>
          <w:sz w:val="20"/>
        </w:rPr>
        <w:t>93. </w:t>
      </w:r>
      <w:r w:rsidRPr="00C93CAA">
        <w:rPr>
          <w:rFonts w:ascii="Verdana" w:hAnsi="Verdana"/>
          <w:bCs/>
          <w:sz w:val="20"/>
        </w:rPr>
        <w:t xml:space="preserve">La Secretaría confirmó, a partir del listado oficial de operaciones de importación del SIC-M de que se allegó, que </w:t>
      </w:r>
      <w:proofErr w:type="spellStart"/>
      <w:r w:rsidRPr="00C93CAA">
        <w:rPr>
          <w:rFonts w:ascii="Verdana" w:hAnsi="Verdana"/>
          <w:bCs/>
          <w:sz w:val="20"/>
        </w:rPr>
        <w:t>Almexa</w:t>
      </w:r>
      <w:proofErr w:type="spellEnd"/>
      <w:r w:rsidRPr="00C93CAA">
        <w:rPr>
          <w:rFonts w:ascii="Verdana" w:hAnsi="Verdana"/>
          <w:bCs/>
          <w:sz w:val="20"/>
        </w:rPr>
        <w:t xml:space="preserve"> no realizó importaciones de China, aunque sí realizó importaciones de otros orígenes, pero en un volumen insignificante (aproximadamente el 1% de las importaciones totales durante el periodo analizado). Al respecto, </w:t>
      </w:r>
      <w:proofErr w:type="spellStart"/>
      <w:r w:rsidRPr="00C93CAA">
        <w:rPr>
          <w:rFonts w:ascii="Verdana" w:hAnsi="Verdana"/>
          <w:bCs/>
          <w:sz w:val="20"/>
        </w:rPr>
        <w:t>Almexa</w:t>
      </w:r>
      <w:proofErr w:type="spellEnd"/>
      <w:r w:rsidRPr="00C93CAA">
        <w:rPr>
          <w:rFonts w:ascii="Verdana" w:hAnsi="Verdana"/>
          <w:bCs/>
          <w:sz w:val="20"/>
        </w:rPr>
        <w:t xml:space="preserve"> explicó que dicho volumen no corresponde a operaciones de importación, sino a devoluciones a IMASA por parte de uno de sus clientes.</w:t>
      </w:r>
    </w:p>
    <w:p w:rsidR="00C93CAA" w:rsidRPr="00C93CAA" w:rsidRDefault="00C93CAA" w:rsidP="00C93CAA">
      <w:pPr>
        <w:jc w:val="both"/>
        <w:rPr>
          <w:rFonts w:ascii="Verdana" w:hAnsi="Verdana"/>
          <w:bCs/>
          <w:sz w:val="20"/>
        </w:rPr>
      </w:pPr>
      <w:r w:rsidRPr="00C93CAA">
        <w:rPr>
          <w:rFonts w:ascii="Verdana" w:hAnsi="Verdana"/>
          <w:b/>
          <w:bCs/>
          <w:sz w:val="20"/>
        </w:rPr>
        <w:t>94. </w:t>
      </w:r>
      <w:r w:rsidRPr="00C93CAA">
        <w:rPr>
          <w:rFonts w:ascii="Verdana" w:hAnsi="Verdana"/>
          <w:bCs/>
          <w:sz w:val="20"/>
        </w:rPr>
        <w:t xml:space="preserve">Por lo anterior, la Secretaría determinó inicialmente que la Solicitante constituye la rama de producción nacional, al significar una proporción importante de la producción nacional de discos de aluminio, toda vez que en el periodo investigado produjo más del 50% de la producción nacional total de dicho producto, de conformidad con lo previsto en los artículos 4.1 y 5.4 del Acuerdo Antidumping; 40 y 50 de la LCE, y 60, 61 y 62 del RLCE, además, su solicitud de investigación está apoyada por </w:t>
      </w:r>
      <w:proofErr w:type="spellStart"/>
      <w:r w:rsidRPr="00C93CAA">
        <w:rPr>
          <w:rFonts w:ascii="Verdana" w:hAnsi="Verdana"/>
          <w:bCs/>
          <w:sz w:val="20"/>
        </w:rPr>
        <w:t>Azinsa</w:t>
      </w:r>
      <w:proofErr w:type="spellEnd"/>
      <w:r w:rsidRPr="00C93CAA">
        <w:rPr>
          <w:rFonts w:ascii="Verdana" w:hAnsi="Verdana"/>
          <w:bCs/>
          <w:sz w:val="20"/>
        </w:rPr>
        <w:t>, por lo que, en conjunto, la solicitud cuenta con el apoyo del 100% de la producción nacional total. Adicionalmente, la Secretaría no contó con elementos que le permitan presumir que la Solicitante se encuentre vinculada a exportadores o</w:t>
      </w:r>
    </w:p>
    <w:p w:rsidR="00C93CAA" w:rsidRPr="00C93CAA" w:rsidRDefault="00C93CAA" w:rsidP="00C93CAA">
      <w:pPr>
        <w:jc w:val="both"/>
        <w:rPr>
          <w:rFonts w:ascii="Verdana" w:hAnsi="Verdana"/>
          <w:bCs/>
          <w:sz w:val="20"/>
        </w:rPr>
      </w:pPr>
      <w:proofErr w:type="gramStart"/>
      <w:r w:rsidRPr="00C93CAA">
        <w:rPr>
          <w:rFonts w:ascii="Verdana" w:hAnsi="Verdana"/>
          <w:bCs/>
          <w:sz w:val="20"/>
        </w:rPr>
        <w:t>importadores</w:t>
      </w:r>
      <w:proofErr w:type="gramEnd"/>
      <w:r w:rsidRPr="00C93CAA">
        <w:rPr>
          <w:rFonts w:ascii="Verdana" w:hAnsi="Verdana"/>
          <w:bCs/>
          <w:sz w:val="20"/>
        </w:rPr>
        <w:t xml:space="preserve"> del producto objeto de investigación.</w:t>
      </w:r>
    </w:p>
    <w:p w:rsidR="00C93CAA" w:rsidRPr="00C93CAA" w:rsidRDefault="00C93CAA" w:rsidP="00C93CAA">
      <w:pPr>
        <w:jc w:val="both"/>
        <w:rPr>
          <w:rFonts w:ascii="Verdana" w:hAnsi="Verdana"/>
          <w:bCs/>
          <w:sz w:val="20"/>
        </w:rPr>
      </w:pPr>
      <w:r w:rsidRPr="00C93CAA">
        <w:rPr>
          <w:rFonts w:ascii="Verdana" w:hAnsi="Verdana"/>
          <w:b/>
          <w:bCs/>
          <w:sz w:val="20"/>
        </w:rPr>
        <w:t>3. Mercado internacional</w:t>
      </w:r>
    </w:p>
    <w:p w:rsidR="00C93CAA" w:rsidRPr="00C93CAA" w:rsidRDefault="00C93CAA" w:rsidP="00C93CAA">
      <w:pPr>
        <w:jc w:val="both"/>
        <w:rPr>
          <w:rFonts w:ascii="Verdana" w:hAnsi="Verdana"/>
          <w:bCs/>
          <w:sz w:val="20"/>
        </w:rPr>
      </w:pPr>
      <w:r w:rsidRPr="00C93CAA">
        <w:rPr>
          <w:rFonts w:ascii="Verdana" w:hAnsi="Verdana"/>
          <w:b/>
          <w:bCs/>
          <w:sz w:val="20"/>
        </w:rPr>
        <w:t>95. </w:t>
      </w:r>
      <w:proofErr w:type="spellStart"/>
      <w:r w:rsidRPr="00C93CAA">
        <w:rPr>
          <w:rFonts w:ascii="Verdana" w:hAnsi="Verdana"/>
          <w:bCs/>
          <w:sz w:val="20"/>
        </w:rPr>
        <w:t>Almexa</w:t>
      </w:r>
      <w:proofErr w:type="spellEnd"/>
      <w:r w:rsidRPr="00C93CAA">
        <w:rPr>
          <w:rFonts w:ascii="Verdana" w:hAnsi="Verdana"/>
          <w:bCs/>
          <w:sz w:val="20"/>
        </w:rPr>
        <w:t xml:space="preserve"> indicó que no existen fuentes oficiales que reporten información específica sobre discos de aluminio en el mercado internacional, por lo que proporcionó estadísticas de exportaciones e importaciones mundiales correspondientes a la </w:t>
      </w:r>
      <w:proofErr w:type="spellStart"/>
      <w:r w:rsidRPr="00C93CAA">
        <w:rPr>
          <w:rFonts w:ascii="Verdana" w:hAnsi="Verdana"/>
          <w:bCs/>
          <w:sz w:val="20"/>
        </w:rPr>
        <w:lastRenderedPageBreak/>
        <w:t>subpartida</w:t>
      </w:r>
      <w:proofErr w:type="spellEnd"/>
      <w:r w:rsidRPr="00C93CAA">
        <w:rPr>
          <w:rFonts w:ascii="Verdana" w:hAnsi="Verdana"/>
          <w:bCs/>
          <w:sz w:val="20"/>
        </w:rPr>
        <w:t xml:space="preserve"> 7616.99 (Manufacturas de aluminio, </w:t>
      </w:r>
      <w:proofErr w:type="spellStart"/>
      <w:r w:rsidRPr="00C93CAA">
        <w:rPr>
          <w:rFonts w:ascii="Verdana" w:hAnsi="Verdana"/>
          <w:bCs/>
          <w:sz w:val="20"/>
        </w:rPr>
        <w:t>n.c.o.p</w:t>
      </w:r>
      <w:proofErr w:type="spellEnd"/>
      <w:r w:rsidRPr="00C93CAA">
        <w:rPr>
          <w:rFonts w:ascii="Verdana" w:hAnsi="Verdana"/>
          <w:bCs/>
          <w:sz w:val="20"/>
        </w:rPr>
        <w:t>.) donde se clasifican los discos de aluminio, cuya fuente es el ITC. Asumió que durante el periodo analizado los principales países productores y consumidores son, a su vez, los principales países exportadores e importadores, respectivamente.</w:t>
      </w:r>
    </w:p>
    <w:p w:rsidR="00C93CAA" w:rsidRPr="00C93CAA" w:rsidRDefault="00C93CAA" w:rsidP="00C93CAA">
      <w:pPr>
        <w:jc w:val="both"/>
        <w:rPr>
          <w:rFonts w:ascii="Verdana" w:hAnsi="Verdana"/>
          <w:bCs/>
          <w:sz w:val="20"/>
        </w:rPr>
      </w:pPr>
      <w:r w:rsidRPr="00C93CAA">
        <w:rPr>
          <w:rFonts w:ascii="Verdana" w:hAnsi="Verdana"/>
          <w:b/>
          <w:bCs/>
          <w:sz w:val="20"/>
        </w:rPr>
        <w:t>96. </w:t>
      </w:r>
      <w:r w:rsidRPr="00C93CAA">
        <w:rPr>
          <w:rFonts w:ascii="Verdana" w:hAnsi="Verdana"/>
          <w:bCs/>
          <w:sz w:val="20"/>
        </w:rPr>
        <w:t>De acuerdo con esta información, la Secretaría observó que entre 2016 y 2018 las exportaciones mundiales de manufacturas de aluminio aumentaron 5%, de 1.9 a 2.0 millones de toneladas. En dicho periodo, los principales países exportadores fueron China (26.7%), Italia (11.5%), Alemania (5.9%), Polonia (4.9%), Austria (4.8%) y Francia (3.7%); México participó con el 3.1% de las exportaciones totales.</w:t>
      </w:r>
    </w:p>
    <w:p w:rsidR="00C93CAA" w:rsidRPr="00C93CAA" w:rsidRDefault="00C93CAA" w:rsidP="00C93CAA">
      <w:pPr>
        <w:jc w:val="both"/>
        <w:rPr>
          <w:rFonts w:ascii="Verdana" w:hAnsi="Verdana"/>
          <w:bCs/>
          <w:sz w:val="20"/>
        </w:rPr>
      </w:pPr>
      <w:r w:rsidRPr="00C93CAA">
        <w:rPr>
          <w:rFonts w:ascii="Verdana" w:hAnsi="Verdana"/>
          <w:b/>
          <w:bCs/>
          <w:sz w:val="20"/>
        </w:rPr>
        <w:t>97. </w:t>
      </w:r>
      <w:r w:rsidRPr="00C93CAA">
        <w:rPr>
          <w:rFonts w:ascii="Verdana" w:hAnsi="Verdana"/>
          <w:bCs/>
          <w:sz w:val="20"/>
        </w:rPr>
        <w:t>Por su parte, las importaciones mundiales de manufacturas de aluminio crecieron 3% entre 2016 y 2018, de 1.36 a 1.40 millones de toneladas. Los principales importadores en dicho periodo fueron Alemania (12.7%), Francia (6.4%), México (5.8%), Polonia (3.8%), Tailandia (3.6%) y Reino Unido (3.5%); China participó con el 1.9% de las importaciones totales.</w:t>
      </w:r>
    </w:p>
    <w:p w:rsidR="00C93CAA" w:rsidRPr="00C93CAA" w:rsidRDefault="00C93CAA" w:rsidP="00C93CAA">
      <w:pPr>
        <w:jc w:val="both"/>
        <w:rPr>
          <w:rFonts w:ascii="Verdana" w:hAnsi="Verdana"/>
          <w:bCs/>
          <w:sz w:val="20"/>
        </w:rPr>
      </w:pPr>
      <w:r w:rsidRPr="00C93CAA">
        <w:rPr>
          <w:rFonts w:ascii="Verdana" w:hAnsi="Verdana"/>
          <w:b/>
          <w:bCs/>
          <w:sz w:val="20"/>
        </w:rPr>
        <w:t>98. </w:t>
      </w:r>
      <w:proofErr w:type="spellStart"/>
      <w:r w:rsidRPr="00C93CAA">
        <w:rPr>
          <w:rFonts w:ascii="Verdana" w:hAnsi="Verdana"/>
          <w:bCs/>
          <w:sz w:val="20"/>
        </w:rPr>
        <w:t>Almexa</w:t>
      </w:r>
      <w:proofErr w:type="spellEnd"/>
      <w:r w:rsidRPr="00C93CAA">
        <w:rPr>
          <w:rFonts w:ascii="Verdana" w:hAnsi="Verdana"/>
          <w:bCs/>
          <w:sz w:val="20"/>
        </w:rPr>
        <w:t xml:space="preserve"> manifestó que, durante el periodo investigado, China fue el mayor exportador de manufacturas de aluminio en el mundo. En dicho periodo, sus exportaciones crecieron 7.4% y representaron el 28% de las totales. Al respecto, argumentó que las manufacturas de aluminio chinas ganaron mercado gracias a sus precios artificialmente bajos. Explicó que los subsidios que otorga el gobierno de China al aluminio (insumo que representa entre el 98% y 99% del costo de las materias primas para fabricar manufacturas de aluminio), permitieron a los fabricantes chinos del producto objeto de investigación mantener precios significativamente bajos, y distorsionar los precios en el mercado internacional.</w:t>
      </w:r>
    </w:p>
    <w:p w:rsidR="00C93CAA" w:rsidRPr="00C93CAA" w:rsidRDefault="00C93CAA" w:rsidP="00C93CAA">
      <w:pPr>
        <w:jc w:val="both"/>
        <w:rPr>
          <w:rFonts w:ascii="Verdana" w:hAnsi="Verdana"/>
          <w:bCs/>
          <w:sz w:val="20"/>
        </w:rPr>
      </w:pPr>
      <w:r w:rsidRPr="00C93CAA">
        <w:rPr>
          <w:rFonts w:ascii="Verdana" w:hAnsi="Verdana"/>
          <w:b/>
          <w:bCs/>
          <w:sz w:val="20"/>
        </w:rPr>
        <w:t>99. </w:t>
      </w:r>
      <w:r w:rsidRPr="00C93CAA">
        <w:rPr>
          <w:rFonts w:ascii="Verdana" w:hAnsi="Verdana"/>
          <w:bCs/>
          <w:sz w:val="20"/>
        </w:rPr>
        <w:t>De acuerdo con la información del ITC, la Secretaría confirmó que durante el periodo investigado China fue el principal exportador de manufacturas de aluminio a nivel mundial, con una participación de 28% en la oferta mundial. En cuanto al comportamiento del precio promedio de las exportaciones de China, la Secretaría observó que éste se ubicó 44% por debajo del precio de las exportaciones de los demás orígenes en el mismo periodo.</w:t>
      </w:r>
    </w:p>
    <w:p w:rsidR="00C93CAA" w:rsidRPr="00C93CAA" w:rsidRDefault="00C93CAA" w:rsidP="00C93CAA">
      <w:pPr>
        <w:jc w:val="both"/>
        <w:rPr>
          <w:rFonts w:ascii="Verdana" w:hAnsi="Verdana"/>
          <w:bCs/>
          <w:sz w:val="20"/>
        </w:rPr>
      </w:pPr>
      <w:r w:rsidRPr="00C93CAA">
        <w:rPr>
          <w:rFonts w:ascii="Verdana" w:hAnsi="Verdana"/>
          <w:b/>
          <w:bCs/>
          <w:sz w:val="20"/>
        </w:rPr>
        <w:t>100. </w:t>
      </w:r>
      <w:proofErr w:type="spellStart"/>
      <w:r w:rsidRPr="00C93CAA">
        <w:rPr>
          <w:rFonts w:ascii="Verdana" w:hAnsi="Verdana"/>
          <w:bCs/>
          <w:sz w:val="20"/>
        </w:rPr>
        <w:t>Almexa</w:t>
      </w:r>
      <w:proofErr w:type="spellEnd"/>
      <w:r w:rsidRPr="00C93CAA">
        <w:rPr>
          <w:rFonts w:ascii="Verdana" w:hAnsi="Verdana"/>
          <w:bCs/>
          <w:sz w:val="20"/>
        </w:rPr>
        <w:t xml:space="preserve"> agregó que la distorsión en los precios provocada por China tiene consecuencias graves en el comercio mundial, inclusive, las asociaciones de aluminio del mundo occidental y Japón, incluyendo el IMEDAL, exhortaron a los representantes de gobiernos del G20 a tomar medidas que detengan las prácticas desleales de China, para evitar la sobreoferta y la distorsión de precios y detener el daño que inflige a las industrias del aluminio alrededor del mundo. Al respecto, </w:t>
      </w:r>
      <w:proofErr w:type="spellStart"/>
      <w:r w:rsidRPr="00C93CAA">
        <w:rPr>
          <w:rFonts w:ascii="Verdana" w:hAnsi="Verdana"/>
          <w:bCs/>
          <w:sz w:val="20"/>
        </w:rPr>
        <w:t>Almexa</w:t>
      </w:r>
      <w:proofErr w:type="spellEnd"/>
      <w:r w:rsidRPr="00C93CAA">
        <w:rPr>
          <w:rFonts w:ascii="Verdana" w:hAnsi="Verdana"/>
          <w:bCs/>
          <w:sz w:val="20"/>
        </w:rPr>
        <w:t xml:space="preserve"> presentó copia de la carta conjunta de asociaciones de aluminio de los Estados Unidos, Canadá, Unión Europea, Japón y México dirigida </w:t>
      </w:r>
      <w:proofErr w:type="spellStart"/>
      <w:r w:rsidRPr="00C93CAA">
        <w:rPr>
          <w:rFonts w:ascii="Verdana" w:hAnsi="Verdana"/>
          <w:bCs/>
          <w:sz w:val="20"/>
        </w:rPr>
        <w:t>arepresentantes</w:t>
      </w:r>
      <w:proofErr w:type="spellEnd"/>
      <w:r w:rsidRPr="00C93CAA">
        <w:rPr>
          <w:rFonts w:ascii="Verdana" w:hAnsi="Verdana"/>
          <w:bCs/>
          <w:sz w:val="20"/>
        </w:rPr>
        <w:t xml:space="preserve"> del G20 del 10 de abril de 2018.</w:t>
      </w:r>
    </w:p>
    <w:p w:rsidR="00C93CAA" w:rsidRPr="00C93CAA" w:rsidRDefault="00C93CAA" w:rsidP="00C93CAA">
      <w:pPr>
        <w:jc w:val="both"/>
        <w:rPr>
          <w:rFonts w:ascii="Verdana" w:hAnsi="Verdana"/>
          <w:bCs/>
          <w:sz w:val="20"/>
        </w:rPr>
      </w:pPr>
      <w:r w:rsidRPr="00C93CAA">
        <w:rPr>
          <w:rFonts w:ascii="Verdana" w:hAnsi="Verdana"/>
          <w:b/>
          <w:bCs/>
          <w:sz w:val="20"/>
        </w:rPr>
        <w:t>4. Mercado nacional</w:t>
      </w:r>
    </w:p>
    <w:p w:rsidR="00C93CAA" w:rsidRPr="00C93CAA" w:rsidRDefault="00C93CAA" w:rsidP="00C93CAA">
      <w:pPr>
        <w:jc w:val="both"/>
        <w:rPr>
          <w:rFonts w:ascii="Verdana" w:hAnsi="Verdana"/>
          <w:bCs/>
          <w:sz w:val="20"/>
        </w:rPr>
      </w:pPr>
      <w:r w:rsidRPr="00C93CAA">
        <w:rPr>
          <w:rFonts w:ascii="Verdana" w:hAnsi="Verdana"/>
          <w:b/>
          <w:bCs/>
          <w:sz w:val="20"/>
        </w:rPr>
        <w:t>101. </w:t>
      </w:r>
      <w:r w:rsidRPr="00C93CAA">
        <w:rPr>
          <w:rFonts w:ascii="Verdana" w:hAnsi="Verdana"/>
          <w:bCs/>
          <w:sz w:val="20"/>
        </w:rPr>
        <w:t xml:space="preserve">La información que obra en el expediente administrativo indica que </w:t>
      </w:r>
      <w:proofErr w:type="spellStart"/>
      <w:r w:rsidRPr="00C93CAA">
        <w:rPr>
          <w:rFonts w:ascii="Verdana" w:hAnsi="Verdana"/>
          <w:bCs/>
          <w:sz w:val="20"/>
        </w:rPr>
        <w:t>Almexa</w:t>
      </w:r>
      <w:proofErr w:type="spellEnd"/>
      <w:r w:rsidRPr="00C93CAA">
        <w:rPr>
          <w:rFonts w:ascii="Verdana" w:hAnsi="Verdana"/>
          <w:bCs/>
          <w:sz w:val="20"/>
        </w:rPr>
        <w:t xml:space="preserve"> y </w:t>
      </w:r>
      <w:proofErr w:type="spellStart"/>
      <w:r w:rsidRPr="00C93CAA">
        <w:rPr>
          <w:rFonts w:ascii="Verdana" w:hAnsi="Verdana"/>
          <w:bCs/>
          <w:sz w:val="20"/>
        </w:rPr>
        <w:t>Azinsa</w:t>
      </w:r>
      <w:proofErr w:type="spellEnd"/>
      <w:r w:rsidRPr="00C93CAA">
        <w:rPr>
          <w:rFonts w:ascii="Verdana" w:hAnsi="Verdana"/>
          <w:bCs/>
          <w:sz w:val="20"/>
        </w:rPr>
        <w:t xml:space="preserve"> son las únicas productoras nacionales de discos de aluminio, mientras que el </w:t>
      </w:r>
      <w:r w:rsidRPr="00C93CAA">
        <w:rPr>
          <w:rFonts w:ascii="Verdana" w:hAnsi="Verdana"/>
          <w:bCs/>
          <w:sz w:val="20"/>
        </w:rPr>
        <w:lastRenderedPageBreak/>
        <w:t>resto de los participantes en el mercado son distribuidores mayoristas, los cuales importan o adquieren los discos de los fabricantes nacionales.</w:t>
      </w:r>
    </w:p>
    <w:p w:rsidR="00C93CAA" w:rsidRPr="00C93CAA" w:rsidRDefault="00C93CAA" w:rsidP="00C93CAA">
      <w:pPr>
        <w:jc w:val="both"/>
        <w:rPr>
          <w:rFonts w:ascii="Verdana" w:hAnsi="Verdana"/>
          <w:bCs/>
          <w:sz w:val="20"/>
        </w:rPr>
      </w:pPr>
      <w:r w:rsidRPr="00C93CAA">
        <w:rPr>
          <w:rFonts w:ascii="Verdana" w:hAnsi="Verdana"/>
          <w:b/>
          <w:bCs/>
          <w:sz w:val="20"/>
        </w:rPr>
        <w:t>102. </w:t>
      </w:r>
      <w:r w:rsidRPr="00C93CAA">
        <w:rPr>
          <w:rFonts w:ascii="Verdana" w:hAnsi="Verdana"/>
          <w:bCs/>
          <w:sz w:val="20"/>
        </w:rPr>
        <w:t xml:space="preserve">De acuerdo con </w:t>
      </w:r>
      <w:proofErr w:type="spellStart"/>
      <w:r w:rsidRPr="00C93CAA">
        <w:rPr>
          <w:rFonts w:ascii="Verdana" w:hAnsi="Verdana"/>
          <w:bCs/>
          <w:sz w:val="20"/>
        </w:rPr>
        <w:t>Almexa</w:t>
      </w:r>
      <w:proofErr w:type="spellEnd"/>
      <w:r w:rsidRPr="00C93CAA">
        <w:rPr>
          <w:rFonts w:ascii="Verdana" w:hAnsi="Verdana"/>
          <w:bCs/>
          <w:sz w:val="20"/>
        </w:rPr>
        <w:t>, el mercado de discos de aluminio no presenta patrones estacionales, sin embargo, esta industria es muy sensible a los cambios en precios de su principal materia prima, el aluminio. Dicho insumo está sujeto a los cambios de precios internacionales, los cuales recientemente muestran un comportamiento creciente.</w:t>
      </w:r>
    </w:p>
    <w:p w:rsidR="00C93CAA" w:rsidRPr="00C93CAA" w:rsidRDefault="00C93CAA" w:rsidP="00C93CAA">
      <w:pPr>
        <w:jc w:val="both"/>
        <w:rPr>
          <w:rFonts w:ascii="Verdana" w:hAnsi="Verdana"/>
          <w:bCs/>
          <w:sz w:val="20"/>
        </w:rPr>
      </w:pPr>
      <w:r w:rsidRPr="00C93CAA">
        <w:rPr>
          <w:rFonts w:ascii="Verdana" w:hAnsi="Verdana"/>
          <w:b/>
          <w:bCs/>
          <w:sz w:val="20"/>
        </w:rPr>
        <w:t>103. </w:t>
      </w:r>
      <w:r w:rsidRPr="00C93CAA">
        <w:rPr>
          <w:rFonts w:ascii="Verdana" w:hAnsi="Verdana"/>
          <w:bCs/>
          <w:sz w:val="20"/>
        </w:rPr>
        <w:t>Por lo que se refiere a los canales de distribución de los discos de aluminio, tanto el producto objeto de investigación como el producto similar de fabricación nacional, llegan a los mismos mercados geográficos, que es prácticamente todo el territorio nacional, y clientes, mediante venta directa de fabricantes nacionales o distribuidores mayoristas.</w:t>
      </w:r>
    </w:p>
    <w:p w:rsidR="00C93CAA" w:rsidRPr="00C93CAA" w:rsidRDefault="00C93CAA" w:rsidP="00C93CAA">
      <w:pPr>
        <w:jc w:val="both"/>
        <w:rPr>
          <w:rFonts w:ascii="Verdana" w:hAnsi="Verdana"/>
          <w:bCs/>
          <w:sz w:val="20"/>
        </w:rPr>
      </w:pPr>
      <w:r w:rsidRPr="00C93CAA">
        <w:rPr>
          <w:rFonts w:ascii="Verdana" w:hAnsi="Verdana"/>
          <w:b/>
          <w:bCs/>
          <w:sz w:val="20"/>
        </w:rPr>
        <w:t>104. </w:t>
      </w:r>
      <w:r w:rsidRPr="00C93CAA">
        <w:rPr>
          <w:rFonts w:ascii="Verdana" w:hAnsi="Verdana"/>
          <w:bCs/>
          <w:sz w:val="20"/>
        </w:rPr>
        <w:t>En cuanto al comportamiento del mercado nacional de discos de aluminio, la información que obra en el expediente administrativo indica que este registró un desempeño positivo entre 2016 y 2018. Con base en el Consumo Nacional Aparente (CNA), medido como la producción nacional total, más importaciones, menos las exportaciones, el mercado nacional creció 11.7% durante el periodo analizado: 11.2% en 2017 y 0.5% en el periodo investigado. El desempeño de cada componente del CNA fue el siguiente:</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las importaciones totales crecieron 32% en el periodo analizado, disminuyeron 2% en 2017, pero aumentaron 35% en el periodo investigado;</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destaca que durante el periodo analizado se importaron discos de aluminio de 7 países; en particular, en el 2018 el principal proveedor fue China, que representó el 90% del volumen total importado;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la producción nacional registró una caída de 10% en el periodo analizado, aumentó 4% en 2017, pero disminuyó 13% en el periodo investigado, y</w:t>
      </w:r>
    </w:p>
    <w:p w:rsidR="00C93CAA" w:rsidRPr="00C93CAA" w:rsidRDefault="00C93CAA" w:rsidP="00C93CAA">
      <w:pPr>
        <w:jc w:val="both"/>
        <w:rPr>
          <w:rFonts w:ascii="Verdana" w:hAnsi="Verdana"/>
          <w:bCs/>
          <w:sz w:val="20"/>
        </w:rPr>
      </w:pPr>
      <w:r w:rsidRPr="00C93CAA">
        <w:rPr>
          <w:rFonts w:ascii="Verdana" w:hAnsi="Verdana"/>
          <w:b/>
          <w:bCs/>
          <w:sz w:val="20"/>
        </w:rPr>
        <w:t>d.</w:t>
      </w:r>
      <w:r w:rsidRPr="00C93CAA">
        <w:rPr>
          <w:rFonts w:ascii="Verdana" w:hAnsi="Verdana"/>
          <w:bCs/>
          <w:sz w:val="20"/>
        </w:rPr>
        <w:t>    las exportaciones totales acumularon una caída de 46% en el periodo analizado, disminuyeron 14% en 2017 y 37% en el periodo investigado, durante el periodo analizado representaron en promedio el 29% de la producción nacional total.</w:t>
      </w:r>
    </w:p>
    <w:p w:rsidR="00C93CAA" w:rsidRPr="00C93CAA" w:rsidRDefault="00C93CAA" w:rsidP="00C93CAA">
      <w:pPr>
        <w:jc w:val="both"/>
        <w:rPr>
          <w:rFonts w:ascii="Verdana" w:hAnsi="Verdana"/>
          <w:bCs/>
          <w:sz w:val="20"/>
        </w:rPr>
      </w:pPr>
      <w:r w:rsidRPr="00C93CAA">
        <w:rPr>
          <w:rFonts w:ascii="Verdana" w:hAnsi="Verdana"/>
          <w:b/>
          <w:bCs/>
          <w:sz w:val="20"/>
        </w:rPr>
        <w:t>105. </w:t>
      </w:r>
      <w:r w:rsidRPr="00C93CAA">
        <w:rPr>
          <w:rFonts w:ascii="Verdana" w:hAnsi="Verdana"/>
          <w:bCs/>
          <w:sz w:val="20"/>
        </w:rPr>
        <w:t>Por su parte, la producción nacional orientada al mercado interno (PNOMI), calculada como el volumen de la producción nacional menos las exportaciones, aumentó 13% en 2017 y disminuyó 4% en el periodo investigado, por lo que de manera acumulada registró un crecimiento de 9% en el periodo analizado.</w:t>
      </w:r>
    </w:p>
    <w:p w:rsidR="00C93CAA" w:rsidRPr="00C93CAA" w:rsidRDefault="00C93CAA" w:rsidP="00C93CAA">
      <w:pPr>
        <w:jc w:val="both"/>
        <w:rPr>
          <w:rFonts w:ascii="Verdana" w:hAnsi="Verdana"/>
          <w:bCs/>
          <w:sz w:val="20"/>
        </w:rPr>
      </w:pPr>
      <w:r w:rsidRPr="00C93CAA">
        <w:rPr>
          <w:rFonts w:ascii="Verdana" w:hAnsi="Verdana"/>
          <w:b/>
          <w:bCs/>
          <w:sz w:val="20"/>
        </w:rPr>
        <w:t>5. Análisis de las importaciones</w:t>
      </w:r>
    </w:p>
    <w:p w:rsidR="00C93CAA" w:rsidRPr="00C93CAA" w:rsidRDefault="00C93CAA" w:rsidP="00C93CAA">
      <w:pPr>
        <w:jc w:val="both"/>
        <w:rPr>
          <w:rFonts w:ascii="Verdana" w:hAnsi="Verdana"/>
          <w:bCs/>
          <w:sz w:val="20"/>
        </w:rPr>
      </w:pPr>
      <w:r w:rsidRPr="00C93CAA">
        <w:rPr>
          <w:rFonts w:ascii="Verdana" w:hAnsi="Verdana"/>
          <w:b/>
          <w:bCs/>
          <w:sz w:val="20"/>
        </w:rPr>
        <w:t>106. </w:t>
      </w:r>
      <w:r w:rsidRPr="00C93CAA">
        <w:rPr>
          <w:rFonts w:ascii="Verdana" w:hAnsi="Verdana"/>
          <w:bCs/>
          <w:sz w:val="20"/>
        </w:rPr>
        <w:t xml:space="preserve">De conformidad con lo establecido en los artículos 3.1 y 3.2 del Acuerdo Antidumping, 41 fracción I de la LCE y 64 fracción I del RLCE, la Secretaría evaluó el comportamiento y la tendencia de las importaciones del producto objeto de </w:t>
      </w:r>
      <w:r w:rsidRPr="00C93CAA">
        <w:rPr>
          <w:rFonts w:ascii="Verdana" w:hAnsi="Verdana"/>
          <w:bCs/>
          <w:sz w:val="20"/>
        </w:rPr>
        <w:lastRenderedPageBreak/>
        <w:t>investigación durante el periodo analizado, tanto en términos absolutos como en relación con la producción o el consumo nacional.</w:t>
      </w:r>
    </w:p>
    <w:p w:rsidR="00C93CAA" w:rsidRPr="00C93CAA" w:rsidRDefault="00C93CAA" w:rsidP="00C93CAA">
      <w:pPr>
        <w:jc w:val="both"/>
        <w:rPr>
          <w:rFonts w:ascii="Verdana" w:hAnsi="Verdana"/>
          <w:bCs/>
          <w:sz w:val="20"/>
        </w:rPr>
      </w:pPr>
      <w:r w:rsidRPr="00C93CAA">
        <w:rPr>
          <w:rFonts w:ascii="Verdana" w:hAnsi="Verdana"/>
          <w:b/>
          <w:bCs/>
          <w:sz w:val="20"/>
        </w:rPr>
        <w:t>107. </w:t>
      </w:r>
      <w:proofErr w:type="spellStart"/>
      <w:r w:rsidRPr="00C93CAA">
        <w:rPr>
          <w:rFonts w:ascii="Verdana" w:hAnsi="Verdana"/>
          <w:bCs/>
          <w:sz w:val="20"/>
        </w:rPr>
        <w:t>Almexa</w:t>
      </w:r>
      <w:proofErr w:type="spellEnd"/>
      <w:r w:rsidRPr="00C93CAA">
        <w:rPr>
          <w:rFonts w:ascii="Verdana" w:hAnsi="Verdana"/>
          <w:bCs/>
          <w:sz w:val="20"/>
        </w:rPr>
        <w:t xml:space="preserve"> solicitó se consideren las importaciones de discos de aluminio que ingresan por los regímenes definitivo y temporal, bajo la fracción arancelaria 7616.99.10 de la TIGIE, incluidas las que ingresen al amparo de la Regla Octava. Sin embargo, no presentó información relacionada con las importaciones que se hayan realizado al amparo de la Regla Octava, por lo que no se analizaron.</w:t>
      </w:r>
    </w:p>
    <w:p w:rsidR="00C93CAA" w:rsidRPr="00C93CAA" w:rsidRDefault="00C93CAA" w:rsidP="00C93CAA">
      <w:pPr>
        <w:jc w:val="both"/>
        <w:rPr>
          <w:rFonts w:ascii="Verdana" w:hAnsi="Verdana"/>
          <w:bCs/>
          <w:sz w:val="20"/>
        </w:rPr>
      </w:pPr>
      <w:r w:rsidRPr="00C93CAA">
        <w:rPr>
          <w:rFonts w:ascii="Verdana" w:hAnsi="Verdana"/>
          <w:b/>
          <w:bCs/>
          <w:sz w:val="20"/>
        </w:rPr>
        <w:t>108. </w:t>
      </w:r>
      <w:proofErr w:type="spellStart"/>
      <w:r w:rsidRPr="00C93CAA">
        <w:rPr>
          <w:rFonts w:ascii="Verdana" w:hAnsi="Verdana"/>
          <w:bCs/>
          <w:sz w:val="20"/>
        </w:rPr>
        <w:t>Almexa</w:t>
      </w:r>
      <w:proofErr w:type="spellEnd"/>
      <w:r w:rsidRPr="00C93CAA">
        <w:rPr>
          <w:rFonts w:ascii="Verdana" w:hAnsi="Verdana"/>
          <w:bCs/>
          <w:sz w:val="20"/>
        </w:rPr>
        <w:t xml:space="preserve"> manifestó que las importaciones de discos de aluminio originarias de China, en condiciones de discriminación de precios, registraron un crecimiento significativo durante el periodo analizado, en particular en 2018, tanto en términos absolutos como en relación con el CNA, que se reflejó en un desplazamiento de la rama de producción nacional y de las importaciones de otros orígenes.</w:t>
      </w:r>
    </w:p>
    <w:p w:rsidR="00C93CAA" w:rsidRPr="00C93CAA" w:rsidRDefault="00C93CAA" w:rsidP="00C93CAA">
      <w:pPr>
        <w:jc w:val="both"/>
        <w:rPr>
          <w:rFonts w:ascii="Verdana" w:hAnsi="Verdana"/>
          <w:bCs/>
          <w:sz w:val="20"/>
        </w:rPr>
      </w:pPr>
      <w:r w:rsidRPr="00C93CAA">
        <w:rPr>
          <w:rFonts w:ascii="Verdana" w:hAnsi="Verdana"/>
          <w:b/>
          <w:bCs/>
          <w:sz w:val="20"/>
        </w:rPr>
        <w:t>109. </w:t>
      </w:r>
      <w:r w:rsidRPr="00C93CAA">
        <w:rPr>
          <w:rFonts w:ascii="Verdana" w:hAnsi="Verdana"/>
          <w:bCs/>
          <w:sz w:val="20"/>
        </w:rPr>
        <w:t>La Solicitante proporcionó la base de datos de importaciones del SAT, correspondiente a la fracción arancelaria 7616.99.10 de la TIGIE, para el periodo comprendido de enero de 2016 a diciembre de 2018, para obtener el valor y volumen de las importaciones de discos de aluminio. Indicó que por dicha fracción arancelaria ingresó mercancía con descripciones que no corresponden al producto objeto de investigación.</w:t>
      </w:r>
    </w:p>
    <w:p w:rsidR="00C93CAA" w:rsidRPr="00C93CAA" w:rsidRDefault="00C93CAA" w:rsidP="00C93CAA">
      <w:pPr>
        <w:jc w:val="both"/>
        <w:rPr>
          <w:rFonts w:ascii="Verdana" w:hAnsi="Verdana"/>
          <w:bCs/>
          <w:sz w:val="20"/>
        </w:rPr>
      </w:pPr>
      <w:r w:rsidRPr="00C93CAA">
        <w:rPr>
          <w:rFonts w:ascii="Verdana" w:hAnsi="Verdana"/>
          <w:b/>
          <w:bCs/>
          <w:sz w:val="20"/>
        </w:rPr>
        <w:t>110. </w:t>
      </w:r>
      <w:r w:rsidRPr="00C93CAA">
        <w:rPr>
          <w:rFonts w:ascii="Verdana" w:hAnsi="Verdana"/>
          <w:bCs/>
          <w:sz w:val="20"/>
        </w:rPr>
        <w:t>Por lo anterior, para identificar las operaciones de importación del producto objeto de investigación, así como calcular el valor y volumen de las importaciones de discos de aluminio objeto de análisis, utilizó la metodología de depuración que se describe en el punto 31 de la presente Resolución.</w:t>
      </w:r>
    </w:p>
    <w:p w:rsidR="00C93CAA" w:rsidRPr="00C93CAA" w:rsidRDefault="00C93CAA" w:rsidP="00C93CAA">
      <w:pPr>
        <w:jc w:val="both"/>
        <w:rPr>
          <w:rFonts w:ascii="Verdana" w:hAnsi="Verdana"/>
          <w:bCs/>
          <w:sz w:val="20"/>
        </w:rPr>
      </w:pPr>
      <w:r w:rsidRPr="00C93CAA">
        <w:rPr>
          <w:rFonts w:ascii="Verdana" w:hAnsi="Verdana"/>
          <w:b/>
          <w:bCs/>
          <w:sz w:val="20"/>
        </w:rPr>
        <w:t>111. </w:t>
      </w:r>
      <w:r w:rsidRPr="00C93CAA">
        <w:rPr>
          <w:rFonts w:ascii="Verdana" w:hAnsi="Verdana"/>
          <w:bCs/>
          <w:sz w:val="20"/>
        </w:rPr>
        <w:t>La metodología señalada anteriormente le permitió identificar el 90% de las operaciones de importación realizadas durante el periodo analizado por la fracción arancelaria 7616.99.10 de la TIGIE. Dentro del total identificado, las importaciones correspondientes al producto objeto de investigación representaron entre el 53% y 56% durante el periodo analizado.</w:t>
      </w:r>
    </w:p>
    <w:p w:rsidR="00C93CAA" w:rsidRPr="00C93CAA" w:rsidRDefault="00C93CAA" w:rsidP="00C93CAA">
      <w:pPr>
        <w:jc w:val="both"/>
        <w:rPr>
          <w:rFonts w:ascii="Verdana" w:hAnsi="Verdana"/>
          <w:bCs/>
          <w:sz w:val="20"/>
        </w:rPr>
      </w:pPr>
      <w:r w:rsidRPr="00C93CAA">
        <w:rPr>
          <w:rFonts w:ascii="Verdana" w:hAnsi="Verdana"/>
          <w:b/>
          <w:bCs/>
          <w:sz w:val="20"/>
        </w:rPr>
        <w:t>112. </w:t>
      </w:r>
      <w:proofErr w:type="spellStart"/>
      <w:r w:rsidRPr="00C93CAA">
        <w:rPr>
          <w:rFonts w:ascii="Verdana" w:hAnsi="Verdana"/>
          <w:bCs/>
          <w:sz w:val="20"/>
        </w:rPr>
        <w:t>Almexa</w:t>
      </w:r>
      <w:proofErr w:type="spellEnd"/>
      <w:r w:rsidRPr="00C93CAA">
        <w:rPr>
          <w:rFonts w:ascii="Verdana" w:hAnsi="Verdana"/>
          <w:bCs/>
          <w:sz w:val="20"/>
        </w:rPr>
        <w:t xml:space="preserve"> agregó que, debido a la descripción de la fracción arancelaria, todas las importaciones cumplirían con las características del producto objeto de investigación mientras no se demuestre lo contrario, por lo que clasificó como producto objeto de investigación el 10% de las operaciones de importación que no logró identificar con alguno de los criterios descritos en la metodología de depuración.</w:t>
      </w:r>
    </w:p>
    <w:p w:rsidR="00C93CAA" w:rsidRPr="00C93CAA" w:rsidRDefault="00C93CAA" w:rsidP="00C93CAA">
      <w:pPr>
        <w:jc w:val="both"/>
        <w:rPr>
          <w:rFonts w:ascii="Verdana" w:hAnsi="Verdana"/>
          <w:bCs/>
          <w:sz w:val="20"/>
        </w:rPr>
      </w:pPr>
      <w:r w:rsidRPr="00C93CAA">
        <w:rPr>
          <w:rFonts w:ascii="Verdana" w:hAnsi="Verdana"/>
          <w:b/>
          <w:bCs/>
          <w:sz w:val="20"/>
        </w:rPr>
        <w:t>113. </w:t>
      </w:r>
      <w:r w:rsidRPr="00C93CAA">
        <w:rPr>
          <w:rFonts w:ascii="Verdana" w:hAnsi="Verdana"/>
          <w:bCs/>
          <w:sz w:val="20"/>
        </w:rPr>
        <w:t>Por lo señalado en el punto 34 de la presente Resolución y con la finalidad de evaluar la razonabilidad de los cálculos de las importaciones de discos de aluminio que la Solicitante aportó, así como estimar el valor y el volumen de las importaciones de discos de aluminio, la Secretaría se allegó del listado oficial de operaciones de importación del SIC-M, correspondiente a las importaciones realizadas a través de la fracción arancelaria 7616.99.10 de la TIGIE, para el periodo analizado.</w:t>
      </w:r>
    </w:p>
    <w:p w:rsidR="00C93CAA" w:rsidRPr="00C93CAA" w:rsidRDefault="00C93CAA" w:rsidP="00C93CAA">
      <w:pPr>
        <w:jc w:val="both"/>
        <w:rPr>
          <w:rFonts w:ascii="Verdana" w:hAnsi="Verdana"/>
          <w:bCs/>
          <w:sz w:val="20"/>
        </w:rPr>
      </w:pPr>
      <w:r w:rsidRPr="00C93CAA">
        <w:rPr>
          <w:rFonts w:ascii="Verdana" w:hAnsi="Verdana"/>
          <w:b/>
          <w:bCs/>
          <w:sz w:val="20"/>
        </w:rPr>
        <w:t>114. </w:t>
      </w:r>
      <w:r w:rsidRPr="00C93CAA">
        <w:rPr>
          <w:rFonts w:ascii="Verdana" w:hAnsi="Verdana"/>
          <w:bCs/>
          <w:sz w:val="20"/>
        </w:rPr>
        <w:t xml:space="preserve">La Secretaría replicó la metodología propuesta por la Solicitante en el listado de operaciones de importación del SIC-M, sin embargo, para el 10% de las importaciones </w:t>
      </w:r>
      <w:r w:rsidRPr="00C93CAA">
        <w:rPr>
          <w:rFonts w:ascii="Verdana" w:hAnsi="Verdana"/>
          <w:bCs/>
          <w:sz w:val="20"/>
        </w:rPr>
        <w:lastRenderedPageBreak/>
        <w:t xml:space="preserve">que </w:t>
      </w:r>
      <w:proofErr w:type="spellStart"/>
      <w:r w:rsidRPr="00C93CAA">
        <w:rPr>
          <w:rFonts w:ascii="Verdana" w:hAnsi="Verdana"/>
          <w:bCs/>
          <w:sz w:val="20"/>
        </w:rPr>
        <w:t>Almexa</w:t>
      </w:r>
      <w:proofErr w:type="spellEnd"/>
      <w:r w:rsidRPr="00C93CAA">
        <w:rPr>
          <w:rFonts w:ascii="Verdana" w:hAnsi="Verdana"/>
          <w:bCs/>
          <w:sz w:val="20"/>
        </w:rPr>
        <w:t xml:space="preserve"> no logró identificar con alguno de sus criterios, la Secretaría buscó el giro del importador en Internet e incluyó el volumen de aquellos en los que observó que fabricaron artículos para cocinar, lámparas y luminarias. No obstante, en las etapas subsecuentes de la investigación, la Secretaría se allegará de mayores elementos para ajustar los valores y volúmenes de las importaciones de discos de aluminio objeto de análisis.</w:t>
      </w:r>
    </w:p>
    <w:p w:rsidR="00C93CAA" w:rsidRPr="00C93CAA" w:rsidRDefault="00C93CAA" w:rsidP="00C93CAA">
      <w:pPr>
        <w:jc w:val="both"/>
        <w:rPr>
          <w:rFonts w:ascii="Verdana" w:hAnsi="Verdana"/>
          <w:bCs/>
          <w:sz w:val="20"/>
        </w:rPr>
      </w:pPr>
      <w:r w:rsidRPr="00C93CAA">
        <w:rPr>
          <w:rFonts w:ascii="Verdana" w:hAnsi="Verdana"/>
          <w:b/>
          <w:bCs/>
          <w:sz w:val="20"/>
        </w:rPr>
        <w:t>115. </w:t>
      </w:r>
      <w:r w:rsidRPr="00C93CAA">
        <w:rPr>
          <w:rFonts w:ascii="Verdana" w:hAnsi="Verdana"/>
          <w:bCs/>
          <w:sz w:val="20"/>
        </w:rPr>
        <w:t>De acuerdo con la información disponible, la Secretaría observó que las importaciones totales crecieron 32% en el periodo analizado: disminuyeron 2% en 2017 y aumentaron 35% en el periodo investigado. Este desempeño se explica fundamentalmente por el crecimiento que tuvieron las importaciones originarias de China.</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t>116. </w:t>
      </w:r>
      <w:r w:rsidRPr="00C93CAA">
        <w:rPr>
          <w:rFonts w:ascii="Verdana" w:hAnsi="Verdana"/>
          <w:bCs/>
          <w:sz w:val="20"/>
        </w:rPr>
        <w:t>En efecto, las importaciones originarias de China registraron un incremento de 125% en el periodo analizado: aumentaron 36% en 2017 y 65% en el periodo investigado; destaca que en este último periodo contribuyeron con el 90% de las importaciones totales, lo que significó un incremento de 37 puntos porcentuales en relación con 2016 al registrar una contribución de 53%.</w:t>
      </w:r>
    </w:p>
    <w:p w:rsidR="00C93CAA" w:rsidRPr="00C93CAA" w:rsidRDefault="00C93CAA" w:rsidP="00C93CAA">
      <w:pPr>
        <w:jc w:val="both"/>
        <w:rPr>
          <w:rFonts w:ascii="Verdana" w:hAnsi="Verdana"/>
          <w:bCs/>
          <w:sz w:val="20"/>
        </w:rPr>
      </w:pPr>
      <w:r w:rsidRPr="00C93CAA">
        <w:rPr>
          <w:rFonts w:ascii="Verdana" w:hAnsi="Verdana"/>
          <w:b/>
          <w:bCs/>
          <w:sz w:val="20"/>
        </w:rPr>
        <w:t>117. </w:t>
      </w:r>
      <w:r w:rsidRPr="00C93CAA">
        <w:rPr>
          <w:rFonts w:ascii="Verdana" w:hAnsi="Verdana"/>
          <w:bCs/>
          <w:sz w:val="20"/>
        </w:rPr>
        <w:t>Por su parte, las importaciones de los demás orígenes disminuyeron 45% en 2017 y 48% en el periodo investigado, lo que se tradujo en un decremento de 72% durante el periodo analizado. En consecuencia, perdieron 37 puntos porcentuales de participación en las importaciones totales durante el periodo analizado, al pasar de una participación del 47% en 2016 a 10% en el periodo investigado.</w:t>
      </w:r>
    </w:p>
    <w:p w:rsidR="00C93CAA" w:rsidRPr="00C93CAA" w:rsidRDefault="00C93CAA" w:rsidP="00C93CAA">
      <w:pPr>
        <w:jc w:val="both"/>
        <w:rPr>
          <w:rFonts w:ascii="Verdana" w:hAnsi="Verdana"/>
          <w:bCs/>
          <w:sz w:val="20"/>
        </w:rPr>
      </w:pPr>
      <w:r w:rsidRPr="00C93CAA">
        <w:rPr>
          <w:rFonts w:ascii="Verdana" w:hAnsi="Verdana"/>
          <w:b/>
          <w:bCs/>
          <w:sz w:val="20"/>
        </w:rPr>
        <w:t>Importaciones de discos de aluminio (toneladas)</w:t>
      </w:r>
    </w:p>
    <w:p w:rsidR="00C93CAA" w:rsidRPr="00C93CAA" w:rsidRDefault="00C93CAA" w:rsidP="00C93CAA">
      <w:pPr>
        <w:jc w:val="both"/>
        <w:rPr>
          <w:rFonts w:ascii="Verdana" w:hAnsi="Verdana"/>
          <w:bCs/>
          <w:sz w:val="20"/>
        </w:rPr>
      </w:pPr>
      <w:r w:rsidRPr="00C93CAA">
        <w:rPr>
          <w:rFonts w:ascii="Verdana" w:hAnsi="Verdana"/>
          <w:bCs/>
          <w:sz w:val="20"/>
        </w:rPr>
        <w:drawing>
          <wp:inline distT="0" distB="0" distL="0" distR="0">
            <wp:extent cx="5262880" cy="2668905"/>
            <wp:effectExtent l="0" t="0" r="0" b="0"/>
            <wp:docPr id="3" name="Imagen 3" descr="http://www.dof.gob.mx/imagenes_diarios/2019/08/09/MAT/seeco11_Cimg_38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8/09/MAT/seeco11_Cimg_3863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880" cy="2668905"/>
                    </a:xfrm>
                    <a:prstGeom prst="rect">
                      <a:avLst/>
                    </a:prstGeom>
                    <a:noFill/>
                    <a:ln>
                      <a:noFill/>
                    </a:ln>
                  </pic:spPr>
                </pic:pic>
              </a:graphicData>
            </a:graphic>
          </wp:inline>
        </w:drawing>
      </w:r>
    </w:p>
    <w:p w:rsidR="00C93CAA" w:rsidRPr="00C93CAA" w:rsidRDefault="00C93CAA" w:rsidP="00C93CAA">
      <w:pPr>
        <w:jc w:val="both"/>
        <w:rPr>
          <w:rFonts w:ascii="Verdana" w:hAnsi="Verdana"/>
          <w:bCs/>
          <w:sz w:val="20"/>
        </w:rPr>
      </w:pPr>
      <w:r w:rsidRPr="00C93CAA">
        <w:rPr>
          <w:rFonts w:ascii="Verdana" w:hAnsi="Verdana"/>
          <w:bCs/>
          <w:sz w:val="20"/>
        </w:rPr>
        <w:t>Fuente: SIC-M.</w:t>
      </w:r>
    </w:p>
    <w:p w:rsidR="00C93CAA" w:rsidRPr="00C93CAA" w:rsidRDefault="00C93CAA" w:rsidP="00C93CAA">
      <w:pPr>
        <w:jc w:val="both"/>
        <w:rPr>
          <w:rFonts w:ascii="Verdana" w:hAnsi="Verdana"/>
          <w:bCs/>
          <w:sz w:val="20"/>
        </w:rPr>
      </w:pPr>
      <w:r w:rsidRPr="00C93CAA">
        <w:rPr>
          <w:rFonts w:ascii="Verdana" w:hAnsi="Verdana"/>
          <w:b/>
          <w:bCs/>
          <w:sz w:val="20"/>
        </w:rPr>
        <w:lastRenderedPageBreak/>
        <w:t>118. </w:t>
      </w:r>
      <w:r w:rsidRPr="00C93CAA">
        <w:rPr>
          <w:rFonts w:ascii="Verdana" w:hAnsi="Verdana"/>
          <w:bCs/>
          <w:sz w:val="20"/>
        </w:rPr>
        <w:t>En términos de participación en el mercado nacional, la Secretaría observó que las importaciones totales aumentaron 2.2 puntos porcentuales su participación en el CNA durante el periodo analizado, al pasar de 12.2% en 2016 a 14.4% en el periodo investigado (10.7% en 2017). Lo anterior, se explica fundamentalmente por la participación de las importaciones originarias de China:</w:t>
      </w:r>
    </w:p>
    <w:p w:rsidR="00C93CAA" w:rsidRPr="00C93CAA" w:rsidRDefault="00C93CAA" w:rsidP="00C93CAA">
      <w:pPr>
        <w:jc w:val="both"/>
        <w:rPr>
          <w:rFonts w:ascii="Verdana" w:hAnsi="Verdana"/>
          <w:bCs/>
          <w:sz w:val="20"/>
        </w:rPr>
      </w:pPr>
      <w:r w:rsidRPr="00C93CAA">
        <w:rPr>
          <w:rFonts w:ascii="Verdana" w:hAnsi="Verdana"/>
          <w:b/>
          <w:bCs/>
          <w:sz w:val="20"/>
        </w:rPr>
        <w:t>a. </w:t>
      </w:r>
      <w:r w:rsidRPr="00C93CAA">
        <w:rPr>
          <w:rFonts w:ascii="Verdana" w:hAnsi="Verdana"/>
          <w:bCs/>
          <w:sz w:val="20"/>
        </w:rPr>
        <w:t>    las importaciones originarias de China representaron el 6.4% del CNA en 2016, 7.9% en 2017 y 12.9% en el periodo investigado, de modo que aumentaron su participación en el mercado nacional en 6.5 puntos porcentuales en el periodo analizado. En relación con el volumen de la producción nacional, estas importaciones representaron en los mismos periodos el 5%, 6% y 12%, respectivamente, y</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las importaciones de otros orígenes redujeron su participación en el CNA en 4.3 puntos porcentuales en el periodo analizado, al pasar de 5.8% en 2016 a 1.5% en el periodo investigado (2.8% en 2017).</w:t>
      </w:r>
    </w:p>
    <w:p w:rsidR="00C93CAA" w:rsidRPr="00C93CAA" w:rsidRDefault="00C93CAA" w:rsidP="00C93CAA">
      <w:pPr>
        <w:jc w:val="both"/>
        <w:rPr>
          <w:rFonts w:ascii="Verdana" w:hAnsi="Verdana"/>
          <w:bCs/>
          <w:sz w:val="20"/>
        </w:rPr>
      </w:pPr>
      <w:r w:rsidRPr="00C93CAA">
        <w:rPr>
          <w:rFonts w:ascii="Verdana" w:hAnsi="Verdana"/>
          <w:b/>
          <w:bCs/>
          <w:sz w:val="20"/>
        </w:rPr>
        <w:t>119. </w:t>
      </w:r>
      <w:r w:rsidRPr="00C93CAA">
        <w:rPr>
          <w:rFonts w:ascii="Verdana" w:hAnsi="Verdana"/>
          <w:bCs/>
          <w:sz w:val="20"/>
        </w:rPr>
        <w:t>Por su parte, la PNOMI disminuyó su participación en el CNA 3.7 puntos porcentuales en el periodo investigado y 2.2 puntos durante el periodo analizado, pues pasó de 87.8% en 2016 a 85.6% en 2018, derivado del incremento de las importaciones originarias de China.</w:t>
      </w:r>
    </w:p>
    <w:p w:rsidR="00C93CAA" w:rsidRPr="00C93CAA" w:rsidRDefault="00C93CAA" w:rsidP="00C93CAA">
      <w:pPr>
        <w:jc w:val="both"/>
        <w:rPr>
          <w:rFonts w:ascii="Verdana" w:hAnsi="Verdana"/>
          <w:bCs/>
          <w:sz w:val="20"/>
        </w:rPr>
      </w:pPr>
      <w:r w:rsidRPr="00C93CAA">
        <w:rPr>
          <w:rFonts w:ascii="Verdana" w:hAnsi="Verdana"/>
          <w:b/>
          <w:bCs/>
          <w:sz w:val="20"/>
        </w:rPr>
        <w:t>Mercado nacional de discos de aluminio (CNA)</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drawing>
          <wp:inline distT="0" distB="0" distL="0" distR="0">
            <wp:extent cx="4327525" cy="2519680"/>
            <wp:effectExtent l="0" t="0" r="0" b="0"/>
            <wp:docPr id="2" name="Imagen 2" descr="http://www.dof.gob.mx/imagenes_diarios/2019/08/09/MAT/seeco11_Cimg_72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8/09/MAT/seeco11_Cimg_723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7525" cy="2519680"/>
                    </a:xfrm>
                    <a:prstGeom prst="rect">
                      <a:avLst/>
                    </a:prstGeom>
                    <a:noFill/>
                    <a:ln>
                      <a:noFill/>
                    </a:ln>
                  </pic:spPr>
                </pic:pic>
              </a:graphicData>
            </a:graphic>
          </wp:inline>
        </w:drawing>
      </w:r>
    </w:p>
    <w:p w:rsidR="00C93CAA" w:rsidRPr="00C93CAA" w:rsidRDefault="00C93CAA" w:rsidP="00C93CAA">
      <w:pPr>
        <w:jc w:val="both"/>
        <w:rPr>
          <w:rFonts w:ascii="Verdana" w:hAnsi="Verdana"/>
          <w:bCs/>
          <w:sz w:val="20"/>
        </w:rPr>
      </w:pPr>
      <w:r w:rsidRPr="00C93CAA">
        <w:rPr>
          <w:rFonts w:ascii="Verdana" w:hAnsi="Verdana"/>
          <w:bCs/>
          <w:sz w:val="20"/>
        </w:rPr>
        <w:t xml:space="preserve">Fuente: SIC-M y </w:t>
      </w:r>
      <w:proofErr w:type="spellStart"/>
      <w:r w:rsidRPr="00C93CAA">
        <w:rPr>
          <w:rFonts w:ascii="Verdana" w:hAnsi="Verdana"/>
          <w:bCs/>
          <w:sz w:val="20"/>
        </w:rPr>
        <w:t>Almexa</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120. </w:t>
      </w:r>
      <w:r w:rsidRPr="00C93CAA">
        <w:rPr>
          <w:rFonts w:ascii="Verdana" w:hAnsi="Verdana"/>
          <w:bCs/>
          <w:sz w:val="20"/>
        </w:rPr>
        <w:t xml:space="preserve">Adicionalmente, la información de ventas a principales clientes de </w:t>
      </w:r>
      <w:proofErr w:type="spellStart"/>
      <w:r w:rsidRPr="00C93CAA">
        <w:rPr>
          <w:rFonts w:ascii="Verdana" w:hAnsi="Verdana"/>
          <w:bCs/>
          <w:sz w:val="20"/>
        </w:rPr>
        <w:t>Almexa</w:t>
      </w:r>
      <w:proofErr w:type="spellEnd"/>
      <w:r w:rsidRPr="00C93CAA">
        <w:rPr>
          <w:rFonts w:ascii="Verdana" w:hAnsi="Verdana"/>
          <w:bCs/>
          <w:sz w:val="20"/>
        </w:rPr>
        <w:t xml:space="preserve"> indica que durante el periodo analizado se registró una sustitución de discos de aluminio nacionales por importaciones originarias de China, particularmente en tres de sus clientes. Las importaciones de dichos clientes representaron el 2% del volumen total de importaciones originarias de China en 2016, 11% en 2017 y 31% en el periodo investigado. Por lo tanto, durante el periodo investigado se registró un </w:t>
      </w:r>
      <w:r w:rsidRPr="00C93CAA">
        <w:rPr>
          <w:rFonts w:ascii="Verdana" w:hAnsi="Verdana"/>
          <w:bCs/>
          <w:sz w:val="20"/>
        </w:rPr>
        <w:lastRenderedPageBreak/>
        <w:t>incremento de 369% en sus adquisiciones de discos de aluminio originarios de China mientras que disminuyeron 18% sus compras nacionales.</w:t>
      </w:r>
    </w:p>
    <w:p w:rsidR="00C93CAA" w:rsidRPr="00C93CAA" w:rsidRDefault="00C93CAA" w:rsidP="00C93CAA">
      <w:pPr>
        <w:jc w:val="both"/>
        <w:rPr>
          <w:rFonts w:ascii="Verdana" w:hAnsi="Verdana"/>
          <w:bCs/>
          <w:sz w:val="20"/>
        </w:rPr>
      </w:pPr>
      <w:r w:rsidRPr="00C93CAA">
        <w:rPr>
          <w:rFonts w:ascii="Verdana" w:hAnsi="Verdana"/>
          <w:b/>
          <w:bCs/>
          <w:sz w:val="20"/>
        </w:rPr>
        <w:t>121. </w:t>
      </w:r>
      <w:r w:rsidRPr="00C93CAA">
        <w:rPr>
          <w:rFonts w:ascii="Verdana" w:hAnsi="Verdana"/>
          <w:bCs/>
          <w:sz w:val="20"/>
        </w:rPr>
        <w:t>De acuerdo con lo descrito en los puntos anteriores de la presente Resolución, la Secretaría consideró que existen elementos suficientes para presumir que las importaciones objeto de investigación, en presuntas condiciones de discriminación de precios, registraron una tendencia creciente tanto en términos absolutos, como en relación con el consumo y la producción nacional durante el periodo analizado, particularmente en el investigado, en tanto que la rama de producción nacional perdió participación de mercado, atribuible al incremento de las importaciones originarias de China. En este sentido, el crecimiento que registró el mercado nacional descrito en el punto 104 de la presente Resolución, solo benefició a las importaciones originarias de China, ya que tanto las importaciones de otros orígenes como la PNOMI disminuyeron su participación en el CNA en el periodo analizado.</w:t>
      </w:r>
    </w:p>
    <w:p w:rsidR="00C93CAA" w:rsidRPr="00C93CAA" w:rsidRDefault="00C93CAA" w:rsidP="00C93CAA">
      <w:pPr>
        <w:jc w:val="both"/>
        <w:rPr>
          <w:rFonts w:ascii="Verdana" w:hAnsi="Verdana"/>
          <w:bCs/>
          <w:sz w:val="20"/>
        </w:rPr>
      </w:pPr>
      <w:r w:rsidRPr="00C93CAA">
        <w:rPr>
          <w:rFonts w:ascii="Verdana" w:hAnsi="Verdana"/>
          <w:b/>
          <w:bCs/>
          <w:sz w:val="20"/>
        </w:rPr>
        <w:t>6. Efectos sobre los precios</w:t>
      </w:r>
    </w:p>
    <w:p w:rsidR="00C93CAA" w:rsidRPr="00C93CAA" w:rsidRDefault="00C93CAA" w:rsidP="00C93CAA">
      <w:pPr>
        <w:jc w:val="both"/>
        <w:rPr>
          <w:rFonts w:ascii="Verdana" w:hAnsi="Verdana"/>
          <w:bCs/>
          <w:sz w:val="20"/>
        </w:rPr>
      </w:pPr>
      <w:r w:rsidRPr="00C93CAA">
        <w:rPr>
          <w:rFonts w:ascii="Verdana" w:hAnsi="Verdana"/>
          <w:b/>
          <w:bCs/>
          <w:sz w:val="20"/>
        </w:rPr>
        <w:t>122. </w:t>
      </w:r>
      <w:r w:rsidRPr="00C93CAA">
        <w:rPr>
          <w:rFonts w:ascii="Verdana" w:hAnsi="Verdana"/>
          <w:bCs/>
          <w:sz w:val="20"/>
        </w:rPr>
        <w:t>Con fundamento en lo dispuesto por los artículos 3.1 y 3.2 del Acuerdo Antidumping, 41 fracción II de la LCE y 64 fracción II del RLCE, la Secretaría analizó si las importaciones originarias de China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C93CAA" w:rsidRPr="00C93CAA" w:rsidRDefault="00C93CAA" w:rsidP="00C93CAA">
      <w:pPr>
        <w:jc w:val="both"/>
        <w:rPr>
          <w:rFonts w:ascii="Verdana" w:hAnsi="Verdana"/>
          <w:bCs/>
          <w:sz w:val="20"/>
        </w:rPr>
      </w:pPr>
      <w:r w:rsidRPr="00C93CAA">
        <w:rPr>
          <w:rFonts w:ascii="Verdana" w:hAnsi="Verdana"/>
          <w:b/>
          <w:bCs/>
          <w:sz w:val="20"/>
        </w:rPr>
        <w:t>123. </w:t>
      </w:r>
      <w:proofErr w:type="spellStart"/>
      <w:r w:rsidRPr="00C93CAA">
        <w:rPr>
          <w:rFonts w:ascii="Verdana" w:hAnsi="Verdana"/>
          <w:bCs/>
          <w:sz w:val="20"/>
        </w:rPr>
        <w:t>Almexa</w:t>
      </w:r>
      <w:proofErr w:type="spellEnd"/>
      <w:r w:rsidRPr="00C93CAA">
        <w:rPr>
          <w:rFonts w:ascii="Verdana" w:hAnsi="Verdana"/>
          <w:bCs/>
          <w:sz w:val="20"/>
        </w:rPr>
        <w:t xml:space="preserve"> argumentó que China es el principal proveedor de discos de aluminio en el mercado internacional (27.7% de la oferta mundial), lo que le confiere una importante influencia sobre los precios de estos productos. Explicó que durante el periodo analizado sus bajos precios, relacionados con la práctica de discriminación de precios, fueron un factor determinante para incrementar su presencia en el mercado nacional. En este sentido, señaló que el aumento en el precio de las importaciones originarias de China no solo fue inferior al que registró el precio nacional, sino que inclusive fue menor que el aumento en los costos de producción de </w:t>
      </w:r>
      <w:proofErr w:type="spellStart"/>
      <w:r w:rsidRPr="00C93CAA">
        <w:rPr>
          <w:rFonts w:ascii="Verdana" w:hAnsi="Verdana"/>
          <w:bCs/>
          <w:sz w:val="20"/>
        </w:rPr>
        <w:t>Almexa</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124. </w:t>
      </w:r>
      <w:r w:rsidRPr="00C93CAA">
        <w:rPr>
          <w:rFonts w:ascii="Verdana" w:hAnsi="Verdana"/>
          <w:bCs/>
          <w:sz w:val="20"/>
        </w:rPr>
        <w:t>En este contexto, señaló que durante el periodo analizado las importaciones originarias de China registraron precios muy por debajo de los nacionales, tendencia que se acentuó en el periodo investigado. La subvaloración con respecto al precio nacional mantuvo una tendencia creciente, pasó de 16.9% en 2016 a 24.2%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125. </w:t>
      </w:r>
      <w:r w:rsidRPr="00C93CAA">
        <w:rPr>
          <w:rFonts w:ascii="Verdana" w:hAnsi="Verdana"/>
          <w:bCs/>
          <w:sz w:val="20"/>
        </w:rPr>
        <w:t>Con el fin de evaluar los argumentos de la Solicitante, la Secretaría calculó los precios implícitos promedio de las importaciones originarias de China y del resto de los países, a partir de los valores y volúmenes calculados conforme lo descrito en los puntos 113 y 114 de la presente Resolución.</w:t>
      </w:r>
    </w:p>
    <w:p w:rsidR="00C93CAA" w:rsidRPr="00C93CAA" w:rsidRDefault="00C93CAA" w:rsidP="00C93CAA">
      <w:pPr>
        <w:jc w:val="both"/>
        <w:rPr>
          <w:rFonts w:ascii="Verdana" w:hAnsi="Verdana"/>
          <w:bCs/>
          <w:sz w:val="20"/>
        </w:rPr>
      </w:pPr>
      <w:r w:rsidRPr="00C93CAA">
        <w:rPr>
          <w:rFonts w:ascii="Verdana" w:hAnsi="Verdana"/>
          <w:b/>
          <w:bCs/>
          <w:sz w:val="20"/>
        </w:rPr>
        <w:t>126. </w:t>
      </w:r>
      <w:r w:rsidRPr="00C93CAA">
        <w:rPr>
          <w:rFonts w:ascii="Verdana" w:hAnsi="Verdana"/>
          <w:bCs/>
          <w:sz w:val="20"/>
        </w:rPr>
        <w:t xml:space="preserve">La Secretaría observó que el precio promedio de las importaciones originarias de China aumentó 13% en el periodo analizado, derivado de un incrementó 9% en 2017 y </w:t>
      </w:r>
      <w:r w:rsidRPr="00C93CAA">
        <w:rPr>
          <w:rFonts w:ascii="Verdana" w:hAnsi="Verdana"/>
          <w:bCs/>
          <w:sz w:val="20"/>
        </w:rPr>
        <w:lastRenderedPageBreak/>
        <w:t>4% en el periodo investigado. Por su parte, el precio promedio de las importaciones de otros orígenes se redujo 2% en 2017, pero creció 15% en el periodo investigado, por lo que acumuló un incremento de 13% durante el periodo analizado.</w:t>
      </w:r>
    </w:p>
    <w:p w:rsidR="00C93CAA" w:rsidRPr="00C93CAA" w:rsidRDefault="00C93CAA" w:rsidP="00C93CAA">
      <w:pPr>
        <w:jc w:val="both"/>
        <w:rPr>
          <w:rFonts w:ascii="Verdana" w:hAnsi="Verdana"/>
          <w:bCs/>
          <w:sz w:val="20"/>
        </w:rPr>
      </w:pPr>
      <w:r w:rsidRPr="00C93CAA">
        <w:rPr>
          <w:rFonts w:ascii="Verdana" w:hAnsi="Verdana"/>
          <w:b/>
          <w:bCs/>
          <w:sz w:val="20"/>
        </w:rPr>
        <w:t>127. </w:t>
      </w:r>
      <w:r w:rsidRPr="00C93CAA">
        <w:rPr>
          <w:rFonts w:ascii="Verdana" w:hAnsi="Verdana"/>
          <w:bCs/>
          <w:sz w:val="20"/>
        </w:rPr>
        <w:t>En cuanto al precio promedio de las ventas al mercado interno de la rama de producción nacional, medido en dólares, registró un crecimiento acumulado de 20% en el periodo analizado: 9% en 2017 y 10%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128. </w:t>
      </w:r>
      <w:r w:rsidRPr="00C93CAA">
        <w:rPr>
          <w:rFonts w:ascii="Verdana" w:hAnsi="Verdana"/>
          <w:bCs/>
          <w:sz w:val="20"/>
        </w:rPr>
        <w:t xml:space="preserve">Para evaluar la existencia de subvaloración, la Secretaría comparó el precio Libre a Bordo (FOB, por las siglas en inglés de Free </w:t>
      </w:r>
      <w:proofErr w:type="spellStart"/>
      <w:r w:rsidRPr="00C93CAA">
        <w:rPr>
          <w:rFonts w:ascii="Verdana" w:hAnsi="Verdana"/>
          <w:bCs/>
          <w:sz w:val="20"/>
        </w:rPr>
        <w:t>on</w:t>
      </w:r>
      <w:proofErr w:type="spellEnd"/>
      <w:r w:rsidRPr="00C93CAA">
        <w:rPr>
          <w:rFonts w:ascii="Verdana" w:hAnsi="Verdana"/>
          <w:bCs/>
          <w:sz w:val="20"/>
        </w:rPr>
        <w:t xml:space="preserve"> </w:t>
      </w:r>
      <w:proofErr w:type="spellStart"/>
      <w:r w:rsidRPr="00C93CAA">
        <w:rPr>
          <w:rFonts w:ascii="Verdana" w:hAnsi="Verdana"/>
          <w:bCs/>
          <w:sz w:val="20"/>
        </w:rPr>
        <w:t>Board</w:t>
      </w:r>
      <w:proofErr w:type="spellEnd"/>
      <w:r w:rsidRPr="00C93CAA">
        <w:rPr>
          <w:rFonts w:ascii="Verdana" w:hAnsi="Verdana"/>
          <w:bCs/>
          <w:sz w:val="20"/>
        </w:rPr>
        <w:t>) en planta de las ventas al mercado interno de la rama de producción nacional con el precio de las importaciones originarias de China; para ello, ajustó a este último con el arancel correspondiente, indicado en el punto 13 de la presente Resolución, gastos de agente aduanal y derechos de trámite aduanero.</w:t>
      </w:r>
    </w:p>
    <w:p w:rsidR="00C93CAA" w:rsidRPr="00C93CAA" w:rsidRDefault="00C93CAA" w:rsidP="00C93CAA">
      <w:pPr>
        <w:jc w:val="both"/>
        <w:rPr>
          <w:rFonts w:ascii="Verdana" w:hAnsi="Verdana"/>
          <w:bCs/>
          <w:sz w:val="20"/>
        </w:rPr>
      </w:pPr>
      <w:r w:rsidRPr="00C93CAA">
        <w:rPr>
          <w:rFonts w:ascii="Verdana" w:hAnsi="Verdana"/>
          <w:b/>
          <w:bCs/>
          <w:sz w:val="20"/>
        </w:rPr>
        <w:t>129. </w:t>
      </w:r>
      <w:r w:rsidRPr="00C93CAA">
        <w:rPr>
          <w:rFonts w:ascii="Verdana" w:hAnsi="Verdana"/>
          <w:bCs/>
          <w:sz w:val="20"/>
        </w:rPr>
        <w:t>Como resultado, la Secretaría observó que el precio de las importaciones en presuntas condiciones de discriminación de precios fue menor que el de la rama de producción nacional durante todo el periodo analizado; 17% tanto en 2016 como en 2017 y 22% en el periodo investigado. En relación con el precio promedio de las importaciones de otros orígenes, el precio del producto originario de China fue menor en 11% en 2016, 2% en 2017 y 13% en el periodo investigado.</w:t>
      </w:r>
    </w:p>
    <w:p w:rsidR="00C93CAA" w:rsidRPr="00C93CAA" w:rsidRDefault="00C93CAA" w:rsidP="00C93CAA">
      <w:pPr>
        <w:jc w:val="both"/>
        <w:rPr>
          <w:rFonts w:ascii="Verdana" w:hAnsi="Verdana"/>
          <w:bCs/>
          <w:sz w:val="20"/>
        </w:rPr>
      </w:pPr>
      <w:r w:rsidRPr="00C93CAA">
        <w:rPr>
          <w:rFonts w:ascii="Verdana" w:hAnsi="Verdana"/>
          <w:b/>
          <w:bCs/>
          <w:sz w:val="20"/>
        </w:rPr>
        <w:t>Precios en el mercado nacional de discos de aluminio</w:t>
      </w:r>
    </w:p>
    <w:p w:rsidR="00C93CAA" w:rsidRPr="00C93CAA" w:rsidRDefault="00C93CAA" w:rsidP="00C93CAA">
      <w:pPr>
        <w:jc w:val="both"/>
        <w:rPr>
          <w:rFonts w:ascii="Verdana" w:hAnsi="Verdana"/>
          <w:bCs/>
          <w:sz w:val="20"/>
        </w:rPr>
      </w:pPr>
      <w:r w:rsidRPr="00C93CAA">
        <w:rPr>
          <w:rFonts w:ascii="Verdana" w:hAnsi="Verdana"/>
          <w:b/>
          <w:bCs/>
          <w:sz w:val="20"/>
        </w:rPr>
        <w:t>(Dólares por tonelada)</w:t>
      </w:r>
    </w:p>
    <w:p w:rsidR="00C93CAA" w:rsidRPr="00C93CAA" w:rsidRDefault="00C93CAA" w:rsidP="00C93CAA">
      <w:pPr>
        <w:jc w:val="both"/>
        <w:rPr>
          <w:rFonts w:ascii="Verdana" w:hAnsi="Verdana"/>
          <w:bCs/>
          <w:sz w:val="20"/>
        </w:rPr>
      </w:pPr>
      <w:r w:rsidRPr="00C93CAA">
        <w:rPr>
          <w:rFonts w:ascii="Verdana" w:hAnsi="Verdana"/>
          <w:bCs/>
          <w:sz w:val="20"/>
        </w:rPr>
        <w:drawing>
          <wp:inline distT="0" distB="0" distL="0" distR="0">
            <wp:extent cx="4720590" cy="2424430"/>
            <wp:effectExtent l="0" t="0" r="3810" b="0"/>
            <wp:docPr id="1" name="Imagen 1" descr="http://www.dof.gob.mx/imagenes_diarios/2019/08/09/MAT/seeco11_Cimg_109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8/09/MAT/seeco11_Cimg_1094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0590" cy="2424430"/>
                    </a:xfrm>
                    <a:prstGeom prst="rect">
                      <a:avLst/>
                    </a:prstGeom>
                    <a:noFill/>
                    <a:ln>
                      <a:noFill/>
                    </a:ln>
                  </pic:spPr>
                </pic:pic>
              </a:graphicData>
            </a:graphic>
          </wp:inline>
        </w:drawing>
      </w:r>
    </w:p>
    <w:p w:rsidR="00C93CAA" w:rsidRPr="00C93CAA" w:rsidRDefault="00C93CAA" w:rsidP="00C93CAA">
      <w:pPr>
        <w:jc w:val="both"/>
        <w:rPr>
          <w:rFonts w:ascii="Verdana" w:hAnsi="Verdana"/>
          <w:bCs/>
          <w:sz w:val="20"/>
        </w:rPr>
      </w:pPr>
      <w:r w:rsidRPr="00C93CAA">
        <w:rPr>
          <w:rFonts w:ascii="Verdana" w:hAnsi="Verdana"/>
          <w:bCs/>
          <w:sz w:val="20"/>
        </w:rPr>
        <w:t xml:space="preserve">Fuente: SIC-M y </w:t>
      </w:r>
      <w:proofErr w:type="spellStart"/>
      <w:r w:rsidRPr="00C93CAA">
        <w:rPr>
          <w:rFonts w:ascii="Verdana" w:hAnsi="Verdana"/>
          <w:bCs/>
          <w:sz w:val="20"/>
        </w:rPr>
        <w:t>Almexa</w:t>
      </w:r>
      <w:proofErr w:type="spellEnd"/>
      <w:r w:rsidRPr="00C93CAA">
        <w:rPr>
          <w:rFonts w:ascii="Verdana" w:hAnsi="Verdana"/>
          <w:bCs/>
          <w:sz w:val="20"/>
        </w:rPr>
        <w:t>.</w:t>
      </w:r>
    </w:p>
    <w:p w:rsidR="00C93CAA" w:rsidRPr="00C93CAA" w:rsidRDefault="00C93CAA" w:rsidP="00C93CAA">
      <w:pPr>
        <w:jc w:val="both"/>
        <w:rPr>
          <w:rFonts w:ascii="Verdana" w:hAnsi="Verdana"/>
          <w:bCs/>
          <w:sz w:val="20"/>
        </w:rPr>
      </w:pPr>
      <w:r w:rsidRPr="00C93CAA">
        <w:rPr>
          <w:rFonts w:ascii="Verdana" w:hAnsi="Verdana"/>
          <w:b/>
          <w:bCs/>
          <w:sz w:val="20"/>
        </w:rPr>
        <w:t>130. </w:t>
      </w:r>
      <w:proofErr w:type="spellStart"/>
      <w:r w:rsidRPr="00C93CAA">
        <w:rPr>
          <w:rFonts w:ascii="Verdana" w:hAnsi="Verdana"/>
          <w:bCs/>
          <w:sz w:val="20"/>
        </w:rPr>
        <w:t>Almexa</w:t>
      </w:r>
      <w:proofErr w:type="spellEnd"/>
      <w:r w:rsidRPr="00C93CAA">
        <w:rPr>
          <w:rFonts w:ascii="Verdana" w:hAnsi="Verdana"/>
          <w:bCs/>
          <w:sz w:val="20"/>
        </w:rPr>
        <w:t xml:space="preserve"> manifestó que el precio al que concurrieron las importaciones originarias de China también propició una contención del precio nacional, lo que tuvo un efecto adverso en su rentabilidad. Al respecto, argumentó que a pesar de la tendencia creciente que registraron los precios de venta al mercado interno de la rama de producción nacional durante el periodo analizado, no pudo compensar el incremento en el costo de las materias primas.</w:t>
      </w:r>
    </w:p>
    <w:p w:rsidR="00C93CAA" w:rsidRPr="00C93CAA" w:rsidRDefault="00C93CAA" w:rsidP="00C93CAA">
      <w:pPr>
        <w:jc w:val="both"/>
        <w:rPr>
          <w:rFonts w:ascii="Verdana" w:hAnsi="Verdana"/>
          <w:bCs/>
          <w:sz w:val="20"/>
        </w:rPr>
      </w:pPr>
      <w:r w:rsidRPr="00C93CAA">
        <w:rPr>
          <w:rFonts w:ascii="Verdana" w:hAnsi="Verdana"/>
          <w:b/>
          <w:bCs/>
          <w:sz w:val="20"/>
        </w:rPr>
        <w:lastRenderedPageBreak/>
        <w:t>131. </w:t>
      </w:r>
      <w:r w:rsidRPr="00C93CAA">
        <w:rPr>
          <w:rFonts w:ascii="Verdana" w:hAnsi="Verdana"/>
          <w:bCs/>
          <w:sz w:val="20"/>
        </w:rPr>
        <w:t>La Solicitante destacó que los precios del producto objeto de investigación no reflejan el aumento en los costos de su principal insumo (aluminio) durante el periodo analizado, ya que mientras el precio del aluminio primario creció 43%, el precio de los discos de aluminio de China sólo creció 9%.</w:t>
      </w:r>
    </w:p>
    <w:p w:rsidR="00C93CAA" w:rsidRPr="00C93CAA" w:rsidRDefault="00C93CAA" w:rsidP="00C93CAA">
      <w:pPr>
        <w:jc w:val="both"/>
        <w:rPr>
          <w:rFonts w:ascii="Verdana" w:hAnsi="Verdana"/>
          <w:bCs/>
          <w:sz w:val="20"/>
        </w:rPr>
      </w:pPr>
      <w:r w:rsidRPr="00C93CAA">
        <w:rPr>
          <w:rFonts w:ascii="Verdana" w:hAnsi="Verdana"/>
          <w:b/>
          <w:bCs/>
          <w:sz w:val="20"/>
        </w:rPr>
        <w:t>132. </w:t>
      </w:r>
      <w:r w:rsidRPr="00C93CAA">
        <w:rPr>
          <w:rFonts w:ascii="Verdana" w:hAnsi="Verdana"/>
          <w:bCs/>
          <w:sz w:val="20"/>
        </w:rPr>
        <w:t xml:space="preserve">Para sustentar su afirmación sobre la contención de precios, la Solicitante proporcionó referencias de precios del aluminio primario en el mercado internacional, que obtuvo del LME y de </w:t>
      </w:r>
      <w:proofErr w:type="spellStart"/>
      <w:r w:rsidRPr="00C93CAA">
        <w:rPr>
          <w:rFonts w:ascii="Verdana" w:hAnsi="Verdana"/>
          <w:bCs/>
          <w:sz w:val="20"/>
        </w:rPr>
        <w:t>Midwest</w:t>
      </w:r>
      <w:proofErr w:type="spellEnd"/>
      <w:r w:rsidRPr="00C93CAA">
        <w:rPr>
          <w:rFonts w:ascii="Verdana" w:hAnsi="Verdana"/>
          <w:bCs/>
          <w:sz w:val="20"/>
        </w:rPr>
        <w:t xml:space="preserve"> (PM), así como costos de sus principales insumos para fabricar discos de aluminio durante el periodo analizado (por ejemplo; aluminio, chatarra de aluminio, electricidad, gas, entre otros). Adicionalmente, presentó un estado de costos, ventas y utilidades unitario de la mercancía similar a la investigada, en pesos por kilogramo.</w:t>
      </w:r>
    </w:p>
    <w:p w:rsidR="00C93CAA" w:rsidRPr="00C93CAA" w:rsidRDefault="00C93CAA" w:rsidP="00C93CAA">
      <w:pPr>
        <w:jc w:val="both"/>
        <w:rPr>
          <w:rFonts w:ascii="Verdana" w:hAnsi="Verdana"/>
          <w:bCs/>
          <w:sz w:val="20"/>
        </w:rPr>
      </w:pPr>
      <w:r w:rsidRPr="00C93CAA">
        <w:rPr>
          <w:rFonts w:ascii="Verdana" w:hAnsi="Verdana"/>
          <w:b/>
          <w:bCs/>
          <w:sz w:val="20"/>
        </w:rPr>
        <w:t>133. </w:t>
      </w:r>
      <w:r w:rsidRPr="00C93CAA">
        <w:rPr>
          <w:rFonts w:ascii="Verdana" w:hAnsi="Verdana"/>
          <w:bCs/>
          <w:sz w:val="20"/>
        </w:rPr>
        <w:t xml:space="preserve">La Secretaría observó que la información disponible muestra indicios de la existencia de un rezago de precios en el sentido que </w:t>
      </w:r>
      <w:proofErr w:type="spellStart"/>
      <w:r w:rsidRPr="00C93CAA">
        <w:rPr>
          <w:rFonts w:ascii="Verdana" w:hAnsi="Verdana"/>
          <w:bCs/>
          <w:sz w:val="20"/>
        </w:rPr>
        <w:t>Almexa</w:t>
      </w:r>
      <w:proofErr w:type="spellEnd"/>
      <w:r w:rsidRPr="00C93CAA">
        <w:rPr>
          <w:rFonts w:ascii="Verdana" w:hAnsi="Verdana"/>
          <w:bCs/>
          <w:sz w:val="20"/>
        </w:rPr>
        <w:t xml:space="preserve"> argumenta. Durante el periodo investigado y analizado los costos de sus insumos crecieron 16% y 32%, respectivamente, mientras que sus precios de venta al mercado interno aumentaron 10% y 20% en los mismos periodos, respectivamente, ambos expresados en dólares. Destaca que el precio del aluminio, principal insumo para fabricar discos de aluminio, creció 23% en el periodo investigado y 53% en el periodo analizado.</w:t>
      </w:r>
    </w:p>
    <w:p w:rsidR="00C93CAA" w:rsidRPr="00C93CAA" w:rsidRDefault="00C93CAA" w:rsidP="00C93CAA">
      <w:pPr>
        <w:jc w:val="both"/>
        <w:rPr>
          <w:rFonts w:ascii="Verdana" w:hAnsi="Verdana"/>
          <w:bCs/>
          <w:sz w:val="20"/>
        </w:rPr>
      </w:pPr>
      <w:r w:rsidRPr="00C93CAA">
        <w:rPr>
          <w:rFonts w:ascii="Verdana" w:hAnsi="Verdana"/>
          <w:b/>
          <w:bCs/>
          <w:sz w:val="20"/>
        </w:rPr>
        <w:t>134. </w:t>
      </w:r>
      <w:r w:rsidRPr="00C93CAA">
        <w:rPr>
          <w:rFonts w:ascii="Verdana" w:hAnsi="Verdana"/>
          <w:bCs/>
          <w:sz w:val="20"/>
        </w:rPr>
        <w:t>Adicionalmente, la Secretaría revisó la estructura de los costos unitarios operativos totales y observó que, durante el periodo analizado, los costos operativos unitarios de carácter variable (van en relación al volumen de producción y venta) representaron el 88%; lo cual tiene sentido, pues tan solo la materia prima representó el 72% en el costo unitario operativo total, e incluye el costo del aluminio, principal componente de los costos de fabricación. El costo operativo unitario de carácter fijo representó el 12% restante.</w:t>
      </w:r>
    </w:p>
    <w:p w:rsidR="00C93CAA" w:rsidRPr="00C93CAA" w:rsidRDefault="00C93CAA" w:rsidP="00C93CAA">
      <w:pPr>
        <w:jc w:val="both"/>
        <w:rPr>
          <w:rFonts w:ascii="Verdana" w:hAnsi="Verdana"/>
          <w:bCs/>
          <w:sz w:val="20"/>
        </w:rPr>
      </w:pPr>
      <w:r w:rsidRPr="00C93CAA">
        <w:rPr>
          <w:rFonts w:ascii="Verdana" w:hAnsi="Verdana"/>
          <w:b/>
          <w:bCs/>
          <w:sz w:val="20"/>
        </w:rPr>
        <w:t>135. </w:t>
      </w:r>
      <w:r w:rsidRPr="00C93CAA">
        <w:rPr>
          <w:rFonts w:ascii="Verdana" w:hAnsi="Verdana"/>
          <w:bCs/>
          <w:sz w:val="20"/>
        </w:rPr>
        <w:t>En cuanto a la evolución de los costos unitarios de la mercancía similar a la investigada (expresados en pesos constantes), éstos registraron un crecimiento de 16% durante el periodo analizado; 3.1% en 2017 y 12.5% en el periodo investigado. Por su parte, los precios nacionales, expresados en pesos constantes, crecieron 10.5% en el periodo analizado, 3.5% en 2017 y 6.8%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136. </w:t>
      </w:r>
      <w:r w:rsidRPr="00C93CAA">
        <w:rPr>
          <w:rFonts w:ascii="Verdana" w:hAnsi="Verdana"/>
          <w:bCs/>
          <w:sz w:val="20"/>
        </w:rPr>
        <w:t>Este comportamiento contrasta con el bajo crecimiento que registraron los precios de las importaciones originarias de China, sobre todo si se considera el incremento en los precios internacionales del aluminio. En efecto, la Secretaría observó que mientras el precio del aluminio creció 25% en 2017 y 23% en 2018, el precio de las importaciones originarias de China solo aumentó 9% y 4%, respectivamente (ambos precios en dólares).</w:t>
      </w:r>
    </w:p>
    <w:p w:rsidR="00C93CAA" w:rsidRPr="00C93CAA" w:rsidRDefault="00C93CAA" w:rsidP="00C93CAA">
      <w:pPr>
        <w:jc w:val="both"/>
        <w:rPr>
          <w:rFonts w:ascii="Verdana" w:hAnsi="Verdana"/>
          <w:bCs/>
          <w:sz w:val="20"/>
        </w:rPr>
      </w:pPr>
      <w:r w:rsidRPr="00C93CAA">
        <w:rPr>
          <w:rFonts w:ascii="Verdana" w:hAnsi="Verdana"/>
          <w:b/>
          <w:bCs/>
          <w:sz w:val="20"/>
        </w:rPr>
        <w:t>137. </w:t>
      </w:r>
      <w:r w:rsidRPr="00C93CAA">
        <w:rPr>
          <w:rFonts w:ascii="Verdana" w:hAnsi="Verdana"/>
          <w:bCs/>
          <w:sz w:val="20"/>
        </w:rPr>
        <w:t xml:space="preserve">De acuerdo con los resultados descritos en los puntos anteriores de la presente Resolución, la Secretaría determinó de manera inicial que existen elementos suficientes que permiten presumir que, durante el periodo analizado, las importaciones originarias de China se efectuaron con niveles significativos de subvaloración con respecto al precio nacional y de otras fuentes de abastecimiento, que están asociados con la presunta práctica de discriminación de precios en que incurrieron, cuyos indicios </w:t>
      </w:r>
      <w:r w:rsidRPr="00C93CAA">
        <w:rPr>
          <w:rFonts w:ascii="Verdana" w:hAnsi="Verdana"/>
          <w:bCs/>
          <w:sz w:val="20"/>
        </w:rPr>
        <w:lastRenderedPageBreak/>
        <w:t>quedaron establecidos en el punto 75 de la presente Resolución. Además, el bajo nivel de precios de las importaciones originarias de China con respecto al precio nacional y de otras fuentes de abastecimiento, explica los volúmenes crecientes de dicha mercancía y su mayor participación en el mercado nacional, situación que se refleja en una contención del precio nacional, así como en el desempeño negativo en las utilidades de la rama de producción nacional, como se explica en el siguiente apartado.</w:t>
      </w:r>
    </w:p>
    <w:p w:rsidR="00C93CAA" w:rsidRPr="00C93CAA" w:rsidRDefault="00C93CAA" w:rsidP="00C93CAA">
      <w:pPr>
        <w:jc w:val="both"/>
        <w:rPr>
          <w:rFonts w:ascii="Verdana" w:hAnsi="Verdana"/>
          <w:bCs/>
          <w:sz w:val="20"/>
        </w:rPr>
      </w:pPr>
      <w:r w:rsidRPr="00C93CAA">
        <w:rPr>
          <w:rFonts w:ascii="Verdana" w:hAnsi="Verdana"/>
          <w:b/>
          <w:bCs/>
          <w:sz w:val="20"/>
        </w:rPr>
        <w:t>7. Efectos sobre la rama de producción nacional</w:t>
      </w:r>
    </w:p>
    <w:p w:rsidR="00C93CAA" w:rsidRPr="00C93CAA" w:rsidRDefault="00C93CAA" w:rsidP="00C93CAA">
      <w:pPr>
        <w:jc w:val="both"/>
        <w:rPr>
          <w:rFonts w:ascii="Verdana" w:hAnsi="Verdana"/>
          <w:bCs/>
          <w:sz w:val="20"/>
        </w:rPr>
      </w:pPr>
      <w:r w:rsidRPr="00C93CAA">
        <w:rPr>
          <w:rFonts w:ascii="Verdana" w:hAnsi="Verdana"/>
          <w:b/>
          <w:bCs/>
          <w:sz w:val="20"/>
        </w:rPr>
        <w:t>138. </w:t>
      </w:r>
      <w:r w:rsidRPr="00C93CAA">
        <w:rPr>
          <w:rFonts w:ascii="Verdana" w:hAnsi="Verdana"/>
          <w:bCs/>
          <w:sz w:val="20"/>
        </w:rPr>
        <w:t xml:space="preserve">Con fundamento en lo dispuesto en los artículos 3.1 y 3.4 del Acuerdo Antidumping, 41 </w:t>
      </w:r>
      <w:proofErr w:type="gramStart"/>
      <w:r w:rsidRPr="00C93CAA">
        <w:rPr>
          <w:rFonts w:ascii="Verdana" w:hAnsi="Verdana"/>
          <w:bCs/>
          <w:sz w:val="20"/>
        </w:rPr>
        <w:t>fracción</w:t>
      </w:r>
      <w:proofErr w:type="gramEnd"/>
      <w:r w:rsidRPr="00C93CAA">
        <w:rPr>
          <w:rFonts w:ascii="Verdana" w:hAnsi="Verdana"/>
          <w:bCs/>
          <w:sz w:val="20"/>
        </w:rPr>
        <w:t xml:space="preserve"> III de la LCE y 64 fracción III del RLCE, la Secretaría evaluó los efectos de las importaciones de discos de aluminio originarias de China, sobre los indicadores económicos y financieros de la rama de producción nacional del producto similar.</w:t>
      </w:r>
    </w:p>
    <w:p w:rsidR="00C93CAA" w:rsidRPr="00C93CAA" w:rsidRDefault="00C93CAA" w:rsidP="00C93CAA">
      <w:pPr>
        <w:jc w:val="both"/>
        <w:rPr>
          <w:rFonts w:ascii="Verdana" w:hAnsi="Verdana"/>
          <w:bCs/>
          <w:sz w:val="20"/>
        </w:rPr>
      </w:pPr>
      <w:r w:rsidRPr="00C93CAA">
        <w:rPr>
          <w:rFonts w:ascii="Verdana" w:hAnsi="Verdana"/>
          <w:b/>
          <w:bCs/>
          <w:sz w:val="20"/>
        </w:rPr>
        <w:t>139. </w:t>
      </w:r>
      <w:proofErr w:type="spellStart"/>
      <w:r w:rsidRPr="00C93CAA">
        <w:rPr>
          <w:rFonts w:ascii="Verdana" w:hAnsi="Verdana"/>
          <w:bCs/>
          <w:sz w:val="20"/>
        </w:rPr>
        <w:t>Almexa</w:t>
      </w:r>
      <w:proofErr w:type="spellEnd"/>
      <w:r w:rsidRPr="00C93CAA">
        <w:rPr>
          <w:rFonts w:ascii="Verdana" w:hAnsi="Verdana"/>
          <w:bCs/>
          <w:sz w:val="20"/>
        </w:rPr>
        <w:t xml:space="preserve"> manifestó que durante el periodo analizado, en particular, el investigado, las importaciones de discos de aluminio originarias de China aumentaron considerablemente y se realizaron en condiciones de discriminación de precios, así como a precios menores que los nacionales, lo que causó un daño importante a la rama de producción nacional. Agregó que los volúmenes de estas importaciones y las condiciones en que se realizaron, se reflejó en la afectación de indicadores de la rama de producción nacional, tales como producción, ventas al mercado interno, participación de mercado, empleo, productividad y utilización de la capacidad instalada. Asimismo, provocaron una contención en los precios de la rama de producción nacional, lo que incidió negativamente en su rentabilidad.</w:t>
      </w:r>
    </w:p>
    <w:p w:rsidR="00C93CAA" w:rsidRPr="00C93CAA" w:rsidRDefault="00C93CAA" w:rsidP="00C93CAA">
      <w:pPr>
        <w:jc w:val="both"/>
        <w:rPr>
          <w:rFonts w:ascii="Verdana" w:hAnsi="Verdana"/>
          <w:bCs/>
          <w:sz w:val="20"/>
        </w:rPr>
      </w:pPr>
      <w:r w:rsidRPr="00C93CAA">
        <w:rPr>
          <w:rFonts w:ascii="Verdana" w:hAnsi="Verdana"/>
          <w:b/>
          <w:bCs/>
          <w:sz w:val="20"/>
        </w:rPr>
        <w:t>140. </w:t>
      </w:r>
      <w:r w:rsidRPr="00C93CAA">
        <w:rPr>
          <w:rFonts w:ascii="Verdana" w:hAnsi="Verdana"/>
          <w:bCs/>
          <w:sz w:val="20"/>
        </w:rPr>
        <w:t xml:space="preserve">A fin de evaluar los argumentos de </w:t>
      </w:r>
      <w:proofErr w:type="spellStart"/>
      <w:r w:rsidRPr="00C93CAA">
        <w:rPr>
          <w:rFonts w:ascii="Verdana" w:hAnsi="Verdana"/>
          <w:bCs/>
          <w:sz w:val="20"/>
        </w:rPr>
        <w:t>Almexa</w:t>
      </w:r>
      <w:proofErr w:type="spellEnd"/>
      <w:r w:rsidRPr="00C93CAA">
        <w:rPr>
          <w:rFonts w:ascii="Verdana" w:hAnsi="Verdana"/>
          <w:bCs/>
          <w:sz w:val="20"/>
        </w:rPr>
        <w:t>, la Secretaría consideró los datos de sus indicadores económicos y financieros correspondientes al producto similar, al ser dicha empresa la que conforma la rama de producción nacional, salvo para aquellos factores que por razones contables no es factible identificar con el mismo nivel de especificidad (flujo de caja, capacidad de reunir capital y rendimiento sobre la inversión). Para estas últimas variables se analizaron los estados financieros dictaminados presentados por la rama de producción nacional correspondientes a los ejercicios fiscales de 2016, 2017 y 2018.</w:t>
      </w:r>
    </w:p>
    <w:p w:rsidR="00C93CAA" w:rsidRPr="00C93CAA" w:rsidRDefault="00C93CAA" w:rsidP="00C93CAA">
      <w:pPr>
        <w:jc w:val="both"/>
        <w:rPr>
          <w:rFonts w:ascii="Verdana" w:hAnsi="Verdana"/>
          <w:bCs/>
          <w:sz w:val="20"/>
        </w:rPr>
      </w:pPr>
      <w:r w:rsidRPr="00C93CAA">
        <w:rPr>
          <w:rFonts w:ascii="Verdana" w:hAnsi="Verdana"/>
          <w:b/>
          <w:bCs/>
          <w:sz w:val="20"/>
        </w:rPr>
        <w:t>141. </w:t>
      </w:r>
      <w:r w:rsidRPr="00C93CAA">
        <w:rPr>
          <w:rFonts w:ascii="Verdana" w:hAnsi="Verdana"/>
          <w:bCs/>
          <w:sz w:val="20"/>
        </w:rPr>
        <w:t>La información correspondiente a los estados financieros, incluidos los estados de costos, ventas y utilidades, para efectos de que sean comparables, entre sí, la Secretaría actualizó dicha información financiera a precios de diciembre de 2018. Para ello, se utilizó el método de cambios en el nivel general de precios, con base en el Índice Nacional de Precios al Consumidor calculado por el Instituto Nacional de Estadística y Geografía, publicado por el Banco de México.</w:t>
      </w:r>
    </w:p>
    <w:p w:rsidR="00C93CAA" w:rsidRPr="00C93CAA" w:rsidRDefault="00C93CAA" w:rsidP="00C93CAA">
      <w:pPr>
        <w:jc w:val="both"/>
        <w:rPr>
          <w:rFonts w:ascii="Verdana" w:hAnsi="Verdana"/>
          <w:bCs/>
          <w:sz w:val="20"/>
        </w:rPr>
      </w:pPr>
      <w:r w:rsidRPr="00C93CAA">
        <w:rPr>
          <w:rFonts w:ascii="Verdana" w:hAnsi="Verdana"/>
          <w:b/>
          <w:bCs/>
          <w:sz w:val="20"/>
        </w:rPr>
        <w:t>142. </w:t>
      </w:r>
      <w:r w:rsidRPr="00C93CAA">
        <w:rPr>
          <w:rFonts w:ascii="Verdana" w:hAnsi="Verdana"/>
          <w:bCs/>
          <w:sz w:val="20"/>
        </w:rPr>
        <w:t xml:space="preserve">Como se indicó anteriormente, el mercado nacional de discos de aluminio, medido a través del CNA creció 11.7% en el periodo analizado (11.2% en 2017 y 0.5% en el periodo investigado). En el mismo periodo, la participación de las importaciones originarias de China en el CNA aumentó 6.5 puntos porcentuales (de 6.4% en 2016 a 12.9% en el periodo investigado), mientras que las importaciones de otros orígenes perdieron 4.3 puntos porcentuales y la PNOMI 2.2 puntos porcentuales. Por su parte, </w:t>
      </w:r>
      <w:r w:rsidRPr="00C93CAA">
        <w:rPr>
          <w:rFonts w:ascii="Verdana" w:hAnsi="Verdana"/>
          <w:bCs/>
          <w:sz w:val="20"/>
        </w:rPr>
        <w:lastRenderedPageBreak/>
        <w:t>la participación de la PNOMI de la rama de producción nacional aumentó 1.8 puntos porcentuales en periodo analizado; creció 2.9 puntos porcentuales en 2017 pero disminuyó un punto porcentual en el periodo investigado. Estos resultados indican que las importaciones originarias de China fueron las que se beneficiaron del crecimiento relativo del mercado nacional.</w:t>
      </w:r>
    </w:p>
    <w:p w:rsidR="00C93CAA" w:rsidRPr="00C93CAA" w:rsidRDefault="00C93CAA" w:rsidP="00C93CAA">
      <w:pPr>
        <w:jc w:val="both"/>
        <w:rPr>
          <w:rFonts w:ascii="Verdana" w:hAnsi="Verdana"/>
          <w:bCs/>
          <w:sz w:val="20"/>
        </w:rPr>
      </w:pPr>
      <w:r w:rsidRPr="00C93CAA">
        <w:rPr>
          <w:rFonts w:ascii="Verdana" w:hAnsi="Verdana"/>
          <w:b/>
          <w:bCs/>
          <w:sz w:val="20"/>
        </w:rPr>
        <w:t>143. </w:t>
      </w:r>
      <w:r w:rsidRPr="00C93CAA">
        <w:rPr>
          <w:rFonts w:ascii="Verdana" w:hAnsi="Verdana"/>
          <w:bCs/>
          <w:sz w:val="20"/>
        </w:rPr>
        <w:t>La información que obra en el expediente administrativo indica que, ante un contexto de crecimiento del mercado, la producción de la rama de producción nacional acumuló una caída de 10% durante el periodo analizado; aunque aumentó 4% en 2017, disminuyó 13% en el periodo investigado. Por su parte, las ventas totales de la rama de producción nacional (al mercado interno y externo) disminuyeron 10% en el periodo analizado; aumentaron 7% en 2017, pero disminuyeron 15% en el periodo investigado. El desempeño que registraron las ventas totales se explica en mayor medida por el comportamiento que tuvieron las ventas destinadas al mercado interno. En efecto:</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las ventas al mercado interno de la rama de producción nacional aumentaron 18% en el periodo analizado; crecieron 23% en 2017, pero disminuyeron 4% en el periodo investigado. Destaca que, en términos absolutos, las ventas al mercado interno representaron el 65% de las ventas totales durante el periodo analizado y 74% en el periodo investigado;</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las exportaciones de la rama de producción nacional disminuyeron 46% en el periodo analizado; decrecieron 14% en 2017 y 37% en el periodo investigado, y</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a pesar de la caída de las ventas al mercado externo, su comportamiento no fue determinante para el desempeño de la rama de producción nacional, en razón de que depende en mayor medida del mercado interno (contribuyeron con el 35% de las ventas totales de la rama de producción nacional en el periodo analizado y el 26%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144. </w:t>
      </w:r>
      <w:r w:rsidRPr="00C93CAA">
        <w:rPr>
          <w:rFonts w:ascii="Verdana" w:hAnsi="Verdana"/>
          <w:bCs/>
          <w:sz w:val="20"/>
        </w:rPr>
        <w:t>En relación con la caída de las ventas al mercado externo la Solicitante argumentó que su comportamiento obedece también a las distorsiones que ocasionan los precios de los discos de aluminio chino en el mercado internacional, dado que China es el principal proveedor de este producto a nivel mundial.</w:t>
      </w:r>
    </w:p>
    <w:p w:rsidR="00C93CAA" w:rsidRPr="00C93CAA" w:rsidRDefault="00C93CAA" w:rsidP="00C93CAA">
      <w:pPr>
        <w:jc w:val="both"/>
        <w:rPr>
          <w:rFonts w:ascii="Verdana" w:hAnsi="Verdana"/>
          <w:bCs/>
          <w:sz w:val="20"/>
        </w:rPr>
      </w:pPr>
      <w:r w:rsidRPr="00C93CAA">
        <w:rPr>
          <w:rFonts w:ascii="Verdana" w:hAnsi="Verdana"/>
          <w:b/>
          <w:bCs/>
          <w:sz w:val="20"/>
        </w:rPr>
        <w:t>145. </w:t>
      </w:r>
      <w:r w:rsidRPr="00C93CAA">
        <w:rPr>
          <w:rFonts w:ascii="Verdana" w:hAnsi="Verdana"/>
          <w:bCs/>
          <w:sz w:val="20"/>
        </w:rPr>
        <w:t xml:space="preserve">En cuanto al comportamiento de las ventas a nivel de clientes, </w:t>
      </w:r>
      <w:proofErr w:type="spellStart"/>
      <w:r w:rsidRPr="00C93CAA">
        <w:rPr>
          <w:rFonts w:ascii="Verdana" w:hAnsi="Verdana"/>
          <w:bCs/>
          <w:sz w:val="20"/>
        </w:rPr>
        <w:t>Almexa</w:t>
      </w:r>
      <w:proofErr w:type="spellEnd"/>
      <w:r w:rsidRPr="00C93CAA">
        <w:rPr>
          <w:rFonts w:ascii="Verdana" w:hAnsi="Verdana"/>
          <w:bCs/>
          <w:sz w:val="20"/>
        </w:rPr>
        <w:t xml:space="preserve"> manifestó que durante el periodo analizado y en particular en el investigado, algunos de sus clientes disminuyeron sus compras nacionales sustituyéndolo por el producto objeto de investigación. Al respecto, como señaló en el punto 120 de la presente Resolución, durante el periodo investigado tres empresas disminuyeron 18% sus compras nacionales, al mismo tiempo que incrementaron en 369% sus adquisiciones de discos de aluminio originarios de China. Destaca que estas tres empresas concentraron el 31% del total de las importaciones originarias de China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146. </w:t>
      </w:r>
      <w:r w:rsidRPr="00C93CAA">
        <w:rPr>
          <w:rFonts w:ascii="Verdana" w:hAnsi="Verdana"/>
          <w:bCs/>
          <w:sz w:val="20"/>
        </w:rPr>
        <w:t xml:space="preserve">Por otra parte, </w:t>
      </w:r>
      <w:proofErr w:type="spellStart"/>
      <w:r w:rsidRPr="00C93CAA">
        <w:rPr>
          <w:rFonts w:ascii="Verdana" w:hAnsi="Verdana"/>
          <w:bCs/>
          <w:sz w:val="20"/>
        </w:rPr>
        <w:t>Almexa</w:t>
      </w:r>
      <w:proofErr w:type="spellEnd"/>
      <w:r w:rsidRPr="00C93CAA">
        <w:rPr>
          <w:rFonts w:ascii="Verdana" w:hAnsi="Verdana"/>
          <w:bCs/>
          <w:sz w:val="20"/>
        </w:rPr>
        <w:t xml:space="preserve"> estimó la capacidad instalada que correspondería exclusivamente al producto similar y explicó la metodología que utilizó para su cálculo. </w:t>
      </w:r>
      <w:r w:rsidRPr="00C93CAA">
        <w:rPr>
          <w:rFonts w:ascii="Verdana" w:hAnsi="Verdana"/>
          <w:bCs/>
          <w:sz w:val="20"/>
        </w:rPr>
        <w:lastRenderedPageBreak/>
        <w:t>La capacidad instalada de la rama de producción nacional aumentó 4% durante el periodo analizado: 2% en 2017 y 1% en 2018. Explicó que este incremento en la capacidad se debió a mejoras en los cortes y procesos productivos por calibraciones y ajustes en la maquinaria.</w:t>
      </w:r>
    </w:p>
    <w:p w:rsidR="00C93CAA" w:rsidRPr="00C93CAA" w:rsidRDefault="00C93CAA" w:rsidP="00C93CAA">
      <w:pPr>
        <w:jc w:val="both"/>
        <w:rPr>
          <w:rFonts w:ascii="Verdana" w:hAnsi="Verdana"/>
          <w:bCs/>
          <w:sz w:val="20"/>
        </w:rPr>
      </w:pPr>
      <w:r w:rsidRPr="00C93CAA">
        <w:rPr>
          <w:rFonts w:ascii="Verdana" w:hAnsi="Verdana"/>
          <w:b/>
          <w:bCs/>
          <w:sz w:val="20"/>
        </w:rPr>
        <w:t>147. </w:t>
      </w:r>
      <w:r w:rsidRPr="00C93CAA">
        <w:rPr>
          <w:rFonts w:ascii="Verdana" w:hAnsi="Verdana"/>
          <w:bCs/>
          <w:sz w:val="20"/>
        </w:rPr>
        <w:t>Como resultado del desempeño de la capacidad instalada y de la producción total de la rama de producción nacional, la utilización del primer indicador disminuyó 11 puntos porcentuales en el periodo analizado, al pasar de 82% en 2016 a 71% en el periodo investigado (83% en 2017).</w:t>
      </w:r>
    </w:p>
    <w:p w:rsidR="00C93CAA" w:rsidRPr="00C93CAA" w:rsidRDefault="00C93CAA" w:rsidP="00C93CAA">
      <w:pPr>
        <w:jc w:val="both"/>
        <w:rPr>
          <w:rFonts w:ascii="Verdana" w:hAnsi="Verdana"/>
          <w:bCs/>
          <w:sz w:val="20"/>
        </w:rPr>
      </w:pPr>
      <w:r w:rsidRPr="00C93CAA">
        <w:rPr>
          <w:rFonts w:ascii="Verdana" w:hAnsi="Verdana"/>
          <w:b/>
          <w:bCs/>
          <w:sz w:val="20"/>
        </w:rPr>
        <w:t>148. </w:t>
      </w:r>
      <w:r w:rsidRPr="00C93CAA">
        <w:rPr>
          <w:rFonts w:ascii="Verdana" w:hAnsi="Verdana"/>
          <w:bCs/>
          <w:sz w:val="20"/>
        </w:rPr>
        <w:t>Por su parte, los inventarios promedio de la rama de producción nacional acumularon una caída de 10% en el periodo analizado, aunque aumentaron 13% en 2017, disminuyeron 21%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149. </w:t>
      </w:r>
      <w:r w:rsidRPr="00C93CAA">
        <w:rPr>
          <w:rFonts w:ascii="Verdana" w:hAnsi="Verdana"/>
          <w:bCs/>
          <w:sz w:val="20"/>
        </w:rPr>
        <w:t>En cuanto al empleo de la rama de producción nacional, se observó una caída de 13% en el periodo analizado, derivado de una disminución de 0.3% en 2017 y 12% en 2018. En el mismo periodo la masa salarial aumentó 4%; disminuyó 4% en 2017, pero aumentó 8%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150. </w:t>
      </w:r>
      <w:r w:rsidRPr="00C93CAA">
        <w:rPr>
          <w:rFonts w:ascii="Verdana" w:hAnsi="Verdana"/>
          <w:bCs/>
          <w:sz w:val="20"/>
        </w:rPr>
        <w:t>El desempeño de la producción y del empleo se tradujo en el aumento de la productividad (medida como el cociente de estos indicadores) de 3% en el periodo analizado; aumentó 4% en 2017 y disminuyó 1%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151. </w:t>
      </w:r>
      <w:r w:rsidRPr="00C93CAA">
        <w:rPr>
          <w:rFonts w:ascii="Verdana" w:hAnsi="Verdana"/>
          <w:bCs/>
          <w:sz w:val="20"/>
        </w:rPr>
        <w:t>La Secretaría contó con el estado de costos, ventas y utilidades del producto similar, tanto el que corresponde a ventas totales, ventas de exportación y el exclusivo para ventas al mercado nacional. Dicha información se refiere a 2016, 2017 y 2018. Debido a la proporción de las ventas al mercado externo en relación con las ventas totales (35% en el periodo analizado y 26% en el investigado), no solo se analizaron los efectos de las importaciones en presuntas condiciones de dumping sobre las ventas de mercancía similar en el mercado interno, sino también los resultados de operación por la actividad exportadora.</w:t>
      </w:r>
    </w:p>
    <w:p w:rsidR="00C93CAA" w:rsidRPr="00C93CAA" w:rsidRDefault="00C93CAA" w:rsidP="00C93CAA">
      <w:pPr>
        <w:jc w:val="both"/>
        <w:rPr>
          <w:rFonts w:ascii="Verdana" w:hAnsi="Verdana"/>
          <w:bCs/>
          <w:sz w:val="20"/>
        </w:rPr>
      </w:pPr>
      <w:r w:rsidRPr="00C93CAA">
        <w:rPr>
          <w:rFonts w:ascii="Verdana" w:hAnsi="Verdana"/>
          <w:b/>
          <w:bCs/>
          <w:sz w:val="20"/>
        </w:rPr>
        <w:t>152. </w:t>
      </w:r>
      <w:r w:rsidRPr="00C93CAA">
        <w:rPr>
          <w:rFonts w:ascii="Verdana" w:hAnsi="Verdana"/>
          <w:bCs/>
          <w:sz w:val="20"/>
        </w:rPr>
        <w:t>Al respecto, la Secretaría observó que los ingresos por ventas directas al mercado interno de discos de aluminio (medidos en pesos) aumentaron 30.7% en el periodo analizado; 27.1% en 2017 y 2.9% en el periodo investigado. Por su parte, los costos de operación de ventas al mercado interno aumentaron 37.2% en el periodo analizado, 28.1% en 2017 y 7.1%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153. </w:t>
      </w:r>
      <w:r w:rsidRPr="00C93CAA">
        <w:rPr>
          <w:rFonts w:ascii="Verdana" w:hAnsi="Verdana"/>
          <w:bCs/>
          <w:sz w:val="20"/>
        </w:rPr>
        <w:t>Como resultado del comportamiento de los ingresos y los costos de operación, los beneficios operativos de ventas al mercado interno disminuyeron 33% en el periodo analizado: crecieron 17.1% en 2017, pero descendieron 42.8% en el periodo investigado. En consecuencia, el margen de operación de la rama de producción nacional acumuló una caída de 4.5 puntos porcentuales en el periodo analizado, al pasar de 9.2% a 4.7% (-0.7 puntos porcentuales en 2017 y -3.8 puntos porcentuales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154. </w:t>
      </w:r>
      <w:r w:rsidRPr="00C93CAA">
        <w:rPr>
          <w:rFonts w:ascii="Verdana" w:hAnsi="Verdana"/>
          <w:bCs/>
          <w:sz w:val="20"/>
        </w:rPr>
        <w:t xml:space="preserve">Además, tal como se señaló en los puntos 130 al 136 de la presente Resolución, y de acuerdo con la información del estado de costos, ventas y utilidades unitario de la </w:t>
      </w:r>
      <w:r w:rsidRPr="00C93CAA">
        <w:rPr>
          <w:rFonts w:ascii="Verdana" w:hAnsi="Verdana"/>
          <w:bCs/>
          <w:sz w:val="20"/>
        </w:rPr>
        <w:lastRenderedPageBreak/>
        <w:t>mercancía similar a la investigada, durante el periodo analizado se observó una contención en los precios de la rama de producción nacional debido al incremento de las importaciones originarias de China que incidió negativamente en sus beneficios operativos.</w:t>
      </w:r>
    </w:p>
    <w:p w:rsidR="00C93CAA" w:rsidRPr="00C93CAA" w:rsidRDefault="00C93CAA" w:rsidP="00C93CAA">
      <w:pPr>
        <w:jc w:val="both"/>
        <w:rPr>
          <w:rFonts w:ascii="Verdana" w:hAnsi="Verdana"/>
          <w:bCs/>
          <w:sz w:val="20"/>
        </w:rPr>
      </w:pPr>
      <w:r w:rsidRPr="00C93CAA">
        <w:rPr>
          <w:rFonts w:ascii="Verdana" w:hAnsi="Verdana"/>
          <w:b/>
          <w:bCs/>
          <w:sz w:val="20"/>
        </w:rPr>
        <w:t>155. </w:t>
      </w:r>
      <w:r w:rsidRPr="00C93CAA">
        <w:rPr>
          <w:rFonts w:ascii="Verdana" w:hAnsi="Verdana"/>
          <w:bCs/>
          <w:sz w:val="20"/>
        </w:rPr>
        <w:t xml:space="preserve">En relación con la mercancía que </w:t>
      </w:r>
      <w:proofErr w:type="spellStart"/>
      <w:r w:rsidRPr="00C93CAA">
        <w:rPr>
          <w:rFonts w:ascii="Verdana" w:hAnsi="Verdana"/>
          <w:bCs/>
          <w:sz w:val="20"/>
        </w:rPr>
        <w:t>Almexa</w:t>
      </w:r>
      <w:proofErr w:type="spellEnd"/>
      <w:r w:rsidRPr="00C93CAA">
        <w:rPr>
          <w:rFonts w:ascii="Verdana" w:hAnsi="Verdana"/>
          <w:bCs/>
          <w:sz w:val="20"/>
        </w:rPr>
        <w:t xml:space="preserve"> destina al mercado externo, la Secretaría observó que los ingresos por ventas de exportación disminuyeron 40.7% durante el periodo analizado: -13.3% en 2017 y -31.6% en el periodo investigado. Por su parte, los costos de operación se redujeron 37.3% durante el periodo analizado: -10.3% en 2017 y -30.1%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156. </w:t>
      </w:r>
      <w:r w:rsidRPr="00C93CAA">
        <w:rPr>
          <w:rFonts w:ascii="Verdana" w:hAnsi="Verdana"/>
          <w:bCs/>
          <w:sz w:val="20"/>
        </w:rPr>
        <w:t>Al respecto, el desempeño de los ingresos y de los costos operativos asociados a las ventas al mercado de exportación originó que los resultados operativos disminuyeran 71.8% durante el periodo analizado: -40.1% en 2017 y -53% en el periodo investigado. En consecuencia, el margen operativo acumuló una caída de 5.2 puntos porcentuales durante el periodo analizado al pasar de 10% a 4.8% (disminuyó 3.1 puntos porcentuales en 2017 y 2.1 puntos porcentuales en el periodo investigado).</w:t>
      </w:r>
    </w:p>
    <w:p w:rsidR="00C93CAA" w:rsidRPr="00C93CAA" w:rsidRDefault="00C93CAA" w:rsidP="00C93CAA">
      <w:pPr>
        <w:jc w:val="both"/>
        <w:rPr>
          <w:rFonts w:ascii="Verdana" w:hAnsi="Verdana"/>
          <w:bCs/>
          <w:sz w:val="20"/>
        </w:rPr>
      </w:pPr>
      <w:r w:rsidRPr="00C93CAA">
        <w:rPr>
          <w:rFonts w:ascii="Verdana" w:hAnsi="Verdana"/>
          <w:b/>
          <w:bCs/>
          <w:sz w:val="20"/>
        </w:rPr>
        <w:t>157. </w:t>
      </w:r>
      <w:r w:rsidRPr="00C93CAA">
        <w:rPr>
          <w:rFonts w:ascii="Verdana" w:hAnsi="Verdana"/>
          <w:bCs/>
          <w:sz w:val="20"/>
        </w:rPr>
        <w:t xml:space="preserve">En relación con las variables de Rendimiento sobre la Inversión en Activos (ROA, por las siglas en inglés de </w:t>
      </w:r>
      <w:proofErr w:type="spellStart"/>
      <w:r w:rsidRPr="00C93CAA">
        <w:rPr>
          <w:rFonts w:ascii="Verdana" w:hAnsi="Verdana"/>
          <w:bCs/>
          <w:sz w:val="20"/>
        </w:rPr>
        <w:t>Return</w:t>
      </w:r>
      <w:proofErr w:type="spellEnd"/>
      <w:r w:rsidRPr="00C93CAA">
        <w:rPr>
          <w:rFonts w:ascii="Verdana" w:hAnsi="Verdana"/>
          <w:bCs/>
          <w:sz w:val="20"/>
        </w:rPr>
        <w:t xml:space="preserve"> of </w:t>
      </w:r>
      <w:proofErr w:type="spellStart"/>
      <w:r w:rsidRPr="00C93CAA">
        <w:rPr>
          <w:rFonts w:ascii="Verdana" w:hAnsi="Verdana"/>
          <w:bCs/>
          <w:sz w:val="20"/>
        </w:rPr>
        <w:t>the</w:t>
      </w:r>
      <w:proofErr w:type="spellEnd"/>
      <w:r w:rsidRPr="00C93CAA">
        <w:rPr>
          <w:rFonts w:ascii="Verdana" w:hAnsi="Verdana"/>
          <w:bCs/>
          <w:sz w:val="20"/>
        </w:rPr>
        <w:t xml:space="preserve"> </w:t>
      </w:r>
      <w:proofErr w:type="spellStart"/>
      <w:r w:rsidRPr="00C93CAA">
        <w:rPr>
          <w:rFonts w:ascii="Verdana" w:hAnsi="Verdana"/>
          <w:bCs/>
          <w:sz w:val="20"/>
        </w:rPr>
        <w:t>Investment</w:t>
      </w:r>
      <w:proofErr w:type="spellEnd"/>
      <w:r w:rsidRPr="00C93CAA">
        <w:rPr>
          <w:rFonts w:ascii="Verdana" w:hAnsi="Verdana"/>
          <w:bCs/>
          <w:sz w:val="20"/>
        </w:rPr>
        <w:t xml:space="preserve"> in </w:t>
      </w:r>
      <w:proofErr w:type="spellStart"/>
      <w:r w:rsidRPr="00C93CAA">
        <w:rPr>
          <w:rFonts w:ascii="Verdana" w:hAnsi="Verdana"/>
          <w:bCs/>
          <w:sz w:val="20"/>
        </w:rPr>
        <w:t>Assets</w:t>
      </w:r>
      <w:proofErr w:type="spellEnd"/>
      <w:r w:rsidRPr="00C93CAA">
        <w:rPr>
          <w:rFonts w:ascii="Verdana" w:hAnsi="Verdana"/>
          <w:bCs/>
          <w:sz w:val="20"/>
        </w:rPr>
        <w:t>), contribución del producto similar al ROA, flujo de efectivo y capacidad de reunir capital, de conformidad con lo dispuesto en los artículos 3.6 del Acuerdo Antidumping y 66 del RLCE, los efectos de las importaciones del producto objeto de investigación en la rama de producción nacional se evaluaron a partir de los estados financieros dictaminados de la rama de producción nacional, que consideran la producción del grupo o gama más restringido de productos que incluyen al producto similar.</w:t>
      </w:r>
    </w:p>
    <w:p w:rsidR="00C93CAA" w:rsidRPr="00C93CAA" w:rsidRDefault="00C93CAA" w:rsidP="00C93CAA">
      <w:pPr>
        <w:jc w:val="both"/>
        <w:rPr>
          <w:rFonts w:ascii="Verdana" w:hAnsi="Verdana"/>
          <w:bCs/>
          <w:sz w:val="20"/>
        </w:rPr>
      </w:pPr>
      <w:r w:rsidRPr="00C93CAA">
        <w:rPr>
          <w:rFonts w:ascii="Verdana" w:hAnsi="Verdana"/>
          <w:b/>
          <w:bCs/>
          <w:sz w:val="20"/>
        </w:rPr>
        <w:t>158. </w:t>
      </w:r>
      <w:r w:rsidRPr="00C93CAA">
        <w:rPr>
          <w:rFonts w:ascii="Verdana" w:hAnsi="Verdana"/>
          <w:bCs/>
          <w:sz w:val="20"/>
        </w:rPr>
        <w:t>La Secretaría observó que el ROA de la rama de producción nacional, calculado a nivel operativo, mostró una tendencia decreciente en el periodo analizado; 5.3% en 2016, 3.5% en 2017 y 3.1% en 2018. La contribución del producto similar en el rendimiento sobre la inversión de la rama de producción nacional, calculado a nivel operativo, mostró una tendencia similar al ROA en periodo analizado; 2.5% en 2016, 2.4% en 2017 y 1.2% en 2018.</w:t>
      </w:r>
    </w:p>
    <w:p w:rsidR="00C93CAA" w:rsidRPr="00C93CAA" w:rsidRDefault="00C93CAA" w:rsidP="00C93CAA">
      <w:pPr>
        <w:jc w:val="both"/>
        <w:rPr>
          <w:rFonts w:ascii="Verdana" w:hAnsi="Verdana"/>
          <w:bCs/>
          <w:sz w:val="20"/>
        </w:rPr>
      </w:pPr>
      <w:r w:rsidRPr="00C93CAA">
        <w:rPr>
          <w:rFonts w:ascii="Verdana" w:hAnsi="Verdana"/>
          <w:b/>
          <w:bCs/>
          <w:sz w:val="20"/>
        </w:rPr>
        <w:t>159. </w:t>
      </w:r>
      <w:r w:rsidRPr="00C93CAA">
        <w:rPr>
          <w:rFonts w:ascii="Verdana" w:hAnsi="Verdana"/>
          <w:bCs/>
          <w:sz w:val="20"/>
        </w:rPr>
        <w:t>El flujo de caja operativo acumuló una caída de 120% en el periodo analizado; disminuyó 148% en 2017 y creció 57% en 2018.</w:t>
      </w:r>
    </w:p>
    <w:p w:rsidR="00C93CAA" w:rsidRPr="00C93CAA" w:rsidRDefault="00C93CAA" w:rsidP="00C93CAA">
      <w:pPr>
        <w:jc w:val="both"/>
        <w:rPr>
          <w:rFonts w:ascii="Verdana" w:hAnsi="Verdana"/>
          <w:bCs/>
          <w:sz w:val="20"/>
        </w:rPr>
      </w:pPr>
      <w:r w:rsidRPr="00C93CAA">
        <w:rPr>
          <w:rFonts w:ascii="Verdana" w:hAnsi="Verdana"/>
          <w:b/>
          <w:bCs/>
          <w:sz w:val="20"/>
        </w:rPr>
        <w:t>160. </w:t>
      </w:r>
      <w:r w:rsidRPr="00C93CAA">
        <w:rPr>
          <w:rFonts w:ascii="Verdana" w:hAnsi="Verdana"/>
          <w:bCs/>
          <w:sz w:val="20"/>
        </w:rPr>
        <w:t>Por otra parte, en lo que se refiere a la capacidad de reunir capital, que mide la capacidad de un productor para obtener los recursos financieros necesarios para llevar a cabo la actividad productiva, la Secretaría analizó este indicador a través del comportamiento de los índices de solvencia, apalancamiento y deuda.</w:t>
      </w:r>
    </w:p>
    <w:p w:rsidR="00C93CAA" w:rsidRPr="00C93CAA" w:rsidRDefault="00C93CAA" w:rsidP="00C93CAA">
      <w:pPr>
        <w:jc w:val="both"/>
        <w:rPr>
          <w:rFonts w:ascii="Verdana" w:hAnsi="Verdana"/>
          <w:bCs/>
          <w:sz w:val="20"/>
        </w:rPr>
      </w:pPr>
      <w:r w:rsidRPr="00C93CAA">
        <w:rPr>
          <w:rFonts w:ascii="Verdana" w:hAnsi="Verdana"/>
          <w:b/>
          <w:bCs/>
          <w:sz w:val="20"/>
        </w:rPr>
        <w:t>161. </w:t>
      </w:r>
      <w:r w:rsidRPr="00C93CAA">
        <w:rPr>
          <w:rFonts w:ascii="Verdana" w:hAnsi="Verdana"/>
          <w:bCs/>
          <w:sz w:val="20"/>
        </w:rPr>
        <w:t>En general, una relación entre los activos circulantes y los pasivos de corto plazo se considera adecuada si es de 1 a 1 o superior. En este caso, la Secretaría observó que los niveles de solvencia y liquidez de la Solicitante mostraron niveles no satisfactorios durante el periodo analizado, de acuerdo con el comportamiento de los siguientes indicadores:</w:t>
      </w:r>
    </w:p>
    <w:p w:rsidR="00C93CAA" w:rsidRPr="00C93CAA" w:rsidRDefault="00C93CAA" w:rsidP="00C93CAA">
      <w:pPr>
        <w:jc w:val="both"/>
        <w:rPr>
          <w:rFonts w:ascii="Verdana" w:hAnsi="Verdana"/>
          <w:bCs/>
          <w:sz w:val="20"/>
        </w:rPr>
      </w:pPr>
      <w:r w:rsidRPr="00C93CAA">
        <w:rPr>
          <w:rFonts w:ascii="Verdana" w:hAnsi="Verdana"/>
          <w:b/>
          <w:bCs/>
          <w:sz w:val="20"/>
        </w:rPr>
        <w:lastRenderedPageBreak/>
        <w:t>a.</w:t>
      </w:r>
      <w:r w:rsidRPr="00C93CAA">
        <w:rPr>
          <w:rFonts w:ascii="Verdana" w:hAnsi="Verdana"/>
          <w:bCs/>
          <w:sz w:val="20"/>
        </w:rPr>
        <w:t>     la razón de circulante (relación entre activos circulantes y pasivos a corto plazo) fue de 0.45 en 2016, 0.6 en 2017 y 0.71 en 2018, y</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la prueba del ácido (relación entre los activos circulantes menos el valor de los inventarios y los pasivos de corto plazo) fue de 0.33 pesos en 2016, de 0.42 pesos en 2017 y de 0.55 pesos en 2018.</w:t>
      </w:r>
    </w:p>
    <w:p w:rsidR="00C93CAA" w:rsidRPr="00C93CAA" w:rsidRDefault="00C93CAA" w:rsidP="00C93CAA">
      <w:pPr>
        <w:jc w:val="both"/>
        <w:rPr>
          <w:rFonts w:ascii="Verdana" w:hAnsi="Verdana"/>
          <w:bCs/>
          <w:sz w:val="20"/>
        </w:rPr>
      </w:pPr>
      <w:r w:rsidRPr="00C93CAA">
        <w:rPr>
          <w:rFonts w:ascii="Verdana" w:hAnsi="Verdana"/>
          <w:b/>
          <w:bCs/>
          <w:sz w:val="20"/>
        </w:rPr>
        <w:t>162. </w:t>
      </w:r>
      <w:r w:rsidRPr="00C93CAA">
        <w:rPr>
          <w:rFonts w:ascii="Verdana" w:hAnsi="Verdana"/>
          <w:bCs/>
          <w:sz w:val="20"/>
        </w:rPr>
        <w:t>En lo que se refiere al nivel de apalancamiento, se considera que una proporción del pasivo total respecto al capital contable que esté por debajo de 100% es manejable. En este sentido, se observó que el nivel de apalancamiento de la rama de producción nacional durante el periodo analizado fue superior al 100%, por lo tanto, observó niveles inaceptables. Por su parte, la razón de pasivo total respecto al activo total se mantuvo en niveles aceptables. En efecto:</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el pasivo total a capital contable fue de 344% en 2016, 136% en 2017 y 147% en 2018, y</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el pasivo total respecto al activo total registró niveles de 77% en 2016, 58% en 2017 y 59% en 2018.</w:t>
      </w:r>
    </w:p>
    <w:p w:rsidR="00C93CAA" w:rsidRPr="00C93CAA" w:rsidRDefault="00C93CAA" w:rsidP="00C93CAA">
      <w:pPr>
        <w:jc w:val="both"/>
        <w:rPr>
          <w:rFonts w:ascii="Verdana" w:hAnsi="Verdana"/>
          <w:bCs/>
          <w:sz w:val="20"/>
        </w:rPr>
      </w:pPr>
      <w:r w:rsidRPr="00C93CAA">
        <w:rPr>
          <w:rFonts w:ascii="Verdana" w:hAnsi="Verdana"/>
          <w:b/>
          <w:bCs/>
          <w:sz w:val="20"/>
        </w:rPr>
        <w:t>163. </w:t>
      </w:r>
      <w:r w:rsidRPr="00C93CAA">
        <w:rPr>
          <w:rFonts w:ascii="Verdana" w:hAnsi="Verdana"/>
          <w:bCs/>
          <w:sz w:val="20"/>
        </w:rPr>
        <w:t>La Secretaría observó que si bien se registró un deterioro financiero en los resultados operativos de la rama de producción nacional por ventas en su mercado externo, en el mercado interno (donde compiten las importaciones en presuntas condiciones de dumping de discos de aluminio de origen chino) también hay un comportamiento negativo, y dado que el volumen de las ventas en el mercado interno representó en promedio el 65% en las ventas totales durante el periodo analizado, existen indicios de que las importaciones de discos de aluminio originarias de China no permiten la recuperación de los resultados operativos de la rama de producción nacional.</w:t>
      </w:r>
    </w:p>
    <w:p w:rsidR="00C93CAA" w:rsidRPr="00C93CAA" w:rsidRDefault="00C93CAA" w:rsidP="00C93CAA">
      <w:pPr>
        <w:jc w:val="both"/>
        <w:rPr>
          <w:rFonts w:ascii="Verdana" w:hAnsi="Verdana"/>
          <w:bCs/>
          <w:sz w:val="20"/>
        </w:rPr>
      </w:pPr>
      <w:r w:rsidRPr="00C93CAA">
        <w:rPr>
          <w:rFonts w:ascii="Verdana" w:hAnsi="Verdana"/>
          <w:b/>
          <w:bCs/>
          <w:sz w:val="20"/>
        </w:rPr>
        <w:t>164. </w:t>
      </w:r>
      <w:r w:rsidRPr="00C93CAA">
        <w:rPr>
          <w:rFonts w:ascii="Verdana" w:hAnsi="Verdana"/>
          <w:bCs/>
          <w:sz w:val="20"/>
        </w:rPr>
        <w:t xml:space="preserve">Adicionalmente, </w:t>
      </w:r>
      <w:proofErr w:type="spellStart"/>
      <w:r w:rsidRPr="00C93CAA">
        <w:rPr>
          <w:rFonts w:ascii="Verdana" w:hAnsi="Verdana"/>
          <w:bCs/>
          <w:sz w:val="20"/>
        </w:rPr>
        <w:t>Almexa</w:t>
      </w:r>
      <w:proofErr w:type="spellEnd"/>
      <w:r w:rsidRPr="00C93CAA">
        <w:rPr>
          <w:rFonts w:ascii="Verdana" w:hAnsi="Verdana"/>
          <w:bCs/>
          <w:sz w:val="20"/>
        </w:rPr>
        <w:t xml:space="preserve"> señaló que tiene contemplados proyectos de mejora para su planta y equipos relacionados con la fabricación de la mercancía similar a la investigada, aunque no implican un aumento en su capacidad instalada. Consideró que, de no imponerse una cuota compensatoria a las importaciones en condiciones de dumping, sus erogaciones en el mejoramiento y optimización se verían afectadas, toda vez que el producto objeto de investigación desplazó a la producción nacional, obligándola a disminuir su producción después de bajar sus precios. En la siguiente etapa de la investigación, la Secretaría se allegará de información adicional al respecto de estas inversiones, con el objetivo de evaluar si contribuyen en el mejoramiento del volumen de producción o se trata de un mantenimiento normal a los equipos productivos.</w:t>
      </w:r>
    </w:p>
    <w:p w:rsidR="00C93CAA" w:rsidRPr="00C93CAA" w:rsidRDefault="00C93CAA" w:rsidP="00C93CAA">
      <w:pPr>
        <w:jc w:val="both"/>
        <w:rPr>
          <w:rFonts w:ascii="Verdana" w:hAnsi="Verdana"/>
          <w:bCs/>
          <w:sz w:val="20"/>
        </w:rPr>
      </w:pPr>
      <w:r w:rsidRPr="00C93CAA">
        <w:rPr>
          <w:rFonts w:ascii="Verdana" w:hAnsi="Verdana"/>
          <w:b/>
          <w:bCs/>
          <w:sz w:val="20"/>
        </w:rPr>
        <w:t>165. </w:t>
      </w:r>
      <w:r w:rsidRPr="00C93CAA">
        <w:rPr>
          <w:rFonts w:ascii="Verdana" w:hAnsi="Verdana"/>
          <w:bCs/>
          <w:sz w:val="20"/>
        </w:rPr>
        <w:t xml:space="preserve">Con base en el desempeño de los indicadores económicos y financieros de la rama de producción nacional, descritos en los puntos anteriores de la presente Resolución, la Secretaría observó que en el periodo analizado, particularmente, en el investigado, el incremento que registraron las importaciones originarias de China tanto en términos absolutos como en relación con el consumo y la producción nacional, en presuntas condiciones de discriminación de precios y los bajos niveles de precios a los </w:t>
      </w:r>
      <w:r w:rsidRPr="00C93CAA">
        <w:rPr>
          <w:rFonts w:ascii="Verdana" w:hAnsi="Verdana"/>
          <w:bCs/>
          <w:sz w:val="20"/>
        </w:rPr>
        <w:lastRenderedPageBreak/>
        <w:t>que concurrieron con significativos márgenes de subvaloración, incidieron negativamente en algunos indicadores económicos y financieros de la rama de producción nacional, entre ellos, ventas al mercado interno, participación de mercado, producción, PNOMI, utilización de la capacidad instalada, empleo, productividad, beneficios operativos y margen de operación, derivado del efecto de contención de precios.</w:t>
      </w:r>
    </w:p>
    <w:p w:rsidR="00C93CAA" w:rsidRPr="00C93CAA" w:rsidRDefault="00C93CAA" w:rsidP="00C93CAA">
      <w:pPr>
        <w:jc w:val="both"/>
        <w:rPr>
          <w:rFonts w:ascii="Verdana" w:hAnsi="Verdana"/>
          <w:bCs/>
          <w:sz w:val="20"/>
        </w:rPr>
      </w:pPr>
      <w:r w:rsidRPr="00C93CAA">
        <w:rPr>
          <w:rFonts w:ascii="Verdana" w:hAnsi="Verdana"/>
          <w:b/>
          <w:bCs/>
          <w:sz w:val="20"/>
        </w:rPr>
        <w:t>8. Otros factores de daño</w:t>
      </w:r>
    </w:p>
    <w:p w:rsidR="00C93CAA" w:rsidRPr="00C93CAA" w:rsidRDefault="00C93CAA" w:rsidP="00C93CAA">
      <w:pPr>
        <w:jc w:val="both"/>
        <w:rPr>
          <w:rFonts w:ascii="Verdana" w:hAnsi="Verdana"/>
          <w:bCs/>
          <w:sz w:val="20"/>
        </w:rPr>
      </w:pPr>
      <w:r w:rsidRPr="00C93CAA">
        <w:rPr>
          <w:rFonts w:ascii="Verdana" w:hAnsi="Verdana"/>
          <w:b/>
          <w:bCs/>
          <w:sz w:val="20"/>
        </w:rPr>
        <w:t>166. </w:t>
      </w:r>
      <w:r w:rsidRPr="00C93CAA">
        <w:rPr>
          <w:rFonts w:ascii="Verdana" w:hAnsi="Verdana"/>
          <w:bCs/>
          <w:sz w:val="20"/>
        </w:rPr>
        <w:t>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causa del daño a la rama de producción nacional de discos de aluminio.</w:t>
      </w:r>
    </w:p>
    <w:p w:rsidR="00C93CAA" w:rsidRPr="00C93CAA" w:rsidRDefault="00C93CAA" w:rsidP="00C93CAA">
      <w:pPr>
        <w:jc w:val="both"/>
        <w:rPr>
          <w:rFonts w:ascii="Verdana" w:hAnsi="Verdana"/>
          <w:bCs/>
          <w:sz w:val="20"/>
        </w:rPr>
      </w:pPr>
      <w:r w:rsidRPr="00C93CAA">
        <w:rPr>
          <w:rFonts w:ascii="Verdana" w:hAnsi="Verdana"/>
          <w:b/>
          <w:bCs/>
          <w:sz w:val="20"/>
        </w:rPr>
        <w:t>167. </w:t>
      </w:r>
      <w:proofErr w:type="spellStart"/>
      <w:r w:rsidRPr="00C93CAA">
        <w:rPr>
          <w:rFonts w:ascii="Verdana" w:hAnsi="Verdana"/>
          <w:bCs/>
          <w:sz w:val="20"/>
        </w:rPr>
        <w:t>Almexa</w:t>
      </w:r>
      <w:proofErr w:type="spellEnd"/>
      <w:r w:rsidRPr="00C93CAA">
        <w:rPr>
          <w:rFonts w:ascii="Verdana" w:hAnsi="Verdana"/>
          <w:bCs/>
          <w:sz w:val="20"/>
        </w:rPr>
        <w:t xml:space="preserve"> manifestó que no existen otros factores distintos de las importaciones originarias de China en condiciones de discriminación de precios que afecten el desempeño de los indicadores económicos y financieros de la rama de producción nacional. Al respecto, argumentó lo siguiente:</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la demanda en el mercado nacional, medida por el CNA, fue creciente en el periodo analizado e investigado, por lo que no tuvo efectos negativos sobre la rama de producción nacional;</w:t>
      </w:r>
    </w:p>
    <w:p w:rsidR="00C93CAA" w:rsidRPr="00C93CAA" w:rsidRDefault="00C93CAA" w:rsidP="00C93CAA">
      <w:pPr>
        <w:jc w:val="both"/>
        <w:rPr>
          <w:rFonts w:ascii="Verdana" w:hAnsi="Verdana"/>
          <w:bCs/>
          <w:sz w:val="20"/>
        </w:rPr>
      </w:pPr>
      <w:r w:rsidRPr="00C93CAA">
        <w:rPr>
          <w:rFonts w:ascii="Verdana" w:hAnsi="Verdana"/>
          <w:b/>
          <w:bCs/>
          <w:sz w:val="20"/>
        </w:rPr>
        <w:t>b.</w:t>
      </w:r>
      <w:r w:rsidRPr="00C93CAA">
        <w:rPr>
          <w:rFonts w:ascii="Verdana" w:hAnsi="Verdana"/>
          <w:bCs/>
          <w:sz w:val="20"/>
        </w:rPr>
        <w:t>    las importaciones de otros orígenes disminuyeron de manera significativa durante el periodo analizado, e inclusive también disminuyó su participación en el mercado nacional debido a las importaciones originarias de China, y</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si bien existió un deterioro en las exportaciones de la rama de producción nacional, este se debió a los precios de discos de aluminio de China en el mercado internacional. Además, la mayor pérdida de utilidad operativa se relaciona con el desplazamiento de las ventas al mercado interno debido a las importaciones originarias de China, y no con la caída de las ventas externas.</w:t>
      </w:r>
    </w:p>
    <w:p w:rsidR="00C93CAA" w:rsidRPr="00C93CAA" w:rsidRDefault="00C93CAA" w:rsidP="00C93CAA">
      <w:pPr>
        <w:jc w:val="both"/>
        <w:rPr>
          <w:rFonts w:ascii="Verdana" w:hAnsi="Verdana"/>
          <w:bCs/>
          <w:sz w:val="20"/>
        </w:rPr>
      </w:pPr>
      <w:r w:rsidRPr="00C93CAA">
        <w:rPr>
          <w:rFonts w:ascii="Verdana" w:hAnsi="Verdana"/>
          <w:b/>
          <w:bCs/>
          <w:sz w:val="20"/>
        </w:rPr>
        <w:t>168. </w:t>
      </w:r>
      <w:r w:rsidRPr="00C93CAA">
        <w:rPr>
          <w:rFonts w:ascii="Verdana" w:hAnsi="Verdana"/>
          <w:bCs/>
          <w:sz w:val="20"/>
        </w:rPr>
        <w:t>La Secretaría analizó el comportamiento del mercado durante el periodo analizado, los posibles efectos de los volúmenes y precios de las importaciones de otros orígenes, el desempeño exportador de la rama de producción nacional, así como otros factores que pudieran ser pertinentes para explicar el desempeño de la rama de producción nacional.</w:t>
      </w:r>
    </w:p>
    <w:p w:rsidR="00C93CAA" w:rsidRPr="00C93CAA" w:rsidRDefault="00C93CAA" w:rsidP="00C93CAA">
      <w:pPr>
        <w:jc w:val="both"/>
        <w:rPr>
          <w:rFonts w:ascii="Verdana" w:hAnsi="Verdana"/>
          <w:bCs/>
          <w:sz w:val="20"/>
        </w:rPr>
      </w:pPr>
      <w:r w:rsidRPr="00C93CAA">
        <w:rPr>
          <w:rFonts w:ascii="Verdana" w:hAnsi="Verdana"/>
          <w:b/>
          <w:bCs/>
          <w:sz w:val="20"/>
        </w:rPr>
        <w:t>169. </w:t>
      </w:r>
      <w:r w:rsidRPr="00C93CAA">
        <w:rPr>
          <w:rFonts w:ascii="Verdana" w:hAnsi="Verdana"/>
          <w:bCs/>
          <w:sz w:val="20"/>
        </w:rPr>
        <w:t>La Secretaría observó que la demanda del producto objeto de investigación, en términos del CNA, registró un crecimiento acumulado de 11.7% en el periodo analizado; 11.2% en 2017 y 0.5% en 2018. En este contexto, durante el periodo investigado, la PNOMI registró una pérdida de participación de mercado de 3.7 puntos porcentuales, atribuible a las importaciones originarias de China, que ganaron 5 puntos porcentuales en dicho periodo.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lastRenderedPageBreak/>
        <w:t>170. </w:t>
      </w:r>
      <w:r w:rsidRPr="00C93CAA">
        <w:rPr>
          <w:rFonts w:ascii="Verdana" w:hAnsi="Verdana"/>
          <w:bCs/>
          <w:sz w:val="20"/>
        </w:rPr>
        <w:t>Las importaciones de otros orígenes no pudieron ser la causa del daño a la rama de producción nacional, pues su volumen disminuyó 72% en el periodo analizado, derivado de una disminución de 45% en 2017 y 48% en 2018. Si bien se registró una subvaloración de los precios de las importaciones de otros orígenes en relación con los precios de la rama de producción nacional, durante el periodo analizado su participación en el CNA pasó de 5.8% en 2016 a 1.5% en 2018, es decir, tuvieron una pérdida de 4.3 puntos porcentuales (2.9 puntos porcentuales en 2017 y 1.4 puntos porcentuales en 2018).</w:t>
      </w:r>
    </w:p>
    <w:p w:rsidR="00C93CAA" w:rsidRPr="00C93CAA" w:rsidRDefault="00C93CAA" w:rsidP="00C93CAA">
      <w:pPr>
        <w:jc w:val="both"/>
        <w:rPr>
          <w:rFonts w:ascii="Verdana" w:hAnsi="Verdana"/>
          <w:bCs/>
          <w:sz w:val="20"/>
        </w:rPr>
      </w:pPr>
      <w:r w:rsidRPr="00C93CAA">
        <w:rPr>
          <w:rFonts w:ascii="Verdana" w:hAnsi="Verdana"/>
          <w:b/>
          <w:bCs/>
          <w:sz w:val="20"/>
        </w:rPr>
        <w:t>171. </w:t>
      </w:r>
      <w:r w:rsidRPr="00C93CAA">
        <w:rPr>
          <w:rFonts w:ascii="Verdana" w:hAnsi="Verdana"/>
          <w:bCs/>
          <w:sz w:val="20"/>
        </w:rPr>
        <w:t>Por lo que se refiere al desempeño exportador de la rama de producción nacional, la Secretaría observó que las exportaciones disminuyeron 46% en el periodo analizado y 37% en el periodo investigado. Sin embargo, a pesar del comportamiento negativo de las exportaciones, el mercado externo no es determinante en el desempeño de la rama de producción nacional, en razón de que éste depende en mayor medida del mercado interno. Como se señaló en el punto 143 de la presente Resolución, en el periodo investigado, las ventas al mercado interno de la rama de producción nacional representaron el 74% de las ventas totales.</w:t>
      </w:r>
    </w:p>
    <w:p w:rsidR="00C93CAA" w:rsidRPr="00C93CAA" w:rsidRDefault="00C93CAA" w:rsidP="00C93CAA">
      <w:pPr>
        <w:jc w:val="both"/>
        <w:rPr>
          <w:rFonts w:ascii="Verdana" w:hAnsi="Verdana"/>
          <w:bCs/>
          <w:sz w:val="20"/>
        </w:rPr>
      </w:pPr>
      <w:r w:rsidRPr="00C93CAA">
        <w:rPr>
          <w:rFonts w:ascii="Verdana" w:hAnsi="Verdana"/>
          <w:b/>
          <w:bCs/>
          <w:sz w:val="20"/>
        </w:rPr>
        <w:t>172. </w:t>
      </w:r>
      <w:r w:rsidRPr="00C93CAA">
        <w:rPr>
          <w:rFonts w:ascii="Verdana" w:hAnsi="Verdana"/>
          <w:bCs/>
          <w:sz w:val="20"/>
        </w:rPr>
        <w:t>En cuanto a la productividad, si bien mostró un comportamiento negativo en el periodo investigado, existen elementos para presumir que estaría asociado con la caída en la producción, como resultado del incremento que registraron las importaciones originarias de China.</w:t>
      </w:r>
    </w:p>
    <w:p w:rsidR="00C93CAA" w:rsidRPr="00C93CAA" w:rsidRDefault="00C93CAA" w:rsidP="00C93CAA">
      <w:pPr>
        <w:jc w:val="both"/>
        <w:rPr>
          <w:rFonts w:ascii="Verdana" w:hAnsi="Verdana"/>
          <w:bCs/>
          <w:sz w:val="20"/>
        </w:rPr>
      </w:pPr>
      <w:r w:rsidRPr="00C93CAA">
        <w:rPr>
          <w:rFonts w:ascii="Verdana" w:hAnsi="Verdana"/>
          <w:b/>
          <w:bCs/>
          <w:sz w:val="20"/>
        </w:rPr>
        <w:t>173. </w:t>
      </w:r>
      <w:r w:rsidRPr="00C93CAA">
        <w:rPr>
          <w:rFonts w:ascii="Verdana" w:hAnsi="Verdana"/>
          <w:bCs/>
          <w:sz w:val="20"/>
        </w:rPr>
        <w:t>Finalmente, la información que obra en el expediente no indica que hubiesen ocurrido innovaciones tecnológicas ni cambios en la estructura de consumo, o bien, prácticas comerciales restrictivas que afectaran el desempeño de la rama de producción nacional.</w:t>
      </w:r>
    </w:p>
    <w:p w:rsidR="00C93CAA" w:rsidRPr="00C93CAA" w:rsidRDefault="00C93CAA" w:rsidP="00C93CAA">
      <w:pPr>
        <w:jc w:val="both"/>
        <w:rPr>
          <w:rFonts w:ascii="Verdana" w:hAnsi="Verdana"/>
          <w:bCs/>
          <w:sz w:val="20"/>
        </w:rPr>
      </w:pPr>
      <w:r w:rsidRPr="00C93CAA">
        <w:rPr>
          <w:rFonts w:ascii="Verdana" w:hAnsi="Verdana"/>
          <w:b/>
          <w:bCs/>
          <w:sz w:val="20"/>
        </w:rPr>
        <w:t>174. </w:t>
      </w:r>
      <w:r w:rsidRPr="00C93CAA">
        <w:rPr>
          <w:rFonts w:ascii="Verdana" w:hAnsi="Verdana"/>
          <w:bCs/>
          <w:sz w:val="20"/>
        </w:rPr>
        <w:t>Con base en lo descrito en los puntos anteriores de la presente Resolución, la Secretaría considera de manera inicial que no hay elementos que indiquen la existencia de factores distintos a las importaciones originarias de China en presuntas condiciones de discriminación de precios que, al mismo tiempo, pudieran ser la causa del daño material a la rama de producción nacional durante el periodo analizado.</w:t>
      </w:r>
    </w:p>
    <w:p w:rsidR="00C93CAA" w:rsidRPr="00C93CAA" w:rsidRDefault="00C93CAA" w:rsidP="00C93CAA">
      <w:pPr>
        <w:jc w:val="both"/>
        <w:rPr>
          <w:rFonts w:ascii="Verdana" w:hAnsi="Verdana"/>
          <w:bCs/>
          <w:sz w:val="20"/>
        </w:rPr>
      </w:pPr>
      <w:r w:rsidRPr="00C93CAA">
        <w:rPr>
          <w:rFonts w:ascii="Verdana" w:hAnsi="Verdana"/>
          <w:b/>
          <w:bCs/>
          <w:sz w:val="20"/>
        </w:rPr>
        <w:t>H. Conclusiones</w:t>
      </w:r>
    </w:p>
    <w:p w:rsidR="00C93CAA" w:rsidRPr="00C93CAA" w:rsidRDefault="00C93CAA" w:rsidP="00C93CAA">
      <w:pPr>
        <w:jc w:val="both"/>
        <w:rPr>
          <w:rFonts w:ascii="Verdana" w:hAnsi="Verdana"/>
          <w:bCs/>
          <w:sz w:val="20"/>
        </w:rPr>
      </w:pPr>
      <w:r w:rsidRPr="00C93CAA">
        <w:rPr>
          <w:rFonts w:ascii="Verdana" w:hAnsi="Verdana"/>
          <w:b/>
          <w:bCs/>
          <w:sz w:val="20"/>
        </w:rPr>
        <w:t>175. </w:t>
      </w:r>
      <w:r w:rsidRPr="00C93CAA">
        <w:rPr>
          <w:rFonts w:ascii="Verdana" w:hAnsi="Verdana"/>
          <w:bCs/>
          <w:sz w:val="20"/>
        </w:rPr>
        <w:t>Con base en el análisis y los resultados descritos en la presente Resolución, la Secretaría concluyó inicialmente que existen elementos suficientes para presumir que, durante el periodo investigado, las importaciones de discos de aluminio originarias de China se efectuaron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C93CAA" w:rsidRPr="00C93CAA" w:rsidRDefault="00C93CAA" w:rsidP="00C93CAA">
      <w:pPr>
        <w:jc w:val="both"/>
        <w:rPr>
          <w:rFonts w:ascii="Verdana" w:hAnsi="Verdana"/>
          <w:bCs/>
          <w:sz w:val="20"/>
        </w:rPr>
      </w:pPr>
      <w:r w:rsidRPr="00C93CAA">
        <w:rPr>
          <w:rFonts w:ascii="Verdana" w:hAnsi="Verdana"/>
          <w:b/>
          <w:bCs/>
          <w:sz w:val="20"/>
        </w:rPr>
        <w:t>a.</w:t>
      </w:r>
      <w:r w:rsidRPr="00C93CAA">
        <w:rPr>
          <w:rFonts w:ascii="Verdana" w:hAnsi="Verdana"/>
          <w:bCs/>
          <w:sz w:val="20"/>
        </w:rPr>
        <w:t xml:space="preserve">     Las importaciones del producto objeto de investigación se efectuaron con un margen de discriminación de precios superior al de </w:t>
      </w:r>
      <w:proofErr w:type="spellStart"/>
      <w:r w:rsidRPr="00C93CAA">
        <w:rPr>
          <w:rFonts w:ascii="Verdana" w:hAnsi="Verdana"/>
          <w:bCs/>
          <w:sz w:val="20"/>
        </w:rPr>
        <w:t>minimis</w:t>
      </w:r>
      <w:proofErr w:type="spellEnd"/>
      <w:r w:rsidRPr="00C93CAA">
        <w:rPr>
          <w:rFonts w:ascii="Verdana" w:hAnsi="Verdana"/>
          <w:bCs/>
          <w:sz w:val="20"/>
        </w:rPr>
        <w:t xml:space="preserve"> previsto en el artículo 5.8 del Acuerdo Antidumping. En el periodo investigado, las importaciones originarias de China representaron el 90% de las importaciones totales.</w:t>
      </w:r>
    </w:p>
    <w:p w:rsidR="00C93CAA" w:rsidRPr="00C93CAA" w:rsidRDefault="00C93CAA" w:rsidP="00C93CAA">
      <w:pPr>
        <w:jc w:val="both"/>
        <w:rPr>
          <w:rFonts w:ascii="Verdana" w:hAnsi="Verdana"/>
          <w:bCs/>
          <w:sz w:val="20"/>
        </w:rPr>
      </w:pPr>
      <w:r w:rsidRPr="00C93CAA">
        <w:rPr>
          <w:rFonts w:ascii="Verdana" w:hAnsi="Verdana"/>
          <w:b/>
          <w:bCs/>
          <w:sz w:val="20"/>
        </w:rPr>
        <w:lastRenderedPageBreak/>
        <w:t>b.</w:t>
      </w:r>
      <w:r w:rsidRPr="00C93CAA">
        <w:rPr>
          <w:rFonts w:ascii="Verdana" w:hAnsi="Verdana"/>
          <w:bCs/>
          <w:sz w:val="20"/>
        </w:rPr>
        <w:t>    Las importaciones de discos de aluminio originarias de China se incrementaron en términos absolutos y relativos. Durante el periodo analizado registraron un crecimiento de 125%; crecieron 36% en 2017 y 65% en el periodo investigado. Asimismo, durante el periodo analizado aumentaron 6.5 puntos porcentuales su participación en relación con el CNA al pasar de 6.4% a 12.9%. En relación con el volumen de la producción nacional, representaron 5% en 2016, 6% en 2017 y 12% en el periodo investigado.</w:t>
      </w:r>
    </w:p>
    <w:p w:rsidR="00C93CAA" w:rsidRPr="00C93CAA" w:rsidRDefault="00C93CAA" w:rsidP="00C93CAA">
      <w:pPr>
        <w:jc w:val="both"/>
        <w:rPr>
          <w:rFonts w:ascii="Verdana" w:hAnsi="Verdana"/>
          <w:bCs/>
          <w:sz w:val="20"/>
        </w:rPr>
      </w:pPr>
      <w:r w:rsidRPr="00C93CAA">
        <w:rPr>
          <w:rFonts w:ascii="Verdana" w:hAnsi="Verdana"/>
          <w:b/>
          <w:bCs/>
          <w:sz w:val="20"/>
        </w:rPr>
        <w:t>c.</w:t>
      </w:r>
      <w:r w:rsidRPr="00C93CAA">
        <w:rPr>
          <w:rFonts w:ascii="Verdana" w:hAnsi="Verdana"/>
          <w:bCs/>
          <w:sz w:val="20"/>
        </w:rPr>
        <w:t>     Durante el periodo analizado el precio promedio de las importaciones de discos de aluminio originarias de China se situó por debajo del precio de venta al mercado interno de la rama de producción nacional (en porcentajes que oscilaron entre 17% y 22%) y del precio promedio de las importaciones de otros orígenes (en porcentajes entre 2% y 13%). Este comportamiento indica que los márgenes de subvaloración constituyen un factor relevante para explicar el incremento y la participación de las importaciones originarias de China en el mercado nacional.</w:t>
      </w:r>
    </w:p>
    <w:p w:rsidR="00C93CAA" w:rsidRPr="00C93CAA" w:rsidRDefault="00C93CAA" w:rsidP="00C93CAA">
      <w:pPr>
        <w:jc w:val="both"/>
        <w:rPr>
          <w:rFonts w:ascii="Verdana" w:hAnsi="Verdana"/>
          <w:bCs/>
          <w:sz w:val="20"/>
        </w:rPr>
      </w:pPr>
      <w:r w:rsidRPr="00C93CAA">
        <w:rPr>
          <w:rFonts w:ascii="Verdana" w:hAnsi="Verdana"/>
          <w:b/>
          <w:bCs/>
          <w:sz w:val="20"/>
        </w:rPr>
        <w:t>d.</w:t>
      </w:r>
      <w:r w:rsidRPr="00C93CAA">
        <w:rPr>
          <w:rFonts w:ascii="Verdana" w:hAnsi="Verdana"/>
          <w:bCs/>
          <w:sz w:val="20"/>
        </w:rPr>
        <w:t>    Existen elementos para presumir que la rama de producción nacional enfrenta una situación de deterioro y contención de precios derivado de las condiciones de competencia desleal en que ingresaron las importaciones originarias de China, pues mientras que en el periodo investigado los costos unitarios crecieron 12.5%, sus precios de venta al mercado interno aumentaron 6.8% (ambos expresados en pesos constantes).</w:t>
      </w:r>
    </w:p>
    <w:p w:rsidR="00C93CAA" w:rsidRPr="00C93CAA" w:rsidRDefault="00C93CAA" w:rsidP="00C93CAA">
      <w:pPr>
        <w:jc w:val="both"/>
        <w:rPr>
          <w:rFonts w:ascii="Verdana" w:hAnsi="Verdana"/>
          <w:bCs/>
          <w:sz w:val="20"/>
        </w:rPr>
      </w:pPr>
      <w:r w:rsidRPr="00C93CAA">
        <w:rPr>
          <w:rFonts w:ascii="Verdana" w:hAnsi="Verdana"/>
          <w:b/>
          <w:bCs/>
          <w:sz w:val="20"/>
        </w:rPr>
        <w:t>e.</w:t>
      </w:r>
      <w:r w:rsidRPr="00C93CAA">
        <w:rPr>
          <w:rFonts w:ascii="Verdana" w:hAnsi="Verdana"/>
          <w:bCs/>
          <w:sz w:val="20"/>
        </w:rPr>
        <w:t>     La concurrencia de las importaciones originarias de China, en presuntas condiciones de discriminación de precios, incidió negativamente en indicadores económicos y financieros relevantes de la rama de producción nacional, en el periodo analizado, particularmente en el investigado, entre ellos: ventas al mercado interno, participación de mercado, producción, PNOMI, utilización de la capacidad instalada, empleo, productividad, beneficios operativos y margen operativo.</w:t>
      </w:r>
    </w:p>
    <w:p w:rsidR="00C93CAA" w:rsidRPr="00C93CAA" w:rsidRDefault="00C93CAA" w:rsidP="00C93CAA">
      <w:pPr>
        <w:jc w:val="both"/>
        <w:rPr>
          <w:rFonts w:ascii="Verdana" w:hAnsi="Verdana"/>
          <w:bCs/>
          <w:sz w:val="20"/>
        </w:rPr>
      </w:pPr>
      <w:r w:rsidRPr="00C93CAA">
        <w:rPr>
          <w:rFonts w:ascii="Verdana" w:hAnsi="Verdana"/>
          <w:bCs/>
          <w:sz w:val="20"/>
        </w:rPr>
        <w:t> </w:t>
      </w:r>
    </w:p>
    <w:p w:rsidR="00C93CAA" w:rsidRPr="00C93CAA" w:rsidRDefault="00C93CAA" w:rsidP="00C93CAA">
      <w:pPr>
        <w:jc w:val="both"/>
        <w:rPr>
          <w:rFonts w:ascii="Verdana" w:hAnsi="Verdana"/>
          <w:bCs/>
          <w:sz w:val="20"/>
        </w:rPr>
      </w:pPr>
      <w:r w:rsidRPr="00C93CAA">
        <w:rPr>
          <w:rFonts w:ascii="Verdana" w:hAnsi="Verdana"/>
          <w:b/>
          <w:bCs/>
          <w:sz w:val="20"/>
        </w:rPr>
        <w:t>f.</w:t>
      </w:r>
      <w:r w:rsidRPr="00C93CAA">
        <w:rPr>
          <w:rFonts w:ascii="Verdana" w:hAnsi="Verdana"/>
          <w:bCs/>
          <w:sz w:val="20"/>
        </w:rPr>
        <w:t>     No se identificaron otros factores de daño diferentes de las importaciones originarias de China en presuntas condiciones de discriminación de precios.</w:t>
      </w:r>
    </w:p>
    <w:p w:rsidR="00C93CAA" w:rsidRPr="00C93CAA" w:rsidRDefault="00C93CAA" w:rsidP="00C93CAA">
      <w:pPr>
        <w:jc w:val="both"/>
        <w:rPr>
          <w:rFonts w:ascii="Verdana" w:hAnsi="Verdana"/>
          <w:bCs/>
          <w:sz w:val="20"/>
        </w:rPr>
      </w:pPr>
      <w:r w:rsidRPr="00C93CAA">
        <w:rPr>
          <w:rFonts w:ascii="Verdana" w:hAnsi="Verdana"/>
          <w:b/>
          <w:bCs/>
          <w:sz w:val="20"/>
        </w:rPr>
        <w:t>176. </w:t>
      </w:r>
      <w:r w:rsidRPr="00C93CAA">
        <w:rPr>
          <w:rFonts w:ascii="Verdana" w:hAnsi="Verdana"/>
          <w:bCs/>
          <w:sz w:val="20"/>
        </w:rPr>
        <w:t>Por lo anteriormente expuesto, y con fundamento en los artículos 5 del Acuerdo Antidumping y 52 fracciones I y II de la LCE, es procedente emitir la siguiente</w:t>
      </w:r>
    </w:p>
    <w:p w:rsidR="00C93CAA" w:rsidRPr="00C93CAA" w:rsidRDefault="00C93CAA" w:rsidP="00C93CAA">
      <w:pPr>
        <w:jc w:val="both"/>
        <w:rPr>
          <w:rFonts w:ascii="Verdana" w:hAnsi="Verdana"/>
          <w:b/>
          <w:bCs/>
          <w:sz w:val="20"/>
        </w:rPr>
      </w:pPr>
      <w:r w:rsidRPr="00C93CAA">
        <w:rPr>
          <w:rFonts w:ascii="Verdana" w:hAnsi="Verdana"/>
          <w:b/>
          <w:bCs/>
          <w:sz w:val="20"/>
        </w:rPr>
        <w:t>RESOLUCIÓN</w:t>
      </w:r>
    </w:p>
    <w:p w:rsidR="00C93CAA" w:rsidRPr="00C93CAA" w:rsidRDefault="00C93CAA" w:rsidP="00C93CAA">
      <w:pPr>
        <w:jc w:val="both"/>
        <w:rPr>
          <w:rFonts w:ascii="Verdana" w:hAnsi="Verdana"/>
          <w:bCs/>
          <w:sz w:val="20"/>
        </w:rPr>
      </w:pPr>
      <w:r w:rsidRPr="00C93CAA">
        <w:rPr>
          <w:rFonts w:ascii="Verdana" w:hAnsi="Verdana"/>
          <w:b/>
          <w:bCs/>
          <w:sz w:val="20"/>
        </w:rPr>
        <w:t>177. </w:t>
      </w:r>
      <w:r w:rsidRPr="00C93CAA">
        <w:rPr>
          <w:rFonts w:ascii="Verdana" w:hAnsi="Verdana"/>
          <w:bCs/>
          <w:sz w:val="20"/>
        </w:rPr>
        <w:t>Se acepta la solicitud de parte interesada y se declara el inicio de la investigación antidumping sobre las importaciones de discos de aluminio, incluidas las definitivas y temporales, originarias de China, independientemente del país de procedencia, que ingresan por la fracción arancelaria 7616.99.10 de la TIGIE, o por cualquier otra.</w:t>
      </w:r>
    </w:p>
    <w:p w:rsidR="00C93CAA" w:rsidRPr="00C93CAA" w:rsidRDefault="00C93CAA" w:rsidP="00C93CAA">
      <w:pPr>
        <w:jc w:val="both"/>
        <w:rPr>
          <w:rFonts w:ascii="Verdana" w:hAnsi="Verdana"/>
          <w:bCs/>
          <w:sz w:val="20"/>
        </w:rPr>
      </w:pPr>
      <w:r w:rsidRPr="00C93CAA">
        <w:rPr>
          <w:rFonts w:ascii="Verdana" w:hAnsi="Verdana"/>
          <w:b/>
          <w:bCs/>
          <w:sz w:val="20"/>
        </w:rPr>
        <w:t>178. </w:t>
      </w:r>
      <w:r w:rsidRPr="00C93CAA">
        <w:rPr>
          <w:rFonts w:ascii="Verdana" w:hAnsi="Verdana"/>
          <w:bCs/>
          <w:sz w:val="20"/>
        </w:rPr>
        <w:t>Se fija como periodo de investigación el comprendido del 1 de enero al 31 de diciembre de 2018, y como periodo de análisis de daño el comprendido del 1 enero de 2016 al 31 de diciembre de 2018.</w:t>
      </w:r>
    </w:p>
    <w:p w:rsidR="00C93CAA" w:rsidRPr="00C93CAA" w:rsidRDefault="00C93CAA" w:rsidP="00C93CAA">
      <w:pPr>
        <w:jc w:val="both"/>
        <w:rPr>
          <w:rFonts w:ascii="Verdana" w:hAnsi="Verdana"/>
          <w:bCs/>
          <w:sz w:val="20"/>
        </w:rPr>
      </w:pPr>
      <w:r w:rsidRPr="00C93CAA">
        <w:rPr>
          <w:rFonts w:ascii="Verdana" w:hAnsi="Verdana"/>
          <w:b/>
          <w:bCs/>
          <w:sz w:val="20"/>
        </w:rPr>
        <w:lastRenderedPageBreak/>
        <w:t>179. </w:t>
      </w:r>
      <w:r w:rsidRPr="00C93CAA">
        <w:rPr>
          <w:rFonts w:ascii="Verdana" w:hAnsi="Verdana"/>
          <w:bCs/>
          <w:sz w:val="20"/>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C93CAA" w:rsidRPr="00C93CAA" w:rsidRDefault="00C93CAA" w:rsidP="00C93CAA">
      <w:pPr>
        <w:jc w:val="both"/>
        <w:rPr>
          <w:rFonts w:ascii="Verdana" w:hAnsi="Verdana"/>
          <w:bCs/>
          <w:sz w:val="20"/>
        </w:rPr>
      </w:pPr>
      <w:r w:rsidRPr="00C93CAA">
        <w:rPr>
          <w:rFonts w:ascii="Verdana" w:hAnsi="Verdana"/>
          <w:b/>
          <w:bCs/>
          <w:sz w:val="20"/>
        </w:rPr>
        <w:t>180. </w:t>
      </w:r>
      <w:r w:rsidRPr="00C93CAA">
        <w:rPr>
          <w:rFonts w:ascii="Verdana" w:hAnsi="Verdana"/>
          <w:bCs/>
          <w:sz w:val="20"/>
        </w:rPr>
        <w:t xml:space="preserve">Con fundamento en los artículos 6.1, 12.1 y la nota al pie de página 15 del Acuerdo Antidumping, 3 último párrafo y 53 de la LCE, los productores nacionales, los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23 de la presente Resolución, el plazo de 23 </w:t>
      </w:r>
      <w:proofErr w:type="spellStart"/>
      <w:r w:rsidRPr="00C93CAA">
        <w:rPr>
          <w:rFonts w:ascii="Verdana" w:hAnsi="Verdana"/>
          <w:bCs/>
          <w:sz w:val="20"/>
        </w:rPr>
        <w:t>díashábiles</w:t>
      </w:r>
      <w:proofErr w:type="spellEnd"/>
      <w:r w:rsidRPr="00C93CAA">
        <w:rPr>
          <w:rFonts w:ascii="Verdana" w:hAnsi="Verdana"/>
          <w:bCs/>
          <w:sz w:val="20"/>
        </w:rPr>
        <w:t xml:space="preserve">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(DOF). En ambos casos, el plazo concluirá a las 14:00 horas del día de su vencimiento.</w:t>
      </w:r>
    </w:p>
    <w:p w:rsidR="00C93CAA" w:rsidRPr="00C93CAA" w:rsidRDefault="00C93CAA" w:rsidP="00C93CAA">
      <w:pPr>
        <w:jc w:val="both"/>
        <w:rPr>
          <w:rFonts w:ascii="Verdana" w:hAnsi="Verdana"/>
          <w:bCs/>
          <w:sz w:val="20"/>
        </w:rPr>
      </w:pPr>
      <w:r w:rsidRPr="00C93CAA">
        <w:rPr>
          <w:rFonts w:ascii="Verdana" w:hAnsi="Verdana"/>
          <w:b/>
          <w:bCs/>
          <w:sz w:val="20"/>
        </w:rPr>
        <w:t>181. </w:t>
      </w:r>
      <w:r w:rsidRPr="00C93CAA">
        <w:rPr>
          <w:rFonts w:ascii="Verdana" w:hAnsi="Verdana"/>
          <w:bCs/>
          <w:sz w:val="20"/>
        </w:rPr>
        <w:t>El formulario oficial a que se refiere el punto anterior de la presente Resolución, se podrá obtener en la oficialía de partes de la UPCI, sita en Insurgentes Sur No. 1940, planta baja, Col. Florida, C.P. 01030, en la Ciudad de México, de lunes a viernes de 9:00 a 14:00 horas. También se encuentra disponible en la página de Internet https://www.gob.mx/se/acciones-y-programas/industria-y-comercio-unidad-de-practicas-comerciales-internacionales-upci.</w:t>
      </w:r>
    </w:p>
    <w:p w:rsidR="00C93CAA" w:rsidRPr="00C93CAA" w:rsidRDefault="00C93CAA" w:rsidP="00C93CAA">
      <w:pPr>
        <w:jc w:val="both"/>
        <w:rPr>
          <w:rFonts w:ascii="Verdana" w:hAnsi="Verdana"/>
          <w:bCs/>
          <w:sz w:val="20"/>
        </w:rPr>
      </w:pPr>
      <w:r w:rsidRPr="00C93CAA">
        <w:rPr>
          <w:rFonts w:ascii="Verdana" w:hAnsi="Verdana"/>
          <w:b/>
          <w:bCs/>
          <w:sz w:val="20"/>
        </w:rPr>
        <w:t>182. </w:t>
      </w:r>
      <w:r w:rsidRPr="00C93CAA">
        <w:rPr>
          <w:rFonts w:ascii="Verdana" w:hAnsi="Verdana"/>
          <w:bCs/>
          <w:sz w:val="20"/>
        </w:rPr>
        <w:t>Notifíquese la presente Resolución a las empresas y gobierno de que se tiene conocimiento. Las copias de traslado se ponen a disposición de cualquier parte que acredite su interés jurídico en el presente procedimiento, en el domicilio y horarios señalados en el punto anterior de esta Resolución.</w:t>
      </w:r>
    </w:p>
    <w:p w:rsidR="00C93CAA" w:rsidRPr="00C93CAA" w:rsidRDefault="00C93CAA" w:rsidP="00C93CAA">
      <w:pPr>
        <w:jc w:val="both"/>
        <w:rPr>
          <w:rFonts w:ascii="Verdana" w:hAnsi="Verdana"/>
          <w:bCs/>
          <w:sz w:val="20"/>
        </w:rPr>
      </w:pPr>
      <w:r w:rsidRPr="00C93CAA">
        <w:rPr>
          <w:rFonts w:ascii="Verdana" w:hAnsi="Verdana"/>
          <w:b/>
          <w:bCs/>
          <w:sz w:val="20"/>
        </w:rPr>
        <w:t>183. </w:t>
      </w:r>
      <w:r w:rsidRPr="00C93CAA">
        <w:rPr>
          <w:rFonts w:ascii="Verdana" w:hAnsi="Verdana"/>
          <w:bCs/>
          <w:sz w:val="20"/>
        </w:rPr>
        <w:t>Comuníquese la presente Resolución al SAT para los efectos legales correspondientes.</w:t>
      </w:r>
    </w:p>
    <w:p w:rsidR="00C93CAA" w:rsidRPr="00C93CAA" w:rsidRDefault="00C93CAA" w:rsidP="00C93CAA">
      <w:pPr>
        <w:jc w:val="both"/>
        <w:rPr>
          <w:rFonts w:ascii="Verdana" w:hAnsi="Verdana"/>
          <w:bCs/>
          <w:sz w:val="20"/>
        </w:rPr>
      </w:pPr>
      <w:r w:rsidRPr="00C93CAA">
        <w:rPr>
          <w:rFonts w:ascii="Verdana" w:hAnsi="Verdana"/>
          <w:b/>
          <w:bCs/>
          <w:sz w:val="20"/>
        </w:rPr>
        <w:t>184. </w:t>
      </w:r>
      <w:r w:rsidRPr="00C93CAA">
        <w:rPr>
          <w:rFonts w:ascii="Verdana" w:hAnsi="Verdana"/>
          <w:bCs/>
          <w:sz w:val="20"/>
        </w:rPr>
        <w:t>La presente Resolución entrará en vigor al día siguiente de su publicación en el DOF.</w:t>
      </w:r>
    </w:p>
    <w:p w:rsidR="00C93CAA" w:rsidRPr="00C93CAA" w:rsidRDefault="00C93CAA" w:rsidP="00C93CAA">
      <w:pPr>
        <w:jc w:val="both"/>
        <w:rPr>
          <w:rFonts w:ascii="Verdana" w:hAnsi="Verdana"/>
          <w:bCs/>
          <w:sz w:val="20"/>
        </w:rPr>
      </w:pPr>
      <w:r w:rsidRPr="00C93CAA">
        <w:rPr>
          <w:rFonts w:ascii="Verdana" w:hAnsi="Verdana"/>
          <w:bCs/>
          <w:sz w:val="20"/>
        </w:rPr>
        <w:t>Ciudad de México, a 1 de agosto de 2019.- La Secretaria de Economía, </w:t>
      </w:r>
      <w:r w:rsidRPr="00C93CAA">
        <w:rPr>
          <w:rFonts w:ascii="Verdana" w:hAnsi="Verdana"/>
          <w:b/>
          <w:bCs/>
          <w:sz w:val="20"/>
        </w:rPr>
        <w:t>Graciela Márquez Colín</w:t>
      </w:r>
      <w:r w:rsidRPr="00C93CAA">
        <w:rPr>
          <w:rFonts w:ascii="Verdana" w:hAnsi="Verdana"/>
          <w:bCs/>
          <w:sz w:val="20"/>
        </w:rPr>
        <w:t>.- Rúbrica.</w:t>
      </w:r>
    </w:p>
    <w:p w:rsidR="00C93CAA" w:rsidRPr="00C93CAA" w:rsidRDefault="00C93CAA" w:rsidP="00C93CAA">
      <w:pPr>
        <w:jc w:val="both"/>
        <w:rPr>
          <w:rFonts w:ascii="Verdana" w:hAnsi="Verdana"/>
          <w:bCs/>
          <w:sz w:val="20"/>
        </w:rPr>
      </w:pPr>
      <w:r w:rsidRPr="00C93CAA">
        <w:rPr>
          <w:rFonts w:ascii="Verdana" w:hAnsi="Verdana"/>
          <w:bCs/>
          <w:sz w:val="20"/>
        </w:rPr>
        <w:t> </w:t>
      </w:r>
    </w:p>
    <w:p w:rsidR="00700187" w:rsidRPr="00700187" w:rsidRDefault="00700187" w:rsidP="00700187">
      <w:pPr>
        <w:jc w:val="both"/>
        <w:rPr>
          <w:rFonts w:ascii="Verdana" w:hAnsi="Verdana"/>
          <w:bCs/>
          <w:sz w:val="20"/>
        </w:rPr>
      </w:pPr>
    </w:p>
    <w:p w:rsidR="00F45C59" w:rsidRDefault="00F45C59"/>
    <w:sectPr w:rsidR="00F45C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87"/>
    <w:rsid w:val="00006A32"/>
    <w:rsid w:val="002228FA"/>
    <w:rsid w:val="002B3116"/>
    <w:rsid w:val="00700187"/>
    <w:rsid w:val="00851DC8"/>
    <w:rsid w:val="00C06CE1"/>
    <w:rsid w:val="00C93CAA"/>
    <w:rsid w:val="00F45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6477">
      <w:bodyDiv w:val="1"/>
      <w:marLeft w:val="0"/>
      <w:marRight w:val="0"/>
      <w:marTop w:val="0"/>
      <w:marBottom w:val="0"/>
      <w:divBdr>
        <w:top w:val="none" w:sz="0" w:space="0" w:color="auto"/>
        <w:left w:val="none" w:sz="0" w:space="0" w:color="auto"/>
        <w:bottom w:val="none" w:sz="0" w:space="0" w:color="auto"/>
        <w:right w:val="none" w:sz="0" w:space="0" w:color="auto"/>
      </w:divBdr>
    </w:div>
    <w:div w:id="762989808">
      <w:bodyDiv w:val="1"/>
      <w:marLeft w:val="0"/>
      <w:marRight w:val="0"/>
      <w:marTop w:val="0"/>
      <w:marBottom w:val="0"/>
      <w:divBdr>
        <w:top w:val="none" w:sz="0" w:space="0" w:color="auto"/>
        <w:left w:val="none" w:sz="0" w:space="0" w:color="auto"/>
        <w:bottom w:val="none" w:sz="0" w:space="0" w:color="auto"/>
        <w:right w:val="none" w:sz="0" w:space="0" w:color="auto"/>
      </w:divBdr>
    </w:div>
    <w:div w:id="905723292">
      <w:bodyDiv w:val="1"/>
      <w:marLeft w:val="0"/>
      <w:marRight w:val="0"/>
      <w:marTop w:val="0"/>
      <w:marBottom w:val="0"/>
      <w:divBdr>
        <w:top w:val="none" w:sz="0" w:space="0" w:color="auto"/>
        <w:left w:val="none" w:sz="0" w:space="0" w:color="auto"/>
        <w:bottom w:val="none" w:sz="0" w:space="0" w:color="auto"/>
        <w:right w:val="none" w:sz="0" w:space="0" w:color="auto"/>
      </w:divBdr>
      <w:divsChild>
        <w:div w:id="988749416">
          <w:marLeft w:val="0"/>
          <w:marRight w:val="0"/>
          <w:marTop w:val="101"/>
          <w:marBottom w:val="101"/>
          <w:divBdr>
            <w:top w:val="none" w:sz="0" w:space="0" w:color="auto"/>
            <w:left w:val="none" w:sz="0" w:space="0" w:color="auto"/>
            <w:bottom w:val="none" w:sz="0" w:space="0" w:color="auto"/>
            <w:right w:val="none" w:sz="0" w:space="0" w:color="auto"/>
          </w:divBdr>
        </w:div>
        <w:div w:id="331765181">
          <w:marLeft w:val="0"/>
          <w:marRight w:val="0"/>
          <w:marTop w:val="0"/>
          <w:marBottom w:val="101"/>
          <w:divBdr>
            <w:top w:val="none" w:sz="0" w:space="0" w:color="auto"/>
            <w:left w:val="none" w:sz="0" w:space="0" w:color="auto"/>
            <w:bottom w:val="none" w:sz="0" w:space="0" w:color="auto"/>
            <w:right w:val="none" w:sz="0" w:space="0" w:color="auto"/>
          </w:divBdr>
        </w:div>
        <w:div w:id="1177961657">
          <w:marLeft w:val="0"/>
          <w:marRight w:val="0"/>
          <w:marTop w:val="0"/>
          <w:marBottom w:val="101"/>
          <w:divBdr>
            <w:top w:val="none" w:sz="0" w:space="0" w:color="auto"/>
            <w:left w:val="none" w:sz="0" w:space="0" w:color="auto"/>
            <w:bottom w:val="none" w:sz="0" w:space="0" w:color="auto"/>
            <w:right w:val="none" w:sz="0" w:space="0" w:color="auto"/>
          </w:divBdr>
        </w:div>
        <w:div w:id="142742269">
          <w:marLeft w:val="0"/>
          <w:marRight w:val="0"/>
          <w:marTop w:val="101"/>
          <w:marBottom w:val="101"/>
          <w:divBdr>
            <w:top w:val="none" w:sz="0" w:space="0" w:color="auto"/>
            <w:left w:val="none" w:sz="0" w:space="0" w:color="auto"/>
            <w:bottom w:val="none" w:sz="0" w:space="0" w:color="auto"/>
            <w:right w:val="none" w:sz="0" w:space="0" w:color="auto"/>
          </w:divBdr>
        </w:div>
        <w:div w:id="1894807158">
          <w:marLeft w:val="0"/>
          <w:marRight w:val="0"/>
          <w:marTop w:val="0"/>
          <w:marBottom w:val="101"/>
          <w:divBdr>
            <w:top w:val="none" w:sz="0" w:space="0" w:color="auto"/>
            <w:left w:val="none" w:sz="0" w:space="0" w:color="auto"/>
            <w:bottom w:val="none" w:sz="0" w:space="0" w:color="auto"/>
            <w:right w:val="none" w:sz="0" w:space="0" w:color="auto"/>
          </w:divBdr>
        </w:div>
        <w:div w:id="678241314">
          <w:marLeft w:val="0"/>
          <w:marRight w:val="0"/>
          <w:marTop w:val="20"/>
          <w:marBottom w:val="20"/>
          <w:divBdr>
            <w:top w:val="none" w:sz="0" w:space="0" w:color="auto"/>
            <w:left w:val="none" w:sz="0" w:space="0" w:color="auto"/>
            <w:bottom w:val="none" w:sz="0" w:space="0" w:color="auto"/>
            <w:right w:val="none" w:sz="0" w:space="0" w:color="auto"/>
          </w:divBdr>
        </w:div>
        <w:div w:id="1054623659">
          <w:marLeft w:val="0"/>
          <w:marRight w:val="0"/>
          <w:marTop w:val="20"/>
          <w:marBottom w:val="20"/>
          <w:divBdr>
            <w:top w:val="none" w:sz="0" w:space="0" w:color="auto"/>
            <w:left w:val="none" w:sz="0" w:space="0" w:color="auto"/>
            <w:bottom w:val="none" w:sz="0" w:space="0" w:color="auto"/>
            <w:right w:val="none" w:sz="0" w:space="0" w:color="auto"/>
          </w:divBdr>
        </w:div>
        <w:div w:id="31931544">
          <w:marLeft w:val="0"/>
          <w:marRight w:val="0"/>
          <w:marTop w:val="20"/>
          <w:marBottom w:val="20"/>
          <w:divBdr>
            <w:top w:val="none" w:sz="0" w:space="0" w:color="auto"/>
            <w:left w:val="none" w:sz="0" w:space="0" w:color="auto"/>
            <w:bottom w:val="none" w:sz="0" w:space="0" w:color="auto"/>
            <w:right w:val="none" w:sz="0" w:space="0" w:color="auto"/>
          </w:divBdr>
        </w:div>
        <w:div w:id="623733802">
          <w:marLeft w:val="0"/>
          <w:marRight w:val="0"/>
          <w:marTop w:val="20"/>
          <w:marBottom w:val="20"/>
          <w:divBdr>
            <w:top w:val="none" w:sz="0" w:space="0" w:color="auto"/>
            <w:left w:val="none" w:sz="0" w:space="0" w:color="auto"/>
            <w:bottom w:val="none" w:sz="0" w:space="0" w:color="auto"/>
            <w:right w:val="none" w:sz="0" w:space="0" w:color="auto"/>
          </w:divBdr>
        </w:div>
        <w:div w:id="849492953">
          <w:marLeft w:val="0"/>
          <w:marRight w:val="0"/>
          <w:marTop w:val="20"/>
          <w:marBottom w:val="20"/>
          <w:divBdr>
            <w:top w:val="none" w:sz="0" w:space="0" w:color="auto"/>
            <w:left w:val="none" w:sz="0" w:space="0" w:color="auto"/>
            <w:bottom w:val="none" w:sz="0" w:space="0" w:color="auto"/>
            <w:right w:val="none" w:sz="0" w:space="0" w:color="auto"/>
          </w:divBdr>
        </w:div>
        <w:div w:id="2089300372">
          <w:marLeft w:val="0"/>
          <w:marRight w:val="0"/>
          <w:marTop w:val="20"/>
          <w:marBottom w:val="20"/>
          <w:divBdr>
            <w:top w:val="none" w:sz="0" w:space="0" w:color="auto"/>
            <w:left w:val="none" w:sz="0" w:space="0" w:color="auto"/>
            <w:bottom w:val="none" w:sz="0" w:space="0" w:color="auto"/>
            <w:right w:val="none" w:sz="0" w:space="0" w:color="auto"/>
          </w:divBdr>
        </w:div>
        <w:div w:id="117459847">
          <w:marLeft w:val="0"/>
          <w:marRight w:val="0"/>
          <w:marTop w:val="20"/>
          <w:marBottom w:val="20"/>
          <w:divBdr>
            <w:top w:val="none" w:sz="0" w:space="0" w:color="auto"/>
            <w:left w:val="none" w:sz="0" w:space="0" w:color="auto"/>
            <w:bottom w:val="none" w:sz="0" w:space="0" w:color="auto"/>
            <w:right w:val="none" w:sz="0" w:space="0" w:color="auto"/>
          </w:divBdr>
        </w:div>
        <w:div w:id="596451056">
          <w:marLeft w:val="0"/>
          <w:marRight w:val="0"/>
          <w:marTop w:val="20"/>
          <w:marBottom w:val="20"/>
          <w:divBdr>
            <w:top w:val="none" w:sz="0" w:space="0" w:color="auto"/>
            <w:left w:val="none" w:sz="0" w:space="0" w:color="auto"/>
            <w:bottom w:val="none" w:sz="0" w:space="0" w:color="auto"/>
            <w:right w:val="none" w:sz="0" w:space="0" w:color="auto"/>
          </w:divBdr>
        </w:div>
        <w:div w:id="24059923">
          <w:marLeft w:val="0"/>
          <w:marRight w:val="0"/>
          <w:marTop w:val="20"/>
          <w:marBottom w:val="20"/>
          <w:divBdr>
            <w:top w:val="none" w:sz="0" w:space="0" w:color="auto"/>
            <w:left w:val="none" w:sz="0" w:space="0" w:color="auto"/>
            <w:bottom w:val="none" w:sz="0" w:space="0" w:color="auto"/>
            <w:right w:val="none" w:sz="0" w:space="0" w:color="auto"/>
          </w:divBdr>
        </w:div>
        <w:div w:id="86006596">
          <w:marLeft w:val="0"/>
          <w:marRight w:val="0"/>
          <w:marTop w:val="20"/>
          <w:marBottom w:val="20"/>
          <w:divBdr>
            <w:top w:val="none" w:sz="0" w:space="0" w:color="auto"/>
            <w:left w:val="none" w:sz="0" w:space="0" w:color="auto"/>
            <w:bottom w:val="none" w:sz="0" w:space="0" w:color="auto"/>
            <w:right w:val="none" w:sz="0" w:space="0" w:color="auto"/>
          </w:divBdr>
        </w:div>
        <w:div w:id="1480611136">
          <w:marLeft w:val="0"/>
          <w:marRight w:val="0"/>
          <w:marTop w:val="20"/>
          <w:marBottom w:val="20"/>
          <w:divBdr>
            <w:top w:val="none" w:sz="0" w:space="0" w:color="auto"/>
            <w:left w:val="none" w:sz="0" w:space="0" w:color="auto"/>
            <w:bottom w:val="none" w:sz="0" w:space="0" w:color="auto"/>
            <w:right w:val="none" w:sz="0" w:space="0" w:color="auto"/>
          </w:divBdr>
        </w:div>
        <w:div w:id="231307647">
          <w:marLeft w:val="0"/>
          <w:marRight w:val="0"/>
          <w:marTop w:val="20"/>
          <w:marBottom w:val="20"/>
          <w:divBdr>
            <w:top w:val="none" w:sz="0" w:space="0" w:color="auto"/>
            <w:left w:val="none" w:sz="0" w:space="0" w:color="auto"/>
            <w:bottom w:val="none" w:sz="0" w:space="0" w:color="auto"/>
            <w:right w:val="none" w:sz="0" w:space="0" w:color="auto"/>
          </w:divBdr>
        </w:div>
        <w:div w:id="521088378">
          <w:marLeft w:val="0"/>
          <w:marRight w:val="0"/>
          <w:marTop w:val="20"/>
          <w:marBottom w:val="20"/>
          <w:divBdr>
            <w:top w:val="none" w:sz="0" w:space="0" w:color="auto"/>
            <w:left w:val="none" w:sz="0" w:space="0" w:color="auto"/>
            <w:bottom w:val="none" w:sz="0" w:space="0" w:color="auto"/>
            <w:right w:val="none" w:sz="0" w:space="0" w:color="auto"/>
          </w:divBdr>
        </w:div>
        <w:div w:id="606541276">
          <w:marLeft w:val="0"/>
          <w:marRight w:val="0"/>
          <w:marTop w:val="20"/>
          <w:marBottom w:val="20"/>
          <w:divBdr>
            <w:top w:val="none" w:sz="0" w:space="0" w:color="auto"/>
            <w:left w:val="none" w:sz="0" w:space="0" w:color="auto"/>
            <w:bottom w:val="none" w:sz="0" w:space="0" w:color="auto"/>
            <w:right w:val="none" w:sz="0" w:space="0" w:color="auto"/>
          </w:divBdr>
        </w:div>
        <w:div w:id="711151695">
          <w:marLeft w:val="0"/>
          <w:marRight w:val="0"/>
          <w:marTop w:val="20"/>
          <w:marBottom w:val="20"/>
          <w:divBdr>
            <w:top w:val="none" w:sz="0" w:space="0" w:color="auto"/>
            <w:left w:val="none" w:sz="0" w:space="0" w:color="auto"/>
            <w:bottom w:val="none" w:sz="0" w:space="0" w:color="auto"/>
            <w:right w:val="none" w:sz="0" w:space="0" w:color="auto"/>
          </w:divBdr>
        </w:div>
        <w:div w:id="198278177">
          <w:marLeft w:val="0"/>
          <w:marRight w:val="0"/>
          <w:marTop w:val="20"/>
          <w:marBottom w:val="20"/>
          <w:divBdr>
            <w:top w:val="none" w:sz="0" w:space="0" w:color="auto"/>
            <w:left w:val="none" w:sz="0" w:space="0" w:color="auto"/>
            <w:bottom w:val="none" w:sz="0" w:space="0" w:color="auto"/>
            <w:right w:val="none" w:sz="0" w:space="0" w:color="auto"/>
          </w:divBdr>
        </w:div>
        <w:div w:id="498081133">
          <w:marLeft w:val="0"/>
          <w:marRight w:val="0"/>
          <w:marTop w:val="20"/>
          <w:marBottom w:val="20"/>
          <w:divBdr>
            <w:top w:val="none" w:sz="0" w:space="0" w:color="auto"/>
            <w:left w:val="none" w:sz="0" w:space="0" w:color="auto"/>
            <w:bottom w:val="none" w:sz="0" w:space="0" w:color="auto"/>
            <w:right w:val="none" w:sz="0" w:space="0" w:color="auto"/>
          </w:divBdr>
        </w:div>
        <w:div w:id="1660571741">
          <w:marLeft w:val="0"/>
          <w:marRight w:val="0"/>
          <w:marTop w:val="20"/>
          <w:marBottom w:val="20"/>
          <w:divBdr>
            <w:top w:val="none" w:sz="0" w:space="0" w:color="auto"/>
            <w:left w:val="none" w:sz="0" w:space="0" w:color="auto"/>
            <w:bottom w:val="none" w:sz="0" w:space="0" w:color="auto"/>
            <w:right w:val="none" w:sz="0" w:space="0" w:color="auto"/>
          </w:divBdr>
        </w:div>
        <w:div w:id="625815224">
          <w:marLeft w:val="0"/>
          <w:marRight w:val="0"/>
          <w:marTop w:val="20"/>
          <w:marBottom w:val="20"/>
          <w:divBdr>
            <w:top w:val="none" w:sz="0" w:space="0" w:color="auto"/>
            <w:left w:val="none" w:sz="0" w:space="0" w:color="auto"/>
            <w:bottom w:val="none" w:sz="0" w:space="0" w:color="auto"/>
            <w:right w:val="none" w:sz="0" w:space="0" w:color="auto"/>
          </w:divBdr>
        </w:div>
        <w:div w:id="1634290957">
          <w:marLeft w:val="0"/>
          <w:marRight w:val="0"/>
          <w:marTop w:val="20"/>
          <w:marBottom w:val="20"/>
          <w:divBdr>
            <w:top w:val="none" w:sz="0" w:space="0" w:color="auto"/>
            <w:left w:val="none" w:sz="0" w:space="0" w:color="auto"/>
            <w:bottom w:val="none" w:sz="0" w:space="0" w:color="auto"/>
            <w:right w:val="none" w:sz="0" w:space="0" w:color="auto"/>
          </w:divBdr>
        </w:div>
        <w:div w:id="57629230">
          <w:marLeft w:val="0"/>
          <w:marRight w:val="0"/>
          <w:marTop w:val="20"/>
          <w:marBottom w:val="20"/>
          <w:divBdr>
            <w:top w:val="none" w:sz="0" w:space="0" w:color="auto"/>
            <w:left w:val="none" w:sz="0" w:space="0" w:color="auto"/>
            <w:bottom w:val="none" w:sz="0" w:space="0" w:color="auto"/>
            <w:right w:val="none" w:sz="0" w:space="0" w:color="auto"/>
          </w:divBdr>
        </w:div>
        <w:div w:id="804393771">
          <w:marLeft w:val="0"/>
          <w:marRight w:val="0"/>
          <w:marTop w:val="20"/>
          <w:marBottom w:val="20"/>
          <w:divBdr>
            <w:top w:val="none" w:sz="0" w:space="0" w:color="auto"/>
            <w:left w:val="none" w:sz="0" w:space="0" w:color="auto"/>
            <w:bottom w:val="none" w:sz="0" w:space="0" w:color="auto"/>
            <w:right w:val="none" w:sz="0" w:space="0" w:color="auto"/>
          </w:divBdr>
        </w:div>
        <w:div w:id="1510606942">
          <w:marLeft w:val="0"/>
          <w:marRight w:val="0"/>
          <w:marTop w:val="20"/>
          <w:marBottom w:val="20"/>
          <w:divBdr>
            <w:top w:val="none" w:sz="0" w:space="0" w:color="auto"/>
            <w:left w:val="none" w:sz="0" w:space="0" w:color="auto"/>
            <w:bottom w:val="none" w:sz="0" w:space="0" w:color="auto"/>
            <w:right w:val="none" w:sz="0" w:space="0" w:color="auto"/>
          </w:divBdr>
        </w:div>
        <w:div w:id="2109352759">
          <w:marLeft w:val="0"/>
          <w:marRight w:val="0"/>
          <w:marTop w:val="20"/>
          <w:marBottom w:val="20"/>
          <w:divBdr>
            <w:top w:val="none" w:sz="0" w:space="0" w:color="auto"/>
            <w:left w:val="none" w:sz="0" w:space="0" w:color="auto"/>
            <w:bottom w:val="none" w:sz="0" w:space="0" w:color="auto"/>
            <w:right w:val="none" w:sz="0" w:space="0" w:color="auto"/>
          </w:divBdr>
        </w:div>
        <w:div w:id="1654597349">
          <w:marLeft w:val="0"/>
          <w:marRight w:val="0"/>
          <w:marTop w:val="20"/>
          <w:marBottom w:val="20"/>
          <w:divBdr>
            <w:top w:val="none" w:sz="0" w:space="0" w:color="auto"/>
            <w:left w:val="none" w:sz="0" w:space="0" w:color="auto"/>
            <w:bottom w:val="none" w:sz="0" w:space="0" w:color="auto"/>
            <w:right w:val="none" w:sz="0" w:space="0" w:color="auto"/>
          </w:divBdr>
        </w:div>
        <w:div w:id="1099252716">
          <w:marLeft w:val="0"/>
          <w:marRight w:val="0"/>
          <w:marTop w:val="20"/>
          <w:marBottom w:val="20"/>
          <w:divBdr>
            <w:top w:val="none" w:sz="0" w:space="0" w:color="auto"/>
            <w:left w:val="none" w:sz="0" w:space="0" w:color="auto"/>
            <w:bottom w:val="none" w:sz="0" w:space="0" w:color="auto"/>
            <w:right w:val="none" w:sz="0" w:space="0" w:color="auto"/>
          </w:divBdr>
        </w:div>
        <w:div w:id="1501893840">
          <w:marLeft w:val="0"/>
          <w:marRight w:val="0"/>
          <w:marTop w:val="20"/>
          <w:marBottom w:val="20"/>
          <w:divBdr>
            <w:top w:val="none" w:sz="0" w:space="0" w:color="auto"/>
            <w:left w:val="none" w:sz="0" w:space="0" w:color="auto"/>
            <w:bottom w:val="none" w:sz="0" w:space="0" w:color="auto"/>
            <w:right w:val="none" w:sz="0" w:space="0" w:color="auto"/>
          </w:divBdr>
        </w:div>
        <w:div w:id="1831939570">
          <w:marLeft w:val="0"/>
          <w:marRight w:val="0"/>
          <w:marTop w:val="20"/>
          <w:marBottom w:val="20"/>
          <w:divBdr>
            <w:top w:val="none" w:sz="0" w:space="0" w:color="auto"/>
            <w:left w:val="none" w:sz="0" w:space="0" w:color="auto"/>
            <w:bottom w:val="none" w:sz="0" w:space="0" w:color="auto"/>
            <w:right w:val="none" w:sz="0" w:space="0" w:color="auto"/>
          </w:divBdr>
        </w:div>
        <w:div w:id="1116294593">
          <w:marLeft w:val="0"/>
          <w:marRight w:val="0"/>
          <w:marTop w:val="20"/>
          <w:marBottom w:val="20"/>
          <w:divBdr>
            <w:top w:val="none" w:sz="0" w:space="0" w:color="auto"/>
            <w:left w:val="none" w:sz="0" w:space="0" w:color="auto"/>
            <w:bottom w:val="none" w:sz="0" w:space="0" w:color="auto"/>
            <w:right w:val="none" w:sz="0" w:space="0" w:color="auto"/>
          </w:divBdr>
        </w:div>
        <w:div w:id="239561295">
          <w:marLeft w:val="0"/>
          <w:marRight w:val="0"/>
          <w:marTop w:val="20"/>
          <w:marBottom w:val="20"/>
          <w:divBdr>
            <w:top w:val="none" w:sz="0" w:space="0" w:color="auto"/>
            <w:left w:val="none" w:sz="0" w:space="0" w:color="auto"/>
            <w:bottom w:val="none" w:sz="0" w:space="0" w:color="auto"/>
            <w:right w:val="none" w:sz="0" w:space="0" w:color="auto"/>
          </w:divBdr>
        </w:div>
        <w:div w:id="1862161766">
          <w:marLeft w:val="0"/>
          <w:marRight w:val="0"/>
          <w:marTop w:val="20"/>
          <w:marBottom w:val="20"/>
          <w:divBdr>
            <w:top w:val="none" w:sz="0" w:space="0" w:color="auto"/>
            <w:left w:val="none" w:sz="0" w:space="0" w:color="auto"/>
            <w:bottom w:val="none" w:sz="0" w:space="0" w:color="auto"/>
            <w:right w:val="none" w:sz="0" w:space="0" w:color="auto"/>
          </w:divBdr>
        </w:div>
        <w:div w:id="1501890473">
          <w:marLeft w:val="0"/>
          <w:marRight w:val="0"/>
          <w:marTop w:val="20"/>
          <w:marBottom w:val="20"/>
          <w:divBdr>
            <w:top w:val="none" w:sz="0" w:space="0" w:color="auto"/>
            <w:left w:val="none" w:sz="0" w:space="0" w:color="auto"/>
            <w:bottom w:val="none" w:sz="0" w:space="0" w:color="auto"/>
            <w:right w:val="none" w:sz="0" w:space="0" w:color="auto"/>
          </w:divBdr>
        </w:div>
        <w:div w:id="1524905438">
          <w:marLeft w:val="0"/>
          <w:marRight w:val="0"/>
          <w:marTop w:val="20"/>
          <w:marBottom w:val="20"/>
          <w:divBdr>
            <w:top w:val="none" w:sz="0" w:space="0" w:color="auto"/>
            <w:left w:val="none" w:sz="0" w:space="0" w:color="auto"/>
            <w:bottom w:val="none" w:sz="0" w:space="0" w:color="auto"/>
            <w:right w:val="none" w:sz="0" w:space="0" w:color="auto"/>
          </w:divBdr>
        </w:div>
        <w:div w:id="425854441">
          <w:marLeft w:val="0"/>
          <w:marRight w:val="0"/>
          <w:marTop w:val="20"/>
          <w:marBottom w:val="20"/>
          <w:divBdr>
            <w:top w:val="none" w:sz="0" w:space="0" w:color="auto"/>
            <w:left w:val="none" w:sz="0" w:space="0" w:color="auto"/>
            <w:bottom w:val="none" w:sz="0" w:space="0" w:color="auto"/>
            <w:right w:val="none" w:sz="0" w:space="0" w:color="auto"/>
          </w:divBdr>
        </w:div>
        <w:div w:id="1249078828">
          <w:marLeft w:val="0"/>
          <w:marRight w:val="0"/>
          <w:marTop w:val="20"/>
          <w:marBottom w:val="20"/>
          <w:divBdr>
            <w:top w:val="none" w:sz="0" w:space="0" w:color="auto"/>
            <w:left w:val="none" w:sz="0" w:space="0" w:color="auto"/>
            <w:bottom w:val="none" w:sz="0" w:space="0" w:color="auto"/>
            <w:right w:val="none" w:sz="0" w:space="0" w:color="auto"/>
          </w:divBdr>
        </w:div>
        <w:div w:id="661545807">
          <w:marLeft w:val="0"/>
          <w:marRight w:val="0"/>
          <w:marTop w:val="20"/>
          <w:marBottom w:val="20"/>
          <w:divBdr>
            <w:top w:val="none" w:sz="0" w:space="0" w:color="auto"/>
            <w:left w:val="none" w:sz="0" w:space="0" w:color="auto"/>
            <w:bottom w:val="none" w:sz="0" w:space="0" w:color="auto"/>
            <w:right w:val="none" w:sz="0" w:space="0" w:color="auto"/>
          </w:divBdr>
        </w:div>
        <w:div w:id="1478104517">
          <w:marLeft w:val="0"/>
          <w:marRight w:val="0"/>
          <w:marTop w:val="0"/>
          <w:marBottom w:val="101"/>
          <w:divBdr>
            <w:top w:val="none" w:sz="0" w:space="0" w:color="auto"/>
            <w:left w:val="none" w:sz="0" w:space="0" w:color="auto"/>
            <w:bottom w:val="none" w:sz="0" w:space="0" w:color="auto"/>
            <w:right w:val="none" w:sz="0" w:space="0" w:color="auto"/>
          </w:divBdr>
        </w:div>
        <w:div w:id="802384783">
          <w:marLeft w:val="0"/>
          <w:marRight w:val="0"/>
          <w:marTop w:val="20"/>
          <w:marBottom w:val="20"/>
          <w:divBdr>
            <w:top w:val="none" w:sz="0" w:space="0" w:color="auto"/>
            <w:left w:val="none" w:sz="0" w:space="0" w:color="auto"/>
            <w:bottom w:val="none" w:sz="0" w:space="0" w:color="auto"/>
            <w:right w:val="none" w:sz="0" w:space="0" w:color="auto"/>
          </w:divBdr>
        </w:div>
        <w:div w:id="85346316">
          <w:marLeft w:val="0"/>
          <w:marRight w:val="0"/>
          <w:marTop w:val="20"/>
          <w:marBottom w:val="20"/>
          <w:divBdr>
            <w:top w:val="none" w:sz="0" w:space="0" w:color="auto"/>
            <w:left w:val="none" w:sz="0" w:space="0" w:color="auto"/>
            <w:bottom w:val="none" w:sz="0" w:space="0" w:color="auto"/>
            <w:right w:val="none" w:sz="0" w:space="0" w:color="auto"/>
          </w:divBdr>
        </w:div>
        <w:div w:id="584610707">
          <w:marLeft w:val="0"/>
          <w:marRight w:val="0"/>
          <w:marTop w:val="20"/>
          <w:marBottom w:val="20"/>
          <w:divBdr>
            <w:top w:val="none" w:sz="0" w:space="0" w:color="auto"/>
            <w:left w:val="none" w:sz="0" w:space="0" w:color="auto"/>
            <w:bottom w:val="none" w:sz="0" w:space="0" w:color="auto"/>
            <w:right w:val="none" w:sz="0" w:space="0" w:color="auto"/>
          </w:divBdr>
        </w:div>
        <w:div w:id="2070957481">
          <w:marLeft w:val="0"/>
          <w:marRight w:val="0"/>
          <w:marTop w:val="20"/>
          <w:marBottom w:val="20"/>
          <w:divBdr>
            <w:top w:val="none" w:sz="0" w:space="0" w:color="auto"/>
            <w:left w:val="none" w:sz="0" w:space="0" w:color="auto"/>
            <w:bottom w:val="none" w:sz="0" w:space="0" w:color="auto"/>
            <w:right w:val="none" w:sz="0" w:space="0" w:color="auto"/>
          </w:divBdr>
        </w:div>
        <w:div w:id="1963607405">
          <w:marLeft w:val="0"/>
          <w:marRight w:val="0"/>
          <w:marTop w:val="20"/>
          <w:marBottom w:val="20"/>
          <w:divBdr>
            <w:top w:val="none" w:sz="0" w:space="0" w:color="auto"/>
            <w:left w:val="none" w:sz="0" w:space="0" w:color="auto"/>
            <w:bottom w:val="none" w:sz="0" w:space="0" w:color="auto"/>
            <w:right w:val="none" w:sz="0" w:space="0" w:color="auto"/>
          </w:divBdr>
        </w:div>
        <w:div w:id="2027824056">
          <w:marLeft w:val="0"/>
          <w:marRight w:val="0"/>
          <w:marTop w:val="20"/>
          <w:marBottom w:val="20"/>
          <w:divBdr>
            <w:top w:val="none" w:sz="0" w:space="0" w:color="auto"/>
            <w:left w:val="none" w:sz="0" w:space="0" w:color="auto"/>
            <w:bottom w:val="none" w:sz="0" w:space="0" w:color="auto"/>
            <w:right w:val="none" w:sz="0" w:space="0" w:color="auto"/>
          </w:divBdr>
        </w:div>
        <w:div w:id="1480196156">
          <w:marLeft w:val="0"/>
          <w:marRight w:val="0"/>
          <w:marTop w:val="20"/>
          <w:marBottom w:val="20"/>
          <w:divBdr>
            <w:top w:val="none" w:sz="0" w:space="0" w:color="auto"/>
            <w:left w:val="none" w:sz="0" w:space="0" w:color="auto"/>
            <w:bottom w:val="none" w:sz="0" w:space="0" w:color="auto"/>
            <w:right w:val="none" w:sz="0" w:space="0" w:color="auto"/>
          </w:divBdr>
        </w:div>
        <w:div w:id="295335856">
          <w:marLeft w:val="0"/>
          <w:marRight w:val="0"/>
          <w:marTop w:val="20"/>
          <w:marBottom w:val="20"/>
          <w:divBdr>
            <w:top w:val="none" w:sz="0" w:space="0" w:color="auto"/>
            <w:left w:val="none" w:sz="0" w:space="0" w:color="auto"/>
            <w:bottom w:val="none" w:sz="0" w:space="0" w:color="auto"/>
            <w:right w:val="none" w:sz="0" w:space="0" w:color="auto"/>
          </w:divBdr>
        </w:div>
        <w:div w:id="1123428182">
          <w:marLeft w:val="0"/>
          <w:marRight w:val="0"/>
          <w:marTop w:val="20"/>
          <w:marBottom w:val="20"/>
          <w:divBdr>
            <w:top w:val="none" w:sz="0" w:space="0" w:color="auto"/>
            <w:left w:val="none" w:sz="0" w:space="0" w:color="auto"/>
            <w:bottom w:val="none" w:sz="0" w:space="0" w:color="auto"/>
            <w:right w:val="none" w:sz="0" w:space="0" w:color="auto"/>
          </w:divBdr>
        </w:div>
        <w:div w:id="360016094">
          <w:marLeft w:val="0"/>
          <w:marRight w:val="0"/>
          <w:marTop w:val="20"/>
          <w:marBottom w:val="20"/>
          <w:divBdr>
            <w:top w:val="none" w:sz="0" w:space="0" w:color="auto"/>
            <w:left w:val="none" w:sz="0" w:space="0" w:color="auto"/>
            <w:bottom w:val="none" w:sz="0" w:space="0" w:color="auto"/>
            <w:right w:val="none" w:sz="0" w:space="0" w:color="auto"/>
          </w:divBdr>
        </w:div>
        <w:div w:id="1121875949">
          <w:marLeft w:val="0"/>
          <w:marRight w:val="0"/>
          <w:marTop w:val="20"/>
          <w:marBottom w:val="20"/>
          <w:divBdr>
            <w:top w:val="none" w:sz="0" w:space="0" w:color="auto"/>
            <w:left w:val="none" w:sz="0" w:space="0" w:color="auto"/>
            <w:bottom w:val="none" w:sz="0" w:space="0" w:color="auto"/>
            <w:right w:val="none" w:sz="0" w:space="0" w:color="auto"/>
          </w:divBdr>
        </w:div>
        <w:div w:id="2046829524">
          <w:marLeft w:val="0"/>
          <w:marRight w:val="0"/>
          <w:marTop w:val="20"/>
          <w:marBottom w:val="20"/>
          <w:divBdr>
            <w:top w:val="none" w:sz="0" w:space="0" w:color="auto"/>
            <w:left w:val="none" w:sz="0" w:space="0" w:color="auto"/>
            <w:bottom w:val="none" w:sz="0" w:space="0" w:color="auto"/>
            <w:right w:val="none" w:sz="0" w:space="0" w:color="auto"/>
          </w:divBdr>
        </w:div>
        <w:div w:id="392237362">
          <w:marLeft w:val="0"/>
          <w:marRight w:val="0"/>
          <w:marTop w:val="20"/>
          <w:marBottom w:val="20"/>
          <w:divBdr>
            <w:top w:val="none" w:sz="0" w:space="0" w:color="auto"/>
            <w:left w:val="none" w:sz="0" w:space="0" w:color="auto"/>
            <w:bottom w:val="none" w:sz="0" w:space="0" w:color="auto"/>
            <w:right w:val="none" w:sz="0" w:space="0" w:color="auto"/>
          </w:divBdr>
        </w:div>
        <w:div w:id="1002702298">
          <w:marLeft w:val="0"/>
          <w:marRight w:val="0"/>
          <w:marTop w:val="20"/>
          <w:marBottom w:val="20"/>
          <w:divBdr>
            <w:top w:val="none" w:sz="0" w:space="0" w:color="auto"/>
            <w:left w:val="none" w:sz="0" w:space="0" w:color="auto"/>
            <w:bottom w:val="none" w:sz="0" w:space="0" w:color="auto"/>
            <w:right w:val="none" w:sz="0" w:space="0" w:color="auto"/>
          </w:divBdr>
        </w:div>
        <w:div w:id="1967081139">
          <w:marLeft w:val="0"/>
          <w:marRight w:val="0"/>
          <w:marTop w:val="20"/>
          <w:marBottom w:val="20"/>
          <w:divBdr>
            <w:top w:val="none" w:sz="0" w:space="0" w:color="auto"/>
            <w:left w:val="none" w:sz="0" w:space="0" w:color="auto"/>
            <w:bottom w:val="none" w:sz="0" w:space="0" w:color="auto"/>
            <w:right w:val="none" w:sz="0" w:space="0" w:color="auto"/>
          </w:divBdr>
        </w:div>
        <w:div w:id="1272784234">
          <w:marLeft w:val="0"/>
          <w:marRight w:val="0"/>
          <w:marTop w:val="20"/>
          <w:marBottom w:val="20"/>
          <w:divBdr>
            <w:top w:val="none" w:sz="0" w:space="0" w:color="auto"/>
            <w:left w:val="none" w:sz="0" w:space="0" w:color="auto"/>
            <w:bottom w:val="none" w:sz="0" w:space="0" w:color="auto"/>
            <w:right w:val="none" w:sz="0" w:space="0" w:color="auto"/>
          </w:divBdr>
        </w:div>
        <w:div w:id="1977946267">
          <w:marLeft w:val="0"/>
          <w:marRight w:val="0"/>
          <w:marTop w:val="20"/>
          <w:marBottom w:val="20"/>
          <w:divBdr>
            <w:top w:val="none" w:sz="0" w:space="0" w:color="auto"/>
            <w:left w:val="none" w:sz="0" w:space="0" w:color="auto"/>
            <w:bottom w:val="none" w:sz="0" w:space="0" w:color="auto"/>
            <w:right w:val="none" w:sz="0" w:space="0" w:color="auto"/>
          </w:divBdr>
        </w:div>
        <w:div w:id="210193350">
          <w:marLeft w:val="0"/>
          <w:marRight w:val="0"/>
          <w:marTop w:val="20"/>
          <w:marBottom w:val="20"/>
          <w:divBdr>
            <w:top w:val="none" w:sz="0" w:space="0" w:color="auto"/>
            <w:left w:val="none" w:sz="0" w:space="0" w:color="auto"/>
            <w:bottom w:val="none" w:sz="0" w:space="0" w:color="auto"/>
            <w:right w:val="none" w:sz="0" w:space="0" w:color="auto"/>
          </w:divBdr>
        </w:div>
        <w:div w:id="170921805">
          <w:marLeft w:val="0"/>
          <w:marRight w:val="0"/>
          <w:marTop w:val="20"/>
          <w:marBottom w:val="20"/>
          <w:divBdr>
            <w:top w:val="none" w:sz="0" w:space="0" w:color="auto"/>
            <w:left w:val="none" w:sz="0" w:space="0" w:color="auto"/>
            <w:bottom w:val="none" w:sz="0" w:space="0" w:color="auto"/>
            <w:right w:val="none" w:sz="0" w:space="0" w:color="auto"/>
          </w:divBdr>
        </w:div>
        <w:div w:id="74599201">
          <w:marLeft w:val="0"/>
          <w:marRight w:val="0"/>
          <w:marTop w:val="20"/>
          <w:marBottom w:val="20"/>
          <w:divBdr>
            <w:top w:val="none" w:sz="0" w:space="0" w:color="auto"/>
            <w:left w:val="none" w:sz="0" w:space="0" w:color="auto"/>
            <w:bottom w:val="none" w:sz="0" w:space="0" w:color="auto"/>
            <w:right w:val="none" w:sz="0" w:space="0" w:color="auto"/>
          </w:divBdr>
        </w:div>
        <w:div w:id="1637222137">
          <w:marLeft w:val="0"/>
          <w:marRight w:val="0"/>
          <w:marTop w:val="20"/>
          <w:marBottom w:val="20"/>
          <w:divBdr>
            <w:top w:val="none" w:sz="0" w:space="0" w:color="auto"/>
            <w:left w:val="none" w:sz="0" w:space="0" w:color="auto"/>
            <w:bottom w:val="none" w:sz="0" w:space="0" w:color="auto"/>
            <w:right w:val="none" w:sz="0" w:space="0" w:color="auto"/>
          </w:divBdr>
        </w:div>
        <w:div w:id="50737846">
          <w:marLeft w:val="0"/>
          <w:marRight w:val="0"/>
          <w:marTop w:val="20"/>
          <w:marBottom w:val="20"/>
          <w:divBdr>
            <w:top w:val="none" w:sz="0" w:space="0" w:color="auto"/>
            <w:left w:val="none" w:sz="0" w:space="0" w:color="auto"/>
            <w:bottom w:val="none" w:sz="0" w:space="0" w:color="auto"/>
            <w:right w:val="none" w:sz="0" w:space="0" w:color="auto"/>
          </w:divBdr>
        </w:div>
        <w:div w:id="26836587">
          <w:marLeft w:val="0"/>
          <w:marRight w:val="0"/>
          <w:marTop w:val="20"/>
          <w:marBottom w:val="20"/>
          <w:divBdr>
            <w:top w:val="none" w:sz="0" w:space="0" w:color="auto"/>
            <w:left w:val="none" w:sz="0" w:space="0" w:color="auto"/>
            <w:bottom w:val="none" w:sz="0" w:space="0" w:color="auto"/>
            <w:right w:val="none" w:sz="0" w:space="0" w:color="auto"/>
          </w:divBdr>
        </w:div>
        <w:div w:id="2115593172">
          <w:marLeft w:val="0"/>
          <w:marRight w:val="0"/>
          <w:marTop w:val="20"/>
          <w:marBottom w:val="20"/>
          <w:divBdr>
            <w:top w:val="none" w:sz="0" w:space="0" w:color="auto"/>
            <w:left w:val="none" w:sz="0" w:space="0" w:color="auto"/>
            <w:bottom w:val="none" w:sz="0" w:space="0" w:color="auto"/>
            <w:right w:val="none" w:sz="0" w:space="0" w:color="auto"/>
          </w:divBdr>
        </w:div>
        <w:div w:id="1442337480">
          <w:marLeft w:val="0"/>
          <w:marRight w:val="0"/>
          <w:marTop w:val="20"/>
          <w:marBottom w:val="20"/>
          <w:divBdr>
            <w:top w:val="none" w:sz="0" w:space="0" w:color="auto"/>
            <w:left w:val="none" w:sz="0" w:space="0" w:color="auto"/>
            <w:bottom w:val="none" w:sz="0" w:space="0" w:color="auto"/>
            <w:right w:val="none" w:sz="0" w:space="0" w:color="auto"/>
          </w:divBdr>
        </w:div>
        <w:div w:id="1642423975">
          <w:marLeft w:val="0"/>
          <w:marRight w:val="0"/>
          <w:marTop w:val="20"/>
          <w:marBottom w:val="20"/>
          <w:divBdr>
            <w:top w:val="none" w:sz="0" w:space="0" w:color="auto"/>
            <w:left w:val="none" w:sz="0" w:space="0" w:color="auto"/>
            <w:bottom w:val="none" w:sz="0" w:space="0" w:color="auto"/>
            <w:right w:val="none" w:sz="0" w:space="0" w:color="auto"/>
          </w:divBdr>
        </w:div>
        <w:div w:id="693111962">
          <w:marLeft w:val="0"/>
          <w:marRight w:val="0"/>
          <w:marTop w:val="20"/>
          <w:marBottom w:val="20"/>
          <w:divBdr>
            <w:top w:val="none" w:sz="0" w:space="0" w:color="auto"/>
            <w:left w:val="none" w:sz="0" w:space="0" w:color="auto"/>
            <w:bottom w:val="none" w:sz="0" w:space="0" w:color="auto"/>
            <w:right w:val="none" w:sz="0" w:space="0" w:color="auto"/>
          </w:divBdr>
        </w:div>
        <w:div w:id="2041276323">
          <w:marLeft w:val="0"/>
          <w:marRight w:val="0"/>
          <w:marTop w:val="20"/>
          <w:marBottom w:val="20"/>
          <w:divBdr>
            <w:top w:val="none" w:sz="0" w:space="0" w:color="auto"/>
            <w:left w:val="none" w:sz="0" w:space="0" w:color="auto"/>
            <w:bottom w:val="none" w:sz="0" w:space="0" w:color="auto"/>
            <w:right w:val="none" w:sz="0" w:space="0" w:color="auto"/>
          </w:divBdr>
        </w:div>
        <w:div w:id="32585957">
          <w:marLeft w:val="0"/>
          <w:marRight w:val="0"/>
          <w:marTop w:val="20"/>
          <w:marBottom w:val="20"/>
          <w:divBdr>
            <w:top w:val="none" w:sz="0" w:space="0" w:color="auto"/>
            <w:left w:val="none" w:sz="0" w:space="0" w:color="auto"/>
            <w:bottom w:val="none" w:sz="0" w:space="0" w:color="auto"/>
            <w:right w:val="none" w:sz="0" w:space="0" w:color="auto"/>
          </w:divBdr>
        </w:div>
        <w:div w:id="1119497163">
          <w:marLeft w:val="0"/>
          <w:marRight w:val="0"/>
          <w:marTop w:val="20"/>
          <w:marBottom w:val="20"/>
          <w:divBdr>
            <w:top w:val="none" w:sz="0" w:space="0" w:color="auto"/>
            <w:left w:val="none" w:sz="0" w:space="0" w:color="auto"/>
            <w:bottom w:val="none" w:sz="0" w:space="0" w:color="auto"/>
            <w:right w:val="none" w:sz="0" w:space="0" w:color="auto"/>
          </w:divBdr>
        </w:div>
        <w:div w:id="734935763">
          <w:marLeft w:val="0"/>
          <w:marRight w:val="0"/>
          <w:marTop w:val="20"/>
          <w:marBottom w:val="20"/>
          <w:divBdr>
            <w:top w:val="none" w:sz="0" w:space="0" w:color="auto"/>
            <w:left w:val="none" w:sz="0" w:space="0" w:color="auto"/>
            <w:bottom w:val="none" w:sz="0" w:space="0" w:color="auto"/>
            <w:right w:val="none" w:sz="0" w:space="0" w:color="auto"/>
          </w:divBdr>
        </w:div>
        <w:div w:id="1032074350">
          <w:marLeft w:val="0"/>
          <w:marRight w:val="0"/>
          <w:marTop w:val="20"/>
          <w:marBottom w:val="20"/>
          <w:divBdr>
            <w:top w:val="none" w:sz="0" w:space="0" w:color="auto"/>
            <w:left w:val="none" w:sz="0" w:space="0" w:color="auto"/>
            <w:bottom w:val="none" w:sz="0" w:space="0" w:color="auto"/>
            <w:right w:val="none" w:sz="0" w:space="0" w:color="auto"/>
          </w:divBdr>
        </w:div>
        <w:div w:id="1731729299">
          <w:marLeft w:val="0"/>
          <w:marRight w:val="0"/>
          <w:marTop w:val="20"/>
          <w:marBottom w:val="20"/>
          <w:divBdr>
            <w:top w:val="none" w:sz="0" w:space="0" w:color="auto"/>
            <w:left w:val="none" w:sz="0" w:space="0" w:color="auto"/>
            <w:bottom w:val="none" w:sz="0" w:space="0" w:color="auto"/>
            <w:right w:val="none" w:sz="0" w:space="0" w:color="auto"/>
          </w:divBdr>
        </w:div>
        <w:div w:id="1991060268">
          <w:marLeft w:val="0"/>
          <w:marRight w:val="0"/>
          <w:marTop w:val="20"/>
          <w:marBottom w:val="20"/>
          <w:divBdr>
            <w:top w:val="none" w:sz="0" w:space="0" w:color="auto"/>
            <w:left w:val="none" w:sz="0" w:space="0" w:color="auto"/>
            <w:bottom w:val="none" w:sz="0" w:space="0" w:color="auto"/>
            <w:right w:val="none" w:sz="0" w:space="0" w:color="auto"/>
          </w:divBdr>
        </w:div>
        <w:div w:id="1037200179">
          <w:marLeft w:val="0"/>
          <w:marRight w:val="0"/>
          <w:marTop w:val="20"/>
          <w:marBottom w:val="20"/>
          <w:divBdr>
            <w:top w:val="none" w:sz="0" w:space="0" w:color="auto"/>
            <w:left w:val="none" w:sz="0" w:space="0" w:color="auto"/>
            <w:bottom w:val="none" w:sz="0" w:space="0" w:color="auto"/>
            <w:right w:val="none" w:sz="0" w:space="0" w:color="auto"/>
          </w:divBdr>
        </w:div>
        <w:div w:id="1694381427">
          <w:marLeft w:val="0"/>
          <w:marRight w:val="0"/>
          <w:marTop w:val="0"/>
          <w:marBottom w:val="101"/>
          <w:divBdr>
            <w:top w:val="none" w:sz="0" w:space="0" w:color="auto"/>
            <w:left w:val="none" w:sz="0" w:space="0" w:color="auto"/>
            <w:bottom w:val="none" w:sz="0" w:space="0" w:color="auto"/>
            <w:right w:val="none" w:sz="0" w:space="0" w:color="auto"/>
          </w:divBdr>
        </w:div>
        <w:div w:id="452555716">
          <w:marLeft w:val="0"/>
          <w:marRight w:val="0"/>
          <w:marTop w:val="20"/>
          <w:marBottom w:val="20"/>
          <w:divBdr>
            <w:top w:val="none" w:sz="0" w:space="0" w:color="auto"/>
            <w:left w:val="none" w:sz="0" w:space="0" w:color="auto"/>
            <w:bottom w:val="none" w:sz="0" w:space="0" w:color="auto"/>
            <w:right w:val="none" w:sz="0" w:space="0" w:color="auto"/>
          </w:divBdr>
        </w:div>
        <w:div w:id="1294402426">
          <w:marLeft w:val="0"/>
          <w:marRight w:val="0"/>
          <w:marTop w:val="20"/>
          <w:marBottom w:val="20"/>
          <w:divBdr>
            <w:top w:val="none" w:sz="0" w:space="0" w:color="auto"/>
            <w:left w:val="none" w:sz="0" w:space="0" w:color="auto"/>
            <w:bottom w:val="none" w:sz="0" w:space="0" w:color="auto"/>
            <w:right w:val="none" w:sz="0" w:space="0" w:color="auto"/>
          </w:divBdr>
        </w:div>
        <w:div w:id="1447895726">
          <w:marLeft w:val="0"/>
          <w:marRight w:val="0"/>
          <w:marTop w:val="20"/>
          <w:marBottom w:val="20"/>
          <w:divBdr>
            <w:top w:val="none" w:sz="0" w:space="0" w:color="auto"/>
            <w:left w:val="none" w:sz="0" w:space="0" w:color="auto"/>
            <w:bottom w:val="none" w:sz="0" w:space="0" w:color="auto"/>
            <w:right w:val="none" w:sz="0" w:space="0" w:color="auto"/>
          </w:divBdr>
        </w:div>
        <w:div w:id="276789712">
          <w:marLeft w:val="0"/>
          <w:marRight w:val="0"/>
          <w:marTop w:val="20"/>
          <w:marBottom w:val="20"/>
          <w:divBdr>
            <w:top w:val="none" w:sz="0" w:space="0" w:color="auto"/>
            <w:left w:val="none" w:sz="0" w:space="0" w:color="auto"/>
            <w:bottom w:val="none" w:sz="0" w:space="0" w:color="auto"/>
            <w:right w:val="none" w:sz="0" w:space="0" w:color="auto"/>
          </w:divBdr>
        </w:div>
        <w:div w:id="1187794395">
          <w:marLeft w:val="0"/>
          <w:marRight w:val="0"/>
          <w:marTop w:val="20"/>
          <w:marBottom w:val="20"/>
          <w:divBdr>
            <w:top w:val="none" w:sz="0" w:space="0" w:color="auto"/>
            <w:left w:val="none" w:sz="0" w:space="0" w:color="auto"/>
            <w:bottom w:val="none" w:sz="0" w:space="0" w:color="auto"/>
            <w:right w:val="none" w:sz="0" w:space="0" w:color="auto"/>
          </w:divBdr>
        </w:div>
        <w:div w:id="1661546211">
          <w:marLeft w:val="0"/>
          <w:marRight w:val="0"/>
          <w:marTop w:val="20"/>
          <w:marBottom w:val="20"/>
          <w:divBdr>
            <w:top w:val="none" w:sz="0" w:space="0" w:color="auto"/>
            <w:left w:val="none" w:sz="0" w:space="0" w:color="auto"/>
            <w:bottom w:val="none" w:sz="0" w:space="0" w:color="auto"/>
            <w:right w:val="none" w:sz="0" w:space="0" w:color="auto"/>
          </w:divBdr>
        </w:div>
        <w:div w:id="1195852273">
          <w:marLeft w:val="0"/>
          <w:marRight w:val="0"/>
          <w:marTop w:val="20"/>
          <w:marBottom w:val="20"/>
          <w:divBdr>
            <w:top w:val="none" w:sz="0" w:space="0" w:color="auto"/>
            <w:left w:val="none" w:sz="0" w:space="0" w:color="auto"/>
            <w:bottom w:val="none" w:sz="0" w:space="0" w:color="auto"/>
            <w:right w:val="none" w:sz="0" w:space="0" w:color="auto"/>
          </w:divBdr>
        </w:div>
        <w:div w:id="1253903469">
          <w:marLeft w:val="0"/>
          <w:marRight w:val="0"/>
          <w:marTop w:val="20"/>
          <w:marBottom w:val="20"/>
          <w:divBdr>
            <w:top w:val="none" w:sz="0" w:space="0" w:color="auto"/>
            <w:left w:val="none" w:sz="0" w:space="0" w:color="auto"/>
            <w:bottom w:val="none" w:sz="0" w:space="0" w:color="auto"/>
            <w:right w:val="none" w:sz="0" w:space="0" w:color="auto"/>
          </w:divBdr>
        </w:div>
        <w:div w:id="1285423113">
          <w:marLeft w:val="0"/>
          <w:marRight w:val="0"/>
          <w:marTop w:val="20"/>
          <w:marBottom w:val="20"/>
          <w:divBdr>
            <w:top w:val="none" w:sz="0" w:space="0" w:color="auto"/>
            <w:left w:val="none" w:sz="0" w:space="0" w:color="auto"/>
            <w:bottom w:val="none" w:sz="0" w:space="0" w:color="auto"/>
            <w:right w:val="none" w:sz="0" w:space="0" w:color="auto"/>
          </w:divBdr>
        </w:div>
        <w:div w:id="1343167242">
          <w:marLeft w:val="0"/>
          <w:marRight w:val="0"/>
          <w:marTop w:val="20"/>
          <w:marBottom w:val="20"/>
          <w:divBdr>
            <w:top w:val="none" w:sz="0" w:space="0" w:color="auto"/>
            <w:left w:val="none" w:sz="0" w:space="0" w:color="auto"/>
            <w:bottom w:val="none" w:sz="0" w:space="0" w:color="auto"/>
            <w:right w:val="none" w:sz="0" w:space="0" w:color="auto"/>
          </w:divBdr>
        </w:div>
        <w:div w:id="1431046772">
          <w:marLeft w:val="0"/>
          <w:marRight w:val="0"/>
          <w:marTop w:val="20"/>
          <w:marBottom w:val="20"/>
          <w:divBdr>
            <w:top w:val="none" w:sz="0" w:space="0" w:color="auto"/>
            <w:left w:val="none" w:sz="0" w:space="0" w:color="auto"/>
            <w:bottom w:val="none" w:sz="0" w:space="0" w:color="auto"/>
            <w:right w:val="none" w:sz="0" w:space="0" w:color="auto"/>
          </w:divBdr>
        </w:div>
        <w:div w:id="61369209">
          <w:marLeft w:val="0"/>
          <w:marRight w:val="0"/>
          <w:marTop w:val="20"/>
          <w:marBottom w:val="20"/>
          <w:divBdr>
            <w:top w:val="none" w:sz="0" w:space="0" w:color="auto"/>
            <w:left w:val="none" w:sz="0" w:space="0" w:color="auto"/>
            <w:bottom w:val="none" w:sz="0" w:space="0" w:color="auto"/>
            <w:right w:val="none" w:sz="0" w:space="0" w:color="auto"/>
          </w:divBdr>
        </w:div>
        <w:div w:id="451478375">
          <w:marLeft w:val="0"/>
          <w:marRight w:val="0"/>
          <w:marTop w:val="20"/>
          <w:marBottom w:val="20"/>
          <w:divBdr>
            <w:top w:val="none" w:sz="0" w:space="0" w:color="auto"/>
            <w:left w:val="none" w:sz="0" w:space="0" w:color="auto"/>
            <w:bottom w:val="none" w:sz="0" w:space="0" w:color="auto"/>
            <w:right w:val="none" w:sz="0" w:space="0" w:color="auto"/>
          </w:divBdr>
        </w:div>
        <w:div w:id="57285270">
          <w:marLeft w:val="0"/>
          <w:marRight w:val="0"/>
          <w:marTop w:val="20"/>
          <w:marBottom w:val="20"/>
          <w:divBdr>
            <w:top w:val="none" w:sz="0" w:space="0" w:color="auto"/>
            <w:left w:val="none" w:sz="0" w:space="0" w:color="auto"/>
            <w:bottom w:val="none" w:sz="0" w:space="0" w:color="auto"/>
            <w:right w:val="none" w:sz="0" w:space="0" w:color="auto"/>
          </w:divBdr>
        </w:div>
        <w:div w:id="2128964955">
          <w:marLeft w:val="0"/>
          <w:marRight w:val="0"/>
          <w:marTop w:val="20"/>
          <w:marBottom w:val="20"/>
          <w:divBdr>
            <w:top w:val="none" w:sz="0" w:space="0" w:color="auto"/>
            <w:left w:val="none" w:sz="0" w:space="0" w:color="auto"/>
            <w:bottom w:val="none" w:sz="0" w:space="0" w:color="auto"/>
            <w:right w:val="none" w:sz="0" w:space="0" w:color="auto"/>
          </w:divBdr>
        </w:div>
        <w:div w:id="1900243452">
          <w:marLeft w:val="0"/>
          <w:marRight w:val="0"/>
          <w:marTop w:val="20"/>
          <w:marBottom w:val="20"/>
          <w:divBdr>
            <w:top w:val="none" w:sz="0" w:space="0" w:color="auto"/>
            <w:left w:val="none" w:sz="0" w:space="0" w:color="auto"/>
            <w:bottom w:val="none" w:sz="0" w:space="0" w:color="auto"/>
            <w:right w:val="none" w:sz="0" w:space="0" w:color="auto"/>
          </w:divBdr>
        </w:div>
        <w:div w:id="429279140">
          <w:marLeft w:val="0"/>
          <w:marRight w:val="0"/>
          <w:marTop w:val="20"/>
          <w:marBottom w:val="20"/>
          <w:divBdr>
            <w:top w:val="none" w:sz="0" w:space="0" w:color="auto"/>
            <w:left w:val="none" w:sz="0" w:space="0" w:color="auto"/>
            <w:bottom w:val="none" w:sz="0" w:space="0" w:color="auto"/>
            <w:right w:val="none" w:sz="0" w:space="0" w:color="auto"/>
          </w:divBdr>
        </w:div>
        <w:div w:id="1832132569">
          <w:marLeft w:val="0"/>
          <w:marRight w:val="0"/>
          <w:marTop w:val="20"/>
          <w:marBottom w:val="20"/>
          <w:divBdr>
            <w:top w:val="none" w:sz="0" w:space="0" w:color="auto"/>
            <w:left w:val="none" w:sz="0" w:space="0" w:color="auto"/>
            <w:bottom w:val="none" w:sz="0" w:space="0" w:color="auto"/>
            <w:right w:val="none" w:sz="0" w:space="0" w:color="auto"/>
          </w:divBdr>
        </w:div>
        <w:div w:id="1191383306">
          <w:marLeft w:val="0"/>
          <w:marRight w:val="0"/>
          <w:marTop w:val="20"/>
          <w:marBottom w:val="20"/>
          <w:divBdr>
            <w:top w:val="none" w:sz="0" w:space="0" w:color="auto"/>
            <w:left w:val="none" w:sz="0" w:space="0" w:color="auto"/>
            <w:bottom w:val="none" w:sz="0" w:space="0" w:color="auto"/>
            <w:right w:val="none" w:sz="0" w:space="0" w:color="auto"/>
          </w:divBdr>
        </w:div>
        <w:div w:id="928847928">
          <w:marLeft w:val="0"/>
          <w:marRight w:val="0"/>
          <w:marTop w:val="20"/>
          <w:marBottom w:val="20"/>
          <w:divBdr>
            <w:top w:val="none" w:sz="0" w:space="0" w:color="auto"/>
            <w:left w:val="none" w:sz="0" w:space="0" w:color="auto"/>
            <w:bottom w:val="none" w:sz="0" w:space="0" w:color="auto"/>
            <w:right w:val="none" w:sz="0" w:space="0" w:color="auto"/>
          </w:divBdr>
        </w:div>
        <w:div w:id="443034812">
          <w:marLeft w:val="0"/>
          <w:marRight w:val="0"/>
          <w:marTop w:val="20"/>
          <w:marBottom w:val="20"/>
          <w:divBdr>
            <w:top w:val="none" w:sz="0" w:space="0" w:color="auto"/>
            <w:left w:val="none" w:sz="0" w:space="0" w:color="auto"/>
            <w:bottom w:val="none" w:sz="0" w:space="0" w:color="auto"/>
            <w:right w:val="none" w:sz="0" w:space="0" w:color="auto"/>
          </w:divBdr>
        </w:div>
        <w:div w:id="987367199">
          <w:marLeft w:val="0"/>
          <w:marRight w:val="0"/>
          <w:marTop w:val="20"/>
          <w:marBottom w:val="20"/>
          <w:divBdr>
            <w:top w:val="none" w:sz="0" w:space="0" w:color="auto"/>
            <w:left w:val="none" w:sz="0" w:space="0" w:color="auto"/>
            <w:bottom w:val="none" w:sz="0" w:space="0" w:color="auto"/>
            <w:right w:val="none" w:sz="0" w:space="0" w:color="auto"/>
          </w:divBdr>
        </w:div>
        <w:div w:id="808984536">
          <w:marLeft w:val="0"/>
          <w:marRight w:val="0"/>
          <w:marTop w:val="20"/>
          <w:marBottom w:val="20"/>
          <w:divBdr>
            <w:top w:val="none" w:sz="0" w:space="0" w:color="auto"/>
            <w:left w:val="none" w:sz="0" w:space="0" w:color="auto"/>
            <w:bottom w:val="none" w:sz="0" w:space="0" w:color="auto"/>
            <w:right w:val="none" w:sz="0" w:space="0" w:color="auto"/>
          </w:divBdr>
        </w:div>
        <w:div w:id="652761854">
          <w:marLeft w:val="0"/>
          <w:marRight w:val="0"/>
          <w:marTop w:val="20"/>
          <w:marBottom w:val="20"/>
          <w:divBdr>
            <w:top w:val="none" w:sz="0" w:space="0" w:color="auto"/>
            <w:left w:val="none" w:sz="0" w:space="0" w:color="auto"/>
            <w:bottom w:val="none" w:sz="0" w:space="0" w:color="auto"/>
            <w:right w:val="none" w:sz="0" w:space="0" w:color="auto"/>
          </w:divBdr>
        </w:div>
        <w:div w:id="1398817459">
          <w:marLeft w:val="0"/>
          <w:marRight w:val="0"/>
          <w:marTop w:val="20"/>
          <w:marBottom w:val="20"/>
          <w:divBdr>
            <w:top w:val="none" w:sz="0" w:space="0" w:color="auto"/>
            <w:left w:val="none" w:sz="0" w:space="0" w:color="auto"/>
            <w:bottom w:val="none" w:sz="0" w:space="0" w:color="auto"/>
            <w:right w:val="none" w:sz="0" w:space="0" w:color="auto"/>
          </w:divBdr>
        </w:div>
        <w:div w:id="1992825242">
          <w:marLeft w:val="0"/>
          <w:marRight w:val="0"/>
          <w:marTop w:val="20"/>
          <w:marBottom w:val="20"/>
          <w:divBdr>
            <w:top w:val="none" w:sz="0" w:space="0" w:color="auto"/>
            <w:left w:val="none" w:sz="0" w:space="0" w:color="auto"/>
            <w:bottom w:val="none" w:sz="0" w:space="0" w:color="auto"/>
            <w:right w:val="none" w:sz="0" w:space="0" w:color="auto"/>
          </w:divBdr>
        </w:div>
        <w:div w:id="1090345320">
          <w:marLeft w:val="0"/>
          <w:marRight w:val="0"/>
          <w:marTop w:val="20"/>
          <w:marBottom w:val="20"/>
          <w:divBdr>
            <w:top w:val="none" w:sz="0" w:space="0" w:color="auto"/>
            <w:left w:val="none" w:sz="0" w:space="0" w:color="auto"/>
            <w:bottom w:val="none" w:sz="0" w:space="0" w:color="auto"/>
            <w:right w:val="none" w:sz="0" w:space="0" w:color="auto"/>
          </w:divBdr>
        </w:div>
        <w:div w:id="232588844">
          <w:marLeft w:val="0"/>
          <w:marRight w:val="0"/>
          <w:marTop w:val="20"/>
          <w:marBottom w:val="20"/>
          <w:divBdr>
            <w:top w:val="none" w:sz="0" w:space="0" w:color="auto"/>
            <w:left w:val="none" w:sz="0" w:space="0" w:color="auto"/>
            <w:bottom w:val="none" w:sz="0" w:space="0" w:color="auto"/>
            <w:right w:val="none" w:sz="0" w:space="0" w:color="auto"/>
          </w:divBdr>
        </w:div>
        <w:div w:id="1192958501">
          <w:marLeft w:val="0"/>
          <w:marRight w:val="0"/>
          <w:marTop w:val="20"/>
          <w:marBottom w:val="20"/>
          <w:divBdr>
            <w:top w:val="none" w:sz="0" w:space="0" w:color="auto"/>
            <w:left w:val="none" w:sz="0" w:space="0" w:color="auto"/>
            <w:bottom w:val="none" w:sz="0" w:space="0" w:color="auto"/>
            <w:right w:val="none" w:sz="0" w:space="0" w:color="auto"/>
          </w:divBdr>
        </w:div>
        <w:div w:id="383414088">
          <w:marLeft w:val="0"/>
          <w:marRight w:val="0"/>
          <w:marTop w:val="20"/>
          <w:marBottom w:val="20"/>
          <w:divBdr>
            <w:top w:val="none" w:sz="0" w:space="0" w:color="auto"/>
            <w:left w:val="none" w:sz="0" w:space="0" w:color="auto"/>
            <w:bottom w:val="none" w:sz="0" w:space="0" w:color="auto"/>
            <w:right w:val="none" w:sz="0" w:space="0" w:color="auto"/>
          </w:divBdr>
        </w:div>
        <w:div w:id="1164782579">
          <w:marLeft w:val="0"/>
          <w:marRight w:val="0"/>
          <w:marTop w:val="20"/>
          <w:marBottom w:val="20"/>
          <w:divBdr>
            <w:top w:val="none" w:sz="0" w:space="0" w:color="auto"/>
            <w:left w:val="none" w:sz="0" w:space="0" w:color="auto"/>
            <w:bottom w:val="none" w:sz="0" w:space="0" w:color="auto"/>
            <w:right w:val="none" w:sz="0" w:space="0" w:color="auto"/>
          </w:divBdr>
        </w:div>
        <w:div w:id="250283538">
          <w:marLeft w:val="0"/>
          <w:marRight w:val="0"/>
          <w:marTop w:val="20"/>
          <w:marBottom w:val="20"/>
          <w:divBdr>
            <w:top w:val="none" w:sz="0" w:space="0" w:color="auto"/>
            <w:left w:val="none" w:sz="0" w:space="0" w:color="auto"/>
            <w:bottom w:val="none" w:sz="0" w:space="0" w:color="auto"/>
            <w:right w:val="none" w:sz="0" w:space="0" w:color="auto"/>
          </w:divBdr>
        </w:div>
        <w:div w:id="1484128457">
          <w:marLeft w:val="0"/>
          <w:marRight w:val="0"/>
          <w:marTop w:val="20"/>
          <w:marBottom w:val="20"/>
          <w:divBdr>
            <w:top w:val="none" w:sz="0" w:space="0" w:color="auto"/>
            <w:left w:val="none" w:sz="0" w:space="0" w:color="auto"/>
            <w:bottom w:val="none" w:sz="0" w:space="0" w:color="auto"/>
            <w:right w:val="none" w:sz="0" w:space="0" w:color="auto"/>
          </w:divBdr>
        </w:div>
        <w:div w:id="353460119">
          <w:marLeft w:val="0"/>
          <w:marRight w:val="0"/>
          <w:marTop w:val="20"/>
          <w:marBottom w:val="20"/>
          <w:divBdr>
            <w:top w:val="none" w:sz="0" w:space="0" w:color="auto"/>
            <w:left w:val="none" w:sz="0" w:space="0" w:color="auto"/>
            <w:bottom w:val="none" w:sz="0" w:space="0" w:color="auto"/>
            <w:right w:val="none" w:sz="0" w:space="0" w:color="auto"/>
          </w:divBdr>
        </w:div>
        <w:div w:id="1081366148">
          <w:marLeft w:val="0"/>
          <w:marRight w:val="0"/>
          <w:marTop w:val="20"/>
          <w:marBottom w:val="20"/>
          <w:divBdr>
            <w:top w:val="none" w:sz="0" w:space="0" w:color="auto"/>
            <w:left w:val="none" w:sz="0" w:space="0" w:color="auto"/>
            <w:bottom w:val="none" w:sz="0" w:space="0" w:color="auto"/>
            <w:right w:val="none" w:sz="0" w:space="0" w:color="auto"/>
          </w:divBdr>
        </w:div>
        <w:div w:id="661003131">
          <w:marLeft w:val="0"/>
          <w:marRight w:val="0"/>
          <w:marTop w:val="20"/>
          <w:marBottom w:val="20"/>
          <w:divBdr>
            <w:top w:val="none" w:sz="0" w:space="0" w:color="auto"/>
            <w:left w:val="none" w:sz="0" w:space="0" w:color="auto"/>
            <w:bottom w:val="none" w:sz="0" w:space="0" w:color="auto"/>
            <w:right w:val="none" w:sz="0" w:space="0" w:color="auto"/>
          </w:divBdr>
        </w:div>
        <w:div w:id="476460590">
          <w:marLeft w:val="0"/>
          <w:marRight w:val="0"/>
          <w:marTop w:val="0"/>
          <w:marBottom w:val="101"/>
          <w:divBdr>
            <w:top w:val="none" w:sz="0" w:space="0" w:color="auto"/>
            <w:left w:val="none" w:sz="0" w:space="0" w:color="auto"/>
            <w:bottom w:val="none" w:sz="0" w:space="0" w:color="auto"/>
            <w:right w:val="none" w:sz="0" w:space="0" w:color="auto"/>
          </w:divBdr>
        </w:div>
        <w:div w:id="1751583074">
          <w:marLeft w:val="0"/>
          <w:marRight w:val="0"/>
          <w:marTop w:val="0"/>
          <w:marBottom w:val="101"/>
          <w:divBdr>
            <w:top w:val="none" w:sz="0" w:space="0" w:color="auto"/>
            <w:left w:val="none" w:sz="0" w:space="0" w:color="auto"/>
            <w:bottom w:val="none" w:sz="0" w:space="0" w:color="auto"/>
            <w:right w:val="none" w:sz="0" w:space="0" w:color="auto"/>
          </w:divBdr>
        </w:div>
        <w:div w:id="86462326">
          <w:marLeft w:val="0"/>
          <w:marRight w:val="0"/>
          <w:marTop w:val="0"/>
          <w:marBottom w:val="101"/>
          <w:divBdr>
            <w:top w:val="none" w:sz="0" w:space="0" w:color="auto"/>
            <w:left w:val="none" w:sz="0" w:space="0" w:color="auto"/>
            <w:bottom w:val="none" w:sz="0" w:space="0" w:color="auto"/>
            <w:right w:val="none" w:sz="0" w:space="0" w:color="auto"/>
          </w:divBdr>
        </w:div>
        <w:div w:id="242685432">
          <w:marLeft w:val="0"/>
          <w:marRight w:val="0"/>
          <w:marTop w:val="0"/>
          <w:marBottom w:val="101"/>
          <w:divBdr>
            <w:top w:val="none" w:sz="0" w:space="0" w:color="auto"/>
            <w:left w:val="none" w:sz="0" w:space="0" w:color="auto"/>
            <w:bottom w:val="none" w:sz="0" w:space="0" w:color="auto"/>
            <w:right w:val="none" w:sz="0" w:space="0" w:color="auto"/>
          </w:divBdr>
        </w:div>
        <w:div w:id="1302536851">
          <w:marLeft w:val="0"/>
          <w:marRight w:val="0"/>
          <w:marTop w:val="0"/>
          <w:marBottom w:val="101"/>
          <w:divBdr>
            <w:top w:val="none" w:sz="0" w:space="0" w:color="auto"/>
            <w:left w:val="none" w:sz="0" w:space="0" w:color="auto"/>
            <w:bottom w:val="none" w:sz="0" w:space="0" w:color="auto"/>
            <w:right w:val="none" w:sz="0" w:space="0" w:color="auto"/>
          </w:divBdr>
        </w:div>
        <w:div w:id="1691451108">
          <w:marLeft w:val="0"/>
          <w:marRight w:val="0"/>
          <w:marTop w:val="0"/>
          <w:marBottom w:val="101"/>
          <w:divBdr>
            <w:top w:val="none" w:sz="0" w:space="0" w:color="auto"/>
            <w:left w:val="none" w:sz="0" w:space="0" w:color="auto"/>
            <w:bottom w:val="none" w:sz="0" w:space="0" w:color="auto"/>
            <w:right w:val="none" w:sz="0" w:space="0" w:color="auto"/>
          </w:divBdr>
        </w:div>
        <w:div w:id="810563088">
          <w:marLeft w:val="0"/>
          <w:marRight w:val="0"/>
          <w:marTop w:val="0"/>
          <w:marBottom w:val="101"/>
          <w:divBdr>
            <w:top w:val="none" w:sz="0" w:space="0" w:color="auto"/>
            <w:left w:val="none" w:sz="0" w:space="0" w:color="auto"/>
            <w:bottom w:val="none" w:sz="0" w:space="0" w:color="auto"/>
            <w:right w:val="none" w:sz="0" w:space="0" w:color="auto"/>
          </w:divBdr>
        </w:div>
        <w:div w:id="557860655">
          <w:marLeft w:val="0"/>
          <w:marRight w:val="0"/>
          <w:marTop w:val="0"/>
          <w:marBottom w:val="101"/>
          <w:divBdr>
            <w:top w:val="none" w:sz="0" w:space="0" w:color="auto"/>
            <w:left w:val="none" w:sz="0" w:space="0" w:color="auto"/>
            <w:bottom w:val="none" w:sz="0" w:space="0" w:color="auto"/>
            <w:right w:val="none" w:sz="0" w:space="0" w:color="auto"/>
          </w:divBdr>
        </w:div>
        <w:div w:id="1627737019">
          <w:marLeft w:val="0"/>
          <w:marRight w:val="0"/>
          <w:marTop w:val="0"/>
          <w:marBottom w:val="101"/>
          <w:divBdr>
            <w:top w:val="none" w:sz="0" w:space="0" w:color="auto"/>
            <w:left w:val="none" w:sz="0" w:space="0" w:color="auto"/>
            <w:bottom w:val="none" w:sz="0" w:space="0" w:color="auto"/>
            <w:right w:val="none" w:sz="0" w:space="0" w:color="auto"/>
          </w:divBdr>
        </w:div>
        <w:div w:id="1567300227">
          <w:marLeft w:val="0"/>
          <w:marRight w:val="0"/>
          <w:marTop w:val="0"/>
          <w:marBottom w:val="101"/>
          <w:divBdr>
            <w:top w:val="none" w:sz="0" w:space="0" w:color="auto"/>
            <w:left w:val="none" w:sz="0" w:space="0" w:color="auto"/>
            <w:bottom w:val="none" w:sz="0" w:space="0" w:color="auto"/>
            <w:right w:val="none" w:sz="0" w:space="0" w:color="auto"/>
          </w:divBdr>
        </w:div>
        <w:div w:id="567375704">
          <w:marLeft w:val="0"/>
          <w:marRight w:val="0"/>
          <w:marTop w:val="0"/>
          <w:marBottom w:val="101"/>
          <w:divBdr>
            <w:top w:val="none" w:sz="0" w:space="0" w:color="auto"/>
            <w:left w:val="none" w:sz="0" w:space="0" w:color="auto"/>
            <w:bottom w:val="none" w:sz="0" w:space="0" w:color="auto"/>
            <w:right w:val="none" w:sz="0" w:space="0" w:color="auto"/>
          </w:divBdr>
        </w:div>
        <w:div w:id="312759055">
          <w:marLeft w:val="0"/>
          <w:marRight w:val="0"/>
          <w:marTop w:val="0"/>
          <w:marBottom w:val="101"/>
          <w:divBdr>
            <w:top w:val="none" w:sz="0" w:space="0" w:color="auto"/>
            <w:left w:val="none" w:sz="0" w:space="0" w:color="auto"/>
            <w:bottom w:val="none" w:sz="0" w:space="0" w:color="auto"/>
            <w:right w:val="none" w:sz="0" w:space="0" w:color="auto"/>
          </w:divBdr>
        </w:div>
        <w:div w:id="255866119">
          <w:marLeft w:val="0"/>
          <w:marRight w:val="0"/>
          <w:marTop w:val="0"/>
          <w:marBottom w:val="101"/>
          <w:divBdr>
            <w:top w:val="none" w:sz="0" w:space="0" w:color="auto"/>
            <w:left w:val="none" w:sz="0" w:space="0" w:color="auto"/>
            <w:bottom w:val="none" w:sz="0" w:space="0" w:color="auto"/>
            <w:right w:val="none" w:sz="0" w:space="0" w:color="auto"/>
          </w:divBdr>
        </w:div>
        <w:div w:id="1450272677">
          <w:marLeft w:val="0"/>
          <w:marRight w:val="0"/>
          <w:marTop w:val="0"/>
          <w:marBottom w:val="101"/>
          <w:divBdr>
            <w:top w:val="none" w:sz="0" w:space="0" w:color="auto"/>
            <w:left w:val="none" w:sz="0" w:space="0" w:color="auto"/>
            <w:bottom w:val="none" w:sz="0" w:space="0" w:color="auto"/>
            <w:right w:val="none" w:sz="0" w:space="0" w:color="auto"/>
          </w:divBdr>
        </w:div>
        <w:div w:id="1568414366">
          <w:marLeft w:val="0"/>
          <w:marRight w:val="0"/>
          <w:marTop w:val="0"/>
          <w:marBottom w:val="101"/>
          <w:divBdr>
            <w:top w:val="none" w:sz="0" w:space="0" w:color="auto"/>
            <w:left w:val="none" w:sz="0" w:space="0" w:color="auto"/>
            <w:bottom w:val="none" w:sz="0" w:space="0" w:color="auto"/>
            <w:right w:val="none" w:sz="0" w:space="0" w:color="auto"/>
          </w:divBdr>
        </w:div>
        <w:div w:id="636448979">
          <w:marLeft w:val="0"/>
          <w:marRight w:val="0"/>
          <w:marTop w:val="0"/>
          <w:marBottom w:val="101"/>
          <w:divBdr>
            <w:top w:val="none" w:sz="0" w:space="0" w:color="auto"/>
            <w:left w:val="none" w:sz="0" w:space="0" w:color="auto"/>
            <w:bottom w:val="none" w:sz="0" w:space="0" w:color="auto"/>
            <w:right w:val="none" w:sz="0" w:space="0" w:color="auto"/>
          </w:divBdr>
        </w:div>
        <w:div w:id="1784765676">
          <w:marLeft w:val="0"/>
          <w:marRight w:val="0"/>
          <w:marTop w:val="0"/>
          <w:marBottom w:val="101"/>
          <w:divBdr>
            <w:top w:val="none" w:sz="0" w:space="0" w:color="auto"/>
            <w:left w:val="none" w:sz="0" w:space="0" w:color="auto"/>
            <w:bottom w:val="none" w:sz="0" w:space="0" w:color="auto"/>
            <w:right w:val="none" w:sz="0" w:space="0" w:color="auto"/>
          </w:divBdr>
        </w:div>
        <w:div w:id="2130512581">
          <w:marLeft w:val="0"/>
          <w:marRight w:val="0"/>
          <w:marTop w:val="0"/>
          <w:marBottom w:val="101"/>
          <w:divBdr>
            <w:top w:val="none" w:sz="0" w:space="0" w:color="auto"/>
            <w:left w:val="none" w:sz="0" w:space="0" w:color="auto"/>
            <w:bottom w:val="none" w:sz="0" w:space="0" w:color="auto"/>
            <w:right w:val="none" w:sz="0" w:space="0" w:color="auto"/>
          </w:divBdr>
        </w:div>
        <w:div w:id="725379330">
          <w:marLeft w:val="0"/>
          <w:marRight w:val="0"/>
          <w:marTop w:val="0"/>
          <w:marBottom w:val="101"/>
          <w:divBdr>
            <w:top w:val="none" w:sz="0" w:space="0" w:color="auto"/>
            <w:left w:val="none" w:sz="0" w:space="0" w:color="auto"/>
            <w:bottom w:val="none" w:sz="0" w:space="0" w:color="auto"/>
            <w:right w:val="none" w:sz="0" w:space="0" w:color="auto"/>
          </w:divBdr>
        </w:div>
        <w:div w:id="509761722">
          <w:marLeft w:val="0"/>
          <w:marRight w:val="0"/>
          <w:marTop w:val="0"/>
          <w:marBottom w:val="101"/>
          <w:divBdr>
            <w:top w:val="none" w:sz="0" w:space="0" w:color="auto"/>
            <w:left w:val="none" w:sz="0" w:space="0" w:color="auto"/>
            <w:bottom w:val="none" w:sz="0" w:space="0" w:color="auto"/>
            <w:right w:val="none" w:sz="0" w:space="0" w:color="auto"/>
          </w:divBdr>
        </w:div>
        <w:div w:id="1761414555">
          <w:marLeft w:val="0"/>
          <w:marRight w:val="0"/>
          <w:marTop w:val="0"/>
          <w:marBottom w:val="101"/>
          <w:divBdr>
            <w:top w:val="none" w:sz="0" w:space="0" w:color="auto"/>
            <w:left w:val="none" w:sz="0" w:space="0" w:color="auto"/>
            <w:bottom w:val="none" w:sz="0" w:space="0" w:color="auto"/>
            <w:right w:val="none" w:sz="0" w:space="0" w:color="auto"/>
          </w:divBdr>
        </w:div>
        <w:div w:id="85737737">
          <w:marLeft w:val="0"/>
          <w:marRight w:val="0"/>
          <w:marTop w:val="0"/>
          <w:marBottom w:val="101"/>
          <w:divBdr>
            <w:top w:val="none" w:sz="0" w:space="0" w:color="auto"/>
            <w:left w:val="none" w:sz="0" w:space="0" w:color="auto"/>
            <w:bottom w:val="none" w:sz="0" w:space="0" w:color="auto"/>
            <w:right w:val="none" w:sz="0" w:space="0" w:color="auto"/>
          </w:divBdr>
        </w:div>
        <w:div w:id="99835188">
          <w:marLeft w:val="0"/>
          <w:marRight w:val="0"/>
          <w:marTop w:val="0"/>
          <w:marBottom w:val="101"/>
          <w:divBdr>
            <w:top w:val="none" w:sz="0" w:space="0" w:color="auto"/>
            <w:left w:val="none" w:sz="0" w:space="0" w:color="auto"/>
            <w:bottom w:val="none" w:sz="0" w:space="0" w:color="auto"/>
            <w:right w:val="none" w:sz="0" w:space="0" w:color="auto"/>
          </w:divBdr>
        </w:div>
        <w:div w:id="739866438">
          <w:marLeft w:val="0"/>
          <w:marRight w:val="0"/>
          <w:marTop w:val="0"/>
          <w:marBottom w:val="101"/>
          <w:divBdr>
            <w:top w:val="none" w:sz="0" w:space="0" w:color="auto"/>
            <w:left w:val="none" w:sz="0" w:space="0" w:color="auto"/>
            <w:bottom w:val="none" w:sz="0" w:space="0" w:color="auto"/>
            <w:right w:val="none" w:sz="0" w:space="0" w:color="auto"/>
          </w:divBdr>
        </w:div>
        <w:div w:id="1816490580">
          <w:marLeft w:val="0"/>
          <w:marRight w:val="0"/>
          <w:marTop w:val="0"/>
          <w:marBottom w:val="101"/>
          <w:divBdr>
            <w:top w:val="none" w:sz="0" w:space="0" w:color="auto"/>
            <w:left w:val="none" w:sz="0" w:space="0" w:color="auto"/>
            <w:bottom w:val="none" w:sz="0" w:space="0" w:color="auto"/>
            <w:right w:val="none" w:sz="0" w:space="0" w:color="auto"/>
          </w:divBdr>
        </w:div>
        <w:div w:id="544870232">
          <w:marLeft w:val="0"/>
          <w:marRight w:val="0"/>
          <w:marTop w:val="0"/>
          <w:marBottom w:val="101"/>
          <w:divBdr>
            <w:top w:val="none" w:sz="0" w:space="0" w:color="auto"/>
            <w:left w:val="none" w:sz="0" w:space="0" w:color="auto"/>
            <w:bottom w:val="none" w:sz="0" w:space="0" w:color="auto"/>
            <w:right w:val="none" w:sz="0" w:space="0" w:color="auto"/>
          </w:divBdr>
        </w:div>
        <w:div w:id="556822335">
          <w:marLeft w:val="0"/>
          <w:marRight w:val="0"/>
          <w:marTop w:val="0"/>
          <w:marBottom w:val="101"/>
          <w:divBdr>
            <w:top w:val="none" w:sz="0" w:space="0" w:color="auto"/>
            <w:left w:val="none" w:sz="0" w:space="0" w:color="auto"/>
            <w:bottom w:val="none" w:sz="0" w:space="0" w:color="auto"/>
            <w:right w:val="none" w:sz="0" w:space="0" w:color="auto"/>
          </w:divBdr>
        </w:div>
        <w:div w:id="1824737843">
          <w:marLeft w:val="0"/>
          <w:marRight w:val="0"/>
          <w:marTop w:val="0"/>
          <w:marBottom w:val="101"/>
          <w:divBdr>
            <w:top w:val="none" w:sz="0" w:space="0" w:color="auto"/>
            <w:left w:val="none" w:sz="0" w:space="0" w:color="auto"/>
            <w:bottom w:val="none" w:sz="0" w:space="0" w:color="auto"/>
            <w:right w:val="none" w:sz="0" w:space="0" w:color="auto"/>
          </w:divBdr>
        </w:div>
        <w:div w:id="767771947">
          <w:marLeft w:val="0"/>
          <w:marRight w:val="0"/>
          <w:marTop w:val="0"/>
          <w:marBottom w:val="101"/>
          <w:divBdr>
            <w:top w:val="none" w:sz="0" w:space="0" w:color="auto"/>
            <w:left w:val="none" w:sz="0" w:space="0" w:color="auto"/>
            <w:bottom w:val="none" w:sz="0" w:space="0" w:color="auto"/>
            <w:right w:val="none" w:sz="0" w:space="0" w:color="auto"/>
          </w:divBdr>
        </w:div>
        <w:div w:id="588661209">
          <w:marLeft w:val="0"/>
          <w:marRight w:val="0"/>
          <w:marTop w:val="0"/>
          <w:marBottom w:val="101"/>
          <w:divBdr>
            <w:top w:val="none" w:sz="0" w:space="0" w:color="auto"/>
            <w:left w:val="none" w:sz="0" w:space="0" w:color="auto"/>
            <w:bottom w:val="none" w:sz="0" w:space="0" w:color="auto"/>
            <w:right w:val="none" w:sz="0" w:space="0" w:color="auto"/>
          </w:divBdr>
        </w:div>
        <w:div w:id="714155194">
          <w:marLeft w:val="0"/>
          <w:marRight w:val="0"/>
          <w:marTop w:val="0"/>
          <w:marBottom w:val="101"/>
          <w:divBdr>
            <w:top w:val="none" w:sz="0" w:space="0" w:color="auto"/>
            <w:left w:val="none" w:sz="0" w:space="0" w:color="auto"/>
            <w:bottom w:val="none" w:sz="0" w:space="0" w:color="auto"/>
            <w:right w:val="none" w:sz="0" w:space="0" w:color="auto"/>
          </w:divBdr>
        </w:div>
        <w:div w:id="65147986">
          <w:marLeft w:val="0"/>
          <w:marRight w:val="0"/>
          <w:marTop w:val="0"/>
          <w:marBottom w:val="101"/>
          <w:divBdr>
            <w:top w:val="none" w:sz="0" w:space="0" w:color="auto"/>
            <w:left w:val="none" w:sz="0" w:space="0" w:color="auto"/>
            <w:bottom w:val="none" w:sz="0" w:space="0" w:color="auto"/>
            <w:right w:val="none" w:sz="0" w:space="0" w:color="auto"/>
          </w:divBdr>
        </w:div>
        <w:div w:id="322514008">
          <w:marLeft w:val="0"/>
          <w:marRight w:val="0"/>
          <w:marTop w:val="0"/>
          <w:marBottom w:val="101"/>
          <w:divBdr>
            <w:top w:val="none" w:sz="0" w:space="0" w:color="auto"/>
            <w:left w:val="none" w:sz="0" w:space="0" w:color="auto"/>
            <w:bottom w:val="none" w:sz="0" w:space="0" w:color="auto"/>
            <w:right w:val="none" w:sz="0" w:space="0" w:color="auto"/>
          </w:divBdr>
        </w:div>
        <w:div w:id="1094862382">
          <w:marLeft w:val="0"/>
          <w:marRight w:val="0"/>
          <w:marTop w:val="0"/>
          <w:marBottom w:val="101"/>
          <w:divBdr>
            <w:top w:val="none" w:sz="0" w:space="0" w:color="auto"/>
            <w:left w:val="none" w:sz="0" w:space="0" w:color="auto"/>
            <w:bottom w:val="none" w:sz="0" w:space="0" w:color="auto"/>
            <w:right w:val="none" w:sz="0" w:space="0" w:color="auto"/>
          </w:divBdr>
        </w:div>
        <w:div w:id="2040619019">
          <w:marLeft w:val="0"/>
          <w:marRight w:val="0"/>
          <w:marTop w:val="0"/>
          <w:marBottom w:val="101"/>
          <w:divBdr>
            <w:top w:val="none" w:sz="0" w:space="0" w:color="auto"/>
            <w:left w:val="none" w:sz="0" w:space="0" w:color="auto"/>
            <w:bottom w:val="none" w:sz="0" w:space="0" w:color="auto"/>
            <w:right w:val="none" w:sz="0" w:space="0" w:color="auto"/>
          </w:divBdr>
        </w:div>
        <w:div w:id="812991027">
          <w:marLeft w:val="0"/>
          <w:marRight w:val="0"/>
          <w:marTop w:val="0"/>
          <w:marBottom w:val="101"/>
          <w:divBdr>
            <w:top w:val="none" w:sz="0" w:space="0" w:color="auto"/>
            <w:left w:val="none" w:sz="0" w:space="0" w:color="auto"/>
            <w:bottom w:val="none" w:sz="0" w:space="0" w:color="auto"/>
            <w:right w:val="none" w:sz="0" w:space="0" w:color="auto"/>
          </w:divBdr>
        </w:div>
        <w:div w:id="1263762737">
          <w:marLeft w:val="0"/>
          <w:marRight w:val="0"/>
          <w:marTop w:val="0"/>
          <w:marBottom w:val="101"/>
          <w:divBdr>
            <w:top w:val="none" w:sz="0" w:space="0" w:color="auto"/>
            <w:left w:val="none" w:sz="0" w:space="0" w:color="auto"/>
            <w:bottom w:val="none" w:sz="0" w:space="0" w:color="auto"/>
            <w:right w:val="none" w:sz="0" w:space="0" w:color="auto"/>
          </w:divBdr>
        </w:div>
        <w:div w:id="1493372479">
          <w:marLeft w:val="0"/>
          <w:marRight w:val="0"/>
          <w:marTop w:val="0"/>
          <w:marBottom w:val="101"/>
          <w:divBdr>
            <w:top w:val="none" w:sz="0" w:space="0" w:color="auto"/>
            <w:left w:val="none" w:sz="0" w:space="0" w:color="auto"/>
            <w:bottom w:val="none" w:sz="0" w:space="0" w:color="auto"/>
            <w:right w:val="none" w:sz="0" w:space="0" w:color="auto"/>
          </w:divBdr>
        </w:div>
        <w:div w:id="391277135">
          <w:marLeft w:val="0"/>
          <w:marRight w:val="0"/>
          <w:marTop w:val="0"/>
          <w:marBottom w:val="101"/>
          <w:divBdr>
            <w:top w:val="none" w:sz="0" w:space="0" w:color="auto"/>
            <w:left w:val="none" w:sz="0" w:space="0" w:color="auto"/>
            <w:bottom w:val="none" w:sz="0" w:space="0" w:color="auto"/>
            <w:right w:val="none" w:sz="0" w:space="0" w:color="auto"/>
          </w:divBdr>
        </w:div>
        <w:div w:id="88820960">
          <w:marLeft w:val="0"/>
          <w:marRight w:val="0"/>
          <w:marTop w:val="0"/>
          <w:marBottom w:val="101"/>
          <w:divBdr>
            <w:top w:val="none" w:sz="0" w:space="0" w:color="auto"/>
            <w:left w:val="none" w:sz="0" w:space="0" w:color="auto"/>
            <w:bottom w:val="none" w:sz="0" w:space="0" w:color="auto"/>
            <w:right w:val="none" w:sz="0" w:space="0" w:color="auto"/>
          </w:divBdr>
        </w:div>
        <w:div w:id="1097411420">
          <w:marLeft w:val="0"/>
          <w:marRight w:val="0"/>
          <w:marTop w:val="0"/>
          <w:marBottom w:val="101"/>
          <w:divBdr>
            <w:top w:val="none" w:sz="0" w:space="0" w:color="auto"/>
            <w:left w:val="none" w:sz="0" w:space="0" w:color="auto"/>
            <w:bottom w:val="none" w:sz="0" w:space="0" w:color="auto"/>
            <w:right w:val="none" w:sz="0" w:space="0" w:color="auto"/>
          </w:divBdr>
        </w:div>
        <w:div w:id="70202618">
          <w:marLeft w:val="0"/>
          <w:marRight w:val="0"/>
          <w:marTop w:val="0"/>
          <w:marBottom w:val="101"/>
          <w:divBdr>
            <w:top w:val="none" w:sz="0" w:space="0" w:color="auto"/>
            <w:left w:val="none" w:sz="0" w:space="0" w:color="auto"/>
            <w:bottom w:val="none" w:sz="0" w:space="0" w:color="auto"/>
            <w:right w:val="none" w:sz="0" w:space="0" w:color="auto"/>
          </w:divBdr>
        </w:div>
        <w:div w:id="1992711375">
          <w:marLeft w:val="0"/>
          <w:marRight w:val="0"/>
          <w:marTop w:val="0"/>
          <w:marBottom w:val="101"/>
          <w:divBdr>
            <w:top w:val="none" w:sz="0" w:space="0" w:color="auto"/>
            <w:left w:val="none" w:sz="0" w:space="0" w:color="auto"/>
            <w:bottom w:val="none" w:sz="0" w:space="0" w:color="auto"/>
            <w:right w:val="none" w:sz="0" w:space="0" w:color="auto"/>
          </w:divBdr>
        </w:div>
        <w:div w:id="138697172">
          <w:marLeft w:val="0"/>
          <w:marRight w:val="0"/>
          <w:marTop w:val="0"/>
          <w:marBottom w:val="101"/>
          <w:divBdr>
            <w:top w:val="none" w:sz="0" w:space="0" w:color="auto"/>
            <w:left w:val="none" w:sz="0" w:space="0" w:color="auto"/>
            <w:bottom w:val="none" w:sz="0" w:space="0" w:color="auto"/>
            <w:right w:val="none" w:sz="0" w:space="0" w:color="auto"/>
          </w:divBdr>
        </w:div>
        <w:div w:id="1157382750">
          <w:marLeft w:val="0"/>
          <w:marRight w:val="0"/>
          <w:marTop w:val="0"/>
          <w:marBottom w:val="101"/>
          <w:divBdr>
            <w:top w:val="none" w:sz="0" w:space="0" w:color="auto"/>
            <w:left w:val="none" w:sz="0" w:space="0" w:color="auto"/>
            <w:bottom w:val="none" w:sz="0" w:space="0" w:color="auto"/>
            <w:right w:val="none" w:sz="0" w:space="0" w:color="auto"/>
          </w:divBdr>
        </w:div>
        <w:div w:id="584925201">
          <w:marLeft w:val="0"/>
          <w:marRight w:val="0"/>
          <w:marTop w:val="0"/>
          <w:marBottom w:val="101"/>
          <w:divBdr>
            <w:top w:val="none" w:sz="0" w:space="0" w:color="auto"/>
            <w:left w:val="none" w:sz="0" w:space="0" w:color="auto"/>
            <w:bottom w:val="none" w:sz="0" w:space="0" w:color="auto"/>
            <w:right w:val="none" w:sz="0" w:space="0" w:color="auto"/>
          </w:divBdr>
        </w:div>
        <w:div w:id="1972711972">
          <w:marLeft w:val="0"/>
          <w:marRight w:val="0"/>
          <w:marTop w:val="0"/>
          <w:marBottom w:val="101"/>
          <w:divBdr>
            <w:top w:val="none" w:sz="0" w:space="0" w:color="auto"/>
            <w:left w:val="none" w:sz="0" w:space="0" w:color="auto"/>
            <w:bottom w:val="none" w:sz="0" w:space="0" w:color="auto"/>
            <w:right w:val="none" w:sz="0" w:space="0" w:color="auto"/>
          </w:divBdr>
        </w:div>
        <w:div w:id="618295308">
          <w:marLeft w:val="0"/>
          <w:marRight w:val="0"/>
          <w:marTop w:val="0"/>
          <w:marBottom w:val="101"/>
          <w:divBdr>
            <w:top w:val="none" w:sz="0" w:space="0" w:color="auto"/>
            <w:left w:val="none" w:sz="0" w:space="0" w:color="auto"/>
            <w:bottom w:val="none" w:sz="0" w:space="0" w:color="auto"/>
            <w:right w:val="none" w:sz="0" w:space="0" w:color="auto"/>
          </w:divBdr>
        </w:div>
        <w:div w:id="683436384">
          <w:marLeft w:val="0"/>
          <w:marRight w:val="0"/>
          <w:marTop w:val="0"/>
          <w:marBottom w:val="101"/>
          <w:divBdr>
            <w:top w:val="none" w:sz="0" w:space="0" w:color="auto"/>
            <w:left w:val="none" w:sz="0" w:space="0" w:color="auto"/>
            <w:bottom w:val="none" w:sz="0" w:space="0" w:color="auto"/>
            <w:right w:val="none" w:sz="0" w:space="0" w:color="auto"/>
          </w:divBdr>
        </w:div>
        <w:div w:id="845246287">
          <w:marLeft w:val="0"/>
          <w:marRight w:val="0"/>
          <w:marTop w:val="0"/>
          <w:marBottom w:val="101"/>
          <w:divBdr>
            <w:top w:val="none" w:sz="0" w:space="0" w:color="auto"/>
            <w:left w:val="none" w:sz="0" w:space="0" w:color="auto"/>
            <w:bottom w:val="none" w:sz="0" w:space="0" w:color="auto"/>
            <w:right w:val="none" w:sz="0" w:space="0" w:color="auto"/>
          </w:divBdr>
        </w:div>
        <w:div w:id="1130781477">
          <w:marLeft w:val="0"/>
          <w:marRight w:val="0"/>
          <w:marTop w:val="0"/>
          <w:marBottom w:val="101"/>
          <w:divBdr>
            <w:top w:val="none" w:sz="0" w:space="0" w:color="auto"/>
            <w:left w:val="none" w:sz="0" w:space="0" w:color="auto"/>
            <w:bottom w:val="none" w:sz="0" w:space="0" w:color="auto"/>
            <w:right w:val="none" w:sz="0" w:space="0" w:color="auto"/>
          </w:divBdr>
        </w:div>
        <w:div w:id="891884716">
          <w:marLeft w:val="0"/>
          <w:marRight w:val="0"/>
          <w:marTop w:val="0"/>
          <w:marBottom w:val="101"/>
          <w:divBdr>
            <w:top w:val="none" w:sz="0" w:space="0" w:color="auto"/>
            <w:left w:val="none" w:sz="0" w:space="0" w:color="auto"/>
            <w:bottom w:val="none" w:sz="0" w:space="0" w:color="auto"/>
            <w:right w:val="none" w:sz="0" w:space="0" w:color="auto"/>
          </w:divBdr>
        </w:div>
        <w:div w:id="346560858">
          <w:marLeft w:val="0"/>
          <w:marRight w:val="0"/>
          <w:marTop w:val="0"/>
          <w:marBottom w:val="101"/>
          <w:divBdr>
            <w:top w:val="none" w:sz="0" w:space="0" w:color="auto"/>
            <w:left w:val="none" w:sz="0" w:space="0" w:color="auto"/>
            <w:bottom w:val="none" w:sz="0" w:space="0" w:color="auto"/>
            <w:right w:val="none" w:sz="0" w:space="0" w:color="auto"/>
          </w:divBdr>
        </w:div>
        <w:div w:id="697045001">
          <w:marLeft w:val="0"/>
          <w:marRight w:val="0"/>
          <w:marTop w:val="0"/>
          <w:marBottom w:val="101"/>
          <w:divBdr>
            <w:top w:val="none" w:sz="0" w:space="0" w:color="auto"/>
            <w:left w:val="none" w:sz="0" w:space="0" w:color="auto"/>
            <w:bottom w:val="none" w:sz="0" w:space="0" w:color="auto"/>
            <w:right w:val="none" w:sz="0" w:space="0" w:color="auto"/>
          </w:divBdr>
        </w:div>
        <w:div w:id="1067386673">
          <w:marLeft w:val="0"/>
          <w:marRight w:val="0"/>
          <w:marTop w:val="0"/>
          <w:marBottom w:val="101"/>
          <w:divBdr>
            <w:top w:val="none" w:sz="0" w:space="0" w:color="auto"/>
            <w:left w:val="none" w:sz="0" w:space="0" w:color="auto"/>
            <w:bottom w:val="none" w:sz="0" w:space="0" w:color="auto"/>
            <w:right w:val="none" w:sz="0" w:space="0" w:color="auto"/>
          </w:divBdr>
        </w:div>
        <w:div w:id="2084792660">
          <w:marLeft w:val="0"/>
          <w:marRight w:val="0"/>
          <w:marTop w:val="0"/>
          <w:marBottom w:val="101"/>
          <w:divBdr>
            <w:top w:val="none" w:sz="0" w:space="0" w:color="auto"/>
            <w:left w:val="none" w:sz="0" w:space="0" w:color="auto"/>
            <w:bottom w:val="none" w:sz="0" w:space="0" w:color="auto"/>
            <w:right w:val="none" w:sz="0" w:space="0" w:color="auto"/>
          </w:divBdr>
        </w:div>
        <w:div w:id="1903561889">
          <w:marLeft w:val="0"/>
          <w:marRight w:val="0"/>
          <w:marTop w:val="0"/>
          <w:marBottom w:val="101"/>
          <w:divBdr>
            <w:top w:val="none" w:sz="0" w:space="0" w:color="auto"/>
            <w:left w:val="none" w:sz="0" w:space="0" w:color="auto"/>
            <w:bottom w:val="none" w:sz="0" w:space="0" w:color="auto"/>
            <w:right w:val="none" w:sz="0" w:space="0" w:color="auto"/>
          </w:divBdr>
        </w:div>
        <w:div w:id="52970134">
          <w:marLeft w:val="0"/>
          <w:marRight w:val="0"/>
          <w:marTop w:val="0"/>
          <w:marBottom w:val="101"/>
          <w:divBdr>
            <w:top w:val="none" w:sz="0" w:space="0" w:color="auto"/>
            <w:left w:val="none" w:sz="0" w:space="0" w:color="auto"/>
            <w:bottom w:val="none" w:sz="0" w:space="0" w:color="auto"/>
            <w:right w:val="none" w:sz="0" w:space="0" w:color="auto"/>
          </w:divBdr>
        </w:div>
        <w:div w:id="2116320294">
          <w:marLeft w:val="0"/>
          <w:marRight w:val="0"/>
          <w:marTop w:val="0"/>
          <w:marBottom w:val="101"/>
          <w:divBdr>
            <w:top w:val="none" w:sz="0" w:space="0" w:color="auto"/>
            <w:left w:val="none" w:sz="0" w:space="0" w:color="auto"/>
            <w:bottom w:val="none" w:sz="0" w:space="0" w:color="auto"/>
            <w:right w:val="none" w:sz="0" w:space="0" w:color="auto"/>
          </w:divBdr>
        </w:div>
        <w:div w:id="2025747595">
          <w:marLeft w:val="0"/>
          <w:marRight w:val="0"/>
          <w:marTop w:val="0"/>
          <w:marBottom w:val="101"/>
          <w:divBdr>
            <w:top w:val="none" w:sz="0" w:space="0" w:color="auto"/>
            <w:left w:val="none" w:sz="0" w:space="0" w:color="auto"/>
            <w:bottom w:val="none" w:sz="0" w:space="0" w:color="auto"/>
            <w:right w:val="none" w:sz="0" w:space="0" w:color="auto"/>
          </w:divBdr>
        </w:div>
        <w:div w:id="362051455">
          <w:marLeft w:val="0"/>
          <w:marRight w:val="0"/>
          <w:marTop w:val="0"/>
          <w:marBottom w:val="101"/>
          <w:divBdr>
            <w:top w:val="none" w:sz="0" w:space="0" w:color="auto"/>
            <w:left w:val="none" w:sz="0" w:space="0" w:color="auto"/>
            <w:bottom w:val="none" w:sz="0" w:space="0" w:color="auto"/>
            <w:right w:val="none" w:sz="0" w:space="0" w:color="auto"/>
          </w:divBdr>
        </w:div>
        <w:div w:id="1889107853">
          <w:marLeft w:val="0"/>
          <w:marRight w:val="0"/>
          <w:marTop w:val="0"/>
          <w:marBottom w:val="101"/>
          <w:divBdr>
            <w:top w:val="none" w:sz="0" w:space="0" w:color="auto"/>
            <w:left w:val="none" w:sz="0" w:space="0" w:color="auto"/>
            <w:bottom w:val="none" w:sz="0" w:space="0" w:color="auto"/>
            <w:right w:val="none" w:sz="0" w:space="0" w:color="auto"/>
          </w:divBdr>
        </w:div>
        <w:div w:id="50618621">
          <w:marLeft w:val="0"/>
          <w:marRight w:val="0"/>
          <w:marTop w:val="0"/>
          <w:marBottom w:val="101"/>
          <w:divBdr>
            <w:top w:val="none" w:sz="0" w:space="0" w:color="auto"/>
            <w:left w:val="none" w:sz="0" w:space="0" w:color="auto"/>
            <w:bottom w:val="none" w:sz="0" w:space="0" w:color="auto"/>
            <w:right w:val="none" w:sz="0" w:space="0" w:color="auto"/>
          </w:divBdr>
        </w:div>
        <w:div w:id="1880045108">
          <w:marLeft w:val="0"/>
          <w:marRight w:val="0"/>
          <w:marTop w:val="0"/>
          <w:marBottom w:val="101"/>
          <w:divBdr>
            <w:top w:val="none" w:sz="0" w:space="0" w:color="auto"/>
            <w:left w:val="none" w:sz="0" w:space="0" w:color="auto"/>
            <w:bottom w:val="none" w:sz="0" w:space="0" w:color="auto"/>
            <w:right w:val="none" w:sz="0" w:space="0" w:color="auto"/>
          </w:divBdr>
        </w:div>
        <w:div w:id="2090468148">
          <w:marLeft w:val="0"/>
          <w:marRight w:val="0"/>
          <w:marTop w:val="0"/>
          <w:marBottom w:val="101"/>
          <w:divBdr>
            <w:top w:val="none" w:sz="0" w:space="0" w:color="auto"/>
            <w:left w:val="none" w:sz="0" w:space="0" w:color="auto"/>
            <w:bottom w:val="none" w:sz="0" w:space="0" w:color="auto"/>
            <w:right w:val="none" w:sz="0" w:space="0" w:color="auto"/>
          </w:divBdr>
        </w:div>
        <w:div w:id="2102143189">
          <w:marLeft w:val="0"/>
          <w:marRight w:val="0"/>
          <w:marTop w:val="0"/>
          <w:marBottom w:val="101"/>
          <w:divBdr>
            <w:top w:val="none" w:sz="0" w:space="0" w:color="auto"/>
            <w:left w:val="none" w:sz="0" w:space="0" w:color="auto"/>
            <w:bottom w:val="none" w:sz="0" w:space="0" w:color="auto"/>
            <w:right w:val="none" w:sz="0" w:space="0" w:color="auto"/>
          </w:divBdr>
        </w:div>
        <w:div w:id="2141876435">
          <w:marLeft w:val="0"/>
          <w:marRight w:val="0"/>
          <w:marTop w:val="0"/>
          <w:marBottom w:val="101"/>
          <w:divBdr>
            <w:top w:val="none" w:sz="0" w:space="0" w:color="auto"/>
            <w:left w:val="none" w:sz="0" w:space="0" w:color="auto"/>
            <w:bottom w:val="none" w:sz="0" w:space="0" w:color="auto"/>
            <w:right w:val="none" w:sz="0" w:space="0" w:color="auto"/>
          </w:divBdr>
        </w:div>
        <w:div w:id="2133673230">
          <w:marLeft w:val="0"/>
          <w:marRight w:val="0"/>
          <w:marTop w:val="0"/>
          <w:marBottom w:val="101"/>
          <w:divBdr>
            <w:top w:val="none" w:sz="0" w:space="0" w:color="auto"/>
            <w:left w:val="none" w:sz="0" w:space="0" w:color="auto"/>
            <w:bottom w:val="none" w:sz="0" w:space="0" w:color="auto"/>
            <w:right w:val="none" w:sz="0" w:space="0" w:color="auto"/>
          </w:divBdr>
        </w:div>
        <w:div w:id="869034268">
          <w:marLeft w:val="0"/>
          <w:marRight w:val="0"/>
          <w:marTop w:val="0"/>
          <w:marBottom w:val="101"/>
          <w:divBdr>
            <w:top w:val="none" w:sz="0" w:space="0" w:color="auto"/>
            <w:left w:val="none" w:sz="0" w:space="0" w:color="auto"/>
            <w:bottom w:val="none" w:sz="0" w:space="0" w:color="auto"/>
            <w:right w:val="none" w:sz="0" w:space="0" w:color="auto"/>
          </w:divBdr>
        </w:div>
        <w:div w:id="1867254608">
          <w:marLeft w:val="0"/>
          <w:marRight w:val="0"/>
          <w:marTop w:val="0"/>
          <w:marBottom w:val="101"/>
          <w:divBdr>
            <w:top w:val="none" w:sz="0" w:space="0" w:color="auto"/>
            <w:left w:val="none" w:sz="0" w:space="0" w:color="auto"/>
            <w:bottom w:val="none" w:sz="0" w:space="0" w:color="auto"/>
            <w:right w:val="none" w:sz="0" w:space="0" w:color="auto"/>
          </w:divBdr>
        </w:div>
        <w:div w:id="91440946">
          <w:marLeft w:val="0"/>
          <w:marRight w:val="0"/>
          <w:marTop w:val="0"/>
          <w:marBottom w:val="101"/>
          <w:divBdr>
            <w:top w:val="none" w:sz="0" w:space="0" w:color="auto"/>
            <w:left w:val="none" w:sz="0" w:space="0" w:color="auto"/>
            <w:bottom w:val="none" w:sz="0" w:space="0" w:color="auto"/>
            <w:right w:val="none" w:sz="0" w:space="0" w:color="auto"/>
          </w:divBdr>
        </w:div>
        <w:div w:id="1457606141">
          <w:marLeft w:val="0"/>
          <w:marRight w:val="0"/>
          <w:marTop w:val="0"/>
          <w:marBottom w:val="101"/>
          <w:divBdr>
            <w:top w:val="none" w:sz="0" w:space="0" w:color="auto"/>
            <w:left w:val="none" w:sz="0" w:space="0" w:color="auto"/>
            <w:bottom w:val="none" w:sz="0" w:space="0" w:color="auto"/>
            <w:right w:val="none" w:sz="0" w:space="0" w:color="auto"/>
          </w:divBdr>
        </w:div>
        <w:div w:id="1892836931">
          <w:marLeft w:val="0"/>
          <w:marRight w:val="0"/>
          <w:marTop w:val="0"/>
          <w:marBottom w:val="101"/>
          <w:divBdr>
            <w:top w:val="none" w:sz="0" w:space="0" w:color="auto"/>
            <w:left w:val="none" w:sz="0" w:space="0" w:color="auto"/>
            <w:bottom w:val="none" w:sz="0" w:space="0" w:color="auto"/>
            <w:right w:val="none" w:sz="0" w:space="0" w:color="auto"/>
          </w:divBdr>
        </w:div>
        <w:div w:id="1048727470">
          <w:marLeft w:val="0"/>
          <w:marRight w:val="0"/>
          <w:marTop w:val="0"/>
          <w:marBottom w:val="101"/>
          <w:divBdr>
            <w:top w:val="none" w:sz="0" w:space="0" w:color="auto"/>
            <w:left w:val="none" w:sz="0" w:space="0" w:color="auto"/>
            <w:bottom w:val="none" w:sz="0" w:space="0" w:color="auto"/>
            <w:right w:val="none" w:sz="0" w:space="0" w:color="auto"/>
          </w:divBdr>
        </w:div>
        <w:div w:id="1135752718">
          <w:marLeft w:val="0"/>
          <w:marRight w:val="0"/>
          <w:marTop w:val="0"/>
          <w:marBottom w:val="101"/>
          <w:divBdr>
            <w:top w:val="none" w:sz="0" w:space="0" w:color="auto"/>
            <w:left w:val="none" w:sz="0" w:space="0" w:color="auto"/>
            <w:bottom w:val="none" w:sz="0" w:space="0" w:color="auto"/>
            <w:right w:val="none" w:sz="0" w:space="0" w:color="auto"/>
          </w:divBdr>
        </w:div>
        <w:div w:id="1566835525">
          <w:marLeft w:val="0"/>
          <w:marRight w:val="0"/>
          <w:marTop w:val="0"/>
          <w:marBottom w:val="101"/>
          <w:divBdr>
            <w:top w:val="none" w:sz="0" w:space="0" w:color="auto"/>
            <w:left w:val="none" w:sz="0" w:space="0" w:color="auto"/>
            <w:bottom w:val="none" w:sz="0" w:space="0" w:color="auto"/>
            <w:right w:val="none" w:sz="0" w:space="0" w:color="auto"/>
          </w:divBdr>
        </w:div>
        <w:div w:id="1785928962">
          <w:marLeft w:val="0"/>
          <w:marRight w:val="0"/>
          <w:marTop w:val="0"/>
          <w:marBottom w:val="101"/>
          <w:divBdr>
            <w:top w:val="none" w:sz="0" w:space="0" w:color="auto"/>
            <w:left w:val="none" w:sz="0" w:space="0" w:color="auto"/>
            <w:bottom w:val="none" w:sz="0" w:space="0" w:color="auto"/>
            <w:right w:val="none" w:sz="0" w:space="0" w:color="auto"/>
          </w:divBdr>
        </w:div>
        <w:div w:id="1785615882">
          <w:marLeft w:val="0"/>
          <w:marRight w:val="0"/>
          <w:marTop w:val="0"/>
          <w:marBottom w:val="101"/>
          <w:divBdr>
            <w:top w:val="none" w:sz="0" w:space="0" w:color="auto"/>
            <w:left w:val="none" w:sz="0" w:space="0" w:color="auto"/>
            <w:bottom w:val="none" w:sz="0" w:space="0" w:color="auto"/>
            <w:right w:val="none" w:sz="0" w:space="0" w:color="auto"/>
          </w:divBdr>
        </w:div>
        <w:div w:id="1799644745">
          <w:marLeft w:val="0"/>
          <w:marRight w:val="0"/>
          <w:marTop w:val="0"/>
          <w:marBottom w:val="101"/>
          <w:divBdr>
            <w:top w:val="none" w:sz="0" w:space="0" w:color="auto"/>
            <w:left w:val="none" w:sz="0" w:space="0" w:color="auto"/>
            <w:bottom w:val="none" w:sz="0" w:space="0" w:color="auto"/>
            <w:right w:val="none" w:sz="0" w:space="0" w:color="auto"/>
          </w:divBdr>
        </w:div>
        <w:div w:id="428821463">
          <w:marLeft w:val="0"/>
          <w:marRight w:val="0"/>
          <w:marTop w:val="0"/>
          <w:marBottom w:val="101"/>
          <w:divBdr>
            <w:top w:val="none" w:sz="0" w:space="0" w:color="auto"/>
            <w:left w:val="none" w:sz="0" w:space="0" w:color="auto"/>
            <w:bottom w:val="none" w:sz="0" w:space="0" w:color="auto"/>
            <w:right w:val="none" w:sz="0" w:space="0" w:color="auto"/>
          </w:divBdr>
        </w:div>
        <w:div w:id="290718663">
          <w:marLeft w:val="0"/>
          <w:marRight w:val="0"/>
          <w:marTop w:val="0"/>
          <w:marBottom w:val="101"/>
          <w:divBdr>
            <w:top w:val="none" w:sz="0" w:space="0" w:color="auto"/>
            <w:left w:val="none" w:sz="0" w:space="0" w:color="auto"/>
            <w:bottom w:val="none" w:sz="0" w:space="0" w:color="auto"/>
            <w:right w:val="none" w:sz="0" w:space="0" w:color="auto"/>
          </w:divBdr>
        </w:div>
        <w:div w:id="2123573340">
          <w:marLeft w:val="0"/>
          <w:marRight w:val="0"/>
          <w:marTop w:val="0"/>
          <w:marBottom w:val="101"/>
          <w:divBdr>
            <w:top w:val="none" w:sz="0" w:space="0" w:color="auto"/>
            <w:left w:val="none" w:sz="0" w:space="0" w:color="auto"/>
            <w:bottom w:val="none" w:sz="0" w:space="0" w:color="auto"/>
            <w:right w:val="none" w:sz="0" w:space="0" w:color="auto"/>
          </w:divBdr>
        </w:div>
        <w:div w:id="1680037676">
          <w:marLeft w:val="0"/>
          <w:marRight w:val="0"/>
          <w:marTop w:val="0"/>
          <w:marBottom w:val="101"/>
          <w:divBdr>
            <w:top w:val="none" w:sz="0" w:space="0" w:color="auto"/>
            <w:left w:val="none" w:sz="0" w:space="0" w:color="auto"/>
            <w:bottom w:val="none" w:sz="0" w:space="0" w:color="auto"/>
            <w:right w:val="none" w:sz="0" w:space="0" w:color="auto"/>
          </w:divBdr>
        </w:div>
        <w:div w:id="1646352453">
          <w:marLeft w:val="0"/>
          <w:marRight w:val="0"/>
          <w:marTop w:val="0"/>
          <w:marBottom w:val="101"/>
          <w:divBdr>
            <w:top w:val="none" w:sz="0" w:space="0" w:color="auto"/>
            <w:left w:val="none" w:sz="0" w:space="0" w:color="auto"/>
            <w:bottom w:val="none" w:sz="0" w:space="0" w:color="auto"/>
            <w:right w:val="none" w:sz="0" w:space="0" w:color="auto"/>
          </w:divBdr>
        </w:div>
        <w:div w:id="1862668189">
          <w:marLeft w:val="0"/>
          <w:marRight w:val="0"/>
          <w:marTop w:val="0"/>
          <w:marBottom w:val="101"/>
          <w:divBdr>
            <w:top w:val="none" w:sz="0" w:space="0" w:color="auto"/>
            <w:left w:val="none" w:sz="0" w:space="0" w:color="auto"/>
            <w:bottom w:val="none" w:sz="0" w:space="0" w:color="auto"/>
            <w:right w:val="none" w:sz="0" w:space="0" w:color="auto"/>
          </w:divBdr>
        </w:div>
        <w:div w:id="412357637">
          <w:marLeft w:val="0"/>
          <w:marRight w:val="0"/>
          <w:marTop w:val="0"/>
          <w:marBottom w:val="101"/>
          <w:divBdr>
            <w:top w:val="none" w:sz="0" w:space="0" w:color="auto"/>
            <w:left w:val="none" w:sz="0" w:space="0" w:color="auto"/>
            <w:bottom w:val="none" w:sz="0" w:space="0" w:color="auto"/>
            <w:right w:val="none" w:sz="0" w:space="0" w:color="auto"/>
          </w:divBdr>
        </w:div>
        <w:div w:id="8913067">
          <w:marLeft w:val="0"/>
          <w:marRight w:val="0"/>
          <w:marTop w:val="0"/>
          <w:marBottom w:val="101"/>
          <w:divBdr>
            <w:top w:val="none" w:sz="0" w:space="0" w:color="auto"/>
            <w:left w:val="none" w:sz="0" w:space="0" w:color="auto"/>
            <w:bottom w:val="none" w:sz="0" w:space="0" w:color="auto"/>
            <w:right w:val="none" w:sz="0" w:space="0" w:color="auto"/>
          </w:divBdr>
        </w:div>
        <w:div w:id="833766975">
          <w:marLeft w:val="0"/>
          <w:marRight w:val="0"/>
          <w:marTop w:val="0"/>
          <w:marBottom w:val="101"/>
          <w:divBdr>
            <w:top w:val="none" w:sz="0" w:space="0" w:color="auto"/>
            <w:left w:val="none" w:sz="0" w:space="0" w:color="auto"/>
            <w:bottom w:val="none" w:sz="0" w:space="0" w:color="auto"/>
            <w:right w:val="none" w:sz="0" w:space="0" w:color="auto"/>
          </w:divBdr>
        </w:div>
        <w:div w:id="1848787890">
          <w:marLeft w:val="0"/>
          <w:marRight w:val="0"/>
          <w:marTop w:val="0"/>
          <w:marBottom w:val="101"/>
          <w:divBdr>
            <w:top w:val="none" w:sz="0" w:space="0" w:color="auto"/>
            <w:left w:val="none" w:sz="0" w:space="0" w:color="auto"/>
            <w:bottom w:val="none" w:sz="0" w:space="0" w:color="auto"/>
            <w:right w:val="none" w:sz="0" w:space="0" w:color="auto"/>
          </w:divBdr>
        </w:div>
        <w:div w:id="374355830">
          <w:marLeft w:val="0"/>
          <w:marRight w:val="0"/>
          <w:marTop w:val="0"/>
          <w:marBottom w:val="101"/>
          <w:divBdr>
            <w:top w:val="none" w:sz="0" w:space="0" w:color="auto"/>
            <w:left w:val="none" w:sz="0" w:space="0" w:color="auto"/>
            <w:bottom w:val="none" w:sz="0" w:space="0" w:color="auto"/>
            <w:right w:val="none" w:sz="0" w:space="0" w:color="auto"/>
          </w:divBdr>
        </w:div>
        <w:div w:id="1303198534">
          <w:marLeft w:val="0"/>
          <w:marRight w:val="0"/>
          <w:marTop w:val="0"/>
          <w:marBottom w:val="101"/>
          <w:divBdr>
            <w:top w:val="none" w:sz="0" w:space="0" w:color="auto"/>
            <w:left w:val="none" w:sz="0" w:space="0" w:color="auto"/>
            <w:bottom w:val="none" w:sz="0" w:space="0" w:color="auto"/>
            <w:right w:val="none" w:sz="0" w:space="0" w:color="auto"/>
          </w:divBdr>
        </w:div>
        <w:div w:id="1986616027">
          <w:marLeft w:val="0"/>
          <w:marRight w:val="0"/>
          <w:marTop w:val="0"/>
          <w:marBottom w:val="101"/>
          <w:divBdr>
            <w:top w:val="none" w:sz="0" w:space="0" w:color="auto"/>
            <w:left w:val="none" w:sz="0" w:space="0" w:color="auto"/>
            <w:bottom w:val="none" w:sz="0" w:space="0" w:color="auto"/>
            <w:right w:val="none" w:sz="0" w:space="0" w:color="auto"/>
          </w:divBdr>
        </w:div>
        <w:div w:id="846869668">
          <w:marLeft w:val="0"/>
          <w:marRight w:val="0"/>
          <w:marTop w:val="0"/>
          <w:marBottom w:val="101"/>
          <w:divBdr>
            <w:top w:val="none" w:sz="0" w:space="0" w:color="auto"/>
            <w:left w:val="none" w:sz="0" w:space="0" w:color="auto"/>
            <w:bottom w:val="none" w:sz="0" w:space="0" w:color="auto"/>
            <w:right w:val="none" w:sz="0" w:space="0" w:color="auto"/>
          </w:divBdr>
        </w:div>
        <w:div w:id="270013420">
          <w:marLeft w:val="0"/>
          <w:marRight w:val="0"/>
          <w:marTop w:val="0"/>
          <w:marBottom w:val="101"/>
          <w:divBdr>
            <w:top w:val="none" w:sz="0" w:space="0" w:color="auto"/>
            <w:left w:val="none" w:sz="0" w:space="0" w:color="auto"/>
            <w:bottom w:val="none" w:sz="0" w:space="0" w:color="auto"/>
            <w:right w:val="none" w:sz="0" w:space="0" w:color="auto"/>
          </w:divBdr>
        </w:div>
        <w:div w:id="1161115619">
          <w:marLeft w:val="0"/>
          <w:marRight w:val="0"/>
          <w:marTop w:val="0"/>
          <w:marBottom w:val="101"/>
          <w:divBdr>
            <w:top w:val="none" w:sz="0" w:space="0" w:color="auto"/>
            <w:left w:val="none" w:sz="0" w:space="0" w:color="auto"/>
            <w:bottom w:val="none" w:sz="0" w:space="0" w:color="auto"/>
            <w:right w:val="none" w:sz="0" w:space="0" w:color="auto"/>
          </w:divBdr>
        </w:div>
        <w:div w:id="502163668">
          <w:marLeft w:val="0"/>
          <w:marRight w:val="0"/>
          <w:marTop w:val="0"/>
          <w:marBottom w:val="101"/>
          <w:divBdr>
            <w:top w:val="none" w:sz="0" w:space="0" w:color="auto"/>
            <w:left w:val="none" w:sz="0" w:space="0" w:color="auto"/>
            <w:bottom w:val="none" w:sz="0" w:space="0" w:color="auto"/>
            <w:right w:val="none" w:sz="0" w:space="0" w:color="auto"/>
          </w:divBdr>
        </w:div>
        <w:div w:id="1096245535">
          <w:marLeft w:val="0"/>
          <w:marRight w:val="0"/>
          <w:marTop w:val="0"/>
          <w:marBottom w:val="101"/>
          <w:divBdr>
            <w:top w:val="none" w:sz="0" w:space="0" w:color="auto"/>
            <w:left w:val="none" w:sz="0" w:space="0" w:color="auto"/>
            <w:bottom w:val="none" w:sz="0" w:space="0" w:color="auto"/>
            <w:right w:val="none" w:sz="0" w:space="0" w:color="auto"/>
          </w:divBdr>
        </w:div>
        <w:div w:id="281502347">
          <w:marLeft w:val="0"/>
          <w:marRight w:val="0"/>
          <w:marTop w:val="0"/>
          <w:marBottom w:val="101"/>
          <w:divBdr>
            <w:top w:val="none" w:sz="0" w:space="0" w:color="auto"/>
            <w:left w:val="none" w:sz="0" w:space="0" w:color="auto"/>
            <w:bottom w:val="none" w:sz="0" w:space="0" w:color="auto"/>
            <w:right w:val="none" w:sz="0" w:space="0" w:color="auto"/>
          </w:divBdr>
        </w:div>
        <w:div w:id="517043363">
          <w:marLeft w:val="0"/>
          <w:marRight w:val="0"/>
          <w:marTop w:val="0"/>
          <w:marBottom w:val="101"/>
          <w:divBdr>
            <w:top w:val="none" w:sz="0" w:space="0" w:color="auto"/>
            <w:left w:val="none" w:sz="0" w:space="0" w:color="auto"/>
            <w:bottom w:val="none" w:sz="0" w:space="0" w:color="auto"/>
            <w:right w:val="none" w:sz="0" w:space="0" w:color="auto"/>
          </w:divBdr>
        </w:div>
        <w:div w:id="777338270">
          <w:marLeft w:val="0"/>
          <w:marRight w:val="0"/>
          <w:marTop w:val="0"/>
          <w:marBottom w:val="101"/>
          <w:divBdr>
            <w:top w:val="none" w:sz="0" w:space="0" w:color="auto"/>
            <w:left w:val="none" w:sz="0" w:space="0" w:color="auto"/>
            <w:bottom w:val="none" w:sz="0" w:space="0" w:color="auto"/>
            <w:right w:val="none" w:sz="0" w:space="0" w:color="auto"/>
          </w:divBdr>
        </w:div>
        <w:div w:id="2010211924">
          <w:marLeft w:val="0"/>
          <w:marRight w:val="0"/>
          <w:marTop w:val="0"/>
          <w:marBottom w:val="101"/>
          <w:divBdr>
            <w:top w:val="none" w:sz="0" w:space="0" w:color="auto"/>
            <w:left w:val="none" w:sz="0" w:space="0" w:color="auto"/>
            <w:bottom w:val="none" w:sz="0" w:space="0" w:color="auto"/>
            <w:right w:val="none" w:sz="0" w:space="0" w:color="auto"/>
          </w:divBdr>
        </w:div>
        <w:div w:id="1266109360">
          <w:marLeft w:val="0"/>
          <w:marRight w:val="0"/>
          <w:marTop w:val="0"/>
          <w:marBottom w:val="101"/>
          <w:divBdr>
            <w:top w:val="none" w:sz="0" w:space="0" w:color="auto"/>
            <w:left w:val="none" w:sz="0" w:space="0" w:color="auto"/>
            <w:bottom w:val="none" w:sz="0" w:space="0" w:color="auto"/>
            <w:right w:val="none" w:sz="0" w:space="0" w:color="auto"/>
          </w:divBdr>
        </w:div>
        <w:div w:id="1264387090">
          <w:marLeft w:val="0"/>
          <w:marRight w:val="0"/>
          <w:marTop w:val="0"/>
          <w:marBottom w:val="101"/>
          <w:divBdr>
            <w:top w:val="none" w:sz="0" w:space="0" w:color="auto"/>
            <w:left w:val="none" w:sz="0" w:space="0" w:color="auto"/>
            <w:bottom w:val="none" w:sz="0" w:space="0" w:color="auto"/>
            <w:right w:val="none" w:sz="0" w:space="0" w:color="auto"/>
          </w:divBdr>
        </w:div>
        <w:div w:id="1110473018">
          <w:marLeft w:val="0"/>
          <w:marRight w:val="0"/>
          <w:marTop w:val="0"/>
          <w:marBottom w:val="101"/>
          <w:divBdr>
            <w:top w:val="none" w:sz="0" w:space="0" w:color="auto"/>
            <w:left w:val="none" w:sz="0" w:space="0" w:color="auto"/>
            <w:bottom w:val="none" w:sz="0" w:space="0" w:color="auto"/>
            <w:right w:val="none" w:sz="0" w:space="0" w:color="auto"/>
          </w:divBdr>
        </w:div>
        <w:div w:id="1255239558">
          <w:marLeft w:val="0"/>
          <w:marRight w:val="0"/>
          <w:marTop w:val="0"/>
          <w:marBottom w:val="101"/>
          <w:divBdr>
            <w:top w:val="none" w:sz="0" w:space="0" w:color="auto"/>
            <w:left w:val="none" w:sz="0" w:space="0" w:color="auto"/>
            <w:bottom w:val="none" w:sz="0" w:space="0" w:color="auto"/>
            <w:right w:val="none" w:sz="0" w:space="0" w:color="auto"/>
          </w:divBdr>
        </w:div>
        <w:div w:id="31930564">
          <w:marLeft w:val="0"/>
          <w:marRight w:val="0"/>
          <w:marTop w:val="0"/>
          <w:marBottom w:val="101"/>
          <w:divBdr>
            <w:top w:val="none" w:sz="0" w:space="0" w:color="auto"/>
            <w:left w:val="none" w:sz="0" w:space="0" w:color="auto"/>
            <w:bottom w:val="none" w:sz="0" w:space="0" w:color="auto"/>
            <w:right w:val="none" w:sz="0" w:space="0" w:color="auto"/>
          </w:divBdr>
        </w:div>
        <w:div w:id="1272737315">
          <w:marLeft w:val="0"/>
          <w:marRight w:val="0"/>
          <w:marTop w:val="0"/>
          <w:marBottom w:val="101"/>
          <w:divBdr>
            <w:top w:val="none" w:sz="0" w:space="0" w:color="auto"/>
            <w:left w:val="none" w:sz="0" w:space="0" w:color="auto"/>
            <w:bottom w:val="none" w:sz="0" w:space="0" w:color="auto"/>
            <w:right w:val="none" w:sz="0" w:space="0" w:color="auto"/>
          </w:divBdr>
        </w:div>
        <w:div w:id="1669559250">
          <w:marLeft w:val="0"/>
          <w:marRight w:val="0"/>
          <w:marTop w:val="0"/>
          <w:marBottom w:val="101"/>
          <w:divBdr>
            <w:top w:val="none" w:sz="0" w:space="0" w:color="auto"/>
            <w:left w:val="none" w:sz="0" w:space="0" w:color="auto"/>
            <w:bottom w:val="none" w:sz="0" w:space="0" w:color="auto"/>
            <w:right w:val="none" w:sz="0" w:space="0" w:color="auto"/>
          </w:divBdr>
        </w:div>
        <w:div w:id="1721124947">
          <w:marLeft w:val="0"/>
          <w:marRight w:val="0"/>
          <w:marTop w:val="0"/>
          <w:marBottom w:val="101"/>
          <w:divBdr>
            <w:top w:val="none" w:sz="0" w:space="0" w:color="auto"/>
            <w:left w:val="none" w:sz="0" w:space="0" w:color="auto"/>
            <w:bottom w:val="none" w:sz="0" w:space="0" w:color="auto"/>
            <w:right w:val="none" w:sz="0" w:space="0" w:color="auto"/>
          </w:divBdr>
        </w:div>
        <w:div w:id="594095836">
          <w:marLeft w:val="0"/>
          <w:marRight w:val="0"/>
          <w:marTop w:val="0"/>
          <w:marBottom w:val="101"/>
          <w:divBdr>
            <w:top w:val="none" w:sz="0" w:space="0" w:color="auto"/>
            <w:left w:val="none" w:sz="0" w:space="0" w:color="auto"/>
            <w:bottom w:val="none" w:sz="0" w:space="0" w:color="auto"/>
            <w:right w:val="none" w:sz="0" w:space="0" w:color="auto"/>
          </w:divBdr>
        </w:div>
        <w:div w:id="854538858">
          <w:marLeft w:val="0"/>
          <w:marRight w:val="0"/>
          <w:marTop w:val="0"/>
          <w:marBottom w:val="101"/>
          <w:divBdr>
            <w:top w:val="none" w:sz="0" w:space="0" w:color="auto"/>
            <w:left w:val="none" w:sz="0" w:space="0" w:color="auto"/>
            <w:bottom w:val="none" w:sz="0" w:space="0" w:color="auto"/>
            <w:right w:val="none" w:sz="0" w:space="0" w:color="auto"/>
          </w:divBdr>
        </w:div>
        <w:div w:id="73204950">
          <w:marLeft w:val="0"/>
          <w:marRight w:val="0"/>
          <w:marTop w:val="0"/>
          <w:marBottom w:val="101"/>
          <w:divBdr>
            <w:top w:val="none" w:sz="0" w:space="0" w:color="auto"/>
            <w:left w:val="none" w:sz="0" w:space="0" w:color="auto"/>
            <w:bottom w:val="none" w:sz="0" w:space="0" w:color="auto"/>
            <w:right w:val="none" w:sz="0" w:space="0" w:color="auto"/>
          </w:divBdr>
        </w:div>
        <w:div w:id="338122243">
          <w:marLeft w:val="0"/>
          <w:marRight w:val="0"/>
          <w:marTop w:val="0"/>
          <w:marBottom w:val="101"/>
          <w:divBdr>
            <w:top w:val="none" w:sz="0" w:space="0" w:color="auto"/>
            <w:left w:val="none" w:sz="0" w:space="0" w:color="auto"/>
            <w:bottom w:val="none" w:sz="0" w:space="0" w:color="auto"/>
            <w:right w:val="none" w:sz="0" w:space="0" w:color="auto"/>
          </w:divBdr>
        </w:div>
        <w:div w:id="1228033325">
          <w:marLeft w:val="0"/>
          <w:marRight w:val="0"/>
          <w:marTop w:val="0"/>
          <w:marBottom w:val="101"/>
          <w:divBdr>
            <w:top w:val="none" w:sz="0" w:space="0" w:color="auto"/>
            <w:left w:val="none" w:sz="0" w:space="0" w:color="auto"/>
            <w:bottom w:val="none" w:sz="0" w:space="0" w:color="auto"/>
            <w:right w:val="none" w:sz="0" w:space="0" w:color="auto"/>
          </w:divBdr>
        </w:div>
        <w:div w:id="1398818706">
          <w:marLeft w:val="0"/>
          <w:marRight w:val="0"/>
          <w:marTop w:val="0"/>
          <w:marBottom w:val="101"/>
          <w:divBdr>
            <w:top w:val="none" w:sz="0" w:space="0" w:color="auto"/>
            <w:left w:val="none" w:sz="0" w:space="0" w:color="auto"/>
            <w:bottom w:val="none" w:sz="0" w:space="0" w:color="auto"/>
            <w:right w:val="none" w:sz="0" w:space="0" w:color="auto"/>
          </w:divBdr>
        </w:div>
        <w:div w:id="1469588560">
          <w:marLeft w:val="0"/>
          <w:marRight w:val="0"/>
          <w:marTop w:val="0"/>
          <w:marBottom w:val="101"/>
          <w:divBdr>
            <w:top w:val="none" w:sz="0" w:space="0" w:color="auto"/>
            <w:left w:val="none" w:sz="0" w:space="0" w:color="auto"/>
            <w:bottom w:val="none" w:sz="0" w:space="0" w:color="auto"/>
            <w:right w:val="none" w:sz="0" w:space="0" w:color="auto"/>
          </w:divBdr>
        </w:div>
        <w:div w:id="837306935">
          <w:marLeft w:val="0"/>
          <w:marRight w:val="0"/>
          <w:marTop w:val="0"/>
          <w:marBottom w:val="101"/>
          <w:divBdr>
            <w:top w:val="none" w:sz="0" w:space="0" w:color="auto"/>
            <w:left w:val="none" w:sz="0" w:space="0" w:color="auto"/>
            <w:bottom w:val="none" w:sz="0" w:space="0" w:color="auto"/>
            <w:right w:val="none" w:sz="0" w:space="0" w:color="auto"/>
          </w:divBdr>
        </w:div>
        <w:div w:id="985401794">
          <w:marLeft w:val="0"/>
          <w:marRight w:val="0"/>
          <w:marTop w:val="0"/>
          <w:marBottom w:val="101"/>
          <w:divBdr>
            <w:top w:val="none" w:sz="0" w:space="0" w:color="auto"/>
            <w:left w:val="none" w:sz="0" w:space="0" w:color="auto"/>
            <w:bottom w:val="none" w:sz="0" w:space="0" w:color="auto"/>
            <w:right w:val="none" w:sz="0" w:space="0" w:color="auto"/>
          </w:divBdr>
        </w:div>
        <w:div w:id="1751192814">
          <w:marLeft w:val="0"/>
          <w:marRight w:val="0"/>
          <w:marTop w:val="0"/>
          <w:marBottom w:val="101"/>
          <w:divBdr>
            <w:top w:val="none" w:sz="0" w:space="0" w:color="auto"/>
            <w:left w:val="none" w:sz="0" w:space="0" w:color="auto"/>
            <w:bottom w:val="none" w:sz="0" w:space="0" w:color="auto"/>
            <w:right w:val="none" w:sz="0" w:space="0" w:color="auto"/>
          </w:divBdr>
        </w:div>
        <w:div w:id="27803739">
          <w:marLeft w:val="0"/>
          <w:marRight w:val="0"/>
          <w:marTop w:val="0"/>
          <w:marBottom w:val="101"/>
          <w:divBdr>
            <w:top w:val="none" w:sz="0" w:space="0" w:color="auto"/>
            <w:left w:val="none" w:sz="0" w:space="0" w:color="auto"/>
            <w:bottom w:val="none" w:sz="0" w:space="0" w:color="auto"/>
            <w:right w:val="none" w:sz="0" w:space="0" w:color="auto"/>
          </w:divBdr>
        </w:div>
        <w:div w:id="2107576524">
          <w:marLeft w:val="0"/>
          <w:marRight w:val="0"/>
          <w:marTop w:val="0"/>
          <w:marBottom w:val="101"/>
          <w:divBdr>
            <w:top w:val="none" w:sz="0" w:space="0" w:color="auto"/>
            <w:left w:val="none" w:sz="0" w:space="0" w:color="auto"/>
            <w:bottom w:val="none" w:sz="0" w:space="0" w:color="auto"/>
            <w:right w:val="none" w:sz="0" w:space="0" w:color="auto"/>
          </w:divBdr>
        </w:div>
        <w:div w:id="1596747837">
          <w:marLeft w:val="0"/>
          <w:marRight w:val="0"/>
          <w:marTop w:val="0"/>
          <w:marBottom w:val="101"/>
          <w:divBdr>
            <w:top w:val="none" w:sz="0" w:space="0" w:color="auto"/>
            <w:left w:val="none" w:sz="0" w:space="0" w:color="auto"/>
            <w:bottom w:val="none" w:sz="0" w:space="0" w:color="auto"/>
            <w:right w:val="none" w:sz="0" w:space="0" w:color="auto"/>
          </w:divBdr>
        </w:div>
        <w:div w:id="1840195137">
          <w:marLeft w:val="0"/>
          <w:marRight w:val="0"/>
          <w:marTop w:val="0"/>
          <w:marBottom w:val="101"/>
          <w:divBdr>
            <w:top w:val="none" w:sz="0" w:space="0" w:color="auto"/>
            <w:left w:val="none" w:sz="0" w:space="0" w:color="auto"/>
            <w:bottom w:val="none" w:sz="0" w:space="0" w:color="auto"/>
            <w:right w:val="none" w:sz="0" w:space="0" w:color="auto"/>
          </w:divBdr>
        </w:div>
        <w:div w:id="764158145">
          <w:marLeft w:val="0"/>
          <w:marRight w:val="0"/>
          <w:marTop w:val="0"/>
          <w:marBottom w:val="101"/>
          <w:divBdr>
            <w:top w:val="none" w:sz="0" w:space="0" w:color="auto"/>
            <w:left w:val="none" w:sz="0" w:space="0" w:color="auto"/>
            <w:bottom w:val="none" w:sz="0" w:space="0" w:color="auto"/>
            <w:right w:val="none" w:sz="0" w:space="0" w:color="auto"/>
          </w:divBdr>
        </w:div>
        <w:div w:id="281618572">
          <w:marLeft w:val="0"/>
          <w:marRight w:val="0"/>
          <w:marTop w:val="0"/>
          <w:marBottom w:val="101"/>
          <w:divBdr>
            <w:top w:val="none" w:sz="0" w:space="0" w:color="auto"/>
            <w:left w:val="none" w:sz="0" w:space="0" w:color="auto"/>
            <w:bottom w:val="none" w:sz="0" w:space="0" w:color="auto"/>
            <w:right w:val="none" w:sz="0" w:space="0" w:color="auto"/>
          </w:divBdr>
        </w:div>
        <w:div w:id="159976408">
          <w:marLeft w:val="0"/>
          <w:marRight w:val="0"/>
          <w:marTop w:val="0"/>
          <w:marBottom w:val="101"/>
          <w:divBdr>
            <w:top w:val="none" w:sz="0" w:space="0" w:color="auto"/>
            <w:left w:val="none" w:sz="0" w:space="0" w:color="auto"/>
            <w:bottom w:val="none" w:sz="0" w:space="0" w:color="auto"/>
            <w:right w:val="none" w:sz="0" w:space="0" w:color="auto"/>
          </w:divBdr>
        </w:div>
        <w:div w:id="1721829726">
          <w:marLeft w:val="0"/>
          <w:marRight w:val="0"/>
          <w:marTop w:val="0"/>
          <w:marBottom w:val="101"/>
          <w:divBdr>
            <w:top w:val="none" w:sz="0" w:space="0" w:color="auto"/>
            <w:left w:val="none" w:sz="0" w:space="0" w:color="auto"/>
            <w:bottom w:val="none" w:sz="0" w:space="0" w:color="auto"/>
            <w:right w:val="none" w:sz="0" w:space="0" w:color="auto"/>
          </w:divBdr>
        </w:div>
        <w:div w:id="1532377772">
          <w:marLeft w:val="0"/>
          <w:marRight w:val="0"/>
          <w:marTop w:val="0"/>
          <w:marBottom w:val="101"/>
          <w:divBdr>
            <w:top w:val="none" w:sz="0" w:space="0" w:color="auto"/>
            <w:left w:val="none" w:sz="0" w:space="0" w:color="auto"/>
            <w:bottom w:val="none" w:sz="0" w:space="0" w:color="auto"/>
            <w:right w:val="none" w:sz="0" w:space="0" w:color="auto"/>
          </w:divBdr>
        </w:div>
        <w:div w:id="1610743937">
          <w:marLeft w:val="0"/>
          <w:marRight w:val="0"/>
          <w:marTop w:val="0"/>
          <w:marBottom w:val="101"/>
          <w:divBdr>
            <w:top w:val="none" w:sz="0" w:space="0" w:color="auto"/>
            <w:left w:val="none" w:sz="0" w:space="0" w:color="auto"/>
            <w:bottom w:val="none" w:sz="0" w:space="0" w:color="auto"/>
            <w:right w:val="none" w:sz="0" w:space="0" w:color="auto"/>
          </w:divBdr>
        </w:div>
        <w:div w:id="1434327099">
          <w:marLeft w:val="0"/>
          <w:marRight w:val="0"/>
          <w:marTop w:val="0"/>
          <w:marBottom w:val="101"/>
          <w:divBdr>
            <w:top w:val="none" w:sz="0" w:space="0" w:color="auto"/>
            <w:left w:val="none" w:sz="0" w:space="0" w:color="auto"/>
            <w:bottom w:val="none" w:sz="0" w:space="0" w:color="auto"/>
            <w:right w:val="none" w:sz="0" w:space="0" w:color="auto"/>
          </w:divBdr>
        </w:div>
        <w:div w:id="305672545">
          <w:marLeft w:val="0"/>
          <w:marRight w:val="0"/>
          <w:marTop w:val="0"/>
          <w:marBottom w:val="101"/>
          <w:divBdr>
            <w:top w:val="none" w:sz="0" w:space="0" w:color="auto"/>
            <w:left w:val="none" w:sz="0" w:space="0" w:color="auto"/>
            <w:bottom w:val="none" w:sz="0" w:space="0" w:color="auto"/>
            <w:right w:val="none" w:sz="0" w:space="0" w:color="auto"/>
          </w:divBdr>
        </w:div>
        <w:div w:id="1946845166">
          <w:marLeft w:val="0"/>
          <w:marRight w:val="0"/>
          <w:marTop w:val="0"/>
          <w:marBottom w:val="101"/>
          <w:divBdr>
            <w:top w:val="none" w:sz="0" w:space="0" w:color="auto"/>
            <w:left w:val="none" w:sz="0" w:space="0" w:color="auto"/>
            <w:bottom w:val="none" w:sz="0" w:space="0" w:color="auto"/>
            <w:right w:val="none" w:sz="0" w:space="0" w:color="auto"/>
          </w:divBdr>
        </w:div>
        <w:div w:id="57480492">
          <w:marLeft w:val="0"/>
          <w:marRight w:val="0"/>
          <w:marTop w:val="0"/>
          <w:marBottom w:val="101"/>
          <w:divBdr>
            <w:top w:val="none" w:sz="0" w:space="0" w:color="auto"/>
            <w:left w:val="none" w:sz="0" w:space="0" w:color="auto"/>
            <w:bottom w:val="none" w:sz="0" w:space="0" w:color="auto"/>
            <w:right w:val="none" w:sz="0" w:space="0" w:color="auto"/>
          </w:divBdr>
        </w:div>
        <w:div w:id="1182667805">
          <w:marLeft w:val="0"/>
          <w:marRight w:val="0"/>
          <w:marTop w:val="0"/>
          <w:marBottom w:val="101"/>
          <w:divBdr>
            <w:top w:val="none" w:sz="0" w:space="0" w:color="auto"/>
            <w:left w:val="none" w:sz="0" w:space="0" w:color="auto"/>
            <w:bottom w:val="none" w:sz="0" w:space="0" w:color="auto"/>
            <w:right w:val="none" w:sz="0" w:space="0" w:color="auto"/>
          </w:divBdr>
        </w:div>
        <w:div w:id="711223835">
          <w:marLeft w:val="0"/>
          <w:marRight w:val="0"/>
          <w:marTop w:val="0"/>
          <w:marBottom w:val="101"/>
          <w:divBdr>
            <w:top w:val="none" w:sz="0" w:space="0" w:color="auto"/>
            <w:left w:val="none" w:sz="0" w:space="0" w:color="auto"/>
            <w:bottom w:val="none" w:sz="0" w:space="0" w:color="auto"/>
            <w:right w:val="none" w:sz="0" w:space="0" w:color="auto"/>
          </w:divBdr>
        </w:div>
        <w:div w:id="619533031">
          <w:marLeft w:val="0"/>
          <w:marRight w:val="0"/>
          <w:marTop w:val="0"/>
          <w:marBottom w:val="101"/>
          <w:divBdr>
            <w:top w:val="none" w:sz="0" w:space="0" w:color="auto"/>
            <w:left w:val="none" w:sz="0" w:space="0" w:color="auto"/>
            <w:bottom w:val="none" w:sz="0" w:space="0" w:color="auto"/>
            <w:right w:val="none" w:sz="0" w:space="0" w:color="auto"/>
          </w:divBdr>
        </w:div>
        <w:div w:id="459417841">
          <w:marLeft w:val="0"/>
          <w:marRight w:val="0"/>
          <w:marTop w:val="0"/>
          <w:marBottom w:val="101"/>
          <w:divBdr>
            <w:top w:val="none" w:sz="0" w:space="0" w:color="auto"/>
            <w:left w:val="none" w:sz="0" w:space="0" w:color="auto"/>
            <w:bottom w:val="none" w:sz="0" w:space="0" w:color="auto"/>
            <w:right w:val="none" w:sz="0" w:space="0" w:color="auto"/>
          </w:divBdr>
        </w:div>
        <w:div w:id="813064688">
          <w:marLeft w:val="0"/>
          <w:marRight w:val="0"/>
          <w:marTop w:val="0"/>
          <w:marBottom w:val="101"/>
          <w:divBdr>
            <w:top w:val="none" w:sz="0" w:space="0" w:color="auto"/>
            <w:left w:val="none" w:sz="0" w:space="0" w:color="auto"/>
            <w:bottom w:val="none" w:sz="0" w:space="0" w:color="auto"/>
            <w:right w:val="none" w:sz="0" w:space="0" w:color="auto"/>
          </w:divBdr>
        </w:div>
        <w:div w:id="1651129129">
          <w:marLeft w:val="0"/>
          <w:marRight w:val="0"/>
          <w:marTop w:val="0"/>
          <w:marBottom w:val="101"/>
          <w:divBdr>
            <w:top w:val="none" w:sz="0" w:space="0" w:color="auto"/>
            <w:left w:val="none" w:sz="0" w:space="0" w:color="auto"/>
            <w:bottom w:val="none" w:sz="0" w:space="0" w:color="auto"/>
            <w:right w:val="none" w:sz="0" w:space="0" w:color="auto"/>
          </w:divBdr>
        </w:div>
        <w:div w:id="610673386">
          <w:marLeft w:val="0"/>
          <w:marRight w:val="0"/>
          <w:marTop w:val="0"/>
          <w:marBottom w:val="101"/>
          <w:divBdr>
            <w:top w:val="none" w:sz="0" w:space="0" w:color="auto"/>
            <w:left w:val="none" w:sz="0" w:space="0" w:color="auto"/>
            <w:bottom w:val="none" w:sz="0" w:space="0" w:color="auto"/>
            <w:right w:val="none" w:sz="0" w:space="0" w:color="auto"/>
          </w:divBdr>
        </w:div>
        <w:div w:id="262033058">
          <w:marLeft w:val="0"/>
          <w:marRight w:val="0"/>
          <w:marTop w:val="0"/>
          <w:marBottom w:val="101"/>
          <w:divBdr>
            <w:top w:val="none" w:sz="0" w:space="0" w:color="auto"/>
            <w:left w:val="none" w:sz="0" w:space="0" w:color="auto"/>
            <w:bottom w:val="none" w:sz="0" w:space="0" w:color="auto"/>
            <w:right w:val="none" w:sz="0" w:space="0" w:color="auto"/>
          </w:divBdr>
        </w:div>
        <w:div w:id="1172256893">
          <w:marLeft w:val="0"/>
          <w:marRight w:val="0"/>
          <w:marTop w:val="0"/>
          <w:marBottom w:val="101"/>
          <w:divBdr>
            <w:top w:val="none" w:sz="0" w:space="0" w:color="auto"/>
            <w:left w:val="none" w:sz="0" w:space="0" w:color="auto"/>
            <w:bottom w:val="none" w:sz="0" w:space="0" w:color="auto"/>
            <w:right w:val="none" w:sz="0" w:space="0" w:color="auto"/>
          </w:divBdr>
        </w:div>
        <w:div w:id="666709685">
          <w:marLeft w:val="0"/>
          <w:marRight w:val="0"/>
          <w:marTop w:val="0"/>
          <w:marBottom w:val="101"/>
          <w:divBdr>
            <w:top w:val="none" w:sz="0" w:space="0" w:color="auto"/>
            <w:left w:val="none" w:sz="0" w:space="0" w:color="auto"/>
            <w:bottom w:val="none" w:sz="0" w:space="0" w:color="auto"/>
            <w:right w:val="none" w:sz="0" w:space="0" w:color="auto"/>
          </w:divBdr>
        </w:div>
        <w:div w:id="1690594789">
          <w:marLeft w:val="0"/>
          <w:marRight w:val="0"/>
          <w:marTop w:val="0"/>
          <w:marBottom w:val="101"/>
          <w:divBdr>
            <w:top w:val="none" w:sz="0" w:space="0" w:color="auto"/>
            <w:left w:val="none" w:sz="0" w:space="0" w:color="auto"/>
            <w:bottom w:val="none" w:sz="0" w:space="0" w:color="auto"/>
            <w:right w:val="none" w:sz="0" w:space="0" w:color="auto"/>
          </w:divBdr>
        </w:div>
        <w:div w:id="140657244">
          <w:marLeft w:val="0"/>
          <w:marRight w:val="0"/>
          <w:marTop w:val="0"/>
          <w:marBottom w:val="101"/>
          <w:divBdr>
            <w:top w:val="none" w:sz="0" w:space="0" w:color="auto"/>
            <w:left w:val="none" w:sz="0" w:space="0" w:color="auto"/>
            <w:bottom w:val="none" w:sz="0" w:space="0" w:color="auto"/>
            <w:right w:val="none" w:sz="0" w:space="0" w:color="auto"/>
          </w:divBdr>
        </w:div>
        <w:div w:id="1798261427">
          <w:marLeft w:val="0"/>
          <w:marRight w:val="0"/>
          <w:marTop w:val="0"/>
          <w:marBottom w:val="101"/>
          <w:divBdr>
            <w:top w:val="none" w:sz="0" w:space="0" w:color="auto"/>
            <w:left w:val="none" w:sz="0" w:space="0" w:color="auto"/>
            <w:bottom w:val="none" w:sz="0" w:space="0" w:color="auto"/>
            <w:right w:val="none" w:sz="0" w:space="0" w:color="auto"/>
          </w:divBdr>
        </w:div>
        <w:div w:id="570192927">
          <w:marLeft w:val="0"/>
          <w:marRight w:val="0"/>
          <w:marTop w:val="0"/>
          <w:marBottom w:val="101"/>
          <w:divBdr>
            <w:top w:val="none" w:sz="0" w:space="0" w:color="auto"/>
            <w:left w:val="none" w:sz="0" w:space="0" w:color="auto"/>
            <w:bottom w:val="none" w:sz="0" w:space="0" w:color="auto"/>
            <w:right w:val="none" w:sz="0" w:space="0" w:color="auto"/>
          </w:divBdr>
        </w:div>
        <w:div w:id="553733625">
          <w:marLeft w:val="0"/>
          <w:marRight w:val="0"/>
          <w:marTop w:val="40"/>
          <w:marBottom w:val="40"/>
          <w:divBdr>
            <w:top w:val="none" w:sz="0" w:space="0" w:color="auto"/>
            <w:left w:val="none" w:sz="0" w:space="0" w:color="auto"/>
            <w:bottom w:val="none" w:sz="0" w:space="0" w:color="auto"/>
            <w:right w:val="none" w:sz="0" w:space="0" w:color="auto"/>
          </w:divBdr>
        </w:div>
        <w:div w:id="1470972318">
          <w:marLeft w:val="0"/>
          <w:marRight w:val="0"/>
          <w:marTop w:val="40"/>
          <w:marBottom w:val="40"/>
          <w:divBdr>
            <w:top w:val="none" w:sz="0" w:space="0" w:color="auto"/>
            <w:left w:val="none" w:sz="0" w:space="0" w:color="auto"/>
            <w:bottom w:val="none" w:sz="0" w:space="0" w:color="auto"/>
            <w:right w:val="none" w:sz="0" w:space="0" w:color="auto"/>
          </w:divBdr>
        </w:div>
        <w:div w:id="1702244365">
          <w:marLeft w:val="0"/>
          <w:marRight w:val="0"/>
          <w:marTop w:val="40"/>
          <w:marBottom w:val="40"/>
          <w:divBdr>
            <w:top w:val="none" w:sz="0" w:space="0" w:color="auto"/>
            <w:left w:val="none" w:sz="0" w:space="0" w:color="auto"/>
            <w:bottom w:val="none" w:sz="0" w:space="0" w:color="auto"/>
            <w:right w:val="none" w:sz="0" w:space="0" w:color="auto"/>
          </w:divBdr>
        </w:div>
        <w:div w:id="1897348778">
          <w:marLeft w:val="0"/>
          <w:marRight w:val="0"/>
          <w:marTop w:val="40"/>
          <w:marBottom w:val="40"/>
          <w:divBdr>
            <w:top w:val="none" w:sz="0" w:space="0" w:color="auto"/>
            <w:left w:val="none" w:sz="0" w:space="0" w:color="auto"/>
            <w:bottom w:val="none" w:sz="0" w:space="0" w:color="auto"/>
            <w:right w:val="none" w:sz="0" w:space="0" w:color="auto"/>
          </w:divBdr>
        </w:div>
        <w:div w:id="233130961">
          <w:marLeft w:val="0"/>
          <w:marRight w:val="0"/>
          <w:marTop w:val="40"/>
          <w:marBottom w:val="40"/>
          <w:divBdr>
            <w:top w:val="none" w:sz="0" w:space="0" w:color="auto"/>
            <w:left w:val="none" w:sz="0" w:space="0" w:color="auto"/>
            <w:bottom w:val="none" w:sz="0" w:space="0" w:color="auto"/>
            <w:right w:val="none" w:sz="0" w:space="0" w:color="auto"/>
          </w:divBdr>
        </w:div>
        <w:div w:id="749277423">
          <w:marLeft w:val="0"/>
          <w:marRight w:val="0"/>
          <w:marTop w:val="40"/>
          <w:marBottom w:val="40"/>
          <w:divBdr>
            <w:top w:val="none" w:sz="0" w:space="0" w:color="auto"/>
            <w:left w:val="none" w:sz="0" w:space="0" w:color="auto"/>
            <w:bottom w:val="none" w:sz="0" w:space="0" w:color="auto"/>
            <w:right w:val="none" w:sz="0" w:space="0" w:color="auto"/>
          </w:divBdr>
        </w:div>
        <w:div w:id="735587028">
          <w:marLeft w:val="0"/>
          <w:marRight w:val="0"/>
          <w:marTop w:val="40"/>
          <w:marBottom w:val="40"/>
          <w:divBdr>
            <w:top w:val="none" w:sz="0" w:space="0" w:color="auto"/>
            <w:left w:val="none" w:sz="0" w:space="0" w:color="auto"/>
            <w:bottom w:val="none" w:sz="0" w:space="0" w:color="auto"/>
            <w:right w:val="none" w:sz="0" w:space="0" w:color="auto"/>
          </w:divBdr>
        </w:div>
        <w:div w:id="426074528">
          <w:marLeft w:val="0"/>
          <w:marRight w:val="0"/>
          <w:marTop w:val="40"/>
          <w:marBottom w:val="40"/>
          <w:divBdr>
            <w:top w:val="none" w:sz="0" w:space="0" w:color="auto"/>
            <w:left w:val="none" w:sz="0" w:space="0" w:color="auto"/>
            <w:bottom w:val="none" w:sz="0" w:space="0" w:color="auto"/>
            <w:right w:val="none" w:sz="0" w:space="0" w:color="auto"/>
          </w:divBdr>
        </w:div>
        <w:div w:id="1316176987">
          <w:marLeft w:val="0"/>
          <w:marRight w:val="0"/>
          <w:marTop w:val="40"/>
          <w:marBottom w:val="40"/>
          <w:divBdr>
            <w:top w:val="none" w:sz="0" w:space="0" w:color="auto"/>
            <w:left w:val="none" w:sz="0" w:space="0" w:color="auto"/>
            <w:bottom w:val="none" w:sz="0" w:space="0" w:color="auto"/>
            <w:right w:val="none" w:sz="0" w:space="0" w:color="auto"/>
          </w:divBdr>
        </w:div>
        <w:div w:id="2013409727">
          <w:marLeft w:val="0"/>
          <w:marRight w:val="0"/>
          <w:marTop w:val="40"/>
          <w:marBottom w:val="40"/>
          <w:divBdr>
            <w:top w:val="none" w:sz="0" w:space="0" w:color="auto"/>
            <w:left w:val="none" w:sz="0" w:space="0" w:color="auto"/>
            <w:bottom w:val="none" w:sz="0" w:space="0" w:color="auto"/>
            <w:right w:val="none" w:sz="0" w:space="0" w:color="auto"/>
          </w:divBdr>
        </w:div>
        <w:div w:id="35856142">
          <w:marLeft w:val="0"/>
          <w:marRight w:val="0"/>
          <w:marTop w:val="40"/>
          <w:marBottom w:val="40"/>
          <w:divBdr>
            <w:top w:val="none" w:sz="0" w:space="0" w:color="auto"/>
            <w:left w:val="none" w:sz="0" w:space="0" w:color="auto"/>
            <w:bottom w:val="none" w:sz="0" w:space="0" w:color="auto"/>
            <w:right w:val="none" w:sz="0" w:space="0" w:color="auto"/>
          </w:divBdr>
        </w:div>
        <w:div w:id="1857571296">
          <w:marLeft w:val="0"/>
          <w:marRight w:val="0"/>
          <w:marTop w:val="40"/>
          <w:marBottom w:val="40"/>
          <w:divBdr>
            <w:top w:val="none" w:sz="0" w:space="0" w:color="auto"/>
            <w:left w:val="none" w:sz="0" w:space="0" w:color="auto"/>
            <w:bottom w:val="none" w:sz="0" w:space="0" w:color="auto"/>
            <w:right w:val="none" w:sz="0" w:space="0" w:color="auto"/>
          </w:divBdr>
        </w:div>
        <w:div w:id="677270229">
          <w:marLeft w:val="0"/>
          <w:marRight w:val="0"/>
          <w:marTop w:val="40"/>
          <w:marBottom w:val="40"/>
          <w:divBdr>
            <w:top w:val="none" w:sz="0" w:space="0" w:color="auto"/>
            <w:left w:val="none" w:sz="0" w:space="0" w:color="auto"/>
            <w:bottom w:val="none" w:sz="0" w:space="0" w:color="auto"/>
            <w:right w:val="none" w:sz="0" w:space="0" w:color="auto"/>
          </w:divBdr>
        </w:div>
        <w:div w:id="1376853658">
          <w:marLeft w:val="0"/>
          <w:marRight w:val="0"/>
          <w:marTop w:val="40"/>
          <w:marBottom w:val="40"/>
          <w:divBdr>
            <w:top w:val="none" w:sz="0" w:space="0" w:color="auto"/>
            <w:left w:val="none" w:sz="0" w:space="0" w:color="auto"/>
            <w:bottom w:val="none" w:sz="0" w:space="0" w:color="auto"/>
            <w:right w:val="none" w:sz="0" w:space="0" w:color="auto"/>
          </w:divBdr>
        </w:div>
        <w:div w:id="435519024">
          <w:marLeft w:val="0"/>
          <w:marRight w:val="0"/>
          <w:marTop w:val="40"/>
          <w:marBottom w:val="40"/>
          <w:divBdr>
            <w:top w:val="none" w:sz="0" w:space="0" w:color="auto"/>
            <w:left w:val="none" w:sz="0" w:space="0" w:color="auto"/>
            <w:bottom w:val="none" w:sz="0" w:space="0" w:color="auto"/>
            <w:right w:val="none" w:sz="0" w:space="0" w:color="auto"/>
          </w:divBdr>
        </w:div>
        <w:div w:id="347559625">
          <w:marLeft w:val="0"/>
          <w:marRight w:val="0"/>
          <w:marTop w:val="40"/>
          <w:marBottom w:val="40"/>
          <w:divBdr>
            <w:top w:val="none" w:sz="0" w:space="0" w:color="auto"/>
            <w:left w:val="none" w:sz="0" w:space="0" w:color="auto"/>
            <w:bottom w:val="none" w:sz="0" w:space="0" w:color="auto"/>
            <w:right w:val="none" w:sz="0" w:space="0" w:color="auto"/>
          </w:divBdr>
        </w:div>
        <w:div w:id="214126615">
          <w:marLeft w:val="0"/>
          <w:marRight w:val="0"/>
          <w:marTop w:val="40"/>
          <w:marBottom w:val="40"/>
          <w:divBdr>
            <w:top w:val="none" w:sz="0" w:space="0" w:color="auto"/>
            <w:left w:val="none" w:sz="0" w:space="0" w:color="auto"/>
            <w:bottom w:val="none" w:sz="0" w:space="0" w:color="auto"/>
            <w:right w:val="none" w:sz="0" w:space="0" w:color="auto"/>
          </w:divBdr>
        </w:div>
        <w:div w:id="456027837">
          <w:marLeft w:val="0"/>
          <w:marRight w:val="0"/>
          <w:marTop w:val="40"/>
          <w:marBottom w:val="40"/>
          <w:divBdr>
            <w:top w:val="none" w:sz="0" w:space="0" w:color="auto"/>
            <w:left w:val="none" w:sz="0" w:space="0" w:color="auto"/>
            <w:bottom w:val="none" w:sz="0" w:space="0" w:color="auto"/>
            <w:right w:val="none" w:sz="0" w:space="0" w:color="auto"/>
          </w:divBdr>
        </w:div>
        <w:div w:id="1747804477">
          <w:marLeft w:val="0"/>
          <w:marRight w:val="0"/>
          <w:marTop w:val="40"/>
          <w:marBottom w:val="40"/>
          <w:divBdr>
            <w:top w:val="none" w:sz="0" w:space="0" w:color="auto"/>
            <w:left w:val="none" w:sz="0" w:space="0" w:color="auto"/>
            <w:bottom w:val="none" w:sz="0" w:space="0" w:color="auto"/>
            <w:right w:val="none" w:sz="0" w:space="0" w:color="auto"/>
          </w:divBdr>
        </w:div>
        <w:div w:id="1957129348">
          <w:marLeft w:val="0"/>
          <w:marRight w:val="0"/>
          <w:marTop w:val="40"/>
          <w:marBottom w:val="40"/>
          <w:divBdr>
            <w:top w:val="none" w:sz="0" w:space="0" w:color="auto"/>
            <w:left w:val="none" w:sz="0" w:space="0" w:color="auto"/>
            <w:bottom w:val="none" w:sz="0" w:space="0" w:color="auto"/>
            <w:right w:val="none" w:sz="0" w:space="0" w:color="auto"/>
          </w:divBdr>
        </w:div>
        <w:div w:id="708846869">
          <w:marLeft w:val="0"/>
          <w:marRight w:val="0"/>
          <w:marTop w:val="40"/>
          <w:marBottom w:val="40"/>
          <w:divBdr>
            <w:top w:val="none" w:sz="0" w:space="0" w:color="auto"/>
            <w:left w:val="none" w:sz="0" w:space="0" w:color="auto"/>
            <w:bottom w:val="none" w:sz="0" w:space="0" w:color="auto"/>
            <w:right w:val="none" w:sz="0" w:space="0" w:color="auto"/>
          </w:divBdr>
        </w:div>
        <w:div w:id="529687413">
          <w:marLeft w:val="0"/>
          <w:marRight w:val="0"/>
          <w:marTop w:val="40"/>
          <w:marBottom w:val="40"/>
          <w:divBdr>
            <w:top w:val="none" w:sz="0" w:space="0" w:color="auto"/>
            <w:left w:val="none" w:sz="0" w:space="0" w:color="auto"/>
            <w:bottom w:val="none" w:sz="0" w:space="0" w:color="auto"/>
            <w:right w:val="none" w:sz="0" w:space="0" w:color="auto"/>
          </w:divBdr>
        </w:div>
        <w:div w:id="487944032">
          <w:marLeft w:val="0"/>
          <w:marRight w:val="0"/>
          <w:marTop w:val="40"/>
          <w:marBottom w:val="40"/>
          <w:divBdr>
            <w:top w:val="none" w:sz="0" w:space="0" w:color="auto"/>
            <w:left w:val="none" w:sz="0" w:space="0" w:color="auto"/>
            <w:bottom w:val="none" w:sz="0" w:space="0" w:color="auto"/>
            <w:right w:val="none" w:sz="0" w:space="0" w:color="auto"/>
          </w:divBdr>
        </w:div>
        <w:div w:id="1565487719">
          <w:marLeft w:val="0"/>
          <w:marRight w:val="0"/>
          <w:marTop w:val="40"/>
          <w:marBottom w:val="40"/>
          <w:divBdr>
            <w:top w:val="none" w:sz="0" w:space="0" w:color="auto"/>
            <w:left w:val="none" w:sz="0" w:space="0" w:color="auto"/>
            <w:bottom w:val="none" w:sz="0" w:space="0" w:color="auto"/>
            <w:right w:val="none" w:sz="0" w:space="0" w:color="auto"/>
          </w:divBdr>
        </w:div>
        <w:div w:id="179048779">
          <w:marLeft w:val="0"/>
          <w:marRight w:val="0"/>
          <w:marTop w:val="40"/>
          <w:marBottom w:val="40"/>
          <w:divBdr>
            <w:top w:val="none" w:sz="0" w:space="0" w:color="auto"/>
            <w:left w:val="none" w:sz="0" w:space="0" w:color="auto"/>
            <w:bottom w:val="none" w:sz="0" w:space="0" w:color="auto"/>
            <w:right w:val="none" w:sz="0" w:space="0" w:color="auto"/>
          </w:divBdr>
        </w:div>
        <w:div w:id="128793392">
          <w:marLeft w:val="0"/>
          <w:marRight w:val="0"/>
          <w:marTop w:val="40"/>
          <w:marBottom w:val="40"/>
          <w:divBdr>
            <w:top w:val="none" w:sz="0" w:space="0" w:color="auto"/>
            <w:left w:val="none" w:sz="0" w:space="0" w:color="auto"/>
            <w:bottom w:val="none" w:sz="0" w:space="0" w:color="auto"/>
            <w:right w:val="none" w:sz="0" w:space="0" w:color="auto"/>
          </w:divBdr>
        </w:div>
        <w:div w:id="865488515">
          <w:marLeft w:val="0"/>
          <w:marRight w:val="0"/>
          <w:marTop w:val="40"/>
          <w:marBottom w:val="40"/>
          <w:divBdr>
            <w:top w:val="none" w:sz="0" w:space="0" w:color="auto"/>
            <w:left w:val="none" w:sz="0" w:space="0" w:color="auto"/>
            <w:bottom w:val="none" w:sz="0" w:space="0" w:color="auto"/>
            <w:right w:val="none" w:sz="0" w:space="0" w:color="auto"/>
          </w:divBdr>
        </w:div>
        <w:div w:id="266547554">
          <w:marLeft w:val="0"/>
          <w:marRight w:val="0"/>
          <w:marTop w:val="40"/>
          <w:marBottom w:val="40"/>
          <w:divBdr>
            <w:top w:val="none" w:sz="0" w:space="0" w:color="auto"/>
            <w:left w:val="none" w:sz="0" w:space="0" w:color="auto"/>
            <w:bottom w:val="none" w:sz="0" w:space="0" w:color="auto"/>
            <w:right w:val="none" w:sz="0" w:space="0" w:color="auto"/>
          </w:divBdr>
        </w:div>
        <w:div w:id="188220035">
          <w:marLeft w:val="0"/>
          <w:marRight w:val="0"/>
          <w:marTop w:val="40"/>
          <w:marBottom w:val="40"/>
          <w:divBdr>
            <w:top w:val="none" w:sz="0" w:space="0" w:color="auto"/>
            <w:left w:val="none" w:sz="0" w:space="0" w:color="auto"/>
            <w:bottom w:val="none" w:sz="0" w:space="0" w:color="auto"/>
            <w:right w:val="none" w:sz="0" w:space="0" w:color="auto"/>
          </w:divBdr>
        </w:div>
        <w:div w:id="1762412268">
          <w:marLeft w:val="0"/>
          <w:marRight w:val="0"/>
          <w:marTop w:val="40"/>
          <w:marBottom w:val="40"/>
          <w:divBdr>
            <w:top w:val="none" w:sz="0" w:space="0" w:color="auto"/>
            <w:left w:val="none" w:sz="0" w:space="0" w:color="auto"/>
            <w:bottom w:val="none" w:sz="0" w:space="0" w:color="auto"/>
            <w:right w:val="none" w:sz="0" w:space="0" w:color="auto"/>
          </w:divBdr>
        </w:div>
        <w:div w:id="1447116162">
          <w:marLeft w:val="0"/>
          <w:marRight w:val="0"/>
          <w:marTop w:val="40"/>
          <w:marBottom w:val="40"/>
          <w:divBdr>
            <w:top w:val="none" w:sz="0" w:space="0" w:color="auto"/>
            <w:left w:val="none" w:sz="0" w:space="0" w:color="auto"/>
            <w:bottom w:val="none" w:sz="0" w:space="0" w:color="auto"/>
            <w:right w:val="none" w:sz="0" w:space="0" w:color="auto"/>
          </w:divBdr>
        </w:div>
        <w:div w:id="918367064">
          <w:marLeft w:val="0"/>
          <w:marRight w:val="0"/>
          <w:marTop w:val="40"/>
          <w:marBottom w:val="40"/>
          <w:divBdr>
            <w:top w:val="none" w:sz="0" w:space="0" w:color="auto"/>
            <w:left w:val="none" w:sz="0" w:space="0" w:color="auto"/>
            <w:bottom w:val="none" w:sz="0" w:space="0" w:color="auto"/>
            <w:right w:val="none" w:sz="0" w:space="0" w:color="auto"/>
          </w:divBdr>
        </w:div>
        <w:div w:id="1434668934">
          <w:marLeft w:val="0"/>
          <w:marRight w:val="0"/>
          <w:marTop w:val="40"/>
          <w:marBottom w:val="40"/>
          <w:divBdr>
            <w:top w:val="none" w:sz="0" w:space="0" w:color="auto"/>
            <w:left w:val="none" w:sz="0" w:space="0" w:color="auto"/>
            <w:bottom w:val="none" w:sz="0" w:space="0" w:color="auto"/>
            <w:right w:val="none" w:sz="0" w:space="0" w:color="auto"/>
          </w:divBdr>
        </w:div>
        <w:div w:id="1555970923">
          <w:marLeft w:val="0"/>
          <w:marRight w:val="0"/>
          <w:marTop w:val="40"/>
          <w:marBottom w:val="40"/>
          <w:divBdr>
            <w:top w:val="none" w:sz="0" w:space="0" w:color="auto"/>
            <w:left w:val="none" w:sz="0" w:space="0" w:color="auto"/>
            <w:bottom w:val="none" w:sz="0" w:space="0" w:color="auto"/>
            <w:right w:val="none" w:sz="0" w:space="0" w:color="auto"/>
          </w:divBdr>
        </w:div>
        <w:div w:id="88234710">
          <w:marLeft w:val="0"/>
          <w:marRight w:val="0"/>
          <w:marTop w:val="40"/>
          <w:marBottom w:val="40"/>
          <w:divBdr>
            <w:top w:val="none" w:sz="0" w:space="0" w:color="auto"/>
            <w:left w:val="none" w:sz="0" w:space="0" w:color="auto"/>
            <w:bottom w:val="none" w:sz="0" w:space="0" w:color="auto"/>
            <w:right w:val="none" w:sz="0" w:space="0" w:color="auto"/>
          </w:divBdr>
        </w:div>
        <w:div w:id="1427337926">
          <w:marLeft w:val="0"/>
          <w:marRight w:val="0"/>
          <w:marTop w:val="40"/>
          <w:marBottom w:val="40"/>
          <w:divBdr>
            <w:top w:val="none" w:sz="0" w:space="0" w:color="auto"/>
            <w:left w:val="none" w:sz="0" w:space="0" w:color="auto"/>
            <w:bottom w:val="none" w:sz="0" w:space="0" w:color="auto"/>
            <w:right w:val="none" w:sz="0" w:space="0" w:color="auto"/>
          </w:divBdr>
        </w:div>
        <w:div w:id="1304046361">
          <w:marLeft w:val="0"/>
          <w:marRight w:val="0"/>
          <w:marTop w:val="40"/>
          <w:marBottom w:val="40"/>
          <w:divBdr>
            <w:top w:val="none" w:sz="0" w:space="0" w:color="auto"/>
            <w:left w:val="none" w:sz="0" w:space="0" w:color="auto"/>
            <w:bottom w:val="none" w:sz="0" w:space="0" w:color="auto"/>
            <w:right w:val="none" w:sz="0" w:space="0" w:color="auto"/>
          </w:divBdr>
        </w:div>
        <w:div w:id="2043624318">
          <w:marLeft w:val="0"/>
          <w:marRight w:val="0"/>
          <w:marTop w:val="40"/>
          <w:marBottom w:val="40"/>
          <w:divBdr>
            <w:top w:val="none" w:sz="0" w:space="0" w:color="auto"/>
            <w:left w:val="none" w:sz="0" w:space="0" w:color="auto"/>
            <w:bottom w:val="none" w:sz="0" w:space="0" w:color="auto"/>
            <w:right w:val="none" w:sz="0" w:space="0" w:color="auto"/>
          </w:divBdr>
        </w:div>
        <w:div w:id="1757551655">
          <w:marLeft w:val="0"/>
          <w:marRight w:val="0"/>
          <w:marTop w:val="40"/>
          <w:marBottom w:val="40"/>
          <w:divBdr>
            <w:top w:val="none" w:sz="0" w:space="0" w:color="auto"/>
            <w:left w:val="none" w:sz="0" w:space="0" w:color="auto"/>
            <w:bottom w:val="none" w:sz="0" w:space="0" w:color="auto"/>
            <w:right w:val="none" w:sz="0" w:space="0" w:color="auto"/>
          </w:divBdr>
        </w:div>
        <w:div w:id="543951019">
          <w:marLeft w:val="0"/>
          <w:marRight w:val="0"/>
          <w:marTop w:val="40"/>
          <w:marBottom w:val="40"/>
          <w:divBdr>
            <w:top w:val="none" w:sz="0" w:space="0" w:color="auto"/>
            <w:left w:val="none" w:sz="0" w:space="0" w:color="auto"/>
            <w:bottom w:val="none" w:sz="0" w:space="0" w:color="auto"/>
            <w:right w:val="none" w:sz="0" w:space="0" w:color="auto"/>
          </w:divBdr>
        </w:div>
        <w:div w:id="357976138">
          <w:marLeft w:val="0"/>
          <w:marRight w:val="0"/>
          <w:marTop w:val="40"/>
          <w:marBottom w:val="40"/>
          <w:divBdr>
            <w:top w:val="none" w:sz="0" w:space="0" w:color="auto"/>
            <w:left w:val="none" w:sz="0" w:space="0" w:color="auto"/>
            <w:bottom w:val="none" w:sz="0" w:space="0" w:color="auto"/>
            <w:right w:val="none" w:sz="0" w:space="0" w:color="auto"/>
          </w:divBdr>
        </w:div>
        <w:div w:id="1504786102">
          <w:marLeft w:val="0"/>
          <w:marRight w:val="0"/>
          <w:marTop w:val="40"/>
          <w:marBottom w:val="40"/>
          <w:divBdr>
            <w:top w:val="none" w:sz="0" w:space="0" w:color="auto"/>
            <w:left w:val="none" w:sz="0" w:space="0" w:color="auto"/>
            <w:bottom w:val="none" w:sz="0" w:space="0" w:color="auto"/>
            <w:right w:val="none" w:sz="0" w:space="0" w:color="auto"/>
          </w:divBdr>
        </w:div>
        <w:div w:id="133378227">
          <w:marLeft w:val="0"/>
          <w:marRight w:val="0"/>
          <w:marTop w:val="40"/>
          <w:marBottom w:val="40"/>
          <w:divBdr>
            <w:top w:val="none" w:sz="0" w:space="0" w:color="auto"/>
            <w:left w:val="none" w:sz="0" w:space="0" w:color="auto"/>
            <w:bottom w:val="none" w:sz="0" w:space="0" w:color="auto"/>
            <w:right w:val="none" w:sz="0" w:space="0" w:color="auto"/>
          </w:divBdr>
        </w:div>
        <w:div w:id="1815757500">
          <w:marLeft w:val="0"/>
          <w:marRight w:val="0"/>
          <w:marTop w:val="40"/>
          <w:marBottom w:val="40"/>
          <w:divBdr>
            <w:top w:val="none" w:sz="0" w:space="0" w:color="auto"/>
            <w:left w:val="none" w:sz="0" w:space="0" w:color="auto"/>
            <w:bottom w:val="none" w:sz="0" w:space="0" w:color="auto"/>
            <w:right w:val="none" w:sz="0" w:space="0" w:color="auto"/>
          </w:divBdr>
        </w:div>
        <w:div w:id="1367097764">
          <w:marLeft w:val="0"/>
          <w:marRight w:val="0"/>
          <w:marTop w:val="40"/>
          <w:marBottom w:val="40"/>
          <w:divBdr>
            <w:top w:val="none" w:sz="0" w:space="0" w:color="auto"/>
            <w:left w:val="none" w:sz="0" w:space="0" w:color="auto"/>
            <w:bottom w:val="none" w:sz="0" w:space="0" w:color="auto"/>
            <w:right w:val="none" w:sz="0" w:space="0" w:color="auto"/>
          </w:divBdr>
        </w:div>
        <w:div w:id="1514687646">
          <w:marLeft w:val="0"/>
          <w:marRight w:val="0"/>
          <w:marTop w:val="40"/>
          <w:marBottom w:val="40"/>
          <w:divBdr>
            <w:top w:val="none" w:sz="0" w:space="0" w:color="auto"/>
            <w:left w:val="none" w:sz="0" w:space="0" w:color="auto"/>
            <w:bottom w:val="none" w:sz="0" w:space="0" w:color="auto"/>
            <w:right w:val="none" w:sz="0" w:space="0" w:color="auto"/>
          </w:divBdr>
        </w:div>
        <w:div w:id="1847016887">
          <w:marLeft w:val="0"/>
          <w:marRight w:val="0"/>
          <w:marTop w:val="40"/>
          <w:marBottom w:val="40"/>
          <w:divBdr>
            <w:top w:val="none" w:sz="0" w:space="0" w:color="auto"/>
            <w:left w:val="none" w:sz="0" w:space="0" w:color="auto"/>
            <w:bottom w:val="none" w:sz="0" w:space="0" w:color="auto"/>
            <w:right w:val="none" w:sz="0" w:space="0" w:color="auto"/>
          </w:divBdr>
        </w:div>
        <w:div w:id="964193876">
          <w:marLeft w:val="0"/>
          <w:marRight w:val="0"/>
          <w:marTop w:val="40"/>
          <w:marBottom w:val="40"/>
          <w:divBdr>
            <w:top w:val="none" w:sz="0" w:space="0" w:color="auto"/>
            <w:left w:val="none" w:sz="0" w:space="0" w:color="auto"/>
            <w:bottom w:val="none" w:sz="0" w:space="0" w:color="auto"/>
            <w:right w:val="none" w:sz="0" w:space="0" w:color="auto"/>
          </w:divBdr>
        </w:div>
        <w:div w:id="969552982">
          <w:marLeft w:val="0"/>
          <w:marRight w:val="0"/>
          <w:marTop w:val="40"/>
          <w:marBottom w:val="40"/>
          <w:divBdr>
            <w:top w:val="none" w:sz="0" w:space="0" w:color="auto"/>
            <w:left w:val="none" w:sz="0" w:space="0" w:color="auto"/>
            <w:bottom w:val="none" w:sz="0" w:space="0" w:color="auto"/>
            <w:right w:val="none" w:sz="0" w:space="0" w:color="auto"/>
          </w:divBdr>
        </w:div>
        <w:div w:id="1458991325">
          <w:marLeft w:val="0"/>
          <w:marRight w:val="0"/>
          <w:marTop w:val="40"/>
          <w:marBottom w:val="40"/>
          <w:divBdr>
            <w:top w:val="none" w:sz="0" w:space="0" w:color="auto"/>
            <w:left w:val="none" w:sz="0" w:space="0" w:color="auto"/>
            <w:bottom w:val="none" w:sz="0" w:space="0" w:color="auto"/>
            <w:right w:val="none" w:sz="0" w:space="0" w:color="auto"/>
          </w:divBdr>
        </w:div>
        <w:div w:id="2070113062">
          <w:marLeft w:val="0"/>
          <w:marRight w:val="0"/>
          <w:marTop w:val="40"/>
          <w:marBottom w:val="40"/>
          <w:divBdr>
            <w:top w:val="none" w:sz="0" w:space="0" w:color="auto"/>
            <w:left w:val="none" w:sz="0" w:space="0" w:color="auto"/>
            <w:bottom w:val="none" w:sz="0" w:space="0" w:color="auto"/>
            <w:right w:val="none" w:sz="0" w:space="0" w:color="auto"/>
          </w:divBdr>
        </w:div>
        <w:div w:id="1079251973">
          <w:marLeft w:val="0"/>
          <w:marRight w:val="0"/>
          <w:marTop w:val="40"/>
          <w:marBottom w:val="40"/>
          <w:divBdr>
            <w:top w:val="none" w:sz="0" w:space="0" w:color="auto"/>
            <w:left w:val="none" w:sz="0" w:space="0" w:color="auto"/>
            <w:bottom w:val="none" w:sz="0" w:space="0" w:color="auto"/>
            <w:right w:val="none" w:sz="0" w:space="0" w:color="auto"/>
          </w:divBdr>
        </w:div>
        <w:div w:id="274337182">
          <w:marLeft w:val="0"/>
          <w:marRight w:val="0"/>
          <w:marTop w:val="40"/>
          <w:marBottom w:val="40"/>
          <w:divBdr>
            <w:top w:val="none" w:sz="0" w:space="0" w:color="auto"/>
            <w:left w:val="none" w:sz="0" w:space="0" w:color="auto"/>
            <w:bottom w:val="none" w:sz="0" w:space="0" w:color="auto"/>
            <w:right w:val="none" w:sz="0" w:space="0" w:color="auto"/>
          </w:divBdr>
        </w:div>
        <w:div w:id="1742287069">
          <w:marLeft w:val="0"/>
          <w:marRight w:val="0"/>
          <w:marTop w:val="40"/>
          <w:marBottom w:val="40"/>
          <w:divBdr>
            <w:top w:val="none" w:sz="0" w:space="0" w:color="auto"/>
            <w:left w:val="none" w:sz="0" w:space="0" w:color="auto"/>
            <w:bottom w:val="none" w:sz="0" w:space="0" w:color="auto"/>
            <w:right w:val="none" w:sz="0" w:space="0" w:color="auto"/>
          </w:divBdr>
        </w:div>
        <w:div w:id="341124047">
          <w:marLeft w:val="0"/>
          <w:marRight w:val="0"/>
          <w:marTop w:val="40"/>
          <w:marBottom w:val="40"/>
          <w:divBdr>
            <w:top w:val="none" w:sz="0" w:space="0" w:color="auto"/>
            <w:left w:val="none" w:sz="0" w:space="0" w:color="auto"/>
            <w:bottom w:val="none" w:sz="0" w:space="0" w:color="auto"/>
            <w:right w:val="none" w:sz="0" w:space="0" w:color="auto"/>
          </w:divBdr>
        </w:div>
        <w:div w:id="1502506587">
          <w:marLeft w:val="0"/>
          <w:marRight w:val="0"/>
          <w:marTop w:val="40"/>
          <w:marBottom w:val="40"/>
          <w:divBdr>
            <w:top w:val="none" w:sz="0" w:space="0" w:color="auto"/>
            <w:left w:val="none" w:sz="0" w:space="0" w:color="auto"/>
            <w:bottom w:val="none" w:sz="0" w:space="0" w:color="auto"/>
            <w:right w:val="none" w:sz="0" w:space="0" w:color="auto"/>
          </w:divBdr>
        </w:div>
        <w:div w:id="1317488192">
          <w:marLeft w:val="0"/>
          <w:marRight w:val="0"/>
          <w:marTop w:val="40"/>
          <w:marBottom w:val="40"/>
          <w:divBdr>
            <w:top w:val="none" w:sz="0" w:space="0" w:color="auto"/>
            <w:left w:val="none" w:sz="0" w:space="0" w:color="auto"/>
            <w:bottom w:val="none" w:sz="0" w:space="0" w:color="auto"/>
            <w:right w:val="none" w:sz="0" w:space="0" w:color="auto"/>
          </w:divBdr>
        </w:div>
        <w:div w:id="641885000">
          <w:marLeft w:val="0"/>
          <w:marRight w:val="0"/>
          <w:marTop w:val="40"/>
          <w:marBottom w:val="40"/>
          <w:divBdr>
            <w:top w:val="none" w:sz="0" w:space="0" w:color="auto"/>
            <w:left w:val="none" w:sz="0" w:space="0" w:color="auto"/>
            <w:bottom w:val="none" w:sz="0" w:space="0" w:color="auto"/>
            <w:right w:val="none" w:sz="0" w:space="0" w:color="auto"/>
          </w:divBdr>
        </w:div>
        <w:div w:id="1929003665">
          <w:marLeft w:val="0"/>
          <w:marRight w:val="0"/>
          <w:marTop w:val="40"/>
          <w:marBottom w:val="40"/>
          <w:divBdr>
            <w:top w:val="none" w:sz="0" w:space="0" w:color="auto"/>
            <w:left w:val="none" w:sz="0" w:space="0" w:color="auto"/>
            <w:bottom w:val="none" w:sz="0" w:space="0" w:color="auto"/>
            <w:right w:val="none" w:sz="0" w:space="0" w:color="auto"/>
          </w:divBdr>
        </w:div>
        <w:div w:id="1646743355">
          <w:marLeft w:val="0"/>
          <w:marRight w:val="0"/>
          <w:marTop w:val="40"/>
          <w:marBottom w:val="40"/>
          <w:divBdr>
            <w:top w:val="none" w:sz="0" w:space="0" w:color="auto"/>
            <w:left w:val="none" w:sz="0" w:space="0" w:color="auto"/>
            <w:bottom w:val="none" w:sz="0" w:space="0" w:color="auto"/>
            <w:right w:val="none" w:sz="0" w:space="0" w:color="auto"/>
          </w:divBdr>
        </w:div>
        <w:div w:id="386300588">
          <w:marLeft w:val="0"/>
          <w:marRight w:val="0"/>
          <w:marTop w:val="40"/>
          <w:marBottom w:val="40"/>
          <w:divBdr>
            <w:top w:val="none" w:sz="0" w:space="0" w:color="auto"/>
            <w:left w:val="none" w:sz="0" w:space="0" w:color="auto"/>
            <w:bottom w:val="none" w:sz="0" w:space="0" w:color="auto"/>
            <w:right w:val="none" w:sz="0" w:space="0" w:color="auto"/>
          </w:divBdr>
        </w:div>
        <w:div w:id="946960528">
          <w:marLeft w:val="0"/>
          <w:marRight w:val="0"/>
          <w:marTop w:val="40"/>
          <w:marBottom w:val="40"/>
          <w:divBdr>
            <w:top w:val="none" w:sz="0" w:space="0" w:color="auto"/>
            <w:left w:val="none" w:sz="0" w:space="0" w:color="auto"/>
            <w:bottom w:val="none" w:sz="0" w:space="0" w:color="auto"/>
            <w:right w:val="none" w:sz="0" w:space="0" w:color="auto"/>
          </w:divBdr>
        </w:div>
        <w:div w:id="1681468726">
          <w:marLeft w:val="0"/>
          <w:marRight w:val="0"/>
          <w:marTop w:val="40"/>
          <w:marBottom w:val="40"/>
          <w:divBdr>
            <w:top w:val="none" w:sz="0" w:space="0" w:color="auto"/>
            <w:left w:val="none" w:sz="0" w:space="0" w:color="auto"/>
            <w:bottom w:val="none" w:sz="0" w:space="0" w:color="auto"/>
            <w:right w:val="none" w:sz="0" w:space="0" w:color="auto"/>
          </w:divBdr>
        </w:div>
        <w:div w:id="47843300">
          <w:marLeft w:val="0"/>
          <w:marRight w:val="0"/>
          <w:marTop w:val="40"/>
          <w:marBottom w:val="40"/>
          <w:divBdr>
            <w:top w:val="none" w:sz="0" w:space="0" w:color="auto"/>
            <w:left w:val="none" w:sz="0" w:space="0" w:color="auto"/>
            <w:bottom w:val="none" w:sz="0" w:space="0" w:color="auto"/>
            <w:right w:val="none" w:sz="0" w:space="0" w:color="auto"/>
          </w:divBdr>
        </w:div>
        <w:div w:id="1012873019">
          <w:marLeft w:val="0"/>
          <w:marRight w:val="0"/>
          <w:marTop w:val="40"/>
          <w:marBottom w:val="40"/>
          <w:divBdr>
            <w:top w:val="none" w:sz="0" w:space="0" w:color="auto"/>
            <w:left w:val="none" w:sz="0" w:space="0" w:color="auto"/>
            <w:bottom w:val="none" w:sz="0" w:space="0" w:color="auto"/>
            <w:right w:val="none" w:sz="0" w:space="0" w:color="auto"/>
          </w:divBdr>
        </w:div>
        <w:div w:id="1623270191">
          <w:marLeft w:val="0"/>
          <w:marRight w:val="0"/>
          <w:marTop w:val="40"/>
          <w:marBottom w:val="40"/>
          <w:divBdr>
            <w:top w:val="none" w:sz="0" w:space="0" w:color="auto"/>
            <w:left w:val="none" w:sz="0" w:space="0" w:color="auto"/>
            <w:bottom w:val="none" w:sz="0" w:space="0" w:color="auto"/>
            <w:right w:val="none" w:sz="0" w:space="0" w:color="auto"/>
          </w:divBdr>
        </w:div>
        <w:div w:id="1357199970">
          <w:marLeft w:val="0"/>
          <w:marRight w:val="0"/>
          <w:marTop w:val="40"/>
          <w:marBottom w:val="40"/>
          <w:divBdr>
            <w:top w:val="none" w:sz="0" w:space="0" w:color="auto"/>
            <w:left w:val="none" w:sz="0" w:space="0" w:color="auto"/>
            <w:bottom w:val="none" w:sz="0" w:space="0" w:color="auto"/>
            <w:right w:val="none" w:sz="0" w:space="0" w:color="auto"/>
          </w:divBdr>
        </w:div>
        <w:div w:id="1817255164">
          <w:marLeft w:val="0"/>
          <w:marRight w:val="0"/>
          <w:marTop w:val="40"/>
          <w:marBottom w:val="40"/>
          <w:divBdr>
            <w:top w:val="none" w:sz="0" w:space="0" w:color="auto"/>
            <w:left w:val="none" w:sz="0" w:space="0" w:color="auto"/>
            <w:bottom w:val="none" w:sz="0" w:space="0" w:color="auto"/>
            <w:right w:val="none" w:sz="0" w:space="0" w:color="auto"/>
          </w:divBdr>
        </w:div>
        <w:div w:id="222259317">
          <w:marLeft w:val="0"/>
          <w:marRight w:val="0"/>
          <w:marTop w:val="40"/>
          <w:marBottom w:val="40"/>
          <w:divBdr>
            <w:top w:val="none" w:sz="0" w:space="0" w:color="auto"/>
            <w:left w:val="none" w:sz="0" w:space="0" w:color="auto"/>
            <w:bottom w:val="none" w:sz="0" w:space="0" w:color="auto"/>
            <w:right w:val="none" w:sz="0" w:space="0" w:color="auto"/>
          </w:divBdr>
        </w:div>
        <w:div w:id="165363948">
          <w:marLeft w:val="0"/>
          <w:marRight w:val="0"/>
          <w:marTop w:val="40"/>
          <w:marBottom w:val="40"/>
          <w:divBdr>
            <w:top w:val="none" w:sz="0" w:space="0" w:color="auto"/>
            <w:left w:val="none" w:sz="0" w:space="0" w:color="auto"/>
            <w:bottom w:val="none" w:sz="0" w:space="0" w:color="auto"/>
            <w:right w:val="none" w:sz="0" w:space="0" w:color="auto"/>
          </w:divBdr>
        </w:div>
        <w:div w:id="1035230878">
          <w:marLeft w:val="0"/>
          <w:marRight w:val="0"/>
          <w:marTop w:val="40"/>
          <w:marBottom w:val="40"/>
          <w:divBdr>
            <w:top w:val="none" w:sz="0" w:space="0" w:color="auto"/>
            <w:left w:val="none" w:sz="0" w:space="0" w:color="auto"/>
            <w:bottom w:val="none" w:sz="0" w:space="0" w:color="auto"/>
            <w:right w:val="none" w:sz="0" w:space="0" w:color="auto"/>
          </w:divBdr>
        </w:div>
        <w:div w:id="86585622">
          <w:marLeft w:val="0"/>
          <w:marRight w:val="0"/>
          <w:marTop w:val="40"/>
          <w:marBottom w:val="40"/>
          <w:divBdr>
            <w:top w:val="none" w:sz="0" w:space="0" w:color="auto"/>
            <w:left w:val="none" w:sz="0" w:space="0" w:color="auto"/>
            <w:bottom w:val="none" w:sz="0" w:space="0" w:color="auto"/>
            <w:right w:val="none" w:sz="0" w:space="0" w:color="auto"/>
          </w:divBdr>
        </w:div>
        <w:div w:id="1254051937">
          <w:marLeft w:val="0"/>
          <w:marRight w:val="0"/>
          <w:marTop w:val="40"/>
          <w:marBottom w:val="40"/>
          <w:divBdr>
            <w:top w:val="none" w:sz="0" w:space="0" w:color="auto"/>
            <w:left w:val="none" w:sz="0" w:space="0" w:color="auto"/>
            <w:bottom w:val="none" w:sz="0" w:space="0" w:color="auto"/>
            <w:right w:val="none" w:sz="0" w:space="0" w:color="auto"/>
          </w:divBdr>
        </w:div>
        <w:div w:id="1055009765">
          <w:marLeft w:val="0"/>
          <w:marRight w:val="0"/>
          <w:marTop w:val="40"/>
          <w:marBottom w:val="40"/>
          <w:divBdr>
            <w:top w:val="none" w:sz="0" w:space="0" w:color="auto"/>
            <w:left w:val="none" w:sz="0" w:space="0" w:color="auto"/>
            <w:bottom w:val="none" w:sz="0" w:space="0" w:color="auto"/>
            <w:right w:val="none" w:sz="0" w:space="0" w:color="auto"/>
          </w:divBdr>
        </w:div>
        <w:div w:id="1982495095">
          <w:marLeft w:val="0"/>
          <w:marRight w:val="0"/>
          <w:marTop w:val="40"/>
          <w:marBottom w:val="40"/>
          <w:divBdr>
            <w:top w:val="none" w:sz="0" w:space="0" w:color="auto"/>
            <w:left w:val="none" w:sz="0" w:space="0" w:color="auto"/>
            <w:bottom w:val="none" w:sz="0" w:space="0" w:color="auto"/>
            <w:right w:val="none" w:sz="0" w:space="0" w:color="auto"/>
          </w:divBdr>
        </w:div>
        <w:div w:id="1822767555">
          <w:marLeft w:val="0"/>
          <w:marRight w:val="0"/>
          <w:marTop w:val="40"/>
          <w:marBottom w:val="40"/>
          <w:divBdr>
            <w:top w:val="none" w:sz="0" w:space="0" w:color="auto"/>
            <w:left w:val="none" w:sz="0" w:space="0" w:color="auto"/>
            <w:bottom w:val="none" w:sz="0" w:space="0" w:color="auto"/>
            <w:right w:val="none" w:sz="0" w:space="0" w:color="auto"/>
          </w:divBdr>
        </w:div>
        <w:div w:id="327902896">
          <w:marLeft w:val="0"/>
          <w:marRight w:val="0"/>
          <w:marTop w:val="40"/>
          <w:marBottom w:val="40"/>
          <w:divBdr>
            <w:top w:val="none" w:sz="0" w:space="0" w:color="auto"/>
            <w:left w:val="none" w:sz="0" w:space="0" w:color="auto"/>
            <w:bottom w:val="none" w:sz="0" w:space="0" w:color="auto"/>
            <w:right w:val="none" w:sz="0" w:space="0" w:color="auto"/>
          </w:divBdr>
        </w:div>
        <w:div w:id="213540987">
          <w:marLeft w:val="0"/>
          <w:marRight w:val="0"/>
          <w:marTop w:val="40"/>
          <w:marBottom w:val="40"/>
          <w:divBdr>
            <w:top w:val="none" w:sz="0" w:space="0" w:color="auto"/>
            <w:left w:val="none" w:sz="0" w:space="0" w:color="auto"/>
            <w:bottom w:val="none" w:sz="0" w:space="0" w:color="auto"/>
            <w:right w:val="none" w:sz="0" w:space="0" w:color="auto"/>
          </w:divBdr>
        </w:div>
        <w:div w:id="1865093820">
          <w:marLeft w:val="0"/>
          <w:marRight w:val="0"/>
          <w:marTop w:val="40"/>
          <w:marBottom w:val="40"/>
          <w:divBdr>
            <w:top w:val="none" w:sz="0" w:space="0" w:color="auto"/>
            <w:left w:val="none" w:sz="0" w:space="0" w:color="auto"/>
            <w:bottom w:val="none" w:sz="0" w:space="0" w:color="auto"/>
            <w:right w:val="none" w:sz="0" w:space="0" w:color="auto"/>
          </w:divBdr>
        </w:div>
        <w:div w:id="1336424601">
          <w:marLeft w:val="0"/>
          <w:marRight w:val="0"/>
          <w:marTop w:val="40"/>
          <w:marBottom w:val="40"/>
          <w:divBdr>
            <w:top w:val="none" w:sz="0" w:space="0" w:color="auto"/>
            <w:left w:val="none" w:sz="0" w:space="0" w:color="auto"/>
            <w:bottom w:val="none" w:sz="0" w:space="0" w:color="auto"/>
            <w:right w:val="none" w:sz="0" w:space="0" w:color="auto"/>
          </w:divBdr>
        </w:div>
        <w:div w:id="1750686858">
          <w:marLeft w:val="0"/>
          <w:marRight w:val="0"/>
          <w:marTop w:val="40"/>
          <w:marBottom w:val="40"/>
          <w:divBdr>
            <w:top w:val="none" w:sz="0" w:space="0" w:color="auto"/>
            <w:left w:val="none" w:sz="0" w:space="0" w:color="auto"/>
            <w:bottom w:val="none" w:sz="0" w:space="0" w:color="auto"/>
            <w:right w:val="none" w:sz="0" w:space="0" w:color="auto"/>
          </w:divBdr>
        </w:div>
        <w:div w:id="853885364">
          <w:marLeft w:val="0"/>
          <w:marRight w:val="0"/>
          <w:marTop w:val="40"/>
          <w:marBottom w:val="40"/>
          <w:divBdr>
            <w:top w:val="none" w:sz="0" w:space="0" w:color="auto"/>
            <w:left w:val="none" w:sz="0" w:space="0" w:color="auto"/>
            <w:bottom w:val="none" w:sz="0" w:space="0" w:color="auto"/>
            <w:right w:val="none" w:sz="0" w:space="0" w:color="auto"/>
          </w:divBdr>
        </w:div>
        <w:div w:id="566114358">
          <w:marLeft w:val="0"/>
          <w:marRight w:val="0"/>
          <w:marTop w:val="40"/>
          <w:marBottom w:val="40"/>
          <w:divBdr>
            <w:top w:val="none" w:sz="0" w:space="0" w:color="auto"/>
            <w:left w:val="none" w:sz="0" w:space="0" w:color="auto"/>
            <w:bottom w:val="none" w:sz="0" w:space="0" w:color="auto"/>
            <w:right w:val="none" w:sz="0" w:space="0" w:color="auto"/>
          </w:divBdr>
        </w:div>
        <w:div w:id="99960729">
          <w:marLeft w:val="0"/>
          <w:marRight w:val="0"/>
          <w:marTop w:val="40"/>
          <w:marBottom w:val="40"/>
          <w:divBdr>
            <w:top w:val="none" w:sz="0" w:space="0" w:color="auto"/>
            <w:left w:val="none" w:sz="0" w:space="0" w:color="auto"/>
            <w:bottom w:val="none" w:sz="0" w:space="0" w:color="auto"/>
            <w:right w:val="none" w:sz="0" w:space="0" w:color="auto"/>
          </w:divBdr>
        </w:div>
        <w:div w:id="1737126836">
          <w:marLeft w:val="0"/>
          <w:marRight w:val="0"/>
          <w:marTop w:val="40"/>
          <w:marBottom w:val="40"/>
          <w:divBdr>
            <w:top w:val="none" w:sz="0" w:space="0" w:color="auto"/>
            <w:left w:val="none" w:sz="0" w:space="0" w:color="auto"/>
            <w:bottom w:val="none" w:sz="0" w:space="0" w:color="auto"/>
            <w:right w:val="none" w:sz="0" w:space="0" w:color="auto"/>
          </w:divBdr>
        </w:div>
        <w:div w:id="2070105030">
          <w:marLeft w:val="0"/>
          <w:marRight w:val="0"/>
          <w:marTop w:val="40"/>
          <w:marBottom w:val="40"/>
          <w:divBdr>
            <w:top w:val="none" w:sz="0" w:space="0" w:color="auto"/>
            <w:left w:val="none" w:sz="0" w:space="0" w:color="auto"/>
            <w:bottom w:val="none" w:sz="0" w:space="0" w:color="auto"/>
            <w:right w:val="none" w:sz="0" w:space="0" w:color="auto"/>
          </w:divBdr>
        </w:div>
        <w:div w:id="71238517">
          <w:marLeft w:val="0"/>
          <w:marRight w:val="0"/>
          <w:marTop w:val="40"/>
          <w:marBottom w:val="40"/>
          <w:divBdr>
            <w:top w:val="none" w:sz="0" w:space="0" w:color="auto"/>
            <w:left w:val="none" w:sz="0" w:space="0" w:color="auto"/>
            <w:bottom w:val="none" w:sz="0" w:space="0" w:color="auto"/>
            <w:right w:val="none" w:sz="0" w:space="0" w:color="auto"/>
          </w:divBdr>
        </w:div>
        <w:div w:id="529610899">
          <w:marLeft w:val="0"/>
          <w:marRight w:val="0"/>
          <w:marTop w:val="40"/>
          <w:marBottom w:val="40"/>
          <w:divBdr>
            <w:top w:val="none" w:sz="0" w:space="0" w:color="auto"/>
            <w:left w:val="none" w:sz="0" w:space="0" w:color="auto"/>
            <w:bottom w:val="none" w:sz="0" w:space="0" w:color="auto"/>
            <w:right w:val="none" w:sz="0" w:space="0" w:color="auto"/>
          </w:divBdr>
        </w:div>
        <w:div w:id="120348577">
          <w:marLeft w:val="0"/>
          <w:marRight w:val="0"/>
          <w:marTop w:val="40"/>
          <w:marBottom w:val="40"/>
          <w:divBdr>
            <w:top w:val="none" w:sz="0" w:space="0" w:color="auto"/>
            <w:left w:val="none" w:sz="0" w:space="0" w:color="auto"/>
            <w:bottom w:val="none" w:sz="0" w:space="0" w:color="auto"/>
            <w:right w:val="none" w:sz="0" w:space="0" w:color="auto"/>
          </w:divBdr>
        </w:div>
        <w:div w:id="1216969200">
          <w:marLeft w:val="0"/>
          <w:marRight w:val="0"/>
          <w:marTop w:val="40"/>
          <w:marBottom w:val="40"/>
          <w:divBdr>
            <w:top w:val="none" w:sz="0" w:space="0" w:color="auto"/>
            <w:left w:val="none" w:sz="0" w:space="0" w:color="auto"/>
            <w:bottom w:val="none" w:sz="0" w:space="0" w:color="auto"/>
            <w:right w:val="none" w:sz="0" w:space="0" w:color="auto"/>
          </w:divBdr>
        </w:div>
        <w:div w:id="392386495">
          <w:marLeft w:val="0"/>
          <w:marRight w:val="0"/>
          <w:marTop w:val="40"/>
          <w:marBottom w:val="40"/>
          <w:divBdr>
            <w:top w:val="none" w:sz="0" w:space="0" w:color="auto"/>
            <w:left w:val="none" w:sz="0" w:space="0" w:color="auto"/>
            <w:bottom w:val="none" w:sz="0" w:space="0" w:color="auto"/>
            <w:right w:val="none" w:sz="0" w:space="0" w:color="auto"/>
          </w:divBdr>
        </w:div>
        <w:div w:id="1639795983">
          <w:marLeft w:val="0"/>
          <w:marRight w:val="0"/>
          <w:marTop w:val="40"/>
          <w:marBottom w:val="40"/>
          <w:divBdr>
            <w:top w:val="none" w:sz="0" w:space="0" w:color="auto"/>
            <w:left w:val="none" w:sz="0" w:space="0" w:color="auto"/>
            <w:bottom w:val="none" w:sz="0" w:space="0" w:color="auto"/>
            <w:right w:val="none" w:sz="0" w:space="0" w:color="auto"/>
          </w:divBdr>
        </w:div>
        <w:div w:id="1743991825">
          <w:marLeft w:val="0"/>
          <w:marRight w:val="0"/>
          <w:marTop w:val="40"/>
          <w:marBottom w:val="40"/>
          <w:divBdr>
            <w:top w:val="none" w:sz="0" w:space="0" w:color="auto"/>
            <w:left w:val="none" w:sz="0" w:space="0" w:color="auto"/>
            <w:bottom w:val="none" w:sz="0" w:space="0" w:color="auto"/>
            <w:right w:val="none" w:sz="0" w:space="0" w:color="auto"/>
          </w:divBdr>
        </w:div>
        <w:div w:id="416638310">
          <w:marLeft w:val="0"/>
          <w:marRight w:val="0"/>
          <w:marTop w:val="40"/>
          <w:marBottom w:val="40"/>
          <w:divBdr>
            <w:top w:val="none" w:sz="0" w:space="0" w:color="auto"/>
            <w:left w:val="none" w:sz="0" w:space="0" w:color="auto"/>
            <w:bottom w:val="none" w:sz="0" w:space="0" w:color="auto"/>
            <w:right w:val="none" w:sz="0" w:space="0" w:color="auto"/>
          </w:divBdr>
        </w:div>
        <w:div w:id="574780795">
          <w:marLeft w:val="0"/>
          <w:marRight w:val="0"/>
          <w:marTop w:val="40"/>
          <w:marBottom w:val="40"/>
          <w:divBdr>
            <w:top w:val="none" w:sz="0" w:space="0" w:color="auto"/>
            <w:left w:val="none" w:sz="0" w:space="0" w:color="auto"/>
            <w:bottom w:val="none" w:sz="0" w:space="0" w:color="auto"/>
            <w:right w:val="none" w:sz="0" w:space="0" w:color="auto"/>
          </w:divBdr>
        </w:div>
        <w:div w:id="682978701">
          <w:marLeft w:val="0"/>
          <w:marRight w:val="0"/>
          <w:marTop w:val="40"/>
          <w:marBottom w:val="40"/>
          <w:divBdr>
            <w:top w:val="none" w:sz="0" w:space="0" w:color="auto"/>
            <w:left w:val="none" w:sz="0" w:space="0" w:color="auto"/>
            <w:bottom w:val="none" w:sz="0" w:space="0" w:color="auto"/>
            <w:right w:val="none" w:sz="0" w:space="0" w:color="auto"/>
          </w:divBdr>
        </w:div>
        <w:div w:id="1915312578">
          <w:marLeft w:val="0"/>
          <w:marRight w:val="0"/>
          <w:marTop w:val="40"/>
          <w:marBottom w:val="40"/>
          <w:divBdr>
            <w:top w:val="none" w:sz="0" w:space="0" w:color="auto"/>
            <w:left w:val="none" w:sz="0" w:space="0" w:color="auto"/>
            <w:bottom w:val="none" w:sz="0" w:space="0" w:color="auto"/>
            <w:right w:val="none" w:sz="0" w:space="0" w:color="auto"/>
          </w:divBdr>
        </w:div>
        <w:div w:id="2094548530">
          <w:marLeft w:val="0"/>
          <w:marRight w:val="0"/>
          <w:marTop w:val="40"/>
          <w:marBottom w:val="40"/>
          <w:divBdr>
            <w:top w:val="none" w:sz="0" w:space="0" w:color="auto"/>
            <w:left w:val="none" w:sz="0" w:space="0" w:color="auto"/>
            <w:bottom w:val="none" w:sz="0" w:space="0" w:color="auto"/>
            <w:right w:val="none" w:sz="0" w:space="0" w:color="auto"/>
          </w:divBdr>
        </w:div>
        <w:div w:id="459687751">
          <w:marLeft w:val="0"/>
          <w:marRight w:val="0"/>
          <w:marTop w:val="40"/>
          <w:marBottom w:val="40"/>
          <w:divBdr>
            <w:top w:val="none" w:sz="0" w:space="0" w:color="auto"/>
            <w:left w:val="none" w:sz="0" w:space="0" w:color="auto"/>
            <w:bottom w:val="none" w:sz="0" w:space="0" w:color="auto"/>
            <w:right w:val="none" w:sz="0" w:space="0" w:color="auto"/>
          </w:divBdr>
        </w:div>
        <w:div w:id="478882108">
          <w:marLeft w:val="0"/>
          <w:marRight w:val="0"/>
          <w:marTop w:val="40"/>
          <w:marBottom w:val="40"/>
          <w:divBdr>
            <w:top w:val="none" w:sz="0" w:space="0" w:color="auto"/>
            <w:left w:val="none" w:sz="0" w:space="0" w:color="auto"/>
            <w:bottom w:val="none" w:sz="0" w:space="0" w:color="auto"/>
            <w:right w:val="none" w:sz="0" w:space="0" w:color="auto"/>
          </w:divBdr>
        </w:div>
        <w:div w:id="1730031622">
          <w:marLeft w:val="0"/>
          <w:marRight w:val="0"/>
          <w:marTop w:val="40"/>
          <w:marBottom w:val="40"/>
          <w:divBdr>
            <w:top w:val="none" w:sz="0" w:space="0" w:color="auto"/>
            <w:left w:val="none" w:sz="0" w:space="0" w:color="auto"/>
            <w:bottom w:val="none" w:sz="0" w:space="0" w:color="auto"/>
            <w:right w:val="none" w:sz="0" w:space="0" w:color="auto"/>
          </w:divBdr>
        </w:div>
        <w:div w:id="1733388322">
          <w:marLeft w:val="0"/>
          <w:marRight w:val="0"/>
          <w:marTop w:val="40"/>
          <w:marBottom w:val="40"/>
          <w:divBdr>
            <w:top w:val="none" w:sz="0" w:space="0" w:color="auto"/>
            <w:left w:val="none" w:sz="0" w:space="0" w:color="auto"/>
            <w:bottom w:val="none" w:sz="0" w:space="0" w:color="auto"/>
            <w:right w:val="none" w:sz="0" w:space="0" w:color="auto"/>
          </w:divBdr>
        </w:div>
        <w:div w:id="321855105">
          <w:marLeft w:val="0"/>
          <w:marRight w:val="0"/>
          <w:marTop w:val="40"/>
          <w:marBottom w:val="40"/>
          <w:divBdr>
            <w:top w:val="none" w:sz="0" w:space="0" w:color="auto"/>
            <w:left w:val="none" w:sz="0" w:space="0" w:color="auto"/>
            <w:bottom w:val="none" w:sz="0" w:space="0" w:color="auto"/>
            <w:right w:val="none" w:sz="0" w:space="0" w:color="auto"/>
          </w:divBdr>
        </w:div>
        <w:div w:id="1422992422">
          <w:marLeft w:val="0"/>
          <w:marRight w:val="0"/>
          <w:marTop w:val="40"/>
          <w:marBottom w:val="40"/>
          <w:divBdr>
            <w:top w:val="none" w:sz="0" w:space="0" w:color="auto"/>
            <w:left w:val="none" w:sz="0" w:space="0" w:color="auto"/>
            <w:bottom w:val="none" w:sz="0" w:space="0" w:color="auto"/>
            <w:right w:val="none" w:sz="0" w:space="0" w:color="auto"/>
          </w:divBdr>
        </w:div>
        <w:div w:id="1666934882">
          <w:marLeft w:val="0"/>
          <w:marRight w:val="0"/>
          <w:marTop w:val="40"/>
          <w:marBottom w:val="40"/>
          <w:divBdr>
            <w:top w:val="none" w:sz="0" w:space="0" w:color="auto"/>
            <w:left w:val="none" w:sz="0" w:space="0" w:color="auto"/>
            <w:bottom w:val="none" w:sz="0" w:space="0" w:color="auto"/>
            <w:right w:val="none" w:sz="0" w:space="0" w:color="auto"/>
          </w:divBdr>
        </w:div>
        <w:div w:id="421687290">
          <w:marLeft w:val="0"/>
          <w:marRight w:val="0"/>
          <w:marTop w:val="40"/>
          <w:marBottom w:val="40"/>
          <w:divBdr>
            <w:top w:val="none" w:sz="0" w:space="0" w:color="auto"/>
            <w:left w:val="none" w:sz="0" w:space="0" w:color="auto"/>
            <w:bottom w:val="none" w:sz="0" w:space="0" w:color="auto"/>
            <w:right w:val="none" w:sz="0" w:space="0" w:color="auto"/>
          </w:divBdr>
        </w:div>
        <w:div w:id="2114546707">
          <w:marLeft w:val="0"/>
          <w:marRight w:val="0"/>
          <w:marTop w:val="40"/>
          <w:marBottom w:val="40"/>
          <w:divBdr>
            <w:top w:val="none" w:sz="0" w:space="0" w:color="auto"/>
            <w:left w:val="none" w:sz="0" w:space="0" w:color="auto"/>
            <w:bottom w:val="none" w:sz="0" w:space="0" w:color="auto"/>
            <w:right w:val="none" w:sz="0" w:space="0" w:color="auto"/>
          </w:divBdr>
        </w:div>
        <w:div w:id="1134523606">
          <w:marLeft w:val="0"/>
          <w:marRight w:val="0"/>
          <w:marTop w:val="40"/>
          <w:marBottom w:val="40"/>
          <w:divBdr>
            <w:top w:val="none" w:sz="0" w:space="0" w:color="auto"/>
            <w:left w:val="none" w:sz="0" w:space="0" w:color="auto"/>
            <w:bottom w:val="none" w:sz="0" w:space="0" w:color="auto"/>
            <w:right w:val="none" w:sz="0" w:space="0" w:color="auto"/>
          </w:divBdr>
        </w:div>
        <w:div w:id="1632319076">
          <w:marLeft w:val="0"/>
          <w:marRight w:val="0"/>
          <w:marTop w:val="40"/>
          <w:marBottom w:val="40"/>
          <w:divBdr>
            <w:top w:val="none" w:sz="0" w:space="0" w:color="auto"/>
            <w:left w:val="none" w:sz="0" w:space="0" w:color="auto"/>
            <w:bottom w:val="none" w:sz="0" w:space="0" w:color="auto"/>
            <w:right w:val="none" w:sz="0" w:space="0" w:color="auto"/>
          </w:divBdr>
        </w:div>
        <w:div w:id="919556867">
          <w:marLeft w:val="0"/>
          <w:marRight w:val="0"/>
          <w:marTop w:val="40"/>
          <w:marBottom w:val="40"/>
          <w:divBdr>
            <w:top w:val="none" w:sz="0" w:space="0" w:color="auto"/>
            <w:left w:val="none" w:sz="0" w:space="0" w:color="auto"/>
            <w:bottom w:val="none" w:sz="0" w:space="0" w:color="auto"/>
            <w:right w:val="none" w:sz="0" w:space="0" w:color="auto"/>
          </w:divBdr>
        </w:div>
        <w:div w:id="707800518">
          <w:marLeft w:val="0"/>
          <w:marRight w:val="0"/>
          <w:marTop w:val="40"/>
          <w:marBottom w:val="40"/>
          <w:divBdr>
            <w:top w:val="none" w:sz="0" w:space="0" w:color="auto"/>
            <w:left w:val="none" w:sz="0" w:space="0" w:color="auto"/>
            <w:bottom w:val="none" w:sz="0" w:space="0" w:color="auto"/>
            <w:right w:val="none" w:sz="0" w:space="0" w:color="auto"/>
          </w:divBdr>
        </w:div>
        <w:div w:id="147981878">
          <w:marLeft w:val="0"/>
          <w:marRight w:val="0"/>
          <w:marTop w:val="40"/>
          <w:marBottom w:val="40"/>
          <w:divBdr>
            <w:top w:val="none" w:sz="0" w:space="0" w:color="auto"/>
            <w:left w:val="none" w:sz="0" w:space="0" w:color="auto"/>
            <w:bottom w:val="none" w:sz="0" w:space="0" w:color="auto"/>
            <w:right w:val="none" w:sz="0" w:space="0" w:color="auto"/>
          </w:divBdr>
        </w:div>
        <w:div w:id="1493063827">
          <w:marLeft w:val="0"/>
          <w:marRight w:val="0"/>
          <w:marTop w:val="40"/>
          <w:marBottom w:val="40"/>
          <w:divBdr>
            <w:top w:val="none" w:sz="0" w:space="0" w:color="auto"/>
            <w:left w:val="none" w:sz="0" w:space="0" w:color="auto"/>
            <w:bottom w:val="none" w:sz="0" w:space="0" w:color="auto"/>
            <w:right w:val="none" w:sz="0" w:space="0" w:color="auto"/>
          </w:divBdr>
        </w:div>
        <w:div w:id="313726842">
          <w:marLeft w:val="0"/>
          <w:marRight w:val="0"/>
          <w:marTop w:val="40"/>
          <w:marBottom w:val="40"/>
          <w:divBdr>
            <w:top w:val="none" w:sz="0" w:space="0" w:color="auto"/>
            <w:left w:val="none" w:sz="0" w:space="0" w:color="auto"/>
            <w:bottom w:val="none" w:sz="0" w:space="0" w:color="auto"/>
            <w:right w:val="none" w:sz="0" w:space="0" w:color="auto"/>
          </w:divBdr>
        </w:div>
        <w:div w:id="1079138461">
          <w:marLeft w:val="0"/>
          <w:marRight w:val="0"/>
          <w:marTop w:val="40"/>
          <w:marBottom w:val="40"/>
          <w:divBdr>
            <w:top w:val="none" w:sz="0" w:space="0" w:color="auto"/>
            <w:left w:val="none" w:sz="0" w:space="0" w:color="auto"/>
            <w:bottom w:val="none" w:sz="0" w:space="0" w:color="auto"/>
            <w:right w:val="none" w:sz="0" w:space="0" w:color="auto"/>
          </w:divBdr>
        </w:div>
        <w:div w:id="767040143">
          <w:marLeft w:val="0"/>
          <w:marRight w:val="0"/>
          <w:marTop w:val="40"/>
          <w:marBottom w:val="40"/>
          <w:divBdr>
            <w:top w:val="none" w:sz="0" w:space="0" w:color="auto"/>
            <w:left w:val="none" w:sz="0" w:space="0" w:color="auto"/>
            <w:bottom w:val="none" w:sz="0" w:space="0" w:color="auto"/>
            <w:right w:val="none" w:sz="0" w:space="0" w:color="auto"/>
          </w:divBdr>
        </w:div>
        <w:div w:id="2144423363">
          <w:marLeft w:val="0"/>
          <w:marRight w:val="0"/>
          <w:marTop w:val="40"/>
          <w:marBottom w:val="40"/>
          <w:divBdr>
            <w:top w:val="none" w:sz="0" w:space="0" w:color="auto"/>
            <w:left w:val="none" w:sz="0" w:space="0" w:color="auto"/>
            <w:bottom w:val="none" w:sz="0" w:space="0" w:color="auto"/>
            <w:right w:val="none" w:sz="0" w:space="0" w:color="auto"/>
          </w:divBdr>
        </w:div>
        <w:div w:id="1084643078">
          <w:marLeft w:val="0"/>
          <w:marRight w:val="0"/>
          <w:marTop w:val="40"/>
          <w:marBottom w:val="40"/>
          <w:divBdr>
            <w:top w:val="none" w:sz="0" w:space="0" w:color="auto"/>
            <w:left w:val="none" w:sz="0" w:space="0" w:color="auto"/>
            <w:bottom w:val="none" w:sz="0" w:space="0" w:color="auto"/>
            <w:right w:val="none" w:sz="0" w:space="0" w:color="auto"/>
          </w:divBdr>
        </w:div>
        <w:div w:id="562057507">
          <w:marLeft w:val="0"/>
          <w:marRight w:val="0"/>
          <w:marTop w:val="40"/>
          <w:marBottom w:val="40"/>
          <w:divBdr>
            <w:top w:val="none" w:sz="0" w:space="0" w:color="auto"/>
            <w:left w:val="none" w:sz="0" w:space="0" w:color="auto"/>
            <w:bottom w:val="none" w:sz="0" w:space="0" w:color="auto"/>
            <w:right w:val="none" w:sz="0" w:space="0" w:color="auto"/>
          </w:divBdr>
        </w:div>
        <w:div w:id="1199392801">
          <w:marLeft w:val="0"/>
          <w:marRight w:val="0"/>
          <w:marTop w:val="40"/>
          <w:marBottom w:val="40"/>
          <w:divBdr>
            <w:top w:val="none" w:sz="0" w:space="0" w:color="auto"/>
            <w:left w:val="none" w:sz="0" w:space="0" w:color="auto"/>
            <w:bottom w:val="none" w:sz="0" w:space="0" w:color="auto"/>
            <w:right w:val="none" w:sz="0" w:space="0" w:color="auto"/>
          </w:divBdr>
        </w:div>
        <w:div w:id="609312866">
          <w:marLeft w:val="0"/>
          <w:marRight w:val="0"/>
          <w:marTop w:val="40"/>
          <w:marBottom w:val="40"/>
          <w:divBdr>
            <w:top w:val="none" w:sz="0" w:space="0" w:color="auto"/>
            <w:left w:val="none" w:sz="0" w:space="0" w:color="auto"/>
            <w:bottom w:val="none" w:sz="0" w:space="0" w:color="auto"/>
            <w:right w:val="none" w:sz="0" w:space="0" w:color="auto"/>
          </w:divBdr>
        </w:div>
        <w:div w:id="1180896492">
          <w:marLeft w:val="0"/>
          <w:marRight w:val="0"/>
          <w:marTop w:val="40"/>
          <w:marBottom w:val="40"/>
          <w:divBdr>
            <w:top w:val="none" w:sz="0" w:space="0" w:color="auto"/>
            <w:left w:val="none" w:sz="0" w:space="0" w:color="auto"/>
            <w:bottom w:val="none" w:sz="0" w:space="0" w:color="auto"/>
            <w:right w:val="none" w:sz="0" w:space="0" w:color="auto"/>
          </w:divBdr>
        </w:div>
        <w:div w:id="1088306168">
          <w:marLeft w:val="0"/>
          <w:marRight w:val="0"/>
          <w:marTop w:val="40"/>
          <w:marBottom w:val="40"/>
          <w:divBdr>
            <w:top w:val="none" w:sz="0" w:space="0" w:color="auto"/>
            <w:left w:val="none" w:sz="0" w:space="0" w:color="auto"/>
            <w:bottom w:val="none" w:sz="0" w:space="0" w:color="auto"/>
            <w:right w:val="none" w:sz="0" w:space="0" w:color="auto"/>
          </w:divBdr>
        </w:div>
        <w:div w:id="1158687913">
          <w:marLeft w:val="0"/>
          <w:marRight w:val="0"/>
          <w:marTop w:val="40"/>
          <w:marBottom w:val="40"/>
          <w:divBdr>
            <w:top w:val="none" w:sz="0" w:space="0" w:color="auto"/>
            <w:left w:val="none" w:sz="0" w:space="0" w:color="auto"/>
            <w:bottom w:val="none" w:sz="0" w:space="0" w:color="auto"/>
            <w:right w:val="none" w:sz="0" w:space="0" w:color="auto"/>
          </w:divBdr>
        </w:div>
        <w:div w:id="1863980217">
          <w:marLeft w:val="0"/>
          <w:marRight w:val="0"/>
          <w:marTop w:val="40"/>
          <w:marBottom w:val="40"/>
          <w:divBdr>
            <w:top w:val="none" w:sz="0" w:space="0" w:color="auto"/>
            <w:left w:val="none" w:sz="0" w:space="0" w:color="auto"/>
            <w:bottom w:val="none" w:sz="0" w:space="0" w:color="auto"/>
            <w:right w:val="none" w:sz="0" w:space="0" w:color="auto"/>
          </w:divBdr>
        </w:div>
        <w:div w:id="433936324">
          <w:marLeft w:val="0"/>
          <w:marRight w:val="0"/>
          <w:marTop w:val="40"/>
          <w:marBottom w:val="40"/>
          <w:divBdr>
            <w:top w:val="none" w:sz="0" w:space="0" w:color="auto"/>
            <w:left w:val="none" w:sz="0" w:space="0" w:color="auto"/>
            <w:bottom w:val="none" w:sz="0" w:space="0" w:color="auto"/>
            <w:right w:val="none" w:sz="0" w:space="0" w:color="auto"/>
          </w:divBdr>
        </w:div>
        <w:div w:id="552543534">
          <w:marLeft w:val="0"/>
          <w:marRight w:val="0"/>
          <w:marTop w:val="40"/>
          <w:marBottom w:val="40"/>
          <w:divBdr>
            <w:top w:val="none" w:sz="0" w:space="0" w:color="auto"/>
            <w:left w:val="none" w:sz="0" w:space="0" w:color="auto"/>
            <w:bottom w:val="none" w:sz="0" w:space="0" w:color="auto"/>
            <w:right w:val="none" w:sz="0" w:space="0" w:color="auto"/>
          </w:divBdr>
        </w:div>
        <w:div w:id="1890726141">
          <w:marLeft w:val="0"/>
          <w:marRight w:val="0"/>
          <w:marTop w:val="40"/>
          <w:marBottom w:val="40"/>
          <w:divBdr>
            <w:top w:val="none" w:sz="0" w:space="0" w:color="auto"/>
            <w:left w:val="none" w:sz="0" w:space="0" w:color="auto"/>
            <w:bottom w:val="none" w:sz="0" w:space="0" w:color="auto"/>
            <w:right w:val="none" w:sz="0" w:space="0" w:color="auto"/>
          </w:divBdr>
        </w:div>
        <w:div w:id="58090127">
          <w:marLeft w:val="0"/>
          <w:marRight w:val="0"/>
          <w:marTop w:val="40"/>
          <w:marBottom w:val="40"/>
          <w:divBdr>
            <w:top w:val="none" w:sz="0" w:space="0" w:color="auto"/>
            <w:left w:val="none" w:sz="0" w:space="0" w:color="auto"/>
            <w:bottom w:val="none" w:sz="0" w:space="0" w:color="auto"/>
            <w:right w:val="none" w:sz="0" w:space="0" w:color="auto"/>
          </w:divBdr>
        </w:div>
        <w:div w:id="680158994">
          <w:marLeft w:val="0"/>
          <w:marRight w:val="0"/>
          <w:marTop w:val="40"/>
          <w:marBottom w:val="40"/>
          <w:divBdr>
            <w:top w:val="none" w:sz="0" w:space="0" w:color="auto"/>
            <w:left w:val="none" w:sz="0" w:space="0" w:color="auto"/>
            <w:bottom w:val="none" w:sz="0" w:space="0" w:color="auto"/>
            <w:right w:val="none" w:sz="0" w:space="0" w:color="auto"/>
          </w:divBdr>
        </w:div>
        <w:div w:id="1217622390">
          <w:marLeft w:val="0"/>
          <w:marRight w:val="0"/>
          <w:marTop w:val="40"/>
          <w:marBottom w:val="40"/>
          <w:divBdr>
            <w:top w:val="none" w:sz="0" w:space="0" w:color="auto"/>
            <w:left w:val="none" w:sz="0" w:space="0" w:color="auto"/>
            <w:bottom w:val="none" w:sz="0" w:space="0" w:color="auto"/>
            <w:right w:val="none" w:sz="0" w:space="0" w:color="auto"/>
          </w:divBdr>
        </w:div>
        <w:div w:id="1512914264">
          <w:marLeft w:val="0"/>
          <w:marRight w:val="0"/>
          <w:marTop w:val="40"/>
          <w:marBottom w:val="40"/>
          <w:divBdr>
            <w:top w:val="none" w:sz="0" w:space="0" w:color="auto"/>
            <w:left w:val="none" w:sz="0" w:space="0" w:color="auto"/>
            <w:bottom w:val="none" w:sz="0" w:space="0" w:color="auto"/>
            <w:right w:val="none" w:sz="0" w:space="0" w:color="auto"/>
          </w:divBdr>
        </w:div>
        <w:div w:id="1712219452">
          <w:marLeft w:val="0"/>
          <w:marRight w:val="0"/>
          <w:marTop w:val="40"/>
          <w:marBottom w:val="40"/>
          <w:divBdr>
            <w:top w:val="none" w:sz="0" w:space="0" w:color="auto"/>
            <w:left w:val="none" w:sz="0" w:space="0" w:color="auto"/>
            <w:bottom w:val="none" w:sz="0" w:space="0" w:color="auto"/>
            <w:right w:val="none" w:sz="0" w:space="0" w:color="auto"/>
          </w:divBdr>
        </w:div>
        <w:div w:id="1459028328">
          <w:marLeft w:val="0"/>
          <w:marRight w:val="0"/>
          <w:marTop w:val="40"/>
          <w:marBottom w:val="40"/>
          <w:divBdr>
            <w:top w:val="none" w:sz="0" w:space="0" w:color="auto"/>
            <w:left w:val="none" w:sz="0" w:space="0" w:color="auto"/>
            <w:bottom w:val="none" w:sz="0" w:space="0" w:color="auto"/>
            <w:right w:val="none" w:sz="0" w:space="0" w:color="auto"/>
          </w:divBdr>
        </w:div>
        <w:div w:id="37559742">
          <w:marLeft w:val="0"/>
          <w:marRight w:val="0"/>
          <w:marTop w:val="40"/>
          <w:marBottom w:val="40"/>
          <w:divBdr>
            <w:top w:val="none" w:sz="0" w:space="0" w:color="auto"/>
            <w:left w:val="none" w:sz="0" w:space="0" w:color="auto"/>
            <w:bottom w:val="none" w:sz="0" w:space="0" w:color="auto"/>
            <w:right w:val="none" w:sz="0" w:space="0" w:color="auto"/>
          </w:divBdr>
        </w:div>
        <w:div w:id="551113290">
          <w:marLeft w:val="0"/>
          <w:marRight w:val="0"/>
          <w:marTop w:val="40"/>
          <w:marBottom w:val="40"/>
          <w:divBdr>
            <w:top w:val="none" w:sz="0" w:space="0" w:color="auto"/>
            <w:left w:val="none" w:sz="0" w:space="0" w:color="auto"/>
            <w:bottom w:val="none" w:sz="0" w:space="0" w:color="auto"/>
            <w:right w:val="none" w:sz="0" w:space="0" w:color="auto"/>
          </w:divBdr>
        </w:div>
        <w:div w:id="1963924855">
          <w:marLeft w:val="0"/>
          <w:marRight w:val="0"/>
          <w:marTop w:val="40"/>
          <w:marBottom w:val="40"/>
          <w:divBdr>
            <w:top w:val="none" w:sz="0" w:space="0" w:color="auto"/>
            <w:left w:val="none" w:sz="0" w:space="0" w:color="auto"/>
            <w:bottom w:val="none" w:sz="0" w:space="0" w:color="auto"/>
            <w:right w:val="none" w:sz="0" w:space="0" w:color="auto"/>
          </w:divBdr>
        </w:div>
        <w:div w:id="2008628309">
          <w:marLeft w:val="0"/>
          <w:marRight w:val="0"/>
          <w:marTop w:val="40"/>
          <w:marBottom w:val="40"/>
          <w:divBdr>
            <w:top w:val="none" w:sz="0" w:space="0" w:color="auto"/>
            <w:left w:val="none" w:sz="0" w:space="0" w:color="auto"/>
            <w:bottom w:val="none" w:sz="0" w:space="0" w:color="auto"/>
            <w:right w:val="none" w:sz="0" w:space="0" w:color="auto"/>
          </w:divBdr>
        </w:div>
        <w:div w:id="446435370">
          <w:marLeft w:val="0"/>
          <w:marRight w:val="0"/>
          <w:marTop w:val="40"/>
          <w:marBottom w:val="40"/>
          <w:divBdr>
            <w:top w:val="none" w:sz="0" w:space="0" w:color="auto"/>
            <w:left w:val="none" w:sz="0" w:space="0" w:color="auto"/>
            <w:bottom w:val="none" w:sz="0" w:space="0" w:color="auto"/>
            <w:right w:val="none" w:sz="0" w:space="0" w:color="auto"/>
          </w:divBdr>
        </w:div>
        <w:div w:id="453058161">
          <w:marLeft w:val="0"/>
          <w:marRight w:val="0"/>
          <w:marTop w:val="40"/>
          <w:marBottom w:val="40"/>
          <w:divBdr>
            <w:top w:val="none" w:sz="0" w:space="0" w:color="auto"/>
            <w:left w:val="none" w:sz="0" w:space="0" w:color="auto"/>
            <w:bottom w:val="none" w:sz="0" w:space="0" w:color="auto"/>
            <w:right w:val="none" w:sz="0" w:space="0" w:color="auto"/>
          </w:divBdr>
        </w:div>
        <w:div w:id="1519731703">
          <w:marLeft w:val="0"/>
          <w:marRight w:val="0"/>
          <w:marTop w:val="40"/>
          <w:marBottom w:val="40"/>
          <w:divBdr>
            <w:top w:val="none" w:sz="0" w:space="0" w:color="auto"/>
            <w:left w:val="none" w:sz="0" w:space="0" w:color="auto"/>
            <w:bottom w:val="none" w:sz="0" w:space="0" w:color="auto"/>
            <w:right w:val="none" w:sz="0" w:space="0" w:color="auto"/>
          </w:divBdr>
        </w:div>
        <w:div w:id="2012027279">
          <w:marLeft w:val="0"/>
          <w:marRight w:val="0"/>
          <w:marTop w:val="40"/>
          <w:marBottom w:val="40"/>
          <w:divBdr>
            <w:top w:val="none" w:sz="0" w:space="0" w:color="auto"/>
            <w:left w:val="none" w:sz="0" w:space="0" w:color="auto"/>
            <w:bottom w:val="none" w:sz="0" w:space="0" w:color="auto"/>
            <w:right w:val="none" w:sz="0" w:space="0" w:color="auto"/>
          </w:divBdr>
        </w:div>
        <w:div w:id="142042792">
          <w:marLeft w:val="0"/>
          <w:marRight w:val="0"/>
          <w:marTop w:val="40"/>
          <w:marBottom w:val="40"/>
          <w:divBdr>
            <w:top w:val="none" w:sz="0" w:space="0" w:color="auto"/>
            <w:left w:val="none" w:sz="0" w:space="0" w:color="auto"/>
            <w:bottom w:val="none" w:sz="0" w:space="0" w:color="auto"/>
            <w:right w:val="none" w:sz="0" w:space="0" w:color="auto"/>
          </w:divBdr>
        </w:div>
        <w:div w:id="1687630666">
          <w:marLeft w:val="0"/>
          <w:marRight w:val="0"/>
          <w:marTop w:val="40"/>
          <w:marBottom w:val="40"/>
          <w:divBdr>
            <w:top w:val="none" w:sz="0" w:space="0" w:color="auto"/>
            <w:left w:val="none" w:sz="0" w:space="0" w:color="auto"/>
            <w:bottom w:val="none" w:sz="0" w:space="0" w:color="auto"/>
            <w:right w:val="none" w:sz="0" w:space="0" w:color="auto"/>
          </w:divBdr>
        </w:div>
        <w:div w:id="1687245802">
          <w:marLeft w:val="0"/>
          <w:marRight w:val="0"/>
          <w:marTop w:val="40"/>
          <w:marBottom w:val="40"/>
          <w:divBdr>
            <w:top w:val="none" w:sz="0" w:space="0" w:color="auto"/>
            <w:left w:val="none" w:sz="0" w:space="0" w:color="auto"/>
            <w:bottom w:val="none" w:sz="0" w:space="0" w:color="auto"/>
            <w:right w:val="none" w:sz="0" w:space="0" w:color="auto"/>
          </w:divBdr>
        </w:div>
        <w:div w:id="1781871265">
          <w:marLeft w:val="0"/>
          <w:marRight w:val="0"/>
          <w:marTop w:val="40"/>
          <w:marBottom w:val="40"/>
          <w:divBdr>
            <w:top w:val="none" w:sz="0" w:space="0" w:color="auto"/>
            <w:left w:val="none" w:sz="0" w:space="0" w:color="auto"/>
            <w:bottom w:val="none" w:sz="0" w:space="0" w:color="auto"/>
            <w:right w:val="none" w:sz="0" w:space="0" w:color="auto"/>
          </w:divBdr>
        </w:div>
        <w:div w:id="1690837227">
          <w:marLeft w:val="0"/>
          <w:marRight w:val="0"/>
          <w:marTop w:val="40"/>
          <w:marBottom w:val="40"/>
          <w:divBdr>
            <w:top w:val="none" w:sz="0" w:space="0" w:color="auto"/>
            <w:left w:val="none" w:sz="0" w:space="0" w:color="auto"/>
            <w:bottom w:val="none" w:sz="0" w:space="0" w:color="auto"/>
            <w:right w:val="none" w:sz="0" w:space="0" w:color="auto"/>
          </w:divBdr>
        </w:div>
        <w:div w:id="1843665143">
          <w:marLeft w:val="0"/>
          <w:marRight w:val="0"/>
          <w:marTop w:val="40"/>
          <w:marBottom w:val="40"/>
          <w:divBdr>
            <w:top w:val="none" w:sz="0" w:space="0" w:color="auto"/>
            <w:left w:val="none" w:sz="0" w:space="0" w:color="auto"/>
            <w:bottom w:val="none" w:sz="0" w:space="0" w:color="auto"/>
            <w:right w:val="none" w:sz="0" w:space="0" w:color="auto"/>
          </w:divBdr>
        </w:div>
        <w:div w:id="1394163361">
          <w:marLeft w:val="0"/>
          <w:marRight w:val="0"/>
          <w:marTop w:val="40"/>
          <w:marBottom w:val="40"/>
          <w:divBdr>
            <w:top w:val="none" w:sz="0" w:space="0" w:color="auto"/>
            <w:left w:val="none" w:sz="0" w:space="0" w:color="auto"/>
            <w:bottom w:val="none" w:sz="0" w:space="0" w:color="auto"/>
            <w:right w:val="none" w:sz="0" w:space="0" w:color="auto"/>
          </w:divBdr>
        </w:div>
        <w:div w:id="1073553432">
          <w:marLeft w:val="0"/>
          <w:marRight w:val="0"/>
          <w:marTop w:val="40"/>
          <w:marBottom w:val="40"/>
          <w:divBdr>
            <w:top w:val="none" w:sz="0" w:space="0" w:color="auto"/>
            <w:left w:val="none" w:sz="0" w:space="0" w:color="auto"/>
            <w:bottom w:val="none" w:sz="0" w:space="0" w:color="auto"/>
            <w:right w:val="none" w:sz="0" w:space="0" w:color="auto"/>
          </w:divBdr>
        </w:div>
        <w:div w:id="1120682487">
          <w:marLeft w:val="0"/>
          <w:marRight w:val="0"/>
          <w:marTop w:val="40"/>
          <w:marBottom w:val="40"/>
          <w:divBdr>
            <w:top w:val="none" w:sz="0" w:space="0" w:color="auto"/>
            <w:left w:val="none" w:sz="0" w:space="0" w:color="auto"/>
            <w:bottom w:val="none" w:sz="0" w:space="0" w:color="auto"/>
            <w:right w:val="none" w:sz="0" w:space="0" w:color="auto"/>
          </w:divBdr>
        </w:div>
        <w:div w:id="910653417">
          <w:marLeft w:val="0"/>
          <w:marRight w:val="0"/>
          <w:marTop w:val="40"/>
          <w:marBottom w:val="40"/>
          <w:divBdr>
            <w:top w:val="none" w:sz="0" w:space="0" w:color="auto"/>
            <w:left w:val="none" w:sz="0" w:space="0" w:color="auto"/>
            <w:bottom w:val="none" w:sz="0" w:space="0" w:color="auto"/>
            <w:right w:val="none" w:sz="0" w:space="0" w:color="auto"/>
          </w:divBdr>
        </w:div>
        <w:div w:id="1132022603">
          <w:marLeft w:val="0"/>
          <w:marRight w:val="0"/>
          <w:marTop w:val="40"/>
          <w:marBottom w:val="40"/>
          <w:divBdr>
            <w:top w:val="none" w:sz="0" w:space="0" w:color="auto"/>
            <w:left w:val="none" w:sz="0" w:space="0" w:color="auto"/>
            <w:bottom w:val="none" w:sz="0" w:space="0" w:color="auto"/>
            <w:right w:val="none" w:sz="0" w:space="0" w:color="auto"/>
          </w:divBdr>
        </w:div>
        <w:div w:id="676003938">
          <w:marLeft w:val="0"/>
          <w:marRight w:val="0"/>
          <w:marTop w:val="40"/>
          <w:marBottom w:val="40"/>
          <w:divBdr>
            <w:top w:val="none" w:sz="0" w:space="0" w:color="auto"/>
            <w:left w:val="none" w:sz="0" w:space="0" w:color="auto"/>
            <w:bottom w:val="none" w:sz="0" w:space="0" w:color="auto"/>
            <w:right w:val="none" w:sz="0" w:space="0" w:color="auto"/>
          </w:divBdr>
        </w:div>
        <w:div w:id="1245143955">
          <w:marLeft w:val="0"/>
          <w:marRight w:val="0"/>
          <w:marTop w:val="40"/>
          <w:marBottom w:val="40"/>
          <w:divBdr>
            <w:top w:val="none" w:sz="0" w:space="0" w:color="auto"/>
            <w:left w:val="none" w:sz="0" w:space="0" w:color="auto"/>
            <w:bottom w:val="none" w:sz="0" w:space="0" w:color="auto"/>
            <w:right w:val="none" w:sz="0" w:space="0" w:color="auto"/>
          </w:divBdr>
        </w:div>
        <w:div w:id="732855543">
          <w:marLeft w:val="0"/>
          <w:marRight w:val="0"/>
          <w:marTop w:val="40"/>
          <w:marBottom w:val="40"/>
          <w:divBdr>
            <w:top w:val="none" w:sz="0" w:space="0" w:color="auto"/>
            <w:left w:val="none" w:sz="0" w:space="0" w:color="auto"/>
            <w:bottom w:val="none" w:sz="0" w:space="0" w:color="auto"/>
            <w:right w:val="none" w:sz="0" w:space="0" w:color="auto"/>
          </w:divBdr>
        </w:div>
        <w:div w:id="780492693">
          <w:marLeft w:val="0"/>
          <w:marRight w:val="0"/>
          <w:marTop w:val="40"/>
          <w:marBottom w:val="40"/>
          <w:divBdr>
            <w:top w:val="none" w:sz="0" w:space="0" w:color="auto"/>
            <w:left w:val="none" w:sz="0" w:space="0" w:color="auto"/>
            <w:bottom w:val="none" w:sz="0" w:space="0" w:color="auto"/>
            <w:right w:val="none" w:sz="0" w:space="0" w:color="auto"/>
          </w:divBdr>
        </w:div>
        <w:div w:id="2083486262">
          <w:marLeft w:val="0"/>
          <w:marRight w:val="0"/>
          <w:marTop w:val="40"/>
          <w:marBottom w:val="40"/>
          <w:divBdr>
            <w:top w:val="none" w:sz="0" w:space="0" w:color="auto"/>
            <w:left w:val="none" w:sz="0" w:space="0" w:color="auto"/>
            <w:bottom w:val="none" w:sz="0" w:space="0" w:color="auto"/>
            <w:right w:val="none" w:sz="0" w:space="0" w:color="auto"/>
          </w:divBdr>
        </w:div>
        <w:div w:id="542058712">
          <w:marLeft w:val="0"/>
          <w:marRight w:val="0"/>
          <w:marTop w:val="40"/>
          <w:marBottom w:val="40"/>
          <w:divBdr>
            <w:top w:val="none" w:sz="0" w:space="0" w:color="auto"/>
            <w:left w:val="none" w:sz="0" w:space="0" w:color="auto"/>
            <w:bottom w:val="none" w:sz="0" w:space="0" w:color="auto"/>
            <w:right w:val="none" w:sz="0" w:space="0" w:color="auto"/>
          </w:divBdr>
        </w:div>
        <w:div w:id="1967814932">
          <w:marLeft w:val="0"/>
          <w:marRight w:val="0"/>
          <w:marTop w:val="40"/>
          <w:marBottom w:val="40"/>
          <w:divBdr>
            <w:top w:val="none" w:sz="0" w:space="0" w:color="auto"/>
            <w:left w:val="none" w:sz="0" w:space="0" w:color="auto"/>
            <w:bottom w:val="none" w:sz="0" w:space="0" w:color="auto"/>
            <w:right w:val="none" w:sz="0" w:space="0" w:color="auto"/>
          </w:divBdr>
        </w:div>
        <w:div w:id="851143299">
          <w:marLeft w:val="0"/>
          <w:marRight w:val="0"/>
          <w:marTop w:val="40"/>
          <w:marBottom w:val="40"/>
          <w:divBdr>
            <w:top w:val="none" w:sz="0" w:space="0" w:color="auto"/>
            <w:left w:val="none" w:sz="0" w:space="0" w:color="auto"/>
            <w:bottom w:val="none" w:sz="0" w:space="0" w:color="auto"/>
            <w:right w:val="none" w:sz="0" w:space="0" w:color="auto"/>
          </w:divBdr>
        </w:div>
        <w:div w:id="1257593946">
          <w:marLeft w:val="0"/>
          <w:marRight w:val="0"/>
          <w:marTop w:val="40"/>
          <w:marBottom w:val="40"/>
          <w:divBdr>
            <w:top w:val="none" w:sz="0" w:space="0" w:color="auto"/>
            <w:left w:val="none" w:sz="0" w:space="0" w:color="auto"/>
            <w:bottom w:val="none" w:sz="0" w:space="0" w:color="auto"/>
            <w:right w:val="none" w:sz="0" w:space="0" w:color="auto"/>
          </w:divBdr>
        </w:div>
        <w:div w:id="2121221605">
          <w:marLeft w:val="0"/>
          <w:marRight w:val="0"/>
          <w:marTop w:val="40"/>
          <w:marBottom w:val="40"/>
          <w:divBdr>
            <w:top w:val="none" w:sz="0" w:space="0" w:color="auto"/>
            <w:left w:val="none" w:sz="0" w:space="0" w:color="auto"/>
            <w:bottom w:val="none" w:sz="0" w:space="0" w:color="auto"/>
            <w:right w:val="none" w:sz="0" w:space="0" w:color="auto"/>
          </w:divBdr>
        </w:div>
        <w:div w:id="2003779907">
          <w:marLeft w:val="0"/>
          <w:marRight w:val="0"/>
          <w:marTop w:val="40"/>
          <w:marBottom w:val="40"/>
          <w:divBdr>
            <w:top w:val="none" w:sz="0" w:space="0" w:color="auto"/>
            <w:left w:val="none" w:sz="0" w:space="0" w:color="auto"/>
            <w:bottom w:val="none" w:sz="0" w:space="0" w:color="auto"/>
            <w:right w:val="none" w:sz="0" w:space="0" w:color="auto"/>
          </w:divBdr>
        </w:div>
        <w:div w:id="1363937107">
          <w:marLeft w:val="0"/>
          <w:marRight w:val="0"/>
          <w:marTop w:val="40"/>
          <w:marBottom w:val="40"/>
          <w:divBdr>
            <w:top w:val="none" w:sz="0" w:space="0" w:color="auto"/>
            <w:left w:val="none" w:sz="0" w:space="0" w:color="auto"/>
            <w:bottom w:val="none" w:sz="0" w:space="0" w:color="auto"/>
            <w:right w:val="none" w:sz="0" w:space="0" w:color="auto"/>
          </w:divBdr>
        </w:div>
        <w:div w:id="353268599">
          <w:marLeft w:val="0"/>
          <w:marRight w:val="0"/>
          <w:marTop w:val="40"/>
          <w:marBottom w:val="40"/>
          <w:divBdr>
            <w:top w:val="none" w:sz="0" w:space="0" w:color="auto"/>
            <w:left w:val="none" w:sz="0" w:space="0" w:color="auto"/>
            <w:bottom w:val="none" w:sz="0" w:space="0" w:color="auto"/>
            <w:right w:val="none" w:sz="0" w:space="0" w:color="auto"/>
          </w:divBdr>
        </w:div>
        <w:div w:id="1211258931">
          <w:marLeft w:val="0"/>
          <w:marRight w:val="0"/>
          <w:marTop w:val="40"/>
          <w:marBottom w:val="40"/>
          <w:divBdr>
            <w:top w:val="none" w:sz="0" w:space="0" w:color="auto"/>
            <w:left w:val="none" w:sz="0" w:space="0" w:color="auto"/>
            <w:bottom w:val="none" w:sz="0" w:space="0" w:color="auto"/>
            <w:right w:val="none" w:sz="0" w:space="0" w:color="auto"/>
          </w:divBdr>
        </w:div>
        <w:div w:id="1266616070">
          <w:marLeft w:val="0"/>
          <w:marRight w:val="0"/>
          <w:marTop w:val="40"/>
          <w:marBottom w:val="40"/>
          <w:divBdr>
            <w:top w:val="none" w:sz="0" w:space="0" w:color="auto"/>
            <w:left w:val="none" w:sz="0" w:space="0" w:color="auto"/>
            <w:bottom w:val="none" w:sz="0" w:space="0" w:color="auto"/>
            <w:right w:val="none" w:sz="0" w:space="0" w:color="auto"/>
          </w:divBdr>
        </w:div>
        <w:div w:id="31735151">
          <w:marLeft w:val="0"/>
          <w:marRight w:val="0"/>
          <w:marTop w:val="40"/>
          <w:marBottom w:val="40"/>
          <w:divBdr>
            <w:top w:val="none" w:sz="0" w:space="0" w:color="auto"/>
            <w:left w:val="none" w:sz="0" w:space="0" w:color="auto"/>
            <w:bottom w:val="none" w:sz="0" w:space="0" w:color="auto"/>
            <w:right w:val="none" w:sz="0" w:space="0" w:color="auto"/>
          </w:divBdr>
        </w:div>
        <w:div w:id="1397581092">
          <w:marLeft w:val="0"/>
          <w:marRight w:val="0"/>
          <w:marTop w:val="40"/>
          <w:marBottom w:val="40"/>
          <w:divBdr>
            <w:top w:val="none" w:sz="0" w:space="0" w:color="auto"/>
            <w:left w:val="none" w:sz="0" w:space="0" w:color="auto"/>
            <w:bottom w:val="none" w:sz="0" w:space="0" w:color="auto"/>
            <w:right w:val="none" w:sz="0" w:space="0" w:color="auto"/>
          </w:divBdr>
        </w:div>
        <w:div w:id="1295792902">
          <w:marLeft w:val="0"/>
          <w:marRight w:val="0"/>
          <w:marTop w:val="40"/>
          <w:marBottom w:val="40"/>
          <w:divBdr>
            <w:top w:val="none" w:sz="0" w:space="0" w:color="auto"/>
            <w:left w:val="none" w:sz="0" w:space="0" w:color="auto"/>
            <w:bottom w:val="none" w:sz="0" w:space="0" w:color="auto"/>
            <w:right w:val="none" w:sz="0" w:space="0" w:color="auto"/>
          </w:divBdr>
        </w:div>
        <w:div w:id="2027050718">
          <w:marLeft w:val="0"/>
          <w:marRight w:val="0"/>
          <w:marTop w:val="40"/>
          <w:marBottom w:val="40"/>
          <w:divBdr>
            <w:top w:val="none" w:sz="0" w:space="0" w:color="auto"/>
            <w:left w:val="none" w:sz="0" w:space="0" w:color="auto"/>
            <w:bottom w:val="none" w:sz="0" w:space="0" w:color="auto"/>
            <w:right w:val="none" w:sz="0" w:space="0" w:color="auto"/>
          </w:divBdr>
        </w:div>
        <w:div w:id="460223090">
          <w:marLeft w:val="0"/>
          <w:marRight w:val="0"/>
          <w:marTop w:val="40"/>
          <w:marBottom w:val="40"/>
          <w:divBdr>
            <w:top w:val="none" w:sz="0" w:space="0" w:color="auto"/>
            <w:left w:val="none" w:sz="0" w:space="0" w:color="auto"/>
            <w:bottom w:val="none" w:sz="0" w:space="0" w:color="auto"/>
            <w:right w:val="none" w:sz="0" w:space="0" w:color="auto"/>
          </w:divBdr>
        </w:div>
        <w:div w:id="673537936">
          <w:marLeft w:val="0"/>
          <w:marRight w:val="0"/>
          <w:marTop w:val="40"/>
          <w:marBottom w:val="40"/>
          <w:divBdr>
            <w:top w:val="none" w:sz="0" w:space="0" w:color="auto"/>
            <w:left w:val="none" w:sz="0" w:space="0" w:color="auto"/>
            <w:bottom w:val="none" w:sz="0" w:space="0" w:color="auto"/>
            <w:right w:val="none" w:sz="0" w:space="0" w:color="auto"/>
          </w:divBdr>
        </w:div>
        <w:div w:id="986398803">
          <w:marLeft w:val="0"/>
          <w:marRight w:val="0"/>
          <w:marTop w:val="40"/>
          <w:marBottom w:val="40"/>
          <w:divBdr>
            <w:top w:val="none" w:sz="0" w:space="0" w:color="auto"/>
            <w:left w:val="none" w:sz="0" w:space="0" w:color="auto"/>
            <w:bottom w:val="none" w:sz="0" w:space="0" w:color="auto"/>
            <w:right w:val="none" w:sz="0" w:space="0" w:color="auto"/>
          </w:divBdr>
        </w:div>
        <w:div w:id="947389955">
          <w:marLeft w:val="0"/>
          <w:marRight w:val="0"/>
          <w:marTop w:val="40"/>
          <w:marBottom w:val="40"/>
          <w:divBdr>
            <w:top w:val="none" w:sz="0" w:space="0" w:color="auto"/>
            <w:left w:val="none" w:sz="0" w:space="0" w:color="auto"/>
            <w:bottom w:val="none" w:sz="0" w:space="0" w:color="auto"/>
            <w:right w:val="none" w:sz="0" w:space="0" w:color="auto"/>
          </w:divBdr>
        </w:div>
        <w:div w:id="725878349">
          <w:marLeft w:val="0"/>
          <w:marRight w:val="0"/>
          <w:marTop w:val="40"/>
          <w:marBottom w:val="40"/>
          <w:divBdr>
            <w:top w:val="none" w:sz="0" w:space="0" w:color="auto"/>
            <w:left w:val="none" w:sz="0" w:space="0" w:color="auto"/>
            <w:bottom w:val="none" w:sz="0" w:space="0" w:color="auto"/>
            <w:right w:val="none" w:sz="0" w:space="0" w:color="auto"/>
          </w:divBdr>
        </w:div>
        <w:div w:id="1102216844">
          <w:marLeft w:val="0"/>
          <w:marRight w:val="0"/>
          <w:marTop w:val="40"/>
          <w:marBottom w:val="40"/>
          <w:divBdr>
            <w:top w:val="none" w:sz="0" w:space="0" w:color="auto"/>
            <w:left w:val="none" w:sz="0" w:space="0" w:color="auto"/>
            <w:bottom w:val="none" w:sz="0" w:space="0" w:color="auto"/>
            <w:right w:val="none" w:sz="0" w:space="0" w:color="auto"/>
          </w:divBdr>
        </w:div>
        <w:div w:id="1922177369">
          <w:marLeft w:val="0"/>
          <w:marRight w:val="0"/>
          <w:marTop w:val="40"/>
          <w:marBottom w:val="40"/>
          <w:divBdr>
            <w:top w:val="none" w:sz="0" w:space="0" w:color="auto"/>
            <w:left w:val="none" w:sz="0" w:space="0" w:color="auto"/>
            <w:bottom w:val="none" w:sz="0" w:space="0" w:color="auto"/>
            <w:right w:val="none" w:sz="0" w:space="0" w:color="auto"/>
          </w:divBdr>
        </w:div>
        <w:div w:id="224798749">
          <w:marLeft w:val="0"/>
          <w:marRight w:val="0"/>
          <w:marTop w:val="40"/>
          <w:marBottom w:val="40"/>
          <w:divBdr>
            <w:top w:val="none" w:sz="0" w:space="0" w:color="auto"/>
            <w:left w:val="none" w:sz="0" w:space="0" w:color="auto"/>
            <w:bottom w:val="none" w:sz="0" w:space="0" w:color="auto"/>
            <w:right w:val="none" w:sz="0" w:space="0" w:color="auto"/>
          </w:divBdr>
        </w:div>
        <w:div w:id="792791523">
          <w:marLeft w:val="0"/>
          <w:marRight w:val="0"/>
          <w:marTop w:val="0"/>
          <w:marBottom w:val="98"/>
          <w:divBdr>
            <w:top w:val="none" w:sz="0" w:space="0" w:color="auto"/>
            <w:left w:val="none" w:sz="0" w:space="0" w:color="auto"/>
            <w:bottom w:val="none" w:sz="0" w:space="0" w:color="auto"/>
            <w:right w:val="none" w:sz="0" w:space="0" w:color="auto"/>
          </w:divBdr>
        </w:div>
        <w:div w:id="1384675127">
          <w:marLeft w:val="0"/>
          <w:marRight w:val="0"/>
          <w:marTop w:val="0"/>
          <w:marBottom w:val="98"/>
          <w:divBdr>
            <w:top w:val="none" w:sz="0" w:space="0" w:color="auto"/>
            <w:left w:val="none" w:sz="0" w:space="0" w:color="auto"/>
            <w:bottom w:val="none" w:sz="0" w:space="0" w:color="auto"/>
            <w:right w:val="none" w:sz="0" w:space="0" w:color="auto"/>
          </w:divBdr>
        </w:div>
        <w:div w:id="916283160">
          <w:marLeft w:val="0"/>
          <w:marRight w:val="0"/>
          <w:marTop w:val="0"/>
          <w:marBottom w:val="98"/>
          <w:divBdr>
            <w:top w:val="none" w:sz="0" w:space="0" w:color="auto"/>
            <w:left w:val="none" w:sz="0" w:space="0" w:color="auto"/>
            <w:bottom w:val="none" w:sz="0" w:space="0" w:color="auto"/>
            <w:right w:val="none" w:sz="0" w:space="0" w:color="auto"/>
          </w:divBdr>
        </w:div>
        <w:div w:id="1389642493">
          <w:marLeft w:val="0"/>
          <w:marRight w:val="0"/>
          <w:marTop w:val="0"/>
          <w:marBottom w:val="98"/>
          <w:divBdr>
            <w:top w:val="none" w:sz="0" w:space="0" w:color="auto"/>
            <w:left w:val="none" w:sz="0" w:space="0" w:color="auto"/>
            <w:bottom w:val="none" w:sz="0" w:space="0" w:color="auto"/>
            <w:right w:val="none" w:sz="0" w:space="0" w:color="auto"/>
          </w:divBdr>
        </w:div>
        <w:div w:id="1835415724">
          <w:marLeft w:val="0"/>
          <w:marRight w:val="0"/>
          <w:marTop w:val="0"/>
          <w:marBottom w:val="98"/>
          <w:divBdr>
            <w:top w:val="none" w:sz="0" w:space="0" w:color="auto"/>
            <w:left w:val="none" w:sz="0" w:space="0" w:color="auto"/>
            <w:bottom w:val="none" w:sz="0" w:space="0" w:color="auto"/>
            <w:right w:val="none" w:sz="0" w:space="0" w:color="auto"/>
          </w:divBdr>
        </w:div>
        <w:div w:id="728967034">
          <w:marLeft w:val="0"/>
          <w:marRight w:val="0"/>
          <w:marTop w:val="0"/>
          <w:marBottom w:val="98"/>
          <w:divBdr>
            <w:top w:val="none" w:sz="0" w:space="0" w:color="auto"/>
            <w:left w:val="none" w:sz="0" w:space="0" w:color="auto"/>
            <w:bottom w:val="none" w:sz="0" w:space="0" w:color="auto"/>
            <w:right w:val="none" w:sz="0" w:space="0" w:color="auto"/>
          </w:divBdr>
        </w:div>
        <w:div w:id="2110662960">
          <w:marLeft w:val="0"/>
          <w:marRight w:val="0"/>
          <w:marTop w:val="0"/>
          <w:marBottom w:val="98"/>
          <w:divBdr>
            <w:top w:val="none" w:sz="0" w:space="0" w:color="auto"/>
            <w:left w:val="none" w:sz="0" w:space="0" w:color="auto"/>
            <w:bottom w:val="none" w:sz="0" w:space="0" w:color="auto"/>
            <w:right w:val="none" w:sz="0" w:space="0" w:color="auto"/>
          </w:divBdr>
        </w:div>
        <w:div w:id="441651720">
          <w:marLeft w:val="0"/>
          <w:marRight w:val="0"/>
          <w:marTop w:val="0"/>
          <w:marBottom w:val="98"/>
          <w:divBdr>
            <w:top w:val="none" w:sz="0" w:space="0" w:color="auto"/>
            <w:left w:val="none" w:sz="0" w:space="0" w:color="auto"/>
            <w:bottom w:val="none" w:sz="0" w:space="0" w:color="auto"/>
            <w:right w:val="none" w:sz="0" w:space="0" w:color="auto"/>
          </w:divBdr>
        </w:div>
        <w:div w:id="1043212268">
          <w:marLeft w:val="0"/>
          <w:marRight w:val="0"/>
          <w:marTop w:val="0"/>
          <w:marBottom w:val="98"/>
          <w:divBdr>
            <w:top w:val="none" w:sz="0" w:space="0" w:color="auto"/>
            <w:left w:val="none" w:sz="0" w:space="0" w:color="auto"/>
            <w:bottom w:val="none" w:sz="0" w:space="0" w:color="auto"/>
            <w:right w:val="none" w:sz="0" w:space="0" w:color="auto"/>
          </w:divBdr>
        </w:div>
        <w:div w:id="709182003">
          <w:marLeft w:val="0"/>
          <w:marRight w:val="0"/>
          <w:marTop w:val="0"/>
          <w:marBottom w:val="98"/>
          <w:divBdr>
            <w:top w:val="none" w:sz="0" w:space="0" w:color="auto"/>
            <w:left w:val="none" w:sz="0" w:space="0" w:color="auto"/>
            <w:bottom w:val="none" w:sz="0" w:space="0" w:color="auto"/>
            <w:right w:val="none" w:sz="0" w:space="0" w:color="auto"/>
          </w:divBdr>
        </w:div>
        <w:div w:id="854660445">
          <w:marLeft w:val="0"/>
          <w:marRight w:val="0"/>
          <w:marTop w:val="0"/>
          <w:marBottom w:val="98"/>
          <w:divBdr>
            <w:top w:val="none" w:sz="0" w:space="0" w:color="auto"/>
            <w:left w:val="none" w:sz="0" w:space="0" w:color="auto"/>
            <w:bottom w:val="none" w:sz="0" w:space="0" w:color="auto"/>
            <w:right w:val="none" w:sz="0" w:space="0" w:color="auto"/>
          </w:divBdr>
        </w:div>
        <w:div w:id="442725582">
          <w:marLeft w:val="0"/>
          <w:marRight w:val="0"/>
          <w:marTop w:val="0"/>
          <w:marBottom w:val="98"/>
          <w:divBdr>
            <w:top w:val="none" w:sz="0" w:space="0" w:color="auto"/>
            <w:left w:val="none" w:sz="0" w:space="0" w:color="auto"/>
            <w:bottom w:val="none" w:sz="0" w:space="0" w:color="auto"/>
            <w:right w:val="none" w:sz="0" w:space="0" w:color="auto"/>
          </w:divBdr>
        </w:div>
        <w:div w:id="716051927">
          <w:marLeft w:val="0"/>
          <w:marRight w:val="0"/>
          <w:marTop w:val="0"/>
          <w:marBottom w:val="98"/>
          <w:divBdr>
            <w:top w:val="none" w:sz="0" w:space="0" w:color="auto"/>
            <w:left w:val="none" w:sz="0" w:space="0" w:color="auto"/>
            <w:bottom w:val="none" w:sz="0" w:space="0" w:color="auto"/>
            <w:right w:val="none" w:sz="0" w:space="0" w:color="auto"/>
          </w:divBdr>
        </w:div>
        <w:div w:id="1651323978">
          <w:marLeft w:val="0"/>
          <w:marRight w:val="0"/>
          <w:marTop w:val="0"/>
          <w:marBottom w:val="98"/>
          <w:divBdr>
            <w:top w:val="none" w:sz="0" w:space="0" w:color="auto"/>
            <w:left w:val="none" w:sz="0" w:space="0" w:color="auto"/>
            <w:bottom w:val="none" w:sz="0" w:space="0" w:color="auto"/>
            <w:right w:val="none" w:sz="0" w:space="0" w:color="auto"/>
          </w:divBdr>
        </w:div>
        <w:div w:id="630012106">
          <w:marLeft w:val="0"/>
          <w:marRight w:val="0"/>
          <w:marTop w:val="0"/>
          <w:marBottom w:val="98"/>
          <w:divBdr>
            <w:top w:val="none" w:sz="0" w:space="0" w:color="auto"/>
            <w:left w:val="none" w:sz="0" w:space="0" w:color="auto"/>
            <w:bottom w:val="none" w:sz="0" w:space="0" w:color="auto"/>
            <w:right w:val="none" w:sz="0" w:space="0" w:color="auto"/>
          </w:divBdr>
        </w:div>
        <w:div w:id="747581852">
          <w:marLeft w:val="0"/>
          <w:marRight w:val="0"/>
          <w:marTop w:val="0"/>
          <w:marBottom w:val="98"/>
          <w:divBdr>
            <w:top w:val="none" w:sz="0" w:space="0" w:color="auto"/>
            <w:left w:val="none" w:sz="0" w:space="0" w:color="auto"/>
            <w:bottom w:val="none" w:sz="0" w:space="0" w:color="auto"/>
            <w:right w:val="none" w:sz="0" w:space="0" w:color="auto"/>
          </w:divBdr>
        </w:div>
        <w:div w:id="902563096">
          <w:marLeft w:val="0"/>
          <w:marRight w:val="0"/>
          <w:marTop w:val="0"/>
          <w:marBottom w:val="98"/>
          <w:divBdr>
            <w:top w:val="none" w:sz="0" w:space="0" w:color="auto"/>
            <w:left w:val="none" w:sz="0" w:space="0" w:color="auto"/>
            <w:bottom w:val="none" w:sz="0" w:space="0" w:color="auto"/>
            <w:right w:val="none" w:sz="0" w:space="0" w:color="auto"/>
          </w:divBdr>
        </w:div>
        <w:div w:id="2004357289">
          <w:marLeft w:val="0"/>
          <w:marRight w:val="0"/>
          <w:marTop w:val="0"/>
          <w:marBottom w:val="98"/>
          <w:divBdr>
            <w:top w:val="none" w:sz="0" w:space="0" w:color="auto"/>
            <w:left w:val="none" w:sz="0" w:space="0" w:color="auto"/>
            <w:bottom w:val="none" w:sz="0" w:space="0" w:color="auto"/>
            <w:right w:val="none" w:sz="0" w:space="0" w:color="auto"/>
          </w:divBdr>
        </w:div>
        <w:div w:id="511456404">
          <w:marLeft w:val="0"/>
          <w:marRight w:val="0"/>
          <w:marTop w:val="0"/>
          <w:marBottom w:val="98"/>
          <w:divBdr>
            <w:top w:val="none" w:sz="0" w:space="0" w:color="auto"/>
            <w:left w:val="none" w:sz="0" w:space="0" w:color="auto"/>
            <w:bottom w:val="none" w:sz="0" w:space="0" w:color="auto"/>
            <w:right w:val="none" w:sz="0" w:space="0" w:color="auto"/>
          </w:divBdr>
        </w:div>
        <w:div w:id="967586324">
          <w:marLeft w:val="0"/>
          <w:marRight w:val="0"/>
          <w:marTop w:val="0"/>
          <w:marBottom w:val="98"/>
          <w:divBdr>
            <w:top w:val="none" w:sz="0" w:space="0" w:color="auto"/>
            <w:left w:val="none" w:sz="0" w:space="0" w:color="auto"/>
            <w:bottom w:val="none" w:sz="0" w:space="0" w:color="auto"/>
            <w:right w:val="none" w:sz="0" w:space="0" w:color="auto"/>
          </w:divBdr>
        </w:div>
        <w:div w:id="1064452616">
          <w:marLeft w:val="0"/>
          <w:marRight w:val="0"/>
          <w:marTop w:val="0"/>
          <w:marBottom w:val="98"/>
          <w:divBdr>
            <w:top w:val="none" w:sz="0" w:space="0" w:color="auto"/>
            <w:left w:val="none" w:sz="0" w:space="0" w:color="auto"/>
            <w:bottom w:val="none" w:sz="0" w:space="0" w:color="auto"/>
            <w:right w:val="none" w:sz="0" w:space="0" w:color="auto"/>
          </w:divBdr>
        </w:div>
        <w:div w:id="1422070829">
          <w:marLeft w:val="0"/>
          <w:marRight w:val="0"/>
          <w:marTop w:val="0"/>
          <w:marBottom w:val="98"/>
          <w:divBdr>
            <w:top w:val="none" w:sz="0" w:space="0" w:color="auto"/>
            <w:left w:val="none" w:sz="0" w:space="0" w:color="auto"/>
            <w:bottom w:val="none" w:sz="0" w:space="0" w:color="auto"/>
            <w:right w:val="none" w:sz="0" w:space="0" w:color="auto"/>
          </w:divBdr>
        </w:div>
        <w:div w:id="67191459">
          <w:marLeft w:val="0"/>
          <w:marRight w:val="0"/>
          <w:marTop w:val="0"/>
          <w:marBottom w:val="98"/>
          <w:divBdr>
            <w:top w:val="none" w:sz="0" w:space="0" w:color="auto"/>
            <w:left w:val="none" w:sz="0" w:space="0" w:color="auto"/>
            <w:bottom w:val="none" w:sz="0" w:space="0" w:color="auto"/>
            <w:right w:val="none" w:sz="0" w:space="0" w:color="auto"/>
          </w:divBdr>
        </w:div>
        <w:div w:id="2001076987">
          <w:marLeft w:val="0"/>
          <w:marRight w:val="0"/>
          <w:marTop w:val="0"/>
          <w:marBottom w:val="98"/>
          <w:divBdr>
            <w:top w:val="none" w:sz="0" w:space="0" w:color="auto"/>
            <w:left w:val="none" w:sz="0" w:space="0" w:color="auto"/>
            <w:bottom w:val="none" w:sz="0" w:space="0" w:color="auto"/>
            <w:right w:val="none" w:sz="0" w:space="0" w:color="auto"/>
          </w:divBdr>
        </w:div>
        <w:div w:id="1386641266">
          <w:marLeft w:val="0"/>
          <w:marRight w:val="0"/>
          <w:marTop w:val="0"/>
          <w:marBottom w:val="98"/>
          <w:divBdr>
            <w:top w:val="none" w:sz="0" w:space="0" w:color="auto"/>
            <w:left w:val="none" w:sz="0" w:space="0" w:color="auto"/>
            <w:bottom w:val="none" w:sz="0" w:space="0" w:color="auto"/>
            <w:right w:val="none" w:sz="0" w:space="0" w:color="auto"/>
          </w:divBdr>
        </w:div>
        <w:div w:id="1968579473">
          <w:marLeft w:val="0"/>
          <w:marRight w:val="0"/>
          <w:marTop w:val="0"/>
          <w:marBottom w:val="98"/>
          <w:divBdr>
            <w:top w:val="none" w:sz="0" w:space="0" w:color="auto"/>
            <w:left w:val="none" w:sz="0" w:space="0" w:color="auto"/>
            <w:bottom w:val="none" w:sz="0" w:space="0" w:color="auto"/>
            <w:right w:val="none" w:sz="0" w:space="0" w:color="auto"/>
          </w:divBdr>
        </w:div>
        <w:div w:id="384525820">
          <w:marLeft w:val="0"/>
          <w:marRight w:val="0"/>
          <w:marTop w:val="0"/>
          <w:marBottom w:val="98"/>
          <w:divBdr>
            <w:top w:val="none" w:sz="0" w:space="0" w:color="auto"/>
            <w:left w:val="none" w:sz="0" w:space="0" w:color="auto"/>
            <w:bottom w:val="none" w:sz="0" w:space="0" w:color="auto"/>
            <w:right w:val="none" w:sz="0" w:space="0" w:color="auto"/>
          </w:divBdr>
        </w:div>
        <w:div w:id="275210862">
          <w:marLeft w:val="0"/>
          <w:marRight w:val="0"/>
          <w:marTop w:val="0"/>
          <w:marBottom w:val="98"/>
          <w:divBdr>
            <w:top w:val="none" w:sz="0" w:space="0" w:color="auto"/>
            <w:left w:val="none" w:sz="0" w:space="0" w:color="auto"/>
            <w:bottom w:val="none" w:sz="0" w:space="0" w:color="auto"/>
            <w:right w:val="none" w:sz="0" w:space="0" w:color="auto"/>
          </w:divBdr>
        </w:div>
        <w:div w:id="789861257">
          <w:marLeft w:val="0"/>
          <w:marRight w:val="0"/>
          <w:marTop w:val="0"/>
          <w:marBottom w:val="98"/>
          <w:divBdr>
            <w:top w:val="none" w:sz="0" w:space="0" w:color="auto"/>
            <w:left w:val="none" w:sz="0" w:space="0" w:color="auto"/>
            <w:bottom w:val="none" w:sz="0" w:space="0" w:color="auto"/>
            <w:right w:val="none" w:sz="0" w:space="0" w:color="auto"/>
          </w:divBdr>
        </w:div>
        <w:div w:id="1406420565">
          <w:marLeft w:val="0"/>
          <w:marRight w:val="0"/>
          <w:marTop w:val="0"/>
          <w:marBottom w:val="98"/>
          <w:divBdr>
            <w:top w:val="none" w:sz="0" w:space="0" w:color="auto"/>
            <w:left w:val="none" w:sz="0" w:space="0" w:color="auto"/>
            <w:bottom w:val="none" w:sz="0" w:space="0" w:color="auto"/>
            <w:right w:val="none" w:sz="0" w:space="0" w:color="auto"/>
          </w:divBdr>
        </w:div>
        <w:div w:id="1505584213">
          <w:marLeft w:val="0"/>
          <w:marRight w:val="0"/>
          <w:marTop w:val="0"/>
          <w:marBottom w:val="98"/>
          <w:divBdr>
            <w:top w:val="none" w:sz="0" w:space="0" w:color="auto"/>
            <w:left w:val="none" w:sz="0" w:space="0" w:color="auto"/>
            <w:bottom w:val="none" w:sz="0" w:space="0" w:color="auto"/>
            <w:right w:val="none" w:sz="0" w:space="0" w:color="auto"/>
          </w:divBdr>
        </w:div>
        <w:div w:id="787164496">
          <w:marLeft w:val="0"/>
          <w:marRight w:val="0"/>
          <w:marTop w:val="0"/>
          <w:marBottom w:val="98"/>
          <w:divBdr>
            <w:top w:val="none" w:sz="0" w:space="0" w:color="auto"/>
            <w:left w:val="none" w:sz="0" w:space="0" w:color="auto"/>
            <w:bottom w:val="none" w:sz="0" w:space="0" w:color="auto"/>
            <w:right w:val="none" w:sz="0" w:space="0" w:color="auto"/>
          </w:divBdr>
        </w:div>
        <w:div w:id="1779717639">
          <w:marLeft w:val="0"/>
          <w:marRight w:val="0"/>
          <w:marTop w:val="0"/>
          <w:marBottom w:val="98"/>
          <w:divBdr>
            <w:top w:val="none" w:sz="0" w:space="0" w:color="auto"/>
            <w:left w:val="none" w:sz="0" w:space="0" w:color="auto"/>
            <w:bottom w:val="none" w:sz="0" w:space="0" w:color="auto"/>
            <w:right w:val="none" w:sz="0" w:space="0" w:color="auto"/>
          </w:divBdr>
        </w:div>
        <w:div w:id="2048022441">
          <w:marLeft w:val="0"/>
          <w:marRight w:val="0"/>
          <w:marTop w:val="0"/>
          <w:marBottom w:val="98"/>
          <w:divBdr>
            <w:top w:val="none" w:sz="0" w:space="0" w:color="auto"/>
            <w:left w:val="none" w:sz="0" w:space="0" w:color="auto"/>
            <w:bottom w:val="none" w:sz="0" w:space="0" w:color="auto"/>
            <w:right w:val="none" w:sz="0" w:space="0" w:color="auto"/>
          </w:divBdr>
        </w:div>
        <w:div w:id="269630074">
          <w:marLeft w:val="0"/>
          <w:marRight w:val="0"/>
          <w:marTop w:val="0"/>
          <w:marBottom w:val="98"/>
          <w:divBdr>
            <w:top w:val="none" w:sz="0" w:space="0" w:color="auto"/>
            <w:left w:val="none" w:sz="0" w:space="0" w:color="auto"/>
            <w:bottom w:val="none" w:sz="0" w:space="0" w:color="auto"/>
            <w:right w:val="none" w:sz="0" w:space="0" w:color="auto"/>
          </w:divBdr>
        </w:div>
        <w:div w:id="1101727197">
          <w:marLeft w:val="0"/>
          <w:marRight w:val="0"/>
          <w:marTop w:val="0"/>
          <w:marBottom w:val="98"/>
          <w:divBdr>
            <w:top w:val="none" w:sz="0" w:space="0" w:color="auto"/>
            <w:left w:val="none" w:sz="0" w:space="0" w:color="auto"/>
            <w:bottom w:val="none" w:sz="0" w:space="0" w:color="auto"/>
            <w:right w:val="none" w:sz="0" w:space="0" w:color="auto"/>
          </w:divBdr>
        </w:div>
        <w:div w:id="1786460649">
          <w:marLeft w:val="0"/>
          <w:marRight w:val="0"/>
          <w:marTop w:val="0"/>
          <w:marBottom w:val="98"/>
          <w:divBdr>
            <w:top w:val="none" w:sz="0" w:space="0" w:color="auto"/>
            <w:left w:val="none" w:sz="0" w:space="0" w:color="auto"/>
            <w:bottom w:val="none" w:sz="0" w:space="0" w:color="auto"/>
            <w:right w:val="none" w:sz="0" w:space="0" w:color="auto"/>
          </w:divBdr>
        </w:div>
        <w:div w:id="1163084618">
          <w:marLeft w:val="0"/>
          <w:marRight w:val="0"/>
          <w:marTop w:val="0"/>
          <w:marBottom w:val="98"/>
          <w:divBdr>
            <w:top w:val="none" w:sz="0" w:space="0" w:color="auto"/>
            <w:left w:val="none" w:sz="0" w:space="0" w:color="auto"/>
            <w:bottom w:val="none" w:sz="0" w:space="0" w:color="auto"/>
            <w:right w:val="none" w:sz="0" w:space="0" w:color="auto"/>
          </w:divBdr>
        </w:div>
        <w:div w:id="420873163">
          <w:marLeft w:val="0"/>
          <w:marRight w:val="0"/>
          <w:marTop w:val="0"/>
          <w:marBottom w:val="98"/>
          <w:divBdr>
            <w:top w:val="none" w:sz="0" w:space="0" w:color="auto"/>
            <w:left w:val="none" w:sz="0" w:space="0" w:color="auto"/>
            <w:bottom w:val="none" w:sz="0" w:space="0" w:color="auto"/>
            <w:right w:val="none" w:sz="0" w:space="0" w:color="auto"/>
          </w:divBdr>
        </w:div>
        <w:div w:id="515074570">
          <w:marLeft w:val="0"/>
          <w:marRight w:val="0"/>
          <w:marTop w:val="0"/>
          <w:marBottom w:val="98"/>
          <w:divBdr>
            <w:top w:val="none" w:sz="0" w:space="0" w:color="auto"/>
            <w:left w:val="none" w:sz="0" w:space="0" w:color="auto"/>
            <w:bottom w:val="none" w:sz="0" w:space="0" w:color="auto"/>
            <w:right w:val="none" w:sz="0" w:space="0" w:color="auto"/>
          </w:divBdr>
        </w:div>
        <w:div w:id="751464030">
          <w:marLeft w:val="0"/>
          <w:marRight w:val="0"/>
          <w:marTop w:val="0"/>
          <w:marBottom w:val="98"/>
          <w:divBdr>
            <w:top w:val="none" w:sz="0" w:space="0" w:color="auto"/>
            <w:left w:val="none" w:sz="0" w:space="0" w:color="auto"/>
            <w:bottom w:val="none" w:sz="0" w:space="0" w:color="auto"/>
            <w:right w:val="none" w:sz="0" w:space="0" w:color="auto"/>
          </w:divBdr>
        </w:div>
        <w:div w:id="1157843306">
          <w:marLeft w:val="0"/>
          <w:marRight w:val="0"/>
          <w:marTop w:val="0"/>
          <w:marBottom w:val="98"/>
          <w:divBdr>
            <w:top w:val="none" w:sz="0" w:space="0" w:color="auto"/>
            <w:left w:val="none" w:sz="0" w:space="0" w:color="auto"/>
            <w:bottom w:val="none" w:sz="0" w:space="0" w:color="auto"/>
            <w:right w:val="none" w:sz="0" w:space="0" w:color="auto"/>
          </w:divBdr>
        </w:div>
        <w:div w:id="2135635535">
          <w:marLeft w:val="0"/>
          <w:marRight w:val="0"/>
          <w:marTop w:val="0"/>
          <w:marBottom w:val="98"/>
          <w:divBdr>
            <w:top w:val="none" w:sz="0" w:space="0" w:color="auto"/>
            <w:left w:val="none" w:sz="0" w:space="0" w:color="auto"/>
            <w:bottom w:val="none" w:sz="0" w:space="0" w:color="auto"/>
            <w:right w:val="none" w:sz="0" w:space="0" w:color="auto"/>
          </w:divBdr>
        </w:div>
        <w:div w:id="273900512">
          <w:marLeft w:val="0"/>
          <w:marRight w:val="0"/>
          <w:marTop w:val="0"/>
          <w:marBottom w:val="98"/>
          <w:divBdr>
            <w:top w:val="none" w:sz="0" w:space="0" w:color="auto"/>
            <w:left w:val="none" w:sz="0" w:space="0" w:color="auto"/>
            <w:bottom w:val="none" w:sz="0" w:space="0" w:color="auto"/>
            <w:right w:val="none" w:sz="0" w:space="0" w:color="auto"/>
          </w:divBdr>
        </w:div>
        <w:div w:id="756097183">
          <w:marLeft w:val="0"/>
          <w:marRight w:val="0"/>
          <w:marTop w:val="0"/>
          <w:marBottom w:val="98"/>
          <w:divBdr>
            <w:top w:val="none" w:sz="0" w:space="0" w:color="auto"/>
            <w:left w:val="none" w:sz="0" w:space="0" w:color="auto"/>
            <w:bottom w:val="none" w:sz="0" w:space="0" w:color="auto"/>
            <w:right w:val="none" w:sz="0" w:space="0" w:color="auto"/>
          </w:divBdr>
        </w:div>
        <w:div w:id="183516462">
          <w:marLeft w:val="0"/>
          <w:marRight w:val="0"/>
          <w:marTop w:val="0"/>
          <w:marBottom w:val="98"/>
          <w:divBdr>
            <w:top w:val="none" w:sz="0" w:space="0" w:color="auto"/>
            <w:left w:val="none" w:sz="0" w:space="0" w:color="auto"/>
            <w:bottom w:val="none" w:sz="0" w:space="0" w:color="auto"/>
            <w:right w:val="none" w:sz="0" w:space="0" w:color="auto"/>
          </w:divBdr>
        </w:div>
        <w:div w:id="457333052">
          <w:marLeft w:val="0"/>
          <w:marRight w:val="0"/>
          <w:marTop w:val="0"/>
          <w:marBottom w:val="98"/>
          <w:divBdr>
            <w:top w:val="none" w:sz="0" w:space="0" w:color="auto"/>
            <w:left w:val="none" w:sz="0" w:space="0" w:color="auto"/>
            <w:bottom w:val="none" w:sz="0" w:space="0" w:color="auto"/>
            <w:right w:val="none" w:sz="0" w:space="0" w:color="auto"/>
          </w:divBdr>
        </w:div>
        <w:div w:id="1762068730">
          <w:marLeft w:val="0"/>
          <w:marRight w:val="0"/>
          <w:marTop w:val="0"/>
          <w:marBottom w:val="98"/>
          <w:divBdr>
            <w:top w:val="none" w:sz="0" w:space="0" w:color="auto"/>
            <w:left w:val="none" w:sz="0" w:space="0" w:color="auto"/>
            <w:bottom w:val="none" w:sz="0" w:space="0" w:color="auto"/>
            <w:right w:val="none" w:sz="0" w:space="0" w:color="auto"/>
          </w:divBdr>
        </w:div>
        <w:div w:id="1738552537">
          <w:marLeft w:val="0"/>
          <w:marRight w:val="0"/>
          <w:marTop w:val="0"/>
          <w:marBottom w:val="98"/>
          <w:divBdr>
            <w:top w:val="none" w:sz="0" w:space="0" w:color="auto"/>
            <w:left w:val="none" w:sz="0" w:space="0" w:color="auto"/>
            <w:bottom w:val="none" w:sz="0" w:space="0" w:color="auto"/>
            <w:right w:val="none" w:sz="0" w:space="0" w:color="auto"/>
          </w:divBdr>
        </w:div>
        <w:div w:id="2127118136">
          <w:marLeft w:val="0"/>
          <w:marRight w:val="0"/>
          <w:marTop w:val="0"/>
          <w:marBottom w:val="98"/>
          <w:divBdr>
            <w:top w:val="none" w:sz="0" w:space="0" w:color="auto"/>
            <w:left w:val="none" w:sz="0" w:space="0" w:color="auto"/>
            <w:bottom w:val="none" w:sz="0" w:space="0" w:color="auto"/>
            <w:right w:val="none" w:sz="0" w:space="0" w:color="auto"/>
          </w:divBdr>
        </w:div>
        <w:div w:id="1937516581">
          <w:marLeft w:val="0"/>
          <w:marRight w:val="0"/>
          <w:marTop w:val="0"/>
          <w:marBottom w:val="98"/>
          <w:divBdr>
            <w:top w:val="none" w:sz="0" w:space="0" w:color="auto"/>
            <w:left w:val="none" w:sz="0" w:space="0" w:color="auto"/>
            <w:bottom w:val="none" w:sz="0" w:space="0" w:color="auto"/>
            <w:right w:val="none" w:sz="0" w:space="0" w:color="auto"/>
          </w:divBdr>
        </w:div>
        <w:div w:id="893665285">
          <w:marLeft w:val="0"/>
          <w:marRight w:val="0"/>
          <w:marTop w:val="0"/>
          <w:marBottom w:val="98"/>
          <w:divBdr>
            <w:top w:val="none" w:sz="0" w:space="0" w:color="auto"/>
            <w:left w:val="none" w:sz="0" w:space="0" w:color="auto"/>
            <w:bottom w:val="none" w:sz="0" w:space="0" w:color="auto"/>
            <w:right w:val="none" w:sz="0" w:space="0" w:color="auto"/>
          </w:divBdr>
        </w:div>
        <w:div w:id="406002156">
          <w:marLeft w:val="0"/>
          <w:marRight w:val="0"/>
          <w:marTop w:val="0"/>
          <w:marBottom w:val="98"/>
          <w:divBdr>
            <w:top w:val="none" w:sz="0" w:space="0" w:color="auto"/>
            <w:left w:val="none" w:sz="0" w:space="0" w:color="auto"/>
            <w:bottom w:val="none" w:sz="0" w:space="0" w:color="auto"/>
            <w:right w:val="none" w:sz="0" w:space="0" w:color="auto"/>
          </w:divBdr>
        </w:div>
        <w:div w:id="342316966">
          <w:marLeft w:val="0"/>
          <w:marRight w:val="0"/>
          <w:marTop w:val="0"/>
          <w:marBottom w:val="98"/>
          <w:divBdr>
            <w:top w:val="none" w:sz="0" w:space="0" w:color="auto"/>
            <w:left w:val="none" w:sz="0" w:space="0" w:color="auto"/>
            <w:bottom w:val="none" w:sz="0" w:space="0" w:color="auto"/>
            <w:right w:val="none" w:sz="0" w:space="0" w:color="auto"/>
          </w:divBdr>
        </w:div>
        <w:div w:id="609163710">
          <w:marLeft w:val="0"/>
          <w:marRight w:val="0"/>
          <w:marTop w:val="0"/>
          <w:marBottom w:val="98"/>
          <w:divBdr>
            <w:top w:val="none" w:sz="0" w:space="0" w:color="auto"/>
            <w:left w:val="none" w:sz="0" w:space="0" w:color="auto"/>
            <w:bottom w:val="none" w:sz="0" w:space="0" w:color="auto"/>
            <w:right w:val="none" w:sz="0" w:space="0" w:color="auto"/>
          </w:divBdr>
        </w:div>
        <w:div w:id="179514196">
          <w:marLeft w:val="0"/>
          <w:marRight w:val="0"/>
          <w:marTop w:val="0"/>
          <w:marBottom w:val="98"/>
          <w:divBdr>
            <w:top w:val="none" w:sz="0" w:space="0" w:color="auto"/>
            <w:left w:val="none" w:sz="0" w:space="0" w:color="auto"/>
            <w:bottom w:val="none" w:sz="0" w:space="0" w:color="auto"/>
            <w:right w:val="none" w:sz="0" w:space="0" w:color="auto"/>
          </w:divBdr>
        </w:div>
        <w:div w:id="1497376291">
          <w:marLeft w:val="0"/>
          <w:marRight w:val="0"/>
          <w:marTop w:val="0"/>
          <w:marBottom w:val="98"/>
          <w:divBdr>
            <w:top w:val="none" w:sz="0" w:space="0" w:color="auto"/>
            <w:left w:val="none" w:sz="0" w:space="0" w:color="auto"/>
            <w:bottom w:val="none" w:sz="0" w:space="0" w:color="auto"/>
            <w:right w:val="none" w:sz="0" w:space="0" w:color="auto"/>
          </w:divBdr>
        </w:div>
        <w:div w:id="402021063">
          <w:marLeft w:val="0"/>
          <w:marRight w:val="0"/>
          <w:marTop w:val="0"/>
          <w:marBottom w:val="98"/>
          <w:divBdr>
            <w:top w:val="none" w:sz="0" w:space="0" w:color="auto"/>
            <w:left w:val="none" w:sz="0" w:space="0" w:color="auto"/>
            <w:bottom w:val="none" w:sz="0" w:space="0" w:color="auto"/>
            <w:right w:val="none" w:sz="0" w:space="0" w:color="auto"/>
          </w:divBdr>
        </w:div>
        <w:div w:id="949749398">
          <w:marLeft w:val="0"/>
          <w:marRight w:val="0"/>
          <w:marTop w:val="0"/>
          <w:marBottom w:val="98"/>
          <w:divBdr>
            <w:top w:val="none" w:sz="0" w:space="0" w:color="auto"/>
            <w:left w:val="none" w:sz="0" w:space="0" w:color="auto"/>
            <w:bottom w:val="none" w:sz="0" w:space="0" w:color="auto"/>
            <w:right w:val="none" w:sz="0" w:space="0" w:color="auto"/>
          </w:divBdr>
        </w:div>
        <w:div w:id="706373335">
          <w:marLeft w:val="0"/>
          <w:marRight w:val="0"/>
          <w:marTop w:val="0"/>
          <w:marBottom w:val="98"/>
          <w:divBdr>
            <w:top w:val="none" w:sz="0" w:space="0" w:color="auto"/>
            <w:left w:val="none" w:sz="0" w:space="0" w:color="auto"/>
            <w:bottom w:val="none" w:sz="0" w:space="0" w:color="auto"/>
            <w:right w:val="none" w:sz="0" w:space="0" w:color="auto"/>
          </w:divBdr>
        </w:div>
        <w:div w:id="1556118971">
          <w:marLeft w:val="0"/>
          <w:marRight w:val="0"/>
          <w:marTop w:val="0"/>
          <w:marBottom w:val="98"/>
          <w:divBdr>
            <w:top w:val="none" w:sz="0" w:space="0" w:color="auto"/>
            <w:left w:val="none" w:sz="0" w:space="0" w:color="auto"/>
            <w:bottom w:val="none" w:sz="0" w:space="0" w:color="auto"/>
            <w:right w:val="none" w:sz="0" w:space="0" w:color="auto"/>
          </w:divBdr>
        </w:div>
        <w:div w:id="543445194">
          <w:marLeft w:val="0"/>
          <w:marRight w:val="0"/>
          <w:marTop w:val="0"/>
          <w:marBottom w:val="98"/>
          <w:divBdr>
            <w:top w:val="none" w:sz="0" w:space="0" w:color="auto"/>
            <w:left w:val="none" w:sz="0" w:space="0" w:color="auto"/>
            <w:bottom w:val="none" w:sz="0" w:space="0" w:color="auto"/>
            <w:right w:val="none" w:sz="0" w:space="0" w:color="auto"/>
          </w:divBdr>
        </w:div>
        <w:div w:id="1989744139">
          <w:marLeft w:val="0"/>
          <w:marRight w:val="0"/>
          <w:marTop w:val="0"/>
          <w:marBottom w:val="98"/>
          <w:divBdr>
            <w:top w:val="none" w:sz="0" w:space="0" w:color="auto"/>
            <w:left w:val="none" w:sz="0" w:space="0" w:color="auto"/>
            <w:bottom w:val="none" w:sz="0" w:space="0" w:color="auto"/>
            <w:right w:val="none" w:sz="0" w:space="0" w:color="auto"/>
          </w:divBdr>
        </w:div>
        <w:div w:id="1047536311">
          <w:marLeft w:val="0"/>
          <w:marRight w:val="0"/>
          <w:marTop w:val="0"/>
          <w:marBottom w:val="98"/>
          <w:divBdr>
            <w:top w:val="none" w:sz="0" w:space="0" w:color="auto"/>
            <w:left w:val="none" w:sz="0" w:space="0" w:color="auto"/>
            <w:bottom w:val="none" w:sz="0" w:space="0" w:color="auto"/>
            <w:right w:val="none" w:sz="0" w:space="0" w:color="auto"/>
          </w:divBdr>
        </w:div>
        <w:div w:id="1671448245">
          <w:marLeft w:val="0"/>
          <w:marRight w:val="0"/>
          <w:marTop w:val="0"/>
          <w:marBottom w:val="98"/>
          <w:divBdr>
            <w:top w:val="none" w:sz="0" w:space="0" w:color="auto"/>
            <w:left w:val="none" w:sz="0" w:space="0" w:color="auto"/>
            <w:bottom w:val="none" w:sz="0" w:space="0" w:color="auto"/>
            <w:right w:val="none" w:sz="0" w:space="0" w:color="auto"/>
          </w:divBdr>
        </w:div>
        <w:div w:id="907227565">
          <w:marLeft w:val="0"/>
          <w:marRight w:val="0"/>
          <w:marTop w:val="0"/>
          <w:marBottom w:val="98"/>
          <w:divBdr>
            <w:top w:val="none" w:sz="0" w:space="0" w:color="auto"/>
            <w:left w:val="none" w:sz="0" w:space="0" w:color="auto"/>
            <w:bottom w:val="none" w:sz="0" w:space="0" w:color="auto"/>
            <w:right w:val="none" w:sz="0" w:space="0" w:color="auto"/>
          </w:divBdr>
        </w:div>
        <w:div w:id="1572038739">
          <w:marLeft w:val="0"/>
          <w:marRight w:val="0"/>
          <w:marTop w:val="0"/>
          <w:marBottom w:val="98"/>
          <w:divBdr>
            <w:top w:val="none" w:sz="0" w:space="0" w:color="auto"/>
            <w:left w:val="none" w:sz="0" w:space="0" w:color="auto"/>
            <w:bottom w:val="none" w:sz="0" w:space="0" w:color="auto"/>
            <w:right w:val="none" w:sz="0" w:space="0" w:color="auto"/>
          </w:divBdr>
        </w:div>
        <w:div w:id="1865513434">
          <w:marLeft w:val="0"/>
          <w:marRight w:val="0"/>
          <w:marTop w:val="0"/>
          <w:marBottom w:val="98"/>
          <w:divBdr>
            <w:top w:val="none" w:sz="0" w:space="0" w:color="auto"/>
            <w:left w:val="none" w:sz="0" w:space="0" w:color="auto"/>
            <w:bottom w:val="none" w:sz="0" w:space="0" w:color="auto"/>
            <w:right w:val="none" w:sz="0" w:space="0" w:color="auto"/>
          </w:divBdr>
        </w:div>
        <w:div w:id="1165706259">
          <w:marLeft w:val="0"/>
          <w:marRight w:val="0"/>
          <w:marTop w:val="0"/>
          <w:marBottom w:val="98"/>
          <w:divBdr>
            <w:top w:val="none" w:sz="0" w:space="0" w:color="auto"/>
            <w:left w:val="none" w:sz="0" w:space="0" w:color="auto"/>
            <w:bottom w:val="none" w:sz="0" w:space="0" w:color="auto"/>
            <w:right w:val="none" w:sz="0" w:space="0" w:color="auto"/>
          </w:divBdr>
        </w:div>
        <w:div w:id="763888052">
          <w:marLeft w:val="0"/>
          <w:marRight w:val="0"/>
          <w:marTop w:val="0"/>
          <w:marBottom w:val="98"/>
          <w:divBdr>
            <w:top w:val="none" w:sz="0" w:space="0" w:color="auto"/>
            <w:left w:val="none" w:sz="0" w:space="0" w:color="auto"/>
            <w:bottom w:val="none" w:sz="0" w:space="0" w:color="auto"/>
            <w:right w:val="none" w:sz="0" w:space="0" w:color="auto"/>
          </w:divBdr>
        </w:div>
        <w:div w:id="1598126997">
          <w:marLeft w:val="0"/>
          <w:marRight w:val="0"/>
          <w:marTop w:val="0"/>
          <w:marBottom w:val="98"/>
          <w:divBdr>
            <w:top w:val="none" w:sz="0" w:space="0" w:color="auto"/>
            <w:left w:val="none" w:sz="0" w:space="0" w:color="auto"/>
            <w:bottom w:val="none" w:sz="0" w:space="0" w:color="auto"/>
            <w:right w:val="none" w:sz="0" w:space="0" w:color="auto"/>
          </w:divBdr>
        </w:div>
        <w:div w:id="1601527460">
          <w:marLeft w:val="0"/>
          <w:marRight w:val="0"/>
          <w:marTop w:val="0"/>
          <w:marBottom w:val="98"/>
          <w:divBdr>
            <w:top w:val="none" w:sz="0" w:space="0" w:color="auto"/>
            <w:left w:val="none" w:sz="0" w:space="0" w:color="auto"/>
            <w:bottom w:val="none" w:sz="0" w:space="0" w:color="auto"/>
            <w:right w:val="none" w:sz="0" w:space="0" w:color="auto"/>
          </w:divBdr>
        </w:div>
        <w:div w:id="1311792742">
          <w:marLeft w:val="0"/>
          <w:marRight w:val="0"/>
          <w:marTop w:val="0"/>
          <w:marBottom w:val="98"/>
          <w:divBdr>
            <w:top w:val="none" w:sz="0" w:space="0" w:color="auto"/>
            <w:left w:val="none" w:sz="0" w:space="0" w:color="auto"/>
            <w:bottom w:val="none" w:sz="0" w:space="0" w:color="auto"/>
            <w:right w:val="none" w:sz="0" w:space="0" w:color="auto"/>
          </w:divBdr>
        </w:div>
        <w:div w:id="303856186">
          <w:marLeft w:val="0"/>
          <w:marRight w:val="0"/>
          <w:marTop w:val="0"/>
          <w:marBottom w:val="98"/>
          <w:divBdr>
            <w:top w:val="none" w:sz="0" w:space="0" w:color="auto"/>
            <w:left w:val="none" w:sz="0" w:space="0" w:color="auto"/>
            <w:bottom w:val="none" w:sz="0" w:space="0" w:color="auto"/>
            <w:right w:val="none" w:sz="0" w:space="0" w:color="auto"/>
          </w:divBdr>
        </w:div>
        <w:div w:id="729688554">
          <w:marLeft w:val="0"/>
          <w:marRight w:val="0"/>
          <w:marTop w:val="0"/>
          <w:marBottom w:val="98"/>
          <w:divBdr>
            <w:top w:val="none" w:sz="0" w:space="0" w:color="auto"/>
            <w:left w:val="none" w:sz="0" w:space="0" w:color="auto"/>
            <w:bottom w:val="none" w:sz="0" w:space="0" w:color="auto"/>
            <w:right w:val="none" w:sz="0" w:space="0" w:color="auto"/>
          </w:divBdr>
        </w:div>
        <w:div w:id="2126383836">
          <w:marLeft w:val="0"/>
          <w:marRight w:val="0"/>
          <w:marTop w:val="0"/>
          <w:marBottom w:val="98"/>
          <w:divBdr>
            <w:top w:val="none" w:sz="0" w:space="0" w:color="auto"/>
            <w:left w:val="none" w:sz="0" w:space="0" w:color="auto"/>
            <w:bottom w:val="none" w:sz="0" w:space="0" w:color="auto"/>
            <w:right w:val="none" w:sz="0" w:space="0" w:color="auto"/>
          </w:divBdr>
        </w:div>
        <w:div w:id="718237759">
          <w:marLeft w:val="0"/>
          <w:marRight w:val="0"/>
          <w:marTop w:val="0"/>
          <w:marBottom w:val="98"/>
          <w:divBdr>
            <w:top w:val="none" w:sz="0" w:space="0" w:color="auto"/>
            <w:left w:val="none" w:sz="0" w:space="0" w:color="auto"/>
            <w:bottom w:val="none" w:sz="0" w:space="0" w:color="auto"/>
            <w:right w:val="none" w:sz="0" w:space="0" w:color="auto"/>
          </w:divBdr>
        </w:div>
        <w:div w:id="1502968416">
          <w:marLeft w:val="0"/>
          <w:marRight w:val="0"/>
          <w:marTop w:val="0"/>
          <w:marBottom w:val="98"/>
          <w:divBdr>
            <w:top w:val="none" w:sz="0" w:space="0" w:color="auto"/>
            <w:left w:val="none" w:sz="0" w:space="0" w:color="auto"/>
            <w:bottom w:val="none" w:sz="0" w:space="0" w:color="auto"/>
            <w:right w:val="none" w:sz="0" w:space="0" w:color="auto"/>
          </w:divBdr>
        </w:div>
        <w:div w:id="1402944434">
          <w:marLeft w:val="0"/>
          <w:marRight w:val="0"/>
          <w:marTop w:val="0"/>
          <w:marBottom w:val="98"/>
          <w:divBdr>
            <w:top w:val="none" w:sz="0" w:space="0" w:color="auto"/>
            <w:left w:val="none" w:sz="0" w:space="0" w:color="auto"/>
            <w:bottom w:val="none" w:sz="0" w:space="0" w:color="auto"/>
            <w:right w:val="none" w:sz="0" w:space="0" w:color="auto"/>
          </w:divBdr>
        </w:div>
        <w:div w:id="752241044">
          <w:marLeft w:val="0"/>
          <w:marRight w:val="0"/>
          <w:marTop w:val="0"/>
          <w:marBottom w:val="98"/>
          <w:divBdr>
            <w:top w:val="none" w:sz="0" w:space="0" w:color="auto"/>
            <w:left w:val="none" w:sz="0" w:space="0" w:color="auto"/>
            <w:bottom w:val="none" w:sz="0" w:space="0" w:color="auto"/>
            <w:right w:val="none" w:sz="0" w:space="0" w:color="auto"/>
          </w:divBdr>
        </w:div>
        <w:div w:id="1501772345">
          <w:marLeft w:val="0"/>
          <w:marRight w:val="0"/>
          <w:marTop w:val="0"/>
          <w:marBottom w:val="98"/>
          <w:divBdr>
            <w:top w:val="none" w:sz="0" w:space="0" w:color="auto"/>
            <w:left w:val="none" w:sz="0" w:space="0" w:color="auto"/>
            <w:bottom w:val="none" w:sz="0" w:space="0" w:color="auto"/>
            <w:right w:val="none" w:sz="0" w:space="0" w:color="auto"/>
          </w:divBdr>
        </w:div>
        <w:div w:id="956064853">
          <w:marLeft w:val="0"/>
          <w:marRight w:val="0"/>
          <w:marTop w:val="0"/>
          <w:marBottom w:val="98"/>
          <w:divBdr>
            <w:top w:val="none" w:sz="0" w:space="0" w:color="auto"/>
            <w:left w:val="none" w:sz="0" w:space="0" w:color="auto"/>
            <w:bottom w:val="none" w:sz="0" w:space="0" w:color="auto"/>
            <w:right w:val="none" w:sz="0" w:space="0" w:color="auto"/>
          </w:divBdr>
        </w:div>
        <w:div w:id="877087363">
          <w:marLeft w:val="0"/>
          <w:marRight w:val="0"/>
          <w:marTop w:val="0"/>
          <w:marBottom w:val="98"/>
          <w:divBdr>
            <w:top w:val="none" w:sz="0" w:space="0" w:color="auto"/>
            <w:left w:val="none" w:sz="0" w:space="0" w:color="auto"/>
            <w:bottom w:val="none" w:sz="0" w:space="0" w:color="auto"/>
            <w:right w:val="none" w:sz="0" w:space="0" w:color="auto"/>
          </w:divBdr>
        </w:div>
        <w:div w:id="353926509">
          <w:marLeft w:val="0"/>
          <w:marRight w:val="0"/>
          <w:marTop w:val="0"/>
          <w:marBottom w:val="98"/>
          <w:divBdr>
            <w:top w:val="none" w:sz="0" w:space="0" w:color="auto"/>
            <w:left w:val="none" w:sz="0" w:space="0" w:color="auto"/>
            <w:bottom w:val="none" w:sz="0" w:space="0" w:color="auto"/>
            <w:right w:val="none" w:sz="0" w:space="0" w:color="auto"/>
          </w:divBdr>
        </w:div>
        <w:div w:id="1659264509">
          <w:marLeft w:val="0"/>
          <w:marRight w:val="0"/>
          <w:marTop w:val="0"/>
          <w:marBottom w:val="98"/>
          <w:divBdr>
            <w:top w:val="none" w:sz="0" w:space="0" w:color="auto"/>
            <w:left w:val="none" w:sz="0" w:space="0" w:color="auto"/>
            <w:bottom w:val="none" w:sz="0" w:space="0" w:color="auto"/>
            <w:right w:val="none" w:sz="0" w:space="0" w:color="auto"/>
          </w:divBdr>
        </w:div>
        <w:div w:id="1378166241">
          <w:marLeft w:val="0"/>
          <w:marRight w:val="0"/>
          <w:marTop w:val="0"/>
          <w:marBottom w:val="98"/>
          <w:divBdr>
            <w:top w:val="none" w:sz="0" w:space="0" w:color="auto"/>
            <w:left w:val="none" w:sz="0" w:space="0" w:color="auto"/>
            <w:bottom w:val="none" w:sz="0" w:space="0" w:color="auto"/>
            <w:right w:val="none" w:sz="0" w:space="0" w:color="auto"/>
          </w:divBdr>
        </w:div>
        <w:div w:id="1327123820">
          <w:marLeft w:val="0"/>
          <w:marRight w:val="0"/>
          <w:marTop w:val="0"/>
          <w:marBottom w:val="98"/>
          <w:divBdr>
            <w:top w:val="none" w:sz="0" w:space="0" w:color="auto"/>
            <w:left w:val="none" w:sz="0" w:space="0" w:color="auto"/>
            <w:bottom w:val="none" w:sz="0" w:space="0" w:color="auto"/>
            <w:right w:val="none" w:sz="0" w:space="0" w:color="auto"/>
          </w:divBdr>
        </w:div>
        <w:div w:id="1346979239">
          <w:marLeft w:val="0"/>
          <w:marRight w:val="0"/>
          <w:marTop w:val="0"/>
          <w:marBottom w:val="98"/>
          <w:divBdr>
            <w:top w:val="none" w:sz="0" w:space="0" w:color="auto"/>
            <w:left w:val="none" w:sz="0" w:space="0" w:color="auto"/>
            <w:bottom w:val="none" w:sz="0" w:space="0" w:color="auto"/>
            <w:right w:val="none" w:sz="0" w:space="0" w:color="auto"/>
          </w:divBdr>
        </w:div>
        <w:div w:id="678510407">
          <w:marLeft w:val="0"/>
          <w:marRight w:val="0"/>
          <w:marTop w:val="0"/>
          <w:marBottom w:val="98"/>
          <w:divBdr>
            <w:top w:val="none" w:sz="0" w:space="0" w:color="auto"/>
            <w:left w:val="none" w:sz="0" w:space="0" w:color="auto"/>
            <w:bottom w:val="none" w:sz="0" w:space="0" w:color="auto"/>
            <w:right w:val="none" w:sz="0" w:space="0" w:color="auto"/>
          </w:divBdr>
        </w:div>
        <w:div w:id="277639091">
          <w:marLeft w:val="0"/>
          <w:marRight w:val="0"/>
          <w:marTop w:val="0"/>
          <w:marBottom w:val="98"/>
          <w:divBdr>
            <w:top w:val="none" w:sz="0" w:space="0" w:color="auto"/>
            <w:left w:val="none" w:sz="0" w:space="0" w:color="auto"/>
            <w:bottom w:val="none" w:sz="0" w:space="0" w:color="auto"/>
            <w:right w:val="none" w:sz="0" w:space="0" w:color="auto"/>
          </w:divBdr>
        </w:div>
        <w:div w:id="1416588646">
          <w:marLeft w:val="0"/>
          <w:marRight w:val="0"/>
          <w:marTop w:val="0"/>
          <w:marBottom w:val="98"/>
          <w:divBdr>
            <w:top w:val="none" w:sz="0" w:space="0" w:color="auto"/>
            <w:left w:val="none" w:sz="0" w:space="0" w:color="auto"/>
            <w:bottom w:val="none" w:sz="0" w:space="0" w:color="auto"/>
            <w:right w:val="none" w:sz="0" w:space="0" w:color="auto"/>
          </w:divBdr>
        </w:div>
        <w:div w:id="402146326">
          <w:marLeft w:val="0"/>
          <w:marRight w:val="0"/>
          <w:marTop w:val="0"/>
          <w:marBottom w:val="98"/>
          <w:divBdr>
            <w:top w:val="none" w:sz="0" w:space="0" w:color="auto"/>
            <w:left w:val="none" w:sz="0" w:space="0" w:color="auto"/>
            <w:bottom w:val="none" w:sz="0" w:space="0" w:color="auto"/>
            <w:right w:val="none" w:sz="0" w:space="0" w:color="auto"/>
          </w:divBdr>
        </w:div>
        <w:div w:id="744303438">
          <w:marLeft w:val="0"/>
          <w:marRight w:val="0"/>
          <w:marTop w:val="0"/>
          <w:marBottom w:val="98"/>
          <w:divBdr>
            <w:top w:val="none" w:sz="0" w:space="0" w:color="auto"/>
            <w:left w:val="none" w:sz="0" w:space="0" w:color="auto"/>
            <w:bottom w:val="none" w:sz="0" w:space="0" w:color="auto"/>
            <w:right w:val="none" w:sz="0" w:space="0" w:color="auto"/>
          </w:divBdr>
        </w:div>
        <w:div w:id="1484855508">
          <w:marLeft w:val="0"/>
          <w:marRight w:val="0"/>
          <w:marTop w:val="0"/>
          <w:marBottom w:val="98"/>
          <w:divBdr>
            <w:top w:val="none" w:sz="0" w:space="0" w:color="auto"/>
            <w:left w:val="none" w:sz="0" w:space="0" w:color="auto"/>
            <w:bottom w:val="none" w:sz="0" w:space="0" w:color="auto"/>
            <w:right w:val="none" w:sz="0" w:space="0" w:color="auto"/>
          </w:divBdr>
        </w:div>
        <w:div w:id="13651978">
          <w:marLeft w:val="0"/>
          <w:marRight w:val="0"/>
          <w:marTop w:val="0"/>
          <w:marBottom w:val="98"/>
          <w:divBdr>
            <w:top w:val="none" w:sz="0" w:space="0" w:color="auto"/>
            <w:left w:val="none" w:sz="0" w:space="0" w:color="auto"/>
            <w:bottom w:val="none" w:sz="0" w:space="0" w:color="auto"/>
            <w:right w:val="none" w:sz="0" w:space="0" w:color="auto"/>
          </w:divBdr>
        </w:div>
        <w:div w:id="821580299">
          <w:marLeft w:val="0"/>
          <w:marRight w:val="0"/>
          <w:marTop w:val="0"/>
          <w:marBottom w:val="98"/>
          <w:divBdr>
            <w:top w:val="none" w:sz="0" w:space="0" w:color="auto"/>
            <w:left w:val="none" w:sz="0" w:space="0" w:color="auto"/>
            <w:bottom w:val="none" w:sz="0" w:space="0" w:color="auto"/>
            <w:right w:val="none" w:sz="0" w:space="0" w:color="auto"/>
          </w:divBdr>
        </w:div>
        <w:div w:id="253588891">
          <w:marLeft w:val="0"/>
          <w:marRight w:val="0"/>
          <w:marTop w:val="0"/>
          <w:marBottom w:val="98"/>
          <w:divBdr>
            <w:top w:val="none" w:sz="0" w:space="0" w:color="auto"/>
            <w:left w:val="none" w:sz="0" w:space="0" w:color="auto"/>
            <w:bottom w:val="none" w:sz="0" w:space="0" w:color="auto"/>
            <w:right w:val="none" w:sz="0" w:space="0" w:color="auto"/>
          </w:divBdr>
        </w:div>
        <w:div w:id="1562060984">
          <w:marLeft w:val="0"/>
          <w:marRight w:val="0"/>
          <w:marTop w:val="0"/>
          <w:marBottom w:val="98"/>
          <w:divBdr>
            <w:top w:val="none" w:sz="0" w:space="0" w:color="auto"/>
            <w:left w:val="none" w:sz="0" w:space="0" w:color="auto"/>
            <w:bottom w:val="none" w:sz="0" w:space="0" w:color="auto"/>
            <w:right w:val="none" w:sz="0" w:space="0" w:color="auto"/>
          </w:divBdr>
        </w:div>
        <w:div w:id="911281320">
          <w:marLeft w:val="0"/>
          <w:marRight w:val="0"/>
          <w:marTop w:val="0"/>
          <w:marBottom w:val="98"/>
          <w:divBdr>
            <w:top w:val="none" w:sz="0" w:space="0" w:color="auto"/>
            <w:left w:val="none" w:sz="0" w:space="0" w:color="auto"/>
            <w:bottom w:val="none" w:sz="0" w:space="0" w:color="auto"/>
            <w:right w:val="none" w:sz="0" w:space="0" w:color="auto"/>
          </w:divBdr>
        </w:div>
        <w:div w:id="549221448">
          <w:marLeft w:val="0"/>
          <w:marRight w:val="0"/>
          <w:marTop w:val="0"/>
          <w:marBottom w:val="98"/>
          <w:divBdr>
            <w:top w:val="none" w:sz="0" w:space="0" w:color="auto"/>
            <w:left w:val="none" w:sz="0" w:space="0" w:color="auto"/>
            <w:bottom w:val="none" w:sz="0" w:space="0" w:color="auto"/>
            <w:right w:val="none" w:sz="0" w:space="0" w:color="auto"/>
          </w:divBdr>
        </w:div>
        <w:div w:id="691078168">
          <w:marLeft w:val="0"/>
          <w:marRight w:val="0"/>
          <w:marTop w:val="0"/>
          <w:marBottom w:val="98"/>
          <w:divBdr>
            <w:top w:val="none" w:sz="0" w:space="0" w:color="auto"/>
            <w:left w:val="none" w:sz="0" w:space="0" w:color="auto"/>
            <w:bottom w:val="none" w:sz="0" w:space="0" w:color="auto"/>
            <w:right w:val="none" w:sz="0" w:space="0" w:color="auto"/>
          </w:divBdr>
        </w:div>
        <w:div w:id="376197800">
          <w:marLeft w:val="0"/>
          <w:marRight w:val="0"/>
          <w:marTop w:val="0"/>
          <w:marBottom w:val="98"/>
          <w:divBdr>
            <w:top w:val="none" w:sz="0" w:space="0" w:color="auto"/>
            <w:left w:val="none" w:sz="0" w:space="0" w:color="auto"/>
            <w:bottom w:val="none" w:sz="0" w:space="0" w:color="auto"/>
            <w:right w:val="none" w:sz="0" w:space="0" w:color="auto"/>
          </w:divBdr>
        </w:div>
        <w:div w:id="571352621">
          <w:marLeft w:val="0"/>
          <w:marRight w:val="0"/>
          <w:marTop w:val="0"/>
          <w:marBottom w:val="98"/>
          <w:divBdr>
            <w:top w:val="none" w:sz="0" w:space="0" w:color="auto"/>
            <w:left w:val="none" w:sz="0" w:space="0" w:color="auto"/>
            <w:bottom w:val="none" w:sz="0" w:space="0" w:color="auto"/>
            <w:right w:val="none" w:sz="0" w:space="0" w:color="auto"/>
          </w:divBdr>
        </w:div>
        <w:div w:id="539636461">
          <w:marLeft w:val="0"/>
          <w:marRight w:val="0"/>
          <w:marTop w:val="0"/>
          <w:marBottom w:val="98"/>
          <w:divBdr>
            <w:top w:val="none" w:sz="0" w:space="0" w:color="auto"/>
            <w:left w:val="none" w:sz="0" w:space="0" w:color="auto"/>
            <w:bottom w:val="none" w:sz="0" w:space="0" w:color="auto"/>
            <w:right w:val="none" w:sz="0" w:space="0" w:color="auto"/>
          </w:divBdr>
        </w:div>
        <w:div w:id="1081609647">
          <w:marLeft w:val="0"/>
          <w:marRight w:val="0"/>
          <w:marTop w:val="0"/>
          <w:marBottom w:val="98"/>
          <w:divBdr>
            <w:top w:val="none" w:sz="0" w:space="0" w:color="auto"/>
            <w:left w:val="none" w:sz="0" w:space="0" w:color="auto"/>
            <w:bottom w:val="none" w:sz="0" w:space="0" w:color="auto"/>
            <w:right w:val="none" w:sz="0" w:space="0" w:color="auto"/>
          </w:divBdr>
        </w:div>
        <w:div w:id="18315739">
          <w:marLeft w:val="0"/>
          <w:marRight w:val="0"/>
          <w:marTop w:val="0"/>
          <w:marBottom w:val="98"/>
          <w:divBdr>
            <w:top w:val="none" w:sz="0" w:space="0" w:color="auto"/>
            <w:left w:val="none" w:sz="0" w:space="0" w:color="auto"/>
            <w:bottom w:val="none" w:sz="0" w:space="0" w:color="auto"/>
            <w:right w:val="none" w:sz="0" w:space="0" w:color="auto"/>
          </w:divBdr>
        </w:div>
        <w:div w:id="2127769383">
          <w:marLeft w:val="0"/>
          <w:marRight w:val="0"/>
          <w:marTop w:val="0"/>
          <w:marBottom w:val="98"/>
          <w:divBdr>
            <w:top w:val="none" w:sz="0" w:space="0" w:color="auto"/>
            <w:left w:val="none" w:sz="0" w:space="0" w:color="auto"/>
            <w:bottom w:val="none" w:sz="0" w:space="0" w:color="auto"/>
            <w:right w:val="none" w:sz="0" w:space="0" w:color="auto"/>
          </w:divBdr>
        </w:div>
        <w:div w:id="2045323958">
          <w:marLeft w:val="0"/>
          <w:marRight w:val="0"/>
          <w:marTop w:val="0"/>
          <w:marBottom w:val="98"/>
          <w:divBdr>
            <w:top w:val="none" w:sz="0" w:space="0" w:color="auto"/>
            <w:left w:val="none" w:sz="0" w:space="0" w:color="auto"/>
            <w:bottom w:val="none" w:sz="0" w:space="0" w:color="auto"/>
            <w:right w:val="none" w:sz="0" w:space="0" w:color="auto"/>
          </w:divBdr>
        </w:div>
        <w:div w:id="131873665">
          <w:marLeft w:val="0"/>
          <w:marRight w:val="0"/>
          <w:marTop w:val="0"/>
          <w:marBottom w:val="98"/>
          <w:divBdr>
            <w:top w:val="none" w:sz="0" w:space="0" w:color="auto"/>
            <w:left w:val="none" w:sz="0" w:space="0" w:color="auto"/>
            <w:bottom w:val="none" w:sz="0" w:space="0" w:color="auto"/>
            <w:right w:val="none" w:sz="0" w:space="0" w:color="auto"/>
          </w:divBdr>
        </w:div>
        <w:div w:id="1607931463">
          <w:marLeft w:val="0"/>
          <w:marRight w:val="0"/>
          <w:marTop w:val="0"/>
          <w:marBottom w:val="98"/>
          <w:divBdr>
            <w:top w:val="none" w:sz="0" w:space="0" w:color="auto"/>
            <w:left w:val="none" w:sz="0" w:space="0" w:color="auto"/>
            <w:bottom w:val="none" w:sz="0" w:space="0" w:color="auto"/>
            <w:right w:val="none" w:sz="0" w:space="0" w:color="auto"/>
          </w:divBdr>
        </w:div>
        <w:div w:id="645667852">
          <w:marLeft w:val="0"/>
          <w:marRight w:val="0"/>
          <w:marTop w:val="0"/>
          <w:marBottom w:val="98"/>
          <w:divBdr>
            <w:top w:val="none" w:sz="0" w:space="0" w:color="auto"/>
            <w:left w:val="none" w:sz="0" w:space="0" w:color="auto"/>
            <w:bottom w:val="none" w:sz="0" w:space="0" w:color="auto"/>
            <w:right w:val="none" w:sz="0" w:space="0" w:color="auto"/>
          </w:divBdr>
        </w:div>
        <w:div w:id="2062901927">
          <w:marLeft w:val="0"/>
          <w:marRight w:val="0"/>
          <w:marTop w:val="0"/>
          <w:marBottom w:val="98"/>
          <w:divBdr>
            <w:top w:val="none" w:sz="0" w:space="0" w:color="auto"/>
            <w:left w:val="none" w:sz="0" w:space="0" w:color="auto"/>
            <w:bottom w:val="none" w:sz="0" w:space="0" w:color="auto"/>
            <w:right w:val="none" w:sz="0" w:space="0" w:color="auto"/>
          </w:divBdr>
        </w:div>
        <w:div w:id="858544288">
          <w:marLeft w:val="0"/>
          <w:marRight w:val="0"/>
          <w:marTop w:val="0"/>
          <w:marBottom w:val="98"/>
          <w:divBdr>
            <w:top w:val="none" w:sz="0" w:space="0" w:color="auto"/>
            <w:left w:val="none" w:sz="0" w:space="0" w:color="auto"/>
            <w:bottom w:val="none" w:sz="0" w:space="0" w:color="auto"/>
            <w:right w:val="none" w:sz="0" w:space="0" w:color="auto"/>
          </w:divBdr>
        </w:div>
        <w:div w:id="37243673">
          <w:marLeft w:val="0"/>
          <w:marRight w:val="0"/>
          <w:marTop w:val="0"/>
          <w:marBottom w:val="98"/>
          <w:divBdr>
            <w:top w:val="none" w:sz="0" w:space="0" w:color="auto"/>
            <w:left w:val="none" w:sz="0" w:space="0" w:color="auto"/>
            <w:bottom w:val="none" w:sz="0" w:space="0" w:color="auto"/>
            <w:right w:val="none" w:sz="0" w:space="0" w:color="auto"/>
          </w:divBdr>
        </w:div>
        <w:div w:id="410856802">
          <w:marLeft w:val="0"/>
          <w:marRight w:val="0"/>
          <w:marTop w:val="0"/>
          <w:marBottom w:val="98"/>
          <w:divBdr>
            <w:top w:val="none" w:sz="0" w:space="0" w:color="auto"/>
            <w:left w:val="none" w:sz="0" w:space="0" w:color="auto"/>
            <w:bottom w:val="none" w:sz="0" w:space="0" w:color="auto"/>
            <w:right w:val="none" w:sz="0" w:space="0" w:color="auto"/>
          </w:divBdr>
        </w:div>
        <w:div w:id="341207923">
          <w:marLeft w:val="0"/>
          <w:marRight w:val="0"/>
          <w:marTop w:val="0"/>
          <w:marBottom w:val="98"/>
          <w:divBdr>
            <w:top w:val="none" w:sz="0" w:space="0" w:color="auto"/>
            <w:left w:val="none" w:sz="0" w:space="0" w:color="auto"/>
            <w:bottom w:val="none" w:sz="0" w:space="0" w:color="auto"/>
            <w:right w:val="none" w:sz="0" w:space="0" w:color="auto"/>
          </w:divBdr>
        </w:div>
        <w:div w:id="1394616535">
          <w:marLeft w:val="0"/>
          <w:marRight w:val="0"/>
          <w:marTop w:val="0"/>
          <w:marBottom w:val="98"/>
          <w:divBdr>
            <w:top w:val="none" w:sz="0" w:space="0" w:color="auto"/>
            <w:left w:val="none" w:sz="0" w:space="0" w:color="auto"/>
            <w:bottom w:val="none" w:sz="0" w:space="0" w:color="auto"/>
            <w:right w:val="none" w:sz="0" w:space="0" w:color="auto"/>
          </w:divBdr>
        </w:div>
        <w:div w:id="1240672669">
          <w:marLeft w:val="0"/>
          <w:marRight w:val="0"/>
          <w:marTop w:val="0"/>
          <w:marBottom w:val="98"/>
          <w:divBdr>
            <w:top w:val="none" w:sz="0" w:space="0" w:color="auto"/>
            <w:left w:val="none" w:sz="0" w:space="0" w:color="auto"/>
            <w:bottom w:val="none" w:sz="0" w:space="0" w:color="auto"/>
            <w:right w:val="none" w:sz="0" w:space="0" w:color="auto"/>
          </w:divBdr>
        </w:div>
        <w:div w:id="15734714">
          <w:marLeft w:val="0"/>
          <w:marRight w:val="0"/>
          <w:marTop w:val="0"/>
          <w:marBottom w:val="98"/>
          <w:divBdr>
            <w:top w:val="none" w:sz="0" w:space="0" w:color="auto"/>
            <w:left w:val="none" w:sz="0" w:space="0" w:color="auto"/>
            <w:bottom w:val="none" w:sz="0" w:space="0" w:color="auto"/>
            <w:right w:val="none" w:sz="0" w:space="0" w:color="auto"/>
          </w:divBdr>
        </w:div>
        <w:div w:id="1087385077">
          <w:marLeft w:val="0"/>
          <w:marRight w:val="0"/>
          <w:marTop w:val="0"/>
          <w:marBottom w:val="98"/>
          <w:divBdr>
            <w:top w:val="none" w:sz="0" w:space="0" w:color="auto"/>
            <w:left w:val="none" w:sz="0" w:space="0" w:color="auto"/>
            <w:bottom w:val="none" w:sz="0" w:space="0" w:color="auto"/>
            <w:right w:val="none" w:sz="0" w:space="0" w:color="auto"/>
          </w:divBdr>
        </w:div>
        <w:div w:id="329605760">
          <w:marLeft w:val="0"/>
          <w:marRight w:val="0"/>
          <w:marTop w:val="0"/>
          <w:marBottom w:val="98"/>
          <w:divBdr>
            <w:top w:val="none" w:sz="0" w:space="0" w:color="auto"/>
            <w:left w:val="none" w:sz="0" w:space="0" w:color="auto"/>
            <w:bottom w:val="none" w:sz="0" w:space="0" w:color="auto"/>
            <w:right w:val="none" w:sz="0" w:space="0" w:color="auto"/>
          </w:divBdr>
        </w:div>
        <w:div w:id="1763642288">
          <w:marLeft w:val="0"/>
          <w:marRight w:val="0"/>
          <w:marTop w:val="0"/>
          <w:marBottom w:val="98"/>
          <w:divBdr>
            <w:top w:val="none" w:sz="0" w:space="0" w:color="auto"/>
            <w:left w:val="none" w:sz="0" w:space="0" w:color="auto"/>
            <w:bottom w:val="none" w:sz="0" w:space="0" w:color="auto"/>
            <w:right w:val="none" w:sz="0" w:space="0" w:color="auto"/>
          </w:divBdr>
        </w:div>
        <w:div w:id="1880582338">
          <w:marLeft w:val="0"/>
          <w:marRight w:val="0"/>
          <w:marTop w:val="0"/>
          <w:marBottom w:val="98"/>
          <w:divBdr>
            <w:top w:val="none" w:sz="0" w:space="0" w:color="auto"/>
            <w:left w:val="none" w:sz="0" w:space="0" w:color="auto"/>
            <w:bottom w:val="none" w:sz="0" w:space="0" w:color="auto"/>
            <w:right w:val="none" w:sz="0" w:space="0" w:color="auto"/>
          </w:divBdr>
        </w:div>
        <w:div w:id="2106606769">
          <w:marLeft w:val="0"/>
          <w:marRight w:val="0"/>
          <w:marTop w:val="0"/>
          <w:marBottom w:val="98"/>
          <w:divBdr>
            <w:top w:val="none" w:sz="0" w:space="0" w:color="auto"/>
            <w:left w:val="none" w:sz="0" w:space="0" w:color="auto"/>
            <w:bottom w:val="none" w:sz="0" w:space="0" w:color="auto"/>
            <w:right w:val="none" w:sz="0" w:space="0" w:color="auto"/>
          </w:divBdr>
        </w:div>
        <w:div w:id="1268545382">
          <w:marLeft w:val="0"/>
          <w:marRight w:val="0"/>
          <w:marTop w:val="0"/>
          <w:marBottom w:val="98"/>
          <w:divBdr>
            <w:top w:val="none" w:sz="0" w:space="0" w:color="auto"/>
            <w:left w:val="none" w:sz="0" w:space="0" w:color="auto"/>
            <w:bottom w:val="none" w:sz="0" w:space="0" w:color="auto"/>
            <w:right w:val="none" w:sz="0" w:space="0" w:color="auto"/>
          </w:divBdr>
        </w:div>
        <w:div w:id="853492182">
          <w:marLeft w:val="0"/>
          <w:marRight w:val="0"/>
          <w:marTop w:val="0"/>
          <w:marBottom w:val="98"/>
          <w:divBdr>
            <w:top w:val="none" w:sz="0" w:space="0" w:color="auto"/>
            <w:left w:val="none" w:sz="0" w:space="0" w:color="auto"/>
            <w:bottom w:val="none" w:sz="0" w:space="0" w:color="auto"/>
            <w:right w:val="none" w:sz="0" w:space="0" w:color="auto"/>
          </w:divBdr>
        </w:div>
        <w:div w:id="1255482215">
          <w:marLeft w:val="0"/>
          <w:marRight w:val="0"/>
          <w:marTop w:val="0"/>
          <w:marBottom w:val="98"/>
          <w:divBdr>
            <w:top w:val="none" w:sz="0" w:space="0" w:color="auto"/>
            <w:left w:val="none" w:sz="0" w:space="0" w:color="auto"/>
            <w:bottom w:val="none" w:sz="0" w:space="0" w:color="auto"/>
            <w:right w:val="none" w:sz="0" w:space="0" w:color="auto"/>
          </w:divBdr>
        </w:div>
        <w:div w:id="918097623">
          <w:marLeft w:val="0"/>
          <w:marRight w:val="0"/>
          <w:marTop w:val="0"/>
          <w:marBottom w:val="98"/>
          <w:divBdr>
            <w:top w:val="none" w:sz="0" w:space="0" w:color="auto"/>
            <w:left w:val="none" w:sz="0" w:space="0" w:color="auto"/>
            <w:bottom w:val="none" w:sz="0" w:space="0" w:color="auto"/>
            <w:right w:val="none" w:sz="0" w:space="0" w:color="auto"/>
          </w:divBdr>
        </w:div>
        <w:div w:id="1226910909">
          <w:marLeft w:val="0"/>
          <w:marRight w:val="0"/>
          <w:marTop w:val="0"/>
          <w:marBottom w:val="98"/>
          <w:divBdr>
            <w:top w:val="none" w:sz="0" w:space="0" w:color="auto"/>
            <w:left w:val="none" w:sz="0" w:space="0" w:color="auto"/>
            <w:bottom w:val="none" w:sz="0" w:space="0" w:color="auto"/>
            <w:right w:val="none" w:sz="0" w:space="0" w:color="auto"/>
          </w:divBdr>
        </w:div>
        <w:div w:id="1916475392">
          <w:marLeft w:val="0"/>
          <w:marRight w:val="0"/>
          <w:marTop w:val="0"/>
          <w:marBottom w:val="98"/>
          <w:divBdr>
            <w:top w:val="none" w:sz="0" w:space="0" w:color="auto"/>
            <w:left w:val="none" w:sz="0" w:space="0" w:color="auto"/>
            <w:bottom w:val="none" w:sz="0" w:space="0" w:color="auto"/>
            <w:right w:val="none" w:sz="0" w:space="0" w:color="auto"/>
          </w:divBdr>
        </w:div>
        <w:div w:id="1177384083">
          <w:marLeft w:val="0"/>
          <w:marRight w:val="0"/>
          <w:marTop w:val="0"/>
          <w:marBottom w:val="98"/>
          <w:divBdr>
            <w:top w:val="none" w:sz="0" w:space="0" w:color="auto"/>
            <w:left w:val="none" w:sz="0" w:space="0" w:color="auto"/>
            <w:bottom w:val="none" w:sz="0" w:space="0" w:color="auto"/>
            <w:right w:val="none" w:sz="0" w:space="0" w:color="auto"/>
          </w:divBdr>
        </w:div>
        <w:div w:id="1317689413">
          <w:marLeft w:val="0"/>
          <w:marRight w:val="0"/>
          <w:marTop w:val="0"/>
          <w:marBottom w:val="98"/>
          <w:divBdr>
            <w:top w:val="none" w:sz="0" w:space="0" w:color="auto"/>
            <w:left w:val="none" w:sz="0" w:space="0" w:color="auto"/>
            <w:bottom w:val="none" w:sz="0" w:space="0" w:color="auto"/>
            <w:right w:val="none" w:sz="0" w:space="0" w:color="auto"/>
          </w:divBdr>
        </w:div>
        <w:div w:id="1609465159">
          <w:marLeft w:val="0"/>
          <w:marRight w:val="0"/>
          <w:marTop w:val="0"/>
          <w:marBottom w:val="98"/>
          <w:divBdr>
            <w:top w:val="none" w:sz="0" w:space="0" w:color="auto"/>
            <w:left w:val="none" w:sz="0" w:space="0" w:color="auto"/>
            <w:bottom w:val="none" w:sz="0" w:space="0" w:color="auto"/>
            <w:right w:val="none" w:sz="0" w:space="0" w:color="auto"/>
          </w:divBdr>
        </w:div>
        <w:div w:id="835538280">
          <w:marLeft w:val="0"/>
          <w:marRight w:val="0"/>
          <w:marTop w:val="0"/>
          <w:marBottom w:val="98"/>
          <w:divBdr>
            <w:top w:val="none" w:sz="0" w:space="0" w:color="auto"/>
            <w:left w:val="none" w:sz="0" w:space="0" w:color="auto"/>
            <w:bottom w:val="none" w:sz="0" w:space="0" w:color="auto"/>
            <w:right w:val="none" w:sz="0" w:space="0" w:color="auto"/>
          </w:divBdr>
        </w:div>
        <w:div w:id="963386139">
          <w:marLeft w:val="0"/>
          <w:marRight w:val="0"/>
          <w:marTop w:val="0"/>
          <w:marBottom w:val="98"/>
          <w:divBdr>
            <w:top w:val="none" w:sz="0" w:space="0" w:color="auto"/>
            <w:left w:val="none" w:sz="0" w:space="0" w:color="auto"/>
            <w:bottom w:val="none" w:sz="0" w:space="0" w:color="auto"/>
            <w:right w:val="none" w:sz="0" w:space="0" w:color="auto"/>
          </w:divBdr>
        </w:div>
        <w:div w:id="2002345115">
          <w:marLeft w:val="0"/>
          <w:marRight w:val="0"/>
          <w:marTop w:val="0"/>
          <w:marBottom w:val="98"/>
          <w:divBdr>
            <w:top w:val="none" w:sz="0" w:space="0" w:color="auto"/>
            <w:left w:val="none" w:sz="0" w:space="0" w:color="auto"/>
            <w:bottom w:val="none" w:sz="0" w:space="0" w:color="auto"/>
            <w:right w:val="none" w:sz="0" w:space="0" w:color="auto"/>
          </w:divBdr>
        </w:div>
        <w:div w:id="1556040601">
          <w:marLeft w:val="0"/>
          <w:marRight w:val="0"/>
          <w:marTop w:val="0"/>
          <w:marBottom w:val="98"/>
          <w:divBdr>
            <w:top w:val="none" w:sz="0" w:space="0" w:color="auto"/>
            <w:left w:val="none" w:sz="0" w:space="0" w:color="auto"/>
            <w:bottom w:val="none" w:sz="0" w:space="0" w:color="auto"/>
            <w:right w:val="none" w:sz="0" w:space="0" w:color="auto"/>
          </w:divBdr>
        </w:div>
        <w:div w:id="1515655245">
          <w:marLeft w:val="0"/>
          <w:marRight w:val="0"/>
          <w:marTop w:val="0"/>
          <w:marBottom w:val="98"/>
          <w:divBdr>
            <w:top w:val="none" w:sz="0" w:space="0" w:color="auto"/>
            <w:left w:val="none" w:sz="0" w:space="0" w:color="auto"/>
            <w:bottom w:val="none" w:sz="0" w:space="0" w:color="auto"/>
            <w:right w:val="none" w:sz="0" w:space="0" w:color="auto"/>
          </w:divBdr>
        </w:div>
        <w:div w:id="1627270383">
          <w:marLeft w:val="0"/>
          <w:marRight w:val="0"/>
          <w:marTop w:val="0"/>
          <w:marBottom w:val="98"/>
          <w:divBdr>
            <w:top w:val="none" w:sz="0" w:space="0" w:color="auto"/>
            <w:left w:val="none" w:sz="0" w:space="0" w:color="auto"/>
            <w:bottom w:val="none" w:sz="0" w:space="0" w:color="auto"/>
            <w:right w:val="none" w:sz="0" w:space="0" w:color="auto"/>
          </w:divBdr>
        </w:div>
        <w:div w:id="1745688966">
          <w:marLeft w:val="0"/>
          <w:marRight w:val="0"/>
          <w:marTop w:val="0"/>
          <w:marBottom w:val="98"/>
          <w:divBdr>
            <w:top w:val="none" w:sz="0" w:space="0" w:color="auto"/>
            <w:left w:val="none" w:sz="0" w:space="0" w:color="auto"/>
            <w:bottom w:val="none" w:sz="0" w:space="0" w:color="auto"/>
            <w:right w:val="none" w:sz="0" w:space="0" w:color="auto"/>
          </w:divBdr>
        </w:div>
        <w:div w:id="924609587">
          <w:marLeft w:val="0"/>
          <w:marRight w:val="0"/>
          <w:marTop w:val="0"/>
          <w:marBottom w:val="98"/>
          <w:divBdr>
            <w:top w:val="none" w:sz="0" w:space="0" w:color="auto"/>
            <w:left w:val="none" w:sz="0" w:space="0" w:color="auto"/>
            <w:bottom w:val="none" w:sz="0" w:space="0" w:color="auto"/>
            <w:right w:val="none" w:sz="0" w:space="0" w:color="auto"/>
          </w:divBdr>
        </w:div>
        <w:div w:id="2098937829">
          <w:marLeft w:val="0"/>
          <w:marRight w:val="0"/>
          <w:marTop w:val="0"/>
          <w:marBottom w:val="98"/>
          <w:divBdr>
            <w:top w:val="none" w:sz="0" w:space="0" w:color="auto"/>
            <w:left w:val="none" w:sz="0" w:space="0" w:color="auto"/>
            <w:bottom w:val="none" w:sz="0" w:space="0" w:color="auto"/>
            <w:right w:val="none" w:sz="0" w:space="0" w:color="auto"/>
          </w:divBdr>
        </w:div>
        <w:div w:id="1225066815">
          <w:marLeft w:val="0"/>
          <w:marRight w:val="0"/>
          <w:marTop w:val="0"/>
          <w:marBottom w:val="98"/>
          <w:divBdr>
            <w:top w:val="none" w:sz="0" w:space="0" w:color="auto"/>
            <w:left w:val="none" w:sz="0" w:space="0" w:color="auto"/>
            <w:bottom w:val="none" w:sz="0" w:space="0" w:color="auto"/>
            <w:right w:val="none" w:sz="0" w:space="0" w:color="auto"/>
          </w:divBdr>
        </w:div>
        <w:div w:id="1043673952">
          <w:marLeft w:val="0"/>
          <w:marRight w:val="0"/>
          <w:marTop w:val="0"/>
          <w:marBottom w:val="98"/>
          <w:divBdr>
            <w:top w:val="none" w:sz="0" w:space="0" w:color="auto"/>
            <w:left w:val="none" w:sz="0" w:space="0" w:color="auto"/>
            <w:bottom w:val="none" w:sz="0" w:space="0" w:color="auto"/>
            <w:right w:val="none" w:sz="0" w:space="0" w:color="auto"/>
          </w:divBdr>
        </w:div>
        <w:div w:id="246235683">
          <w:marLeft w:val="0"/>
          <w:marRight w:val="0"/>
          <w:marTop w:val="0"/>
          <w:marBottom w:val="101"/>
          <w:divBdr>
            <w:top w:val="none" w:sz="0" w:space="0" w:color="auto"/>
            <w:left w:val="none" w:sz="0" w:space="0" w:color="auto"/>
            <w:bottom w:val="none" w:sz="0" w:space="0" w:color="auto"/>
            <w:right w:val="none" w:sz="0" w:space="0" w:color="auto"/>
          </w:divBdr>
        </w:div>
        <w:div w:id="1471634465">
          <w:marLeft w:val="0"/>
          <w:marRight w:val="0"/>
          <w:marTop w:val="101"/>
          <w:marBottom w:val="101"/>
          <w:divBdr>
            <w:top w:val="none" w:sz="0" w:space="0" w:color="auto"/>
            <w:left w:val="none" w:sz="0" w:space="0" w:color="auto"/>
            <w:bottom w:val="none" w:sz="0" w:space="0" w:color="auto"/>
            <w:right w:val="none" w:sz="0" w:space="0" w:color="auto"/>
          </w:divBdr>
        </w:div>
        <w:div w:id="70004268">
          <w:marLeft w:val="0"/>
          <w:marRight w:val="0"/>
          <w:marTop w:val="0"/>
          <w:marBottom w:val="101"/>
          <w:divBdr>
            <w:top w:val="none" w:sz="0" w:space="0" w:color="auto"/>
            <w:left w:val="none" w:sz="0" w:space="0" w:color="auto"/>
            <w:bottom w:val="none" w:sz="0" w:space="0" w:color="auto"/>
            <w:right w:val="none" w:sz="0" w:space="0" w:color="auto"/>
          </w:divBdr>
        </w:div>
        <w:div w:id="1894153160">
          <w:marLeft w:val="0"/>
          <w:marRight w:val="0"/>
          <w:marTop w:val="0"/>
          <w:marBottom w:val="101"/>
          <w:divBdr>
            <w:top w:val="none" w:sz="0" w:space="0" w:color="auto"/>
            <w:left w:val="none" w:sz="0" w:space="0" w:color="auto"/>
            <w:bottom w:val="none" w:sz="0" w:space="0" w:color="auto"/>
            <w:right w:val="none" w:sz="0" w:space="0" w:color="auto"/>
          </w:divBdr>
        </w:div>
        <w:div w:id="1352026816">
          <w:marLeft w:val="0"/>
          <w:marRight w:val="0"/>
          <w:marTop w:val="0"/>
          <w:marBottom w:val="101"/>
          <w:divBdr>
            <w:top w:val="none" w:sz="0" w:space="0" w:color="auto"/>
            <w:left w:val="none" w:sz="0" w:space="0" w:color="auto"/>
            <w:bottom w:val="none" w:sz="0" w:space="0" w:color="auto"/>
            <w:right w:val="none" w:sz="0" w:space="0" w:color="auto"/>
          </w:divBdr>
        </w:div>
        <w:div w:id="1106458436">
          <w:marLeft w:val="0"/>
          <w:marRight w:val="0"/>
          <w:marTop w:val="0"/>
          <w:marBottom w:val="101"/>
          <w:divBdr>
            <w:top w:val="none" w:sz="0" w:space="0" w:color="auto"/>
            <w:left w:val="none" w:sz="0" w:space="0" w:color="auto"/>
            <w:bottom w:val="none" w:sz="0" w:space="0" w:color="auto"/>
            <w:right w:val="none" w:sz="0" w:space="0" w:color="auto"/>
          </w:divBdr>
        </w:div>
      </w:divsChild>
    </w:div>
    <w:div w:id="1144935469">
      <w:bodyDiv w:val="1"/>
      <w:marLeft w:val="0"/>
      <w:marRight w:val="0"/>
      <w:marTop w:val="0"/>
      <w:marBottom w:val="0"/>
      <w:divBdr>
        <w:top w:val="none" w:sz="0" w:space="0" w:color="auto"/>
        <w:left w:val="none" w:sz="0" w:space="0" w:color="auto"/>
        <w:bottom w:val="none" w:sz="0" w:space="0" w:color="auto"/>
        <w:right w:val="none" w:sz="0" w:space="0" w:color="auto"/>
      </w:divBdr>
      <w:divsChild>
        <w:div w:id="1746688705">
          <w:marLeft w:val="0"/>
          <w:marRight w:val="0"/>
          <w:marTop w:val="0"/>
          <w:marBottom w:val="101"/>
          <w:divBdr>
            <w:top w:val="none" w:sz="0" w:space="0" w:color="auto"/>
            <w:left w:val="none" w:sz="0" w:space="0" w:color="auto"/>
            <w:bottom w:val="none" w:sz="0" w:space="0" w:color="auto"/>
            <w:right w:val="none" w:sz="0" w:space="0" w:color="auto"/>
          </w:divBdr>
        </w:div>
        <w:div w:id="1315332861">
          <w:marLeft w:val="0"/>
          <w:marRight w:val="0"/>
          <w:marTop w:val="0"/>
          <w:marBottom w:val="101"/>
          <w:divBdr>
            <w:top w:val="none" w:sz="0" w:space="0" w:color="auto"/>
            <w:left w:val="none" w:sz="0" w:space="0" w:color="auto"/>
            <w:bottom w:val="none" w:sz="0" w:space="0" w:color="auto"/>
            <w:right w:val="none" w:sz="0" w:space="0" w:color="auto"/>
          </w:divBdr>
        </w:div>
        <w:div w:id="849493796">
          <w:marLeft w:val="0"/>
          <w:marRight w:val="0"/>
          <w:marTop w:val="101"/>
          <w:marBottom w:val="101"/>
          <w:divBdr>
            <w:top w:val="none" w:sz="0" w:space="0" w:color="auto"/>
            <w:left w:val="none" w:sz="0" w:space="0" w:color="auto"/>
            <w:bottom w:val="none" w:sz="0" w:space="0" w:color="auto"/>
            <w:right w:val="none" w:sz="0" w:space="0" w:color="auto"/>
          </w:divBdr>
        </w:div>
        <w:div w:id="1788693308">
          <w:marLeft w:val="0"/>
          <w:marRight w:val="0"/>
          <w:marTop w:val="0"/>
          <w:marBottom w:val="101"/>
          <w:divBdr>
            <w:top w:val="none" w:sz="0" w:space="0" w:color="auto"/>
            <w:left w:val="none" w:sz="0" w:space="0" w:color="auto"/>
            <w:bottom w:val="none" w:sz="0" w:space="0" w:color="auto"/>
            <w:right w:val="none" w:sz="0" w:space="0" w:color="auto"/>
          </w:divBdr>
        </w:div>
        <w:div w:id="1212882317">
          <w:marLeft w:val="0"/>
          <w:marRight w:val="0"/>
          <w:marTop w:val="0"/>
          <w:marBottom w:val="101"/>
          <w:divBdr>
            <w:top w:val="none" w:sz="0" w:space="0" w:color="auto"/>
            <w:left w:val="none" w:sz="0" w:space="0" w:color="auto"/>
            <w:bottom w:val="none" w:sz="0" w:space="0" w:color="auto"/>
            <w:right w:val="none" w:sz="0" w:space="0" w:color="auto"/>
          </w:divBdr>
        </w:div>
        <w:div w:id="975572779">
          <w:marLeft w:val="0"/>
          <w:marRight w:val="0"/>
          <w:marTop w:val="0"/>
          <w:marBottom w:val="101"/>
          <w:divBdr>
            <w:top w:val="none" w:sz="0" w:space="0" w:color="auto"/>
            <w:left w:val="none" w:sz="0" w:space="0" w:color="auto"/>
            <w:bottom w:val="none" w:sz="0" w:space="0" w:color="auto"/>
            <w:right w:val="none" w:sz="0" w:space="0" w:color="auto"/>
          </w:divBdr>
        </w:div>
        <w:div w:id="1706832794">
          <w:marLeft w:val="0"/>
          <w:marRight w:val="0"/>
          <w:marTop w:val="0"/>
          <w:marBottom w:val="101"/>
          <w:divBdr>
            <w:top w:val="none" w:sz="0" w:space="0" w:color="auto"/>
            <w:left w:val="none" w:sz="0" w:space="0" w:color="auto"/>
            <w:bottom w:val="none" w:sz="0" w:space="0" w:color="auto"/>
            <w:right w:val="none" w:sz="0" w:space="0" w:color="auto"/>
          </w:divBdr>
        </w:div>
        <w:div w:id="620108556">
          <w:marLeft w:val="0"/>
          <w:marRight w:val="0"/>
          <w:marTop w:val="0"/>
          <w:marBottom w:val="101"/>
          <w:divBdr>
            <w:top w:val="none" w:sz="0" w:space="0" w:color="auto"/>
            <w:left w:val="none" w:sz="0" w:space="0" w:color="auto"/>
            <w:bottom w:val="none" w:sz="0" w:space="0" w:color="auto"/>
            <w:right w:val="none" w:sz="0" w:space="0" w:color="auto"/>
          </w:divBdr>
        </w:div>
        <w:div w:id="765031945">
          <w:marLeft w:val="0"/>
          <w:marRight w:val="0"/>
          <w:marTop w:val="0"/>
          <w:marBottom w:val="101"/>
          <w:divBdr>
            <w:top w:val="none" w:sz="0" w:space="0" w:color="auto"/>
            <w:left w:val="none" w:sz="0" w:space="0" w:color="auto"/>
            <w:bottom w:val="none" w:sz="0" w:space="0" w:color="auto"/>
            <w:right w:val="none" w:sz="0" w:space="0" w:color="auto"/>
          </w:divBdr>
        </w:div>
        <w:div w:id="1407067439">
          <w:marLeft w:val="0"/>
          <w:marRight w:val="0"/>
          <w:marTop w:val="0"/>
          <w:marBottom w:val="101"/>
          <w:divBdr>
            <w:top w:val="none" w:sz="0" w:space="0" w:color="auto"/>
            <w:left w:val="none" w:sz="0" w:space="0" w:color="auto"/>
            <w:bottom w:val="none" w:sz="0" w:space="0" w:color="auto"/>
            <w:right w:val="none" w:sz="0" w:space="0" w:color="auto"/>
          </w:divBdr>
        </w:div>
        <w:div w:id="386342256">
          <w:marLeft w:val="0"/>
          <w:marRight w:val="0"/>
          <w:marTop w:val="0"/>
          <w:marBottom w:val="101"/>
          <w:divBdr>
            <w:top w:val="none" w:sz="0" w:space="0" w:color="auto"/>
            <w:left w:val="none" w:sz="0" w:space="0" w:color="auto"/>
            <w:bottom w:val="none" w:sz="0" w:space="0" w:color="auto"/>
            <w:right w:val="none" w:sz="0" w:space="0" w:color="auto"/>
          </w:divBdr>
        </w:div>
        <w:div w:id="1779252626">
          <w:marLeft w:val="0"/>
          <w:marRight w:val="0"/>
          <w:marTop w:val="0"/>
          <w:marBottom w:val="101"/>
          <w:divBdr>
            <w:top w:val="none" w:sz="0" w:space="0" w:color="auto"/>
            <w:left w:val="none" w:sz="0" w:space="0" w:color="auto"/>
            <w:bottom w:val="none" w:sz="0" w:space="0" w:color="auto"/>
            <w:right w:val="none" w:sz="0" w:space="0" w:color="auto"/>
          </w:divBdr>
        </w:div>
        <w:div w:id="726611877">
          <w:marLeft w:val="0"/>
          <w:marRight w:val="0"/>
          <w:marTop w:val="0"/>
          <w:marBottom w:val="101"/>
          <w:divBdr>
            <w:top w:val="none" w:sz="0" w:space="0" w:color="auto"/>
            <w:left w:val="none" w:sz="0" w:space="0" w:color="auto"/>
            <w:bottom w:val="none" w:sz="0" w:space="0" w:color="auto"/>
            <w:right w:val="none" w:sz="0" w:space="0" w:color="auto"/>
          </w:divBdr>
        </w:div>
        <w:div w:id="1312055472">
          <w:marLeft w:val="0"/>
          <w:marRight w:val="0"/>
          <w:marTop w:val="0"/>
          <w:marBottom w:val="101"/>
          <w:divBdr>
            <w:top w:val="none" w:sz="0" w:space="0" w:color="auto"/>
            <w:left w:val="none" w:sz="0" w:space="0" w:color="auto"/>
            <w:bottom w:val="none" w:sz="0" w:space="0" w:color="auto"/>
            <w:right w:val="none" w:sz="0" w:space="0" w:color="auto"/>
          </w:divBdr>
        </w:div>
        <w:div w:id="1584752396">
          <w:marLeft w:val="0"/>
          <w:marRight w:val="0"/>
          <w:marTop w:val="0"/>
          <w:marBottom w:val="101"/>
          <w:divBdr>
            <w:top w:val="none" w:sz="0" w:space="0" w:color="auto"/>
            <w:left w:val="none" w:sz="0" w:space="0" w:color="auto"/>
            <w:bottom w:val="none" w:sz="0" w:space="0" w:color="auto"/>
            <w:right w:val="none" w:sz="0" w:space="0" w:color="auto"/>
          </w:divBdr>
        </w:div>
        <w:div w:id="1367870339">
          <w:marLeft w:val="0"/>
          <w:marRight w:val="0"/>
          <w:marTop w:val="0"/>
          <w:marBottom w:val="101"/>
          <w:divBdr>
            <w:top w:val="none" w:sz="0" w:space="0" w:color="auto"/>
            <w:left w:val="none" w:sz="0" w:space="0" w:color="auto"/>
            <w:bottom w:val="none" w:sz="0" w:space="0" w:color="auto"/>
            <w:right w:val="none" w:sz="0" w:space="0" w:color="auto"/>
          </w:divBdr>
        </w:div>
        <w:div w:id="714037889">
          <w:marLeft w:val="0"/>
          <w:marRight w:val="0"/>
          <w:marTop w:val="0"/>
          <w:marBottom w:val="101"/>
          <w:divBdr>
            <w:top w:val="none" w:sz="0" w:space="0" w:color="auto"/>
            <w:left w:val="none" w:sz="0" w:space="0" w:color="auto"/>
            <w:bottom w:val="none" w:sz="0" w:space="0" w:color="auto"/>
            <w:right w:val="none" w:sz="0" w:space="0" w:color="auto"/>
          </w:divBdr>
        </w:div>
        <w:div w:id="934365378">
          <w:marLeft w:val="0"/>
          <w:marRight w:val="0"/>
          <w:marTop w:val="0"/>
          <w:marBottom w:val="101"/>
          <w:divBdr>
            <w:top w:val="none" w:sz="0" w:space="0" w:color="auto"/>
            <w:left w:val="none" w:sz="0" w:space="0" w:color="auto"/>
            <w:bottom w:val="none" w:sz="0" w:space="0" w:color="auto"/>
            <w:right w:val="none" w:sz="0" w:space="0" w:color="auto"/>
          </w:divBdr>
        </w:div>
        <w:div w:id="1316497587">
          <w:marLeft w:val="0"/>
          <w:marRight w:val="0"/>
          <w:marTop w:val="0"/>
          <w:marBottom w:val="101"/>
          <w:divBdr>
            <w:top w:val="none" w:sz="0" w:space="0" w:color="auto"/>
            <w:left w:val="none" w:sz="0" w:space="0" w:color="auto"/>
            <w:bottom w:val="none" w:sz="0" w:space="0" w:color="auto"/>
            <w:right w:val="none" w:sz="0" w:space="0" w:color="auto"/>
          </w:divBdr>
        </w:div>
        <w:div w:id="2083599362">
          <w:marLeft w:val="0"/>
          <w:marRight w:val="0"/>
          <w:marTop w:val="0"/>
          <w:marBottom w:val="101"/>
          <w:divBdr>
            <w:top w:val="none" w:sz="0" w:space="0" w:color="auto"/>
            <w:left w:val="none" w:sz="0" w:space="0" w:color="auto"/>
            <w:bottom w:val="none" w:sz="0" w:space="0" w:color="auto"/>
            <w:right w:val="none" w:sz="0" w:space="0" w:color="auto"/>
          </w:divBdr>
        </w:div>
        <w:div w:id="1376585526">
          <w:marLeft w:val="0"/>
          <w:marRight w:val="0"/>
          <w:marTop w:val="0"/>
          <w:marBottom w:val="101"/>
          <w:divBdr>
            <w:top w:val="none" w:sz="0" w:space="0" w:color="auto"/>
            <w:left w:val="none" w:sz="0" w:space="0" w:color="auto"/>
            <w:bottom w:val="none" w:sz="0" w:space="0" w:color="auto"/>
            <w:right w:val="none" w:sz="0" w:space="0" w:color="auto"/>
          </w:divBdr>
        </w:div>
        <w:div w:id="571353764">
          <w:marLeft w:val="0"/>
          <w:marRight w:val="0"/>
          <w:marTop w:val="0"/>
          <w:marBottom w:val="101"/>
          <w:divBdr>
            <w:top w:val="none" w:sz="0" w:space="0" w:color="auto"/>
            <w:left w:val="none" w:sz="0" w:space="0" w:color="auto"/>
            <w:bottom w:val="none" w:sz="0" w:space="0" w:color="auto"/>
            <w:right w:val="none" w:sz="0" w:space="0" w:color="auto"/>
          </w:divBdr>
        </w:div>
        <w:div w:id="1819611870">
          <w:marLeft w:val="0"/>
          <w:marRight w:val="0"/>
          <w:marTop w:val="0"/>
          <w:marBottom w:val="101"/>
          <w:divBdr>
            <w:top w:val="none" w:sz="0" w:space="0" w:color="auto"/>
            <w:left w:val="none" w:sz="0" w:space="0" w:color="auto"/>
            <w:bottom w:val="none" w:sz="0" w:space="0" w:color="auto"/>
            <w:right w:val="none" w:sz="0" w:space="0" w:color="auto"/>
          </w:divBdr>
        </w:div>
        <w:div w:id="1720083049">
          <w:marLeft w:val="0"/>
          <w:marRight w:val="0"/>
          <w:marTop w:val="0"/>
          <w:marBottom w:val="101"/>
          <w:divBdr>
            <w:top w:val="none" w:sz="0" w:space="0" w:color="auto"/>
            <w:left w:val="none" w:sz="0" w:space="0" w:color="auto"/>
            <w:bottom w:val="none" w:sz="0" w:space="0" w:color="auto"/>
            <w:right w:val="none" w:sz="0" w:space="0" w:color="auto"/>
          </w:divBdr>
        </w:div>
        <w:div w:id="2025671385">
          <w:marLeft w:val="0"/>
          <w:marRight w:val="0"/>
          <w:marTop w:val="0"/>
          <w:marBottom w:val="101"/>
          <w:divBdr>
            <w:top w:val="none" w:sz="0" w:space="0" w:color="auto"/>
            <w:left w:val="none" w:sz="0" w:space="0" w:color="auto"/>
            <w:bottom w:val="none" w:sz="0" w:space="0" w:color="auto"/>
            <w:right w:val="none" w:sz="0" w:space="0" w:color="auto"/>
          </w:divBdr>
        </w:div>
        <w:div w:id="260265310">
          <w:marLeft w:val="0"/>
          <w:marRight w:val="0"/>
          <w:marTop w:val="0"/>
          <w:marBottom w:val="101"/>
          <w:divBdr>
            <w:top w:val="none" w:sz="0" w:space="0" w:color="auto"/>
            <w:left w:val="none" w:sz="0" w:space="0" w:color="auto"/>
            <w:bottom w:val="none" w:sz="0" w:space="0" w:color="auto"/>
            <w:right w:val="none" w:sz="0" w:space="0" w:color="auto"/>
          </w:divBdr>
        </w:div>
        <w:div w:id="574239668">
          <w:marLeft w:val="0"/>
          <w:marRight w:val="0"/>
          <w:marTop w:val="0"/>
          <w:marBottom w:val="101"/>
          <w:divBdr>
            <w:top w:val="none" w:sz="0" w:space="0" w:color="auto"/>
            <w:left w:val="none" w:sz="0" w:space="0" w:color="auto"/>
            <w:bottom w:val="none" w:sz="0" w:space="0" w:color="auto"/>
            <w:right w:val="none" w:sz="0" w:space="0" w:color="auto"/>
          </w:divBdr>
        </w:div>
        <w:div w:id="134176676">
          <w:marLeft w:val="0"/>
          <w:marRight w:val="0"/>
          <w:marTop w:val="0"/>
          <w:marBottom w:val="101"/>
          <w:divBdr>
            <w:top w:val="none" w:sz="0" w:space="0" w:color="auto"/>
            <w:left w:val="none" w:sz="0" w:space="0" w:color="auto"/>
            <w:bottom w:val="none" w:sz="0" w:space="0" w:color="auto"/>
            <w:right w:val="none" w:sz="0" w:space="0" w:color="auto"/>
          </w:divBdr>
        </w:div>
        <w:div w:id="1144539252">
          <w:marLeft w:val="0"/>
          <w:marRight w:val="0"/>
          <w:marTop w:val="0"/>
          <w:marBottom w:val="101"/>
          <w:divBdr>
            <w:top w:val="none" w:sz="0" w:space="0" w:color="auto"/>
            <w:left w:val="none" w:sz="0" w:space="0" w:color="auto"/>
            <w:bottom w:val="none" w:sz="0" w:space="0" w:color="auto"/>
            <w:right w:val="none" w:sz="0" w:space="0" w:color="auto"/>
          </w:divBdr>
        </w:div>
        <w:div w:id="883785005">
          <w:marLeft w:val="0"/>
          <w:marRight w:val="0"/>
          <w:marTop w:val="0"/>
          <w:marBottom w:val="101"/>
          <w:divBdr>
            <w:top w:val="none" w:sz="0" w:space="0" w:color="auto"/>
            <w:left w:val="none" w:sz="0" w:space="0" w:color="auto"/>
            <w:bottom w:val="none" w:sz="0" w:space="0" w:color="auto"/>
            <w:right w:val="none" w:sz="0" w:space="0" w:color="auto"/>
          </w:divBdr>
        </w:div>
        <w:div w:id="1429346681">
          <w:marLeft w:val="0"/>
          <w:marRight w:val="0"/>
          <w:marTop w:val="0"/>
          <w:marBottom w:val="101"/>
          <w:divBdr>
            <w:top w:val="none" w:sz="0" w:space="0" w:color="auto"/>
            <w:left w:val="none" w:sz="0" w:space="0" w:color="auto"/>
            <w:bottom w:val="none" w:sz="0" w:space="0" w:color="auto"/>
            <w:right w:val="none" w:sz="0" w:space="0" w:color="auto"/>
          </w:divBdr>
        </w:div>
        <w:div w:id="748498410">
          <w:marLeft w:val="450"/>
          <w:marRight w:val="0"/>
          <w:marTop w:val="0"/>
          <w:marBottom w:val="101"/>
          <w:divBdr>
            <w:top w:val="none" w:sz="0" w:space="0" w:color="auto"/>
            <w:left w:val="none" w:sz="0" w:space="0" w:color="auto"/>
            <w:bottom w:val="none" w:sz="0" w:space="0" w:color="auto"/>
            <w:right w:val="none" w:sz="0" w:space="0" w:color="auto"/>
          </w:divBdr>
        </w:div>
        <w:div w:id="1944611449">
          <w:marLeft w:val="0"/>
          <w:marRight w:val="0"/>
          <w:marTop w:val="0"/>
          <w:marBottom w:val="101"/>
          <w:divBdr>
            <w:top w:val="none" w:sz="0" w:space="0" w:color="auto"/>
            <w:left w:val="none" w:sz="0" w:space="0" w:color="auto"/>
            <w:bottom w:val="none" w:sz="0" w:space="0" w:color="auto"/>
            <w:right w:val="none" w:sz="0" w:space="0" w:color="auto"/>
          </w:divBdr>
        </w:div>
        <w:div w:id="1470588814">
          <w:marLeft w:val="0"/>
          <w:marRight w:val="0"/>
          <w:marTop w:val="0"/>
          <w:marBottom w:val="101"/>
          <w:divBdr>
            <w:top w:val="none" w:sz="0" w:space="0" w:color="auto"/>
            <w:left w:val="none" w:sz="0" w:space="0" w:color="auto"/>
            <w:bottom w:val="none" w:sz="0" w:space="0" w:color="auto"/>
            <w:right w:val="none" w:sz="0" w:space="0" w:color="auto"/>
          </w:divBdr>
        </w:div>
        <w:div w:id="1547794208">
          <w:marLeft w:val="0"/>
          <w:marRight w:val="0"/>
          <w:marTop w:val="0"/>
          <w:marBottom w:val="101"/>
          <w:divBdr>
            <w:top w:val="none" w:sz="0" w:space="0" w:color="auto"/>
            <w:left w:val="none" w:sz="0" w:space="0" w:color="auto"/>
            <w:bottom w:val="none" w:sz="0" w:space="0" w:color="auto"/>
            <w:right w:val="none" w:sz="0" w:space="0" w:color="auto"/>
          </w:divBdr>
        </w:div>
        <w:div w:id="834031389">
          <w:marLeft w:val="0"/>
          <w:marRight w:val="0"/>
          <w:marTop w:val="0"/>
          <w:marBottom w:val="101"/>
          <w:divBdr>
            <w:top w:val="none" w:sz="0" w:space="0" w:color="auto"/>
            <w:left w:val="none" w:sz="0" w:space="0" w:color="auto"/>
            <w:bottom w:val="none" w:sz="0" w:space="0" w:color="auto"/>
            <w:right w:val="none" w:sz="0" w:space="0" w:color="auto"/>
          </w:divBdr>
        </w:div>
        <w:div w:id="917711982">
          <w:marLeft w:val="0"/>
          <w:marRight w:val="0"/>
          <w:marTop w:val="0"/>
          <w:marBottom w:val="101"/>
          <w:divBdr>
            <w:top w:val="none" w:sz="0" w:space="0" w:color="auto"/>
            <w:left w:val="none" w:sz="0" w:space="0" w:color="auto"/>
            <w:bottom w:val="none" w:sz="0" w:space="0" w:color="auto"/>
            <w:right w:val="none" w:sz="0" w:space="0" w:color="auto"/>
          </w:divBdr>
        </w:div>
        <w:div w:id="352191896">
          <w:marLeft w:val="0"/>
          <w:marRight w:val="0"/>
          <w:marTop w:val="0"/>
          <w:marBottom w:val="101"/>
          <w:divBdr>
            <w:top w:val="none" w:sz="0" w:space="0" w:color="auto"/>
            <w:left w:val="none" w:sz="0" w:space="0" w:color="auto"/>
            <w:bottom w:val="none" w:sz="0" w:space="0" w:color="auto"/>
            <w:right w:val="none" w:sz="0" w:space="0" w:color="auto"/>
          </w:divBdr>
        </w:div>
        <w:div w:id="799877451">
          <w:marLeft w:val="0"/>
          <w:marRight w:val="0"/>
          <w:marTop w:val="0"/>
          <w:marBottom w:val="101"/>
          <w:divBdr>
            <w:top w:val="none" w:sz="0" w:space="0" w:color="auto"/>
            <w:left w:val="none" w:sz="0" w:space="0" w:color="auto"/>
            <w:bottom w:val="none" w:sz="0" w:space="0" w:color="auto"/>
            <w:right w:val="none" w:sz="0" w:space="0" w:color="auto"/>
          </w:divBdr>
        </w:div>
        <w:div w:id="1032220213">
          <w:marLeft w:val="0"/>
          <w:marRight w:val="0"/>
          <w:marTop w:val="0"/>
          <w:marBottom w:val="101"/>
          <w:divBdr>
            <w:top w:val="none" w:sz="0" w:space="0" w:color="auto"/>
            <w:left w:val="none" w:sz="0" w:space="0" w:color="auto"/>
            <w:bottom w:val="none" w:sz="0" w:space="0" w:color="auto"/>
            <w:right w:val="none" w:sz="0" w:space="0" w:color="auto"/>
          </w:divBdr>
        </w:div>
        <w:div w:id="305010739">
          <w:marLeft w:val="0"/>
          <w:marRight w:val="0"/>
          <w:marTop w:val="0"/>
          <w:marBottom w:val="101"/>
          <w:divBdr>
            <w:top w:val="none" w:sz="0" w:space="0" w:color="auto"/>
            <w:left w:val="none" w:sz="0" w:space="0" w:color="auto"/>
            <w:bottom w:val="none" w:sz="0" w:space="0" w:color="auto"/>
            <w:right w:val="none" w:sz="0" w:space="0" w:color="auto"/>
          </w:divBdr>
        </w:div>
        <w:div w:id="2098747803">
          <w:marLeft w:val="0"/>
          <w:marRight w:val="0"/>
          <w:marTop w:val="0"/>
          <w:marBottom w:val="101"/>
          <w:divBdr>
            <w:top w:val="none" w:sz="0" w:space="0" w:color="auto"/>
            <w:left w:val="none" w:sz="0" w:space="0" w:color="auto"/>
            <w:bottom w:val="none" w:sz="0" w:space="0" w:color="auto"/>
            <w:right w:val="none" w:sz="0" w:space="0" w:color="auto"/>
          </w:divBdr>
        </w:div>
        <w:div w:id="643386993">
          <w:marLeft w:val="0"/>
          <w:marRight w:val="0"/>
          <w:marTop w:val="0"/>
          <w:marBottom w:val="101"/>
          <w:divBdr>
            <w:top w:val="none" w:sz="0" w:space="0" w:color="auto"/>
            <w:left w:val="none" w:sz="0" w:space="0" w:color="auto"/>
            <w:bottom w:val="none" w:sz="0" w:space="0" w:color="auto"/>
            <w:right w:val="none" w:sz="0" w:space="0" w:color="auto"/>
          </w:divBdr>
        </w:div>
        <w:div w:id="1794060923">
          <w:marLeft w:val="0"/>
          <w:marRight w:val="0"/>
          <w:marTop w:val="0"/>
          <w:marBottom w:val="101"/>
          <w:divBdr>
            <w:top w:val="none" w:sz="0" w:space="0" w:color="auto"/>
            <w:left w:val="none" w:sz="0" w:space="0" w:color="auto"/>
            <w:bottom w:val="none" w:sz="0" w:space="0" w:color="auto"/>
            <w:right w:val="none" w:sz="0" w:space="0" w:color="auto"/>
          </w:divBdr>
        </w:div>
        <w:div w:id="765803437">
          <w:marLeft w:val="0"/>
          <w:marRight w:val="0"/>
          <w:marTop w:val="0"/>
          <w:marBottom w:val="101"/>
          <w:divBdr>
            <w:top w:val="none" w:sz="0" w:space="0" w:color="auto"/>
            <w:left w:val="none" w:sz="0" w:space="0" w:color="auto"/>
            <w:bottom w:val="none" w:sz="0" w:space="0" w:color="auto"/>
            <w:right w:val="none" w:sz="0" w:space="0" w:color="auto"/>
          </w:divBdr>
        </w:div>
        <w:div w:id="1881433363">
          <w:marLeft w:val="630"/>
          <w:marRight w:val="562"/>
          <w:marTop w:val="0"/>
          <w:marBottom w:val="101"/>
          <w:divBdr>
            <w:top w:val="none" w:sz="0" w:space="0" w:color="auto"/>
            <w:left w:val="none" w:sz="0" w:space="0" w:color="auto"/>
            <w:bottom w:val="none" w:sz="0" w:space="0" w:color="auto"/>
            <w:right w:val="none" w:sz="0" w:space="0" w:color="auto"/>
          </w:divBdr>
        </w:div>
        <w:div w:id="589509735">
          <w:marLeft w:val="0"/>
          <w:marRight w:val="0"/>
          <w:marTop w:val="0"/>
          <w:marBottom w:val="101"/>
          <w:divBdr>
            <w:top w:val="none" w:sz="0" w:space="0" w:color="auto"/>
            <w:left w:val="none" w:sz="0" w:space="0" w:color="auto"/>
            <w:bottom w:val="none" w:sz="0" w:space="0" w:color="auto"/>
            <w:right w:val="none" w:sz="0" w:space="0" w:color="auto"/>
          </w:divBdr>
        </w:div>
        <w:div w:id="1915968514">
          <w:marLeft w:val="0"/>
          <w:marRight w:val="0"/>
          <w:marTop w:val="0"/>
          <w:marBottom w:val="101"/>
          <w:divBdr>
            <w:top w:val="none" w:sz="0" w:space="0" w:color="auto"/>
            <w:left w:val="none" w:sz="0" w:space="0" w:color="auto"/>
            <w:bottom w:val="none" w:sz="0" w:space="0" w:color="auto"/>
            <w:right w:val="none" w:sz="0" w:space="0" w:color="auto"/>
          </w:divBdr>
        </w:div>
        <w:div w:id="1578248770">
          <w:marLeft w:val="0"/>
          <w:marRight w:val="0"/>
          <w:marTop w:val="0"/>
          <w:marBottom w:val="101"/>
          <w:divBdr>
            <w:top w:val="none" w:sz="0" w:space="0" w:color="auto"/>
            <w:left w:val="none" w:sz="0" w:space="0" w:color="auto"/>
            <w:bottom w:val="none" w:sz="0" w:space="0" w:color="auto"/>
            <w:right w:val="none" w:sz="0" w:space="0" w:color="auto"/>
          </w:divBdr>
        </w:div>
        <w:div w:id="1191139633">
          <w:marLeft w:val="0"/>
          <w:marRight w:val="0"/>
          <w:marTop w:val="0"/>
          <w:marBottom w:val="101"/>
          <w:divBdr>
            <w:top w:val="none" w:sz="0" w:space="0" w:color="auto"/>
            <w:left w:val="none" w:sz="0" w:space="0" w:color="auto"/>
            <w:bottom w:val="none" w:sz="0" w:space="0" w:color="auto"/>
            <w:right w:val="none" w:sz="0" w:space="0" w:color="auto"/>
          </w:divBdr>
        </w:div>
        <w:div w:id="1137605853">
          <w:marLeft w:val="0"/>
          <w:marRight w:val="0"/>
          <w:marTop w:val="0"/>
          <w:marBottom w:val="101"/>
          <w:divBdr>
            <w:top w:val="none" w:sz="0" w:space="0" w:color="auto"/>
            <w:left w:val="none" w:sz="0" w:space="0" w:color="auto"/>
            <w:bottom w:val="none" w:sz="0" w:space="0" w:color="auto"/>
            <w:right w:val="none" w:sz="0" w:space="0" w:color="auto"/>
          </w:divBdr>
        </w:div>
        <w:div w:id="1334066510">
          <w:marLeft w:val="0"/>
          <w:marRight w:val="0"/>
          <w:marTop w:val="0"/>
          <w:marBottom w:val="101"/>
          <w:divBdr>
            <w:top w:val="none" w:sz="0" w:space="0" w:color="auto"/>
            <w:left w:val="none" w:sz="0" w:space="0" w:color="auto"/>
            <w:bottom w:val="none" w:sz="0" w:space="0" w:color="auto"/>
            <w:right w:val="none" w:sz="0" w:space="0" w:color="auto"/>
          </w:divBdr>
        </w:div>
        <w:div w:id="2049841468">
          <w:marLeft w:val="0"/>
          <w:marRight w:val="0"/>
          <w:marTop w:val="0"/>
          <w:marBottom w:val="101"/>
          <w:divBdr>
            <w:top w:val="none" w:sz="0" w:space="0" w:color="auto"/>
            <w:left w:val="none" w:sz="0" w:space="0" w:color="auto"/>
            <w:bottom w:val="none" w:sz="0" w:space="0" w:color="auto"/>
            <w:right w:val="none" w:sz="0" w:space="0" w:color="auto"/>
          </w:divBdr>
        </w:div>
        <w:div w:id="847141707">
          <w:marLeft w:val="0"/>
          <w:marRight w:val="0"/>
          <w:marTop w:val="0"/>
          <w:marBottom w:val="101"/>
          <w:divBdr>
            <w:top w:val="none" w:sz="0" w:space="0" w:color="auto"/>
            <w:left w:val="none" w:sz="0" w:space="0" w:color="auto"/>
            <w:bottom w:val="none" w:sz="0" w:space="0" w:color="auto"/>
            <w:right w:val="none" w:sz="0" w:space="0" w:color="auto"/>
          </w:divBdr>
        </w:div>
        <w:div w:id="1761177760">
          <w:marLeft w:val="0"/>
          <w:marRight w:val="0"/>
          <w:marTop w:val="0"/>
          <w:marBottom w:val="101"/>
          <w:divBdr>
            <w:top w:val="none" w:sz="0" w:space="0" w:color="auto"/>
            <w:left w:val="none" w:sz="0" w:space="0" w:color="auto"/>
            <w:bottom w:val="none" w:sz="0" w:space="0" w:color="auto"/>
            <w:right w:val="none" w:sz="0" w:space="0" w:color="auto"/>
          </w:divBdr>
        </w:div>
        <w:div w:id="1264261966">
          <w:marLeft w:val="0"/>
          <w:marRight w:val="0"/>
          <w:marTop w:val="0"/>
          <w:marBottom w:val="101"/>
          <w:divBdr>
            <w:top w:val="none" w:sz="0" w:space="0" w:color="auto"/>
            <w:left w:val="none" w:sz="0" w:space="0" w:color="auto"/>
            <w:bottom w:val="none" w:sz="0" w:space="0" w:color="auto"/>
            <w:right w:val="none" w:sz="0" w:space="0" w:color="auto"/>
          </w:divBdr>
        </w:div>
        <w:div w:id="2094692485">
          <w:marLeft w:val="0"/>
          <w:marRight w:val="0"/>
          <w:marTop w:val="0"/>
          <w:marBottom w:val="101"/>
          <w:divBdr>
            <w:top w:val="none" w:sz="0" w:space="0" w:color="auto"/>
            <w:left w:val="none" w:sz="0" w:space="0" w:color="auto"/>
            <w:bottom w:val="none" w:sz="0" w:space="0" w:color="auto"/>
            <w:right w:val="none" w:sz="0" w:space="0" w:color="auto"/>
          </w:divBdr>
        </w:div>
        <w:div w:id="1053039764">
          <w:marLeft w:val="0"/>
          <w:marRight w:val="0"/>
          <w:marTop w:val="0"/>
          <w:marBottom w:val="101"/>
          <w:divBdr>
            <w:top w:val="none" w:sz="0" w:space="0" w:color="auto"/>
            <w:left w:val="none" w:sz="0" w:space="0" w:color="auto"/>
            <w:bottom w:val="none" w:sz="0" w:space="0" w:color="auto"/>
            <w:right w:val="none" w:sz="0" w:space="0" w:color="auto"/>
          </w:divBdr>
        </w:div>
        <w:div w:id="1797679475">
          <w:marLeft w:val="0"/>
          <w:marRight w:val="0"/>
          <w:marTop w:val="0"/>
          <w:marBottom w:val="101"/>
          <w:divBdr>
            <w:top w:val="none" w:sz="0" w:space="0" w:color="auto"/>
            <w:left w:val="none" w:sz="0" w:space="0" w:color="auto"/>
            <w:bottom w:val="none" w:sz="0" w:space="0" w:color="auto"/>
            <w:right w:val="none" w:sz="0" w:space="0" w:color="auto"/>
          </w:divBdr>
        </w:div>
        <w:div w:id="2112894387">
          <w:marLeft w:val="0"/>
          <w:marRight w:val="0"/>
          <w:marTop w:val="0"/>
          <w:marBottom w:val="101"/>
          <w:divBdr>
            <w:top w:val="none" w:sz="0" w:space="0" w:color="auto"/>
            <w:left w:val="none" w:sz="0" w:space="0" w:color="auto"/>
            <w:bottom w:val="none" w:sz="0" w:space="0" w:color="auto"/>
            <w:right w:val="none" w:sz="0" w:space="0" w:color="auto"/>
          </w:divBdr>
        </w:div>
        <w:div w:id="754520375">
          <w:marLeft w:val="0"/>
          <w:marRight w:val="0"/>
          <w:marTop w:val="0"/>
          <w:marBottom w:val="101"/>
          <w:divBdr>
            <w:top w:val="none" w:sz="0" w:space="0" w:color="auto"/>
            <w:left w:val="none" w:sz="0" w:space="0" w:color="auto"/>
            <w:bottom w:val="none" w:sz="0" w:space="0" w:color="auto"/>
            <w:right w:val="none" w:sz="0" w:space="0" w:color="auto"/>
          </w:divBdr>
        </w:div>
        <w:div w:id="1957709794">
          <w:marLeft w:val="0"/>
          <w:marRight w:val="0"/>
          <w:marTop w:val="0"/>
          <w:marBottom w:val="101"/>
          <w:divBdr>
            <w:top w:val="none" w:sz="0" w:space="0" w:color="auto"/>
            <w:left w:val="none" w:sz="0" w:space="0" w:color="auto"/>
            <w:bottom w:val="none" w:sz="0" w:space="0" w:color="auto"/>
            <w:right w:val="none" w:sz="0" w:space="0" w:color="auto"/>
          </w:divBdr>
        </w:div>
        <w:div w:id="1427922770">
          <w:marLeft w:val="0"/>
          <w:marRight w:val="0"/>
          <w:marTop w:val="0"/>
          <w:marBottom w:val="101"/>
          <w:divBdr>
            <w:top w:val="none" w:sz="0" w:space="0" w:color="auto"/>
            <w:left w:val="none" w:sz="0" w:space="0" w:color="auto"/>
            <w:bottom w:val="none" w:sz="0" w:space="0" w:color="auto"/>
            <w:right w:val="none" w:sz="0" w:space="0" w:color="auto"/>
          </w:divBdr>
        </w:div>
        <w:div w:id="1650865569">
          <w:marLeft w:val="0"/>
          <w:marRight w:val="0"/>
          <w:marTop w:val="0"/>
          <w:marBottom w:val="101"/>
          <w:divBdr>
            <w:top w:val="none" w:sz="0" w:space="0" w:color="auto"/>
            <w:left w:val="none" w:sz="0" w:space="0" w:color="auto"/>
            <w:bottom w:val="none" w:sz="0" w:space="0" w:color="auto"/>
            <w:right w:val="none" w:sz="0" w:space="0" w:color="auto"/>
          </w:divBdr>
        </w:div>
        <w:div w:id="55397079">
          <w:marLeft w:val="0"/>
          <w:marRight w:val="0"/>
          <w:marTop w:val="0"/>
          <w:marBottom w:val="101"/>
          <w:divBdr>
            <w:top w:val="none" w:sz="0" w:space="0" w:color="auto"/>
            <w:left w:val="none" w:sz="0" w:space="0" w:color="auto"/>
            <w:bottom w:val="none" w:sz="0" w:space="0" w:color="auto"/>
            <w:right w:val="none" w:sz="0" w:space="0" w:color="auto"/>
          </w:divBdr>
        </w:div>
        <w:div w:id="729882884">
          <w:marLeft w:val="0"/>
          <w:marRight w:val="0"/>
          <w:marTop w:val="0"/>
          <w:marBottom w:val="101"/>
          <w:divBdr>
            <w:top w:val="none" w:sz="0" w:space="0" w:color="auto"/>
            <w:left w:val="none" w:sz="0" w:space="0" w:color="auto"/>
            <w:bottom w:val="none" w:sz="0" w:space="0" w:color="auto"/>
            <w:right w:val="none" w:sz="0" w:space="0" w:color="auto"/>
          </w:divBdr>
        </w:div>
        <w:div w:id="877352988">
          <w:marLeft w:val="0"/>
          <w:marRight w:val="0"/>
          <w:marTop w:val="0"/>
          <w:marBottom w:val="101"/>
          <w:divBdr>
            <w:top w:val="none" w:sz="0" w:space="0" w:color="auto"/>
            <w:left w:val="none" w:sz="0" w:space="0" w:color="auto"/>
            <w:bottom w:val="none" w:sz="0" w:space="0" w:color="auto"/>
            <w:right w:val="none" w:sz="0" w:space="0" w:color="auto"/>
          </w:divBdr>
        </w:div>
        <w:div w:id="1242301752">
          <w:marLeft w:val="0"/>
          <w:marRight w:val="0"/>
          <w:marTop w:val="0"/>
          <w:marBottom w:val="101"/>
          <w:divBdr>
            <w:top w:val="none" w:sz="0" w:space="0" w:color="auto"/>
            <w:left w:val="none" w:sz="0" w:space="0" w:color="auto"/>
            <w:bottom w:val="none" w:sz="0" w:space="0" w:color="auto"/>
            <w:right w:val="none" w:sz="0" w:space="0" w:color="auto"/>
          </w:divBdr>
        </w:div>
        <w:div w:id="829298063">
          <w:marLeft w:val="0"/>
          <w:marRight w:val="0"/>
          <w:marTop w:val="0"/>
          <w:marBottom w:val="101"/>
          <w:divBdr>
            <w:top w:val="none" w:sz="0" w:space="0" w:color="auto"/>
            <w:left w:val="none" w:sz="0" w:space="0" w:color="auto"/>
            <w:bottom w:val="none" w:sz="0" w:space="0" w:color="auto"/>
            <w:right w:val="none" w:sz="0" w:space="0" w:color="auto"/>
          </w:divBdr>
        </w:div>
        <w:div w:id="687605890">
          <w:marLeft w:val="0"/>
          <w:marRight w:val="0"/>
          <w:marTop w:val="0"/>
          <w:marBottom w:val="101"/>
          <w:divBdr>
            <w:top w:val="none" w:sz="0" w:space="0" w:color="auto"/>
            <w:left w:val="none" w:sz="0" w:space="0" w:color="auto"/>
            <w:bottom w:val="none" w:sz="0" w:space="0" w:color="auto"/>
            <w:right w:val="none" w:sz="0" w:space="0" w:color="auto"/>
          </w:divBdr>
        </w:div>
        <w:div w:id="1617250209">
          <w:marLeft w:val="0"/>
          <w:marRight w:val="0"/>
          <w:marTop w:val="0"/>
          <w:marBottom w:val="101"/>
          <w:divBdr>
            <w:top w:val="none" w:sz="0" w:space="0" w:color="auto"/>
            <w:left w:val="none" w:sz="0" w:space="0" w:color="auto"/>
            <w:bottom w:val="none" w:sz="0" w:space="0" w:color="auto"/>
            <w:right w:val="none" w:sz="0" w:space="0" w:color="auto"/>
          </w:divBdr>
        </w:div>
        <w:div w:id="2075350712">
          <w:marLeft w:val="0"/>
          <w:marRight w:val="0"/>
          <w:marTop w:val="0"/>
          <w:marBottom w:val="101"/>
          <w:divBdr>
            <w:top w:val="none" w:sz="0" w:space="0" w:color="auto"/>
            <w:left w:val="none" w:sz="0" w:space="0" w:color="auto"/>
            <w:bottom w:val="none" w:sz="0" w:space="0" w:color="auto"/>
            <w:right w:val="none" w:sz="0" w:space="0" w:color="auto"/>
          </w:divBdr>
        </w:div>
        <w:div w:id="4720660">
          <w:marLeft w:val="0"/>
          <w:marRight w:val="0"/>
          <w:marTop w:val="0"/>
          <w:marBottom w:val="101"/>
          <w:divBdr>
            <w:top w:val="none" w:sz="0" w:space="0" w:color="auto"/>
            <w:left w:val="none" w:sz="0" w:space="0" w:color="auto"/>
            <w:bottom w:val="none" w:sz="0" w:space="0" w:color="auto"/>
            <w:right w:val="none" w:sz="0" w:space="0" w:color="auto"/>
          </w:divBdr>
        </w:div>
        <w:div w:id="1912425464">
          <w:marLeft w:val="0"/>
          <w:marRight w:val="0"/>
          <w:marTop w:val="0"/>
          <w:marBottom w:val="101"/>
          <w:divBdr>
            <w:top w:val="none" w:sz="0" w:space="0" w:color="auto"/>
            <w:left w:val="none" w:sz="0" w:space="0" w:color="auto"/>
            <w:bottom w:val="none" w:sz="0" w:space="0" w:color="auto"/>
            <w:right w:val="none" w:sz="0" w:space="0" w:color="auto"/>
          </w:divBdr>
        </w:div>
        <w:div w:id="50034694">
          <w:marLeft w:val="0"/>
          <w:marRight w:val="0"/>
          <w:marTop w:val="0"/>
          <w:marBottom w:val="101"/>
          <w:divBdr>
            <w:top w:val="none" w:sz="0" w:space="0" w:color="auto"/>
            <w:left w:val="none" w:sz="0" w:space="0" w:color="auto"/>
            <w:bottom w:val="none" w:sz="0" w:space="0" w:color="auto"/>
            <w:right w:val="none" w:sz="0" w:space="0" w:color="auto"/>
          </w:divBdr>
        </w:div>
        <w:div w:id="390466675">
          <w:marLeft w:val="0"/>
          <w:marRight w:val="0"/>
          <w:marTop w:val="0"/>
          <w:marBottom w:val="101"/>
          <w:divBdr>
            <w:top w:val="none" w:sz="0" w:space="0" w:color="auto"/>
            <w:left w:val="none" w:sz="0" w:space="0" w:color="auto"/>
            <w:bottom w:val="none" w:sz="0" w:space="0" w:color="auto"/>
            <w:right w:val="none" w:sz="0" w:space="0" w:color="auto"/>
          </w:divBdr>
        </w:div>
        <w:div w:id="404258582">
          <w:marLeft w:val="0"/>
          <w:marRight w:val="0"/>
          <w:marTop w:val="0"/>
          <w:marBottom w:val="101"/>
          <w:divBdr>
            <w:top w:val="none" w:sz="0" w:space="0" w:color="auto"/>
            <w:left w:val="none" w:sz="0" w:space="0" w:color="auto"/>
            <w:bottom w:val="none" w:sz="0" w:space="0" w:color="auto"/>
            <w:right w:val="none" w:sz="0" w:space="0" w:color="auto"/>
          </w:divBdr>
        </w:div>
        <w:div w:id="381296333">
          <w:marLeft w:val="0"/>
          <w:marRight w:val="0"/>
          <w:marTop w:val="0"/>
          <w:marBottom w:val="101"/>
          <w:divBdr>
            <w:top w:val="none" w:sz="0" w:space="0" w:color="auto"/>
            <w:left w:val="none" w:sz="0" w:space="0" w:color="auto"/>
            <w:bottom w:val="none" w:sz="0" w:space="0" w:color="auto"/>
            <w:right w:val="none" w:sz="0" w:space="0" w:color="auto"/>
          </w:divBdr>
        </w:div>
        <w:div w:id="1102723283">
          <w:marLeft w:val="0"/>
          <w:marRight w:val="0"/>
          <w:marTop w:val="0"/>
          <w:marBottom w:val="101"/>
          <w:divBdr>
            <w:top w:val="none" w:sz="0" w:space="0" w:color="auto"/>
            <w:left w:val="none" w:sz="0" w:space="0" w:color="auto"/>
            <w:bottom w:val="none" w:sz="0" w:space="0" w:color="auto"/>
            <w:right w:val="none" w:sz="0" w:space="0" w:color="auto"/>
          </w:divBdr>
        </w:div>
        <w:div w:id="74282964">
          <w:marLeft w:val="0"/>
          <w:marRight w:val="0"/>
          <w:marTop w:val="0"/>
          <w:marBottom w:val="101"/>
          <w:divBdr>
            <w:top w:val="none" w:sz="0" w:space="0" w:color="auto"/>
            <w:left w:val="none" w:sz="0" w:space="0" w:color="auto"/>
            <w:bottom w:val="none" w:sz="0" w:space="0" w:color="auto"/>
            <w:right w:val="none" w:sz="0" w:space="0" w:color="auto"/>
          </w:divBdr>
        </w:div>
        <w:div w:id="636255355">
          <w:marLeft w:val="0"/>
          <w:marRight w:val="0"/>
          <w:marTop w:val="0"/>
          <w:marBottom w:val="101"/>
          <w:divBdr>
            <w:top w:val="none" w:sz="0" w:space="0" w:color="auto"/>
            <w:left w:val="none" w:sz="0" w:space="0" w:color="auto"/>
            <w:bottom w:val="none" w:sz="0" w:space="0" w:color="auto"/>
            <w:right w:val="none" w:sz="0" w:space="0" w:color="auto"/>
          </w:divBdr>
        </w:div>
        <w:div w:id="915672577">
          <w:marLeft w:val="0"/>
          <w:marRight w:val="0"/>
          <w:marTop w:val="0"/>
          <w:marBottom w:val="101"/>
          <w:divBdr>
            <w:top w:val="none" w:sz="0" w:space="0" w:color="auto"/>
            <w:left w:val="none" w:sz="0" w:space="0" w:color="auto"/>
            <w:bottom w:val="none" w:sz="0" w:space="0" w:color="auto"/>
            <w:right w:val="none" w:sz="0" w:space="0" w:color="auto"/>
          </w:divBdr>
        </w:div>
        <w:div w:id="1342195778">
          <w:marLeft w:val="0"/>
          <w:marRight w:val="0"/>
          <w:marTop w:val="0"/>
          <w:marBottom w:val="101"/>
          <w:divBdr>
            <w:top w:val="none" w:sz="0" w:space="0" w:color="auto"/>
            <w:left w:val="none" w:sz="0" w:space="0" w:color="auto"/>
            <w:bottom w:val="none" w:sz="0" w:space="0" w:color="auto"/>
            <w:right w:val="none" w:sz="0" w:space="0" w:color="auto"/>
          </w:divBdr>
        </w:div>
        <w:div w:id="566569567">
          <w:marLeft w:val="0"/>
          <w:marRight w:val="0"/>
          <w:marTop w:val="0"/>
          <w:marBottom w:val="101"/>
          <w:divBdr>
            <w:top w:val="none" w:sz="0" w:space="0" w:color="auto"/>
            <w:left w:val="none" w:sz="0" w:space="0" w:color="auto"/>
            <w:bottom w:val="none" w:sz="0" w:space="0" w:color="auto"/>
            <w:right w:val="none" w:sz="0" w:space="0" w:color="auto"/>
          </w:divBdr>
        </w:div>
        <w:div w:id="173882630">
          <w:marLeft w:val="0"/>
          <w:marRight w:val="0"/>
          <w:marTop w:val="0"/>
          <w:marBottom w:val="101"/>
          <w:divBdr>
            <w:top w:val="none" w:sz="0" w:space="0" w:color="auto"/>
            <w:left w:val="none" w:sz="0" w:space="0" w:color="auto"/>
            <w:bottom w:val="none" w:sz="0" w:space="0" w:color="auto"/>
            <w:right w:val="none" w:sz="0" w:space="0" w:color="auto"/>
          </w:divBdr>
        </w:div>
        <w:div w:id="616716274">
          <w:marLeft w:val="0"/>
          <w:marRight w:val="0"/>
          <w:marTop w:val="0"/>
          <w:marBottom w:val="101"/>
          <w:divBdr>
            <w:top w:val="none" w:sz="0" w:space="0" w:color="auto"/>
            <w:left w:val="none" w:sz="0" w:space="0" w:color="auto"/>
            <w:bottom w:val="none" w:sz="0" w:space="0" w:color="auto"/>
            <w:right w:val="none" w:sz="0" w:space="0" w:color="auto"/>
          </w:divBdr>
        </w:div>
        <w:div w:id="283973904">
          <w:marLeft w:val="0"/>
          <w:marRight w:val="0"/>
          <w:marTop w:val="0"/>
          <w:marBottom w:val="101"/>
          <w:divBdr>
            <w:top w:val="none" w:sz="0" w:space="0" w:color="auto"/>
            <w:left w:val="none" w:sz="0" w:space="0" w:color="auto"/>
            <w:bottom w:val="none" w:sz="0" w:space="0" w:color="auto"/>
            <w:right w:val="none" w:sz="0" w:space="0" w:color="auto"/>
          </w:divBdr>
        </w:div>
        <w:div w:id="335691672">
          <w:marLeft w:val="0"/>
          <w:marRight w:val="0"/>
          <w:marTop w:val="0"/>
          <w:marBottom w:val="101"/>
          <w:divBdr>
            <w:top w:val="none" w:sz="0" w:space="0" w:color="auto"/>
            <w:left w:val="none" w:sz="0" w:space="0" w:color="auto"/>
            <w:bottom w:val="none" w:sz="0" w:space="0" w:color="auto"/>
            <w:right w:val="none" w:sz="0" w:space="0" w:color="auto"/>
          </w:divBdr>
        </w:div>
        <w:div w:id="1126123186">
          <w:marLeft w:val="0"/>
          <w:marRight w:val="0"/>
          <w:marTop w:val="0"/>
          <w:marBottom w:val="101"/>
          <w:divBdr>
            <w:top w:val="none" w:sz="0" w:space="0" w:color="auto"/>
            <w:left w:val="none" w:sz="0" w:space="0" w:color="auto"/>
            <w:bottom w:val="none" w:sz="0" w:space="0" w:color="auto"/>
            <w:right w:val="none" w:sz="0" w:space="0" w:color="auto"/>
          </w:divBdr>
        </w:div>
        <w:div w:id="839078715">
          <w:marLeft w:val="0"/>
          <w:marRight w:val="0"/>
          <w:marTop w:val="0"/>
          <w:marBottom w:val="101"/>
          <w:divBdr>
            <w:top w:val="none" w:sz="0" w:space="0" w:color="auto"/>
            <w:left w:val="none" w:sz="0" w:space="0" w:color="auto"/>
            <w:bottom w:val="none" w:sz="0" w:space="0" w:color="auto"/>
            <w:right w:val="none" w:sz="0" w:space="0" w:color="auto"/>
          </w:divBdr>
        </w:div>
        <w:div w:id="757408759">
          <w:marLeft w:val="0"/>
          <w:marRight w:val="0"/>
          <w:marTop w:val="0"/>
          <w:marBottom w:val="101"/>
          <w:divBdr>
            <w:top w:val="none" w:sz="0" w:space="0" w:color="auto"/>
            <w:left w:val="none" w:sz="0" w:space="0" w:color="auto"/>
            <w:bottom w:val="none" w:sz="0" w:space="0" w:color="auto"/>
            <w:right w:val="none" w:sz="0" w:space="0" w:color="auto"/>
          </w:divBdr>
        </w:div>
        <w:div w:id="1221943638">
          <w:marLeft w:val="0"/>
          <w:marRight w:val="0"/>
          <w:marTop w:val="0"/>
          <w:marBottom w:val="101"/>
          <w:divBdr>
            <w:top w:val="none" w:sz="0" w:space="0" w:color="auto"/>
            <w:left w:val="none" w:sz="0" w:space="0" w:color="auto"/>
            <w:bottom w:val="none" w:sz="0" w:space="0" w:color="auto"/>
            <w:right w:val="none" w:sz="0" w:space="0" w:color="auto"/>
          </w:divBdr>
        </w:div>
        <w:div w:id="1234124766">
          <w:marLeft w:val="0"/>
          <w:marRight w:val="0"/>
          <w:marTop w:val="0"/>
          <w:marBottom w:val="101"/>
          <w:divBdr>
            <w:top w:val="none" w:sz="0" w:space="0" w:color="auto"/>
            <w:left w:val="none" w:sz="0" w:space="0" w:color="auto"/>
            <w:bottom w:val="none" w:sz="0" w:space="0" w:color="auto"/>
            <w:right w:val="none" w:sz="0" w:space="0" w:color="auto"/>
          </w:divBdr>
        </w:div>
        <w:div w:id="1221526274">
          <w:marLeft w:val="0"/>
          <w:marRight w:val="0"/>
          <w:marTop w:val="0"/>
          <w:marBottom w:val="101"/>
          <w:divBdr>
            <w:top w:val="none" w:sz="0" w:space="0" w:color="auto"/>
            <w:left w:val="none" w:sz="0" w:space="0" w:color="auto"/>
            <w:bottom w:val="none" w:sz="0" w:space="0" w:color="auto"/>
            <w:right w:val="none" w:sz="0" w:space="0" w:color="auto"/>
          </w:divBdr>
        </w:div>
        <w:div w:id="1732847219">
          <w:marLeft w:val="0"/>
          <w:marRight w:val="0"/>
          <w:marTop w:val="0"/>
          <w:marBottom w:val="101"/>
          <w:divBdr>
            <w:top w:val="none" w:sz="0" w:space="0" w:color="auto"/>
            <w:left w:val="none" w:sz="0" w:space="0" w:color="auto"/>
            <w:bottom w:val="none" w:sz="0" w:space="0" w:color="auto"/>
            <w:right w:val="none" w:sz="0" w:space="0" w:color="auto"/>
          </w:divBdr>
        </w:div>
        <w:div w:id="759177311">
          <w:marLeft w:val="0"/>
          <w:marRight w:val="0"/>
          <w:marTop w:val="0"/>
          <w:marBottom w:val="101"/>
          <w:divBdr>
            <w:top w:val="none" w:sz="0" w:space="0" w:color="auto"/>
            <w:left w:val="none" w:sz="0" w:space="0" w:color="auto"/>
            <w:bottom w:val="none" w:sz="0" w:space="0" w:color="auto"/>
            <w:right w:val="none" w:sz="0" w:space="0" w:color="auto"/>
          </w:divBdr>
        </w:div>
        <w:div w:id="1631978586">
          <w:marLeft w:val="0"/>
          <w:marRight w:val="0"/>
          <w:marTop w:val="0"/>
          <w:marBottom w:val="101"/>
          <w:divBdr>
            <w:top w:val="none" w:sz="0" w:space="0" w:color="auto"/>
            <w:left w:val="none" w:sz="0" w:space="0" w:color="auto"/>
            <w:bottom w:val="none" w:sz="0" w:space="0" w:color="auto"/>
            <w:right w:val="none" w:sz="0" w:space="0" w:color="auto"/>
          </w:divBdr>
        </w:div>
        <w:div w:id="57671747">
          <w:marLeft w:val="0"/>
          <w:marRight w:val="0"/>
          <w:marTop w:val="0"/>
          <w:marBottom w:val="94"/>
          <w:divBdr>
            <w:top w:val="none" w:sz="0" w:space="0" w:color="auto"/>
            <w:left w:val="none" w:sz="0" w:space="0" w:color="auto"/>
            <w:bottom w:val="none" w:sz="0" w:space="0" w:color="auto"/>
            <w:right w:val="none" w:sz="0" w:space="0" w:color="auto"/>
          </w:divBdr>
        </w:div>
        <w:div w:id="20059455">
          <w:marLeft w:val="0"/>
          <w:marRight w:val="0"/>
          <w:marTop w:val="0"/>
          <w:marBottom w:val="94"/>
          <w:divBdr>
            <w:top w:val="none" w:sz="0" w:space="0" w:color="auto"/>
            <w:left w:val="none" w:sz="0" w:space="0" w:color="auto"/>
            <w:bottom w:val="none" w:sz="0" w:space="0" w:color="auto"/>
            <w:right w:val="none" w:sz="0" w:space="0" w:color="auto"/>
          </w:divBdr>
        </w:div>
        <w:div w:id="457458266">
          <w:marLeft w:val="0"/>
          <w:marRight w:val="0"/>
          <w:marTop w:val="0"/>
          <w:marBottom w:val="94"/>
          <w:divBdr>
            <w:top w:val="none" w:sz="0" w:space="0" w:color="auto"/>
            <w:left w:val="none" w:sz="0" w:space="0" w:color="auto"/>
            <w:bottom w:val="none" w:sz="0" w:space="0" w:color="auto"/>
            <w:right w:val="none" w:sz="0" w:space="0" w:color="auto"/>
          </w:divBdr>
        </w:div>
        <w:div w:id="130440298">
          <w:marLeft w:val="0"/>
          <w:marRight w:val="0"/>
          <w:marTop w:val="101"/>
          <w:marBottom w:val="94"/>
          <w:divBdr>
            <w:top w:val="none" w:sz="0" w:space="0" w:color="auto"/>
            <w:left w:val="none" w:sz="0" w:space="0" w:color="auto"/>
            <w:bottom w:val="none" w:sz="0" w:space="0" w:color="auto"/>
            <w:right w:val="none" w:sz="0" w:space="0" w:color="auto"/>
          </w:divBdr>
        </w:div>
        <w:div w:id="2002269532">
          <w:marLeft w:val="0"/>
          <w:marRight w:val="0"/>
          <w:marTop w:val="0"/>
          <w:marBottom w:val="94"/>
          <w:divBdr>
            <w:top w:val="none" w:sz="0" w:space="0" w:color="auto"/>
            <w:left w:val="none" w:sz="0" w:space="0" w:color="auto"/>
            <w:bottom w:val="none" w:sz="0" w:space="0" w:color="auto"/>
            <w:right w:val="none" w:sz="0" w:space="0" w:color="auto"/>
          </w:divBdr>
        </w:div>
        <w:div w:id="593630375">
          <w:marLeft w:val="0"/>
          <w:marRight w:val="0"/>
          <w:marTop w:val="0"/>
          <w:marBottom w:val="94"/>
          <w:divBdr>
            <w:top w:val="none" w:sz="0" w:space="0" w:color="auto"/>
            <w:left w:val="none" w:sz="0" w:space="0" w:color="auto"/>
            <w:bottom w:val="none" w:sz="0" w:space="0" w:color="auto"/>
            <w:right w:val="none" w:sz="0" w:space="0" w:color="auto"/>
          </w:divBdr>
        </w:div>
        <w:div w:id="1169490668">
          <w:marLeft w:val="0"/>
          <w:marRight w:val="0"/>
          <w:marTop w:val="0"/>
          <w:marBottom w:val="94"/>
          <w:divBdr>
            <w:top w:val="none" w:sz="0" w:space="0" w:color="auto"/>
            <w:left w:val="none" w:sz="0" w:space="0" w:color="auto"/>
            <w:bottom w:val="none" w:sz="0" w:space="0" w:color="auto"/>
            <w:right w:val="none" w:sz="0" w:space="0" w:color="auto"/>
          </w:divBdr>
        </w:div>
        <w:div w:id="475345438">
          <w:marLeft w:val="0"/>
          <w:marRight w:val="0"/>
          <w:marTop w:val="0"/>
          <w:marBottom w:val="94"/>
          <w:divBdr>
            <w:top w:val="none" w:sz="0" w:space="0" w:color="auto"/>
            <w:left w:val="none" w:sz="0" w:space="0" w:color="auto"/>
            <w:bottom w:val="none" w:sz="0" w:space="0" w:color="auto"/>
            <w:right w:val="none" w:sz="0" w:space="0" w:color="auto"/>
          </w:divBdr>
        </w:div>
        <w:div w:id="1175992154">
          <w:marLeft w:val="0"/>
          <w:marRight w:val="0"/>
          <w:marTop w:val="0"/>
          <w:marBottom w:val="94"/>
          <w:divBdr>
            <w:top w:val="none" w:sz="0" w:space="0" w:color="auto"/>
            <w:left w:val="none" w:sz="0" w:space="0" w:color="auto"/>
            <w:bottom w:val="none" w:sz="0" w:space="0" w:color="auto"/>
            <w:right w:val="none" w:sz="0" w:space="0" w:color="auto"/>
          </w:divBdr>
        </w:div>
        <w:div w:id="279382037">
          <w:marLeft w:val="0"/>
          <w:marRight w:val="0"/>
          <w:marTop w:val="0"/>
          <w:marBottom w:val="94"/>
          <w:divBdr>
            <w:top w:val="none" w:sz="0" w:space="0" w:color="auto"/>
            <w:left w:val="none" w:sz="0" w:space="0" w:color="auto"/>
            <w:bottom w:val="none" w:sz="0" w:space="0" w:color="auto"/>
            <w:right w:val="none" w:sz="0" w:space="0" w:color="auto"/>
          </w:divBdr>
        </w:div>
        <w:div w:id="274017565">
          <w:marLeft w:val="0"/>
          <w:marRight w:val="0"/>
          <w:marTop w:val="0"/>
          <w:marBottom w:val="94"/>
          <w:divBdr>
            <w:top w:val="none" w:sz="0" w:space="0" w:color="auto"/>
            <w:left w:val="none" w:sz="0" w:space="0" w:color="auto"/>
            <w:bottom w:val="none" w:sz="0" w:space="0" w:color="auto"/>
            <w:right w:val="none" w:sz="0" w:space="0" w:color="auto"/>
          </w:divBdr>
        </w:div>
        <w:div w:id="1209876175">
          <w:marLeft w:val="0"/>
          <w:marRight w:val="0"/>
          <w:marTop w:val="0"/>
          <w:marBottom w:val="94"/>
          <w:divBdr>
            <w:top w:val="none" w:sz="0" w:space="0" w:color="auto"/>
            <w:left w:val="none" w:sz="0" w:space="0" w:color="auto"/>
            <w:bottom w:val="none" w:sz="0" w:space="0" w:color="auto"/>
            <w:right w:val="none" w:sz="0" w:space="0" w:color="auto"/>
          </w:divBdr>
        </w:div>
        <w:div w:id="910579401">
          <w:marLeft w:val="0"/>
          <w:marRight w:val="0"/>
          <w:marTop w:val="0"/>
          <w:marBottom w:val="94"/>
          <w:divBdr>
            <w:top w:val="none" w:sz="0" w:space="0" w:color="auto"/>
            <w:left w:val="none" w:sz="0" w:space="0" w:color="auto"/>
            <w:bottom w:val="none" w:sz="0" w:space="0" w:color="auto"/>
            <w:right w:val="none" w:sz="0" w:space="0" w:color="auto"/>
          </w:divBdr>
        </w:div>
        <w:div w:id="2015454085">
          <w:marLeft w:val="0"/>
          <w:marRight w:val="0"/>
          <w:marTop w:val="0"/>
          <w:marBottom w:val="94"/>
          <w:divBdr>
            <w:top w:val="none" w:sz="0" w:space="0" w:color="auto"/>
            <w:left w:val="none" w:sz="0" w:space="0" w:color="auto"/>
            <w:bottom w:val="none" w:sz="0" w:space="0" w:color="auto"/>
            <w:right w:val="none" w:sz="0" w:space="0" w:color="auto"/>
          </w:divBdr>
        </w:div>
        <w:div w:id="351617497">
          <w:marLeft w:val="0"/>
          <w:marRight w:val="0"/>
          <w:marTop w:val="0"/>
          <w:marBottom w:val="94"/>
          <w:divBdr>
            <w:top w:val="none" w:sz="0" w:space="0" w:color="auto"/>
            <w:left w:val="none" w:sz="0" w:space="0" w:color="auto"/>
            <w:bottom w:val="none" w:sz="0" w:space="0" w:color="auto"/>
            <w:right w:val="none" w:sz="0" w:space="0" w:color="auto"/>
          </w:divBdr>
        </w:div>
        <w:div w:id="1131632242">
          <w:marLeft w:val="0"/>
          <w:marRight w:val="0"/>
          <w:marTop w:val="0"/>
          <w:marBottom w:val="94"/>
          <w:divBdr>
            <w:top w:val="none" w:sz="0" w:space="0" w:color="auto"/>
            <w:left w:val="none" w:sz="0" w:space="0" w:color="auto"/>
            <w:bottom w:val="none" w:sz="0" w:space="0" w:color="auto"/>
            <w:right w:val="none" w:sz="0" w:space="0" w:color="auto"/>
          </w:divBdr>
        </w:div>
        <w:div w:id="2102486924">
          <w:marLeft w:val="0"/>
          <w:marRight w:val="0"/>
          <w:marTop w:val="0"/>
          <w:marBottom w:val="94"/>
          <w:divBdr>
            <w:top w:val="none" w:sz="0" w:space="0" w:color="auto"/>
            <w:left w:val="none" w:sz="0" w:space="0" w:color="auto"/>
            <w:bottom w:val="none" w:sz="0" w:space="0" w:color="auto"/>
            <w:right w:val="none" w:sz="0" w:space="0" w:color="auto"/>
          </w:divBdr>
        </w:div>
        <w:div w:id="173617565">
          <w:marLeft w:val="0"/>
          <w:marRight w:val="0"/>
          <w:marTop w:val="0"/>
          <w:marBottom w:val="94"/>
          <w:divBdr>
            <w:top w:val="none" w:sz="0" w:space="0" w:color="auto"/>
            <w:left w:val="none" w:sz="0" w:space="0" w:color="auto"/>
            <w:bottom w:val="none" w:sz="0" w:space="0" w:color="auto"/>
            <w:right w:val="none" w:sz="0" w:space="0" w:color="auto"/>
          </w:divBdr>
        </w:div>
        <w:div w:id="1701516785">
          <w:marLeft w:val="720"/>
          <w:marRight w:val="0"/>
          <w:marTop w:val="0"/>
          <w:marBottom w:val="94"/>
          <w:divBdr>
            <w:top w:val="none" w:sz="0" w:space="0" w:color="auto"/>
            <w:left w:val="none" w:sz="0" w:space="0" w:color="auto"/>
            <w:bottom w:val="none" w:sz="0" w:space="0" w:color="auto"/>
            <w:right w:val="none" w:sz="0" w:space="0" w:color="auto"/>
          </w:divBdr>
        </w:div>
        <w:div w:id="1359113972">
          <w:marLeft w:val="720"/>
          <w:marRight w:val="0"/>
          <w:marTop w:val="0"/>
          <w:marBottom w:val="94"/>
          <w:divBdr>
            <w:top w:val="none" w:sz="0" w:space="0" w:color="auto"/>
            <w:left w:val="none" w:sz="0" w:space="0" w:color="auto"/>
            <w:bottom w:val="none" w:sz="0" w:space="0" w:color="auto"/>
            <w:right w:val="none" w:sz="0" w:space="0" w:color="auto"/>
          </w:divBdr>
        </w:div>
        <w:div w:id="967323035">
          <w:marLeft w:val="720"/>
          <w:marRight w:val="0"/>
          <w:marTop w:val="0"/>
          <w:marBottom w:val="94"/>
          <w:divBdr>
            <w:top w:val="none" w:sz="0" w:space="0" w:color="auto"/>
            <w:left w:val="none" w:sz="0" w:space="0" w:color="auto"/>
            <w:bottom w:val="none" w:sz="0" w:space="0" w:color="auto"/>
            <w:right w:val="none" w:sz="0" w:space="0" w:color="auto"/>
          </w:divBdr>
        </w:div>
        <w:div w:id="905652096">
          <w:marLeft w:val="720"/>
          <w:marRight w:val="0"/>
          <w:marTop w:val="0"/>
          <w:marBottom w:val="101"/>
          <w:divBdr>
            <w:top w:val="none" w:sz="0" w:space="0" w:color="auto"/>
            <w:left w:val="none" w:sz="0" w:space="0" w:color="auto"/>
            <w:bottom w:val="none" w:sz="0" w:space="0" w:color="auto"/>
            <w:right w:val="none" w:sz="0" w:space="0" w:color="auto"/>
          </w:divBdr>
        </w:div>
        <w:div w:id="1948610214">
          <w:marLeft w:val="720"/>
          <w:marRight w:val="0"/>
          <w:marTop w:val="0"/>
          <w:marBottom w:val="101"/>
          <w:divBdr>
            <w:top w:val="none" w:sz="0" w:space="0" w:color="auto"/>
            <w:left w:val="none" w:sz="0" w:space="0" w:color="auto"/>
            <w:bottom w:val="none" w:sz="0" w:space="0" w:color="auto"/>
            <w:right w:val="none" w:sz="0" w:space="0" w:color="auto"/>
          </w:divBdr>
        </w:div>
        <w:div w:id="1975522737">
          <w:marLeft w:val="720"/>
          <w:marRight w:val="0"/>
          <w:marTop w:val="0"/>
          <w:marBottom w:val="74"/>
          <w:divBdr>
            <w:top w:val="none" w:sz="0" w:space="0" w:color="auto"/>
            <w:left w:val="none" w:sz="0" w:space="0" w:color="auto"/>
            <w:bottom w:val="none" w:sz="0" w:space="0" w:color="auto"/>
            <w:right w:val="none" w:sz="0" w:space="0" w:color="auto"/>
          </w:divBdr>
        </w:div>
        <w:div w:id="974062611">
          <w:marLeft w:val="720"/>
          <w:marRight w:val="0"/>
          <w:marTop w:val="0"/>
          <w:marBottom w:val="74"/>
          <w:divBdr>
            <w:top w:val="none" w:sz="0" w:space="0" w:color="auto"/>
            <w:left w:val="none" w:sz="0" w:space="0" w:color="auto"/>
            <w:bottom w:val="none" w:sz="0" w:space="0" w:color="auto"/>
            <w:right w:val="none" w:sz="0" w:space="0" w:color="auto"/>
          </w:divBdr>
        </w:div>
        <w:div w:id="1158612335">
          <w:marLeft w:val="720"/>
          <w:marRight w:val="0"/>
          <w:marTop w:val="0"/>
          <w:marBottom w:val="74"/>
          <w:divBdr>
            <w:top w:val="none" w:sz="0" w:space="0" w:color="auto"/>
            <w:left w:val="none" w:sz="0" w:space="0" w:color="auto"/>
            <w:bottom w:val="none" w:sz="0" w:space="0" w:color="auto"/>
            <w:right w:val="none" w:sz="0" w:space="0" w:color="auto"/>
          </w:divBdr>
        </w:div>
        <w:div w:id="88164101">
          <w:marLeft w:val="720"/>
          <w:marRight w:val="0"/>
          <w:marTop w:val="0"/>
          <w:marBottom w:val="74"/>
          <w:divBdr>
            <w:top w:val="none" w:sz="0" w:space="0" w:color="auto"/>
            <w:left w:val="none" w:sz="0" w:space="0" w:color="auto"/>
            <w:bottom w:val="none" w:sz="0" w:space="0" w:color="auto"/>
            <w:right w:val="none" w:sz="0" w:space="0" w:color="auto"/>
          </w:divBdr>
        </w:div>
        <w:div w:id="790513779">
          <w:marLeft w:val="0"/>
          <w:marRight w:val="0"/>
          <w:marTop w:val="0"/>
          <w:marBottom w:val="74"/>
          <w:divBdr>
            <w:top w:val="none" w:sz="0" w:space="0" w:color="auto"/>
            <w:left w:val="none" w:sz="0" w:space="0" w:color="auto"/>
            <w:bottom w:val="none" w:sz="0" w:space="0" w:color="auto"/>
            <w:right w:val="none" w:sz="0" w:space="0" w:color="auto"/>
          </w:divBdr>
        </w:div>
        <w:div w:id="1946765051">
          <w:marLeft w:val="0"/>
          <w:marRight w:val="0"/>
          <w:marTop w:val="0"/>
          <w:marBottom w:val="74"/>
          <w:divBdr>
            <w:top w:val="none" w:sz="0" w:space="0" w:color="auto"/>
            <w:left w:val="none" w:sz="0" w:space="0" w:color="auto"/>
            <w:bottom w:val="none" w:sz="0" w:space="0" w:color="auto"/>
            <w:right w:val="none" w:sz="0" w:space="0" w:color="auto"/>
          </w:divBdr>
        </w:div>
        <w:div w:id="441076409">
          <w:marLeft w:val="0"/>
          <w:marRight w:val="0"/>
          <w:marTop w:val="0"/>
          <w:marBottom w:val="74"/>
          <w:divBdr>
            <w:top w:val="none" w:sz="0" w:space="0" w:color="auto"/>
            <w:left w:val="none" w:sz="0" w:space="0" w:color="auto"/>
            <w:bottom w:val="none" w:sz="0" w:space="0" w:color="auto"/>
            <w:right w:val="none" w:sz="0" w:space="0" w:color="auto"/>
          </w:divBdr>
        </w:div>
        <w:div w:id="885413863">
          <w:marLeft w:val="0"/>
          <w:marRight w:val="0"/>
          <w:marTop w:val="0"/>
          <w:marBottom w:val="74"/>
          <w:divBdr>
            <w:top w:val="none" w:sz="0" w:space="0" w:color="auto"/>
            <w:left w:val="none" w:sz="0" w:space="0" w:color="auto"/>
            <w:bottom w:val="none" w:sz="0" w:space="0" w:color="auto"/>
            <w:right w:val="none" w:sz="0" w:space="0" w:color="auto"/>
          </w:divBdr>
        </w:div>
        <w:div w:id="1550267963">
          <w:marLeft w:val="0"/>
          <w:marRight w:val="0"/>
          <w:marTop w:val="0"/>
          <w:marBottom w:val="74"/>
          <w:divBdr>
            <w:top w:val="none" w:sz="0" w:space="0" w:color="auto"/>
            <w:left w:val="none" w:sz="0" w:space="0" w:color="auto"/>
            <w:bottom w:val="none" w:sz="0" w:space="0" w:color="auto"/>
            <w:right w:val="none" w:sz="0" w:space="0" w:color="auto"/>
          </w:divBdr>
        </w:div>
        <w:div w:id="160897264">
          <w:marLeft w:val="0"/>
          <w:marRight w:val="0"/>
          <w:marTop w:val="0"/>
          <w:marBottom w:val="74"/>
          <w:divBdr>
            <w:top w:val="none" w:sz="0" w:space="0" w:color="auto"/>
            <w:left w:val="none" w:sz="0" w:space="0" w:color="auto"/>
            <w:bottom w:val="none" w:sz="0" w:space="0" w:color="auto"/>
            <w:right w:val="none" w:sz="0" w:space="0" w:color="auto"/>
          </w:divBdr>
        </w:div>
        <w:div w:id="1350640071">
          <w:marLeft w:val="0"/>
          <w:marRight w:val="0"/>
          <w:marTop w:val="0"/>
          <w:marBottom w:val="74"/>
          <w:divBdr>
            <w:top w:val="none" w:sz="0" w:space="0" w:color="auto"/>
            <w:left w:val="none" w:sz="0" w:space="0" w:color="auto"/>
            <w:bottom w:val="none" w:sz="0" w:space="0" w:color="auto"/>
            <w:right w:val="none" w:sz="0" w:space="0" w:color="auto"/>
          </w:divBdr>
        </w:div>
        <w:div w:id="1522087842">
          <w:marLeft w:val="0"/>
          <w:marRight w:val="0"/>
          <w:marTop w:val="0"/>
          <w:marBottom w:val="74"/>
          <w:divBdr>
            <w:top w:val="none" w:sz="0" w:space="0" w:color="auto"/>
            <w:left w:val="none" w:sz="0" w:space="0" w:color="auto"/>
            <w:bottom w:val="none" w:sz="0" w:space="0" w:color="auto"/>
            <w:right w:val="none" w:sz="0" w:space="0" w:color="auto"/>
          </w:divBdr>
        </w:div>
        <w:div w:id="1813868970">
          <w:marLeft w:val="0"/>
          <w:marRight w:val="0"/>
          <w:marTop w:val="0"/>
          <w:marBottom w:val="74"/>
          <w:divBdr>
            <w:top w:val="none" w:sz="0" w:space="0" w:color="auto"/>
            <w:left w:val="none" w:sz="0" w:space="0" w:color="auto"/>
            <w:bottom w:val="none" w:sz="0" w:space="0" w:color="auto"/>
            <w:right w:val="none" w:sz="0" w:space="0" w:color="auto"/>
          </w:divBdr>
        </w:div>
        <w:div w:id="640692655">
          <w:marLeft w:val="0"/>
          <w:marRight w:val="0"/>
          <w:marTop w:val="0"/>
          <w:marBottom w:val="101"/>
          <w:divBdr>
            <w:top w:val="none" w:sz="0" w:space="0" w:color="auto"/>
            <w:left w:val="none" w:sz="0" w:space="0" w:color="auto"/>
            <w:bottom w:val="none" w:sz="0" w:space="0" w:color="auto"/>
            <w:right w:val="none" w:sz="0" w:space="0" w:color="auto"/>
          </w:divBdr>
        </w:div>
        <w:div w:id="389617809">
          <w:marLeft w:val="0"/>
          <w:marRight w:val="0"/>
          <w:marTop w:val="0"/>
          <w:marBottom w:val="101"/>
          <w:divBdr>
            <w:top w:val="none" w:sz="0" w:space="0" w:color="auto"/>
            <w:left w:val="none" w:sz="0" w:space="0" w:color="auto"/>
            <w:bottom w:val="none" w:sz="0" w:space="0" w:color="auto"/>
            <w:right w:val="none" w:sz="0" w:space="0" w:color="auto"/>
          </w:divBdr>
        </w:div>
        <w:div w:id="225267075">
          <w:marLeft w:val="0"/>
          <w:marRight w:val="0"/>
          <w:marTop w:val="0"/>
          <w:marBottom w:val="82"/>
          <w:divBdr>
            <w:top w:val="none" w:sz="0" w:space="0" w:color="auto"/>
            <w:left w:val="none" w:sz="0" w:space="0" w:color="auto"/>
            <w:bottom w:val="none" w:sz="0" w:space="0" w:color="auto"/>
            <w:right w:val="none" w:sz="0" w:space="0" w:color="auto"/>
          </w:divBdr>
        </w:div>
        <w:div w:id="755783891">
          <w:marLeft w:val="0"/>
          <w:marRight w:val="0"/>
          <w:marTop w:val="0"/>
          <w:marBottom w:val="82"/>
          <w:divBdr>
            <w:top w:val="none" w:sz="0" w:space="0" w:color="auto"/>
            <w:left w:val="none" w:sz="0" w:space="0" w:color="auto"/>
            <w:bottom w:val="none" w:sz="0" w:space="0" w:color="auto"/>
            <w:right w:val="none" w:sz="0" w:space="0" w:color="auto"/>
          </w:divBdr>
        </w:div>
        <w:div w:id="1045644288">
          <w:marLeft w:val="0"/>
          <w:marRight w:val="0"/>
          <w:marTop w:val="0"/>
          <w:marBottom w:val="82"/>
          <w:divBdr>
            <w:top w:val="none" w:sz="0" w:space="0" w:color="auto"/>
            <w:left w:val="none" w:sz="0" w:space="0" w:color="auto"/>
            <w:bottom w:val="none" w:sz="0" w:space="0" w:color="auto"/>
            <w:right w:val="none" w:sz="0" w:space="0" w:color="auto"/>
          </w:divBdr>
        </w:div>
        <w:div w:id="1333682116">
          <w:marLeft w:val="0"/>
          <w:marRight w:val="0"/>
          <w:marTop w:val="0"/>
          <w:marBottom w:val="82"/>
          <w:divBdr>
            <w:top w:val="none" w:sz="0" w:space="0" w:color="auto"/>
            <w:left w:val="none" w:sz="0" w:space="0" w:color="auto"/>
            <w:bottom w:val="none" w:sz="0" w:space="0" w:color="auto"/>
            <w:right w:val="none" w:sz="0" w:space="0" w:color="auto"/>
          </w:divBdr>
        </w:div>
        <w:div w:id="303628859">
          <w:marLeft w:val="0"/>
          <w:marRight w:val="0"/>
          <w:marTop w:val="0"/>
          <w:marBottom w:val="82"/>
          <w:divBdr>
            <w:top w:val="none" w:sz="0" w:space="0" w:color="auto"/>
            <w:left w:val="none" w:sz="0" w:space="0" w:color="auto"/>
            <w:bottom w:val="none" w:sz="0" w:space="0" w:color="auto"/>
            <w:right w:val="none" w:sz="0" w:space="0" w:color="auto"/>
          </w:divBdr>
        </w:div>
        <w:div w:id="246185390">
          <w:marLeft w:val="0"/>
          <w:marRight w:val="0"/>
          <w:marTop w:val="0"/>
          <w:marBottom w:val="82"/>
          <w:divBdr>
            <w:top w:val="none" w:sz="0" w:space="0" w:color="auto"/>
            <w:left w:val="none" w:sz="0" w:space="0" w:color="auto"/>
            <w:bottom w:val="none" w:sz="0" w:space="0" w:color="auto"/>
            <w:right w:val="none" w:sz="0" w:space="0" w:color="auto"/>
          </w:divBdr>
        </w:div>
        <w:div w:id="877819170">
          <w:marLeft w:val="720"/>
          <w:marRight w:val="0"/>
          <w:marTop w:val="0"/>
          <w:marBottom w:val="82"/>
          <w:divBdr>
            <w:top w:val="none" w:sz="0" w:space="0" w:color="auto"/>
            <w:left w:val="none" w:sz="0" w:space="0" w:color="auto"/>
            <w:bottom w:val="none" w:sz="0" w:space="0" w:color="auto"/>
            <w:right w:val="none" w:sz="0" w:space="0" w:color="auto"/>
          </w:divBdr>
        </w:div>
        <w:div w:id="841317565">
          <w:marLeft w:val="720"/>
          <w:marRight w:val="0"/>
          <w:marTop w:val="0"/>
          <w:marBottom w:val="82"/>
          <w:divBdr>
            <w:top w:val="none" w:sz="0" w:space="0" w:color="auto"/>
            <w:left w:val="none" w:sz="0" w:space="0" w:color="auto"/>
            <w:bottom w:val="none" w:sz="0" w:space="0" w:color="auto"/>
            <w:right w:val="none" w:sz="0" w:space="0" w:color="auto"/>
          </w:divBdr>
        </w:div>
        <w:div w:id="134568616">
          <w:marLeft w:val="720"/>
          <w:marRight w:val="0"/>
          <w:marTop w:val="0"/>
          <w:marBottom w:val="82"/>
          <w:divBdr>
            <w:top w:val="none" w:sz="0" w:space="0" w:color="auto"/>
            <w:left w:val="none" w:sz="0" w:space="0" w:color="auto"/>
            <w:bottom w:val="none" w:sz="0" w:space="0" w:color="auto"/>
            <w:right w:val="none" w:sz="0" w:space="0" w:color="auto"/>
          </w:divBdr>
        </w:div>
        <w:div w:id="1949921947">
          <w:marLeft w:val="720"/>
          <w:marRight w:val="0"/>
          <w:marTop w:val="0"/>
          <w:marBottom w:val="82"/>
          <w:divBdr>
            <w:top w:val="none" w:sz="0" w:space="0" w:color="auto"/>
            <w:left w:val="none" w:sz="0" w:space="0" w:color="auto"/>
            <w:bottom w:val="none" w:sz="0" w:space="0" w:color="auto"/>
            <w:right w:val="none" w:sz="0" w:space="0" w:color="auto"/>
          </w:divBdr>
        </w:div>
        <w:div w:id="1637643694">
          <w:marLeft w:val="720"/>
          <w:marRight w:val="0"/>
          <w:marTop w:val="0"/>
          <w:marBottom w:val="82"/>
          <w:divBdr>
            <w:top w:val="none" w:sz="0" w:space="0" w:color="auto"/>
            <w:left w:val="none" w:sz="0" w:space="0" w:color="auto"/>
            <w:bottom w:val="none" w:sz="0" w:space="0" w:color="auto"/>
            <w:right w:val="none" w:sz="0" w:space="0" w:color="auto"/>
          </w:divBdr>
        </w:div>
        <w:div w:id="853224317">
          <w:marLeft w:val="720"/>
          <w:marRight w:val="0"/>
          <w:marTop w:val="0"/>
          <w:marBottom w:val="82"/>
          <w:divBdr>
            <w:top w:val="none" w:sz="0" w:space="0" w:color="auto"/>
            <w:left w:val="none" w:sz="0" w:space="0" w:color="auto"/>
            <w:bottom w:val="none" w:sz="0" w:space="0" w:color="auto"/>
            <w:right w:val="none" w:sz="0" w:space="0" w:color="auto"/>
          </w:divBdr>
        </w:div>
        <w:div w:id="1734281133">
          <w:marLeft w:val="720"/>
          <w:marRight w:val="0"/>
          <w:marTop w:val="0"/>
          <w:marBottom w:val="90"/>
          <w:divBdr>
            <w:top w:val="none" w:sz="0" w:space="0" w:color="auto"/>
            <w:left w:val="none" w:sz="0" w:space="0" w:color="auto"/>
            <w:bottom w:val="none" w:sz="0" w:space="0" w:color="auto"/>
            <w:right w:val="none" w:sz="0" w:space="0" w:color="auto"/>
          </w:divBdr>
        </w:div>
        <w:div w:id="184176157">
          <w:marLeft w:val="720"/>
          <w:marRight w:val="0"/>
          <w:marTop w:val="0"/>
          <w:marBottom w:val="90"/>
          <w:divBdr>
            <w:top w:val="none" w:sz="0" w:space="0" w:color="auto"/>
            <w:left w:val="none" w:sz="0" w:space="0" w:color="auto"/>
            <w:bottom w:val="none" w:sz="0" w:space="0" w:color="auto"/>
            <w:right w:val="none" w:sz="0" w:space="0" w:color="auto"/>
          </w:divBdr>
        </w:div>
        <w:div w:id="1315446817">
          <w:marLeft w:val="720"/>
          <w:marRight w:val="0"/>
          <w:marTop w:val="0"/>
          <w:marBottom w:val="90"/>
          <w:divBdr>
            <w:top w:val="none" w:sz="0" w:space="0" w:color="auto"/>
            <w:left w:val="none" w:sz="0" w:space="0" w:color="auto"/>
            <w:bottom w:val="none" w:sz="0" w:space="0" w:color="auto"/>
            <w:right w:val="none" w:sz="0" w:space="0" w:color="auto"/>
          </w:divBdr>
        </w:div>
        <w:div w:id="576403127">
          <w:marLeft w:val="720"/>
          <w:marRight w:val="0"/>
          <w:marTop w:val="0"/>
          <w:marBottom w:val="90"/>
          <w:divBdr>
            <w:top w:val="none" w:sz="0" w:space="0" w:color="auto"/>
            <w:left w:val="none" w:sz="0" w:space="0" w:color="auto"/>
            <w:bottom w:val="none" w:sz="0" w:space="0" w:color="auto"/>
            <w:right w:val="none" w:sz="0" w:space="0" w:color="auto"/>
          </w:divBdr>
        </w:div>
        <w:div w:id="441806366">
          <w:marLeft w:val="720"/>
          <w:marRight w:val="0"/>
          <w:marTop w:val="0"/>
          <w:marBottom w:val="90"/>
          <w:divBdr>
            <w:top w:val="none" w:sz="0" w:space="0" w:color="auto"/>
            <w:left w:val="none" w:sz="0" w:space="0" w:color="auto"/>
            <w:bottom w:val="none" w:sz="0" w:space="0" w:color="auto"/>
            <w:right w:val="none" w:sz="0" w:space="0" w:color="auto"/>
          </w:divBdr>
        </w:div>
        <w:div w:id="292252380">
          <w:marLeft w:val="0"/>
          <w:marRight w:val="0"/>
          <w:marTop w:val="0"/>
          <w:marBottom w:val="90"/>
          <w:divBdr>
            <w:top w:val="none" w:sz="0" w:space="0" w:color="auto"/>
            <w:left w:val="none" w:sz="0" w:space="0" w:color="auto"/>
            <w:bottom w:val="none" w:sz="0" w:space="0" w:color="auto"/>
            <w:right w:val="none" w:sz="0" w:space="0" w:color="auto"/>
          </w:divBdr>
        </w:div>
        <w:div w:id="253173220">
          <w:marLeft w:val="720"/>
          <w:marRight w:val="0"/>
          <w:marTop w:val="0"/>
          <w:marBottom w:val="90"/>
          <w:divBdr>
            <w:top w:val="none" w:sz="0" w:space="0" w:color="auto"/>
            <w:left w:val="none" w:sz="0" w:space="0" w:color="auto"/>
            <w:bottom w:val="none" w:sz="0" w:space="0" w:color="auto"/>
            <w:right w:val="none" w:sz="0" w:space="0" w:color="auto"/>
          </w:divBdr>
        </w:div>
        <w:div w:id="1169445880">
          <w:marLeft w:val="720"/>
          <w:marRight w:val="0"/>
          <w:marTop w:val="0"/>
          <w:marBottom w:val="90"/>
          <w:divBdr>
            <w:top w:val="none" w:sz="0" w:space="0" w:color="auto"/>
            <w:left w:val="none" w:sz="0" w:space="0" w:color="auto"/>
            <w:bottom w:val="none" w:sz="0" w:space="0" w:color="auto"/>
            <w:right w:val="none" w:sz="0" w:space="0" w:color="auto"/>
          </w:divBdr>
        </w:div>
        <w:div w:id="2140949273">
          <w:marLeft w:val="720"/>
          <w:marRight w:val="0"/>
          <w:marTop w:val="0"/>
          <w:marBottom w:val="90"/>
          <w:divBdr>
            <w:top w:val="none" w:sz="0" w:space="0" w:color="auto"/>
            <w:left w:val="none" w:sz="0" w:space="0" w:color="auto"/>
            <w:bottom w:val="none" w:sz="0" w:space="0" w:color="auto"/>
            <w:right w:val="none" w:sz="0" w:space="0" w:color="auto"/>
          </w:divBdr>
        </w:div>
        <w:div w:id="651182667">
          <w:marLeft w:val="720"/>
          <w:marRight w:val="0"/>
          <w:marTop w:val="0"/>
          <w:marBottom w:val="101"/>
          <w:divBdr>
            <w:top w:val="none" w:sz="0" w:space="0" w:color="auto"/>
            <w:left w:val="none" w:sz="0" w:space="0" w:color="auto"/>
            <w:bottom w:val="none" w:sz="0" w:space="0" w:color="auto"/>
            <w:right w:val="none" w:sz="0" w:space="0" w:color="auto"/>
          </w:divBdr>
        </w:div>
        <w:div w:id="1459257180">
          <w:marLeft w:val="720"/>
          <w:marRight w:val="0"/>
          <w:marTop w:val="0"/>
          <w:marBottom w:val="101"/>
          <w:divBdr>
            <w:top w:val="none" w:sz="0" w:space="0" w:color="auto"/>
            <w:left w:val="none" w:sz="0" w:space="0" w:color="auto"/>
            <w:bottom w:val="none" w:sz="0" w:space="0" w:color="auto"/>
            <w:right w:val="none" w:sz="0" w:space="0" w:color="auto"/>
          </w:divBdr>
        </w:div>
        <w:div w:id="436825869">
          <w:marLeft w:val="720"/>
          <w:marRight w:val="0"/>
          <w:marTop w:val="0"/>
          <w:marBottom w:val="101"/>
          <w:divBdr>
            <w:top w:val="none" w:sz="0" w:space="0" w:color="auto"/>
            <w:left w:val="none" w:sz="0" w:space="0" w:color="auto"/>
            <w:bottom w:val="none" w:sz="0" w:space="0" w:color="auto"/>
            <w:right w:val="none" w:sz="0" w:space="0" w:color="auto"/>
          </w:divBdr>
        </w:div>
        <w:div w:id="2132284936">
          <w:marLeft w:val="720"/>
          <w:marRight w:val="0"/>
          <w:marTop w:val="0"/>
          <w:marBottom w:val="101"/>
          <w:divBdr>
            <w:top w:val="none" w:sz="0" w:space="0" w:color="auto"/>
            <w:left w:val="none" w:sz="0" w:space="0" w:color="auto"/>
            <w:bottom w:val="none" w:sz="0" w:space="0" w:color="auto"/>
            <w:right w:val="none" w:sz="0" w:space="0" w:color="auto"/>
          </w:divBdr>
        </w:div>
        <w:div w:id="770203028">
          <w:marLeft w:val="720"/>
          <w:marRight w:val="0"/>
          <w:marTop w:val="0"/>
          <w:marBottom w:val="101"/>
          <w:divBdr>
            <w:top w:val="none" w:sz="0" w:space="0" w:color="auto"/>
            <w:left w:val="none" w:sz="0" w:space="0" w:color="auto"/>
            <w:bottom w:val="none" w:sz="0" w:space="0" w:color="auto"/>
            <w:right w:val="none" w:sz="0" w:space="0" w:color="auto"/>
          </w:divBdr>
        </w:div>
        <w:div w:id="311181342">
          <w:marLeft w:val="720"/>
          <w:marRight w:val="0"/>
          <w:marTop w:val="0"/>
          <w:marBottom w:val="101"/>
          <w:divBdr>
            <w:top w:val="none" w:sz="0" w:space="0" w:color="auto"/>
            <w:left w:val="none" w:sz="0" w:space="0" w:color="auto"/>
            <w:bottom w:val="none" w:sz="0" w:space="0" w:color="auto"/>
            <w:right w:val="none" w:sz="0" w:space="0" w:color="auto"/>
          </w:divBdr>
        </w:div>
        <w:div w:id="1607343909">
          <w:marLeft w:val="720"/>
          <w:marRight w:val="0"/>
          <w:marTop w:val="0"/>
          <w:marBottom w:val="101"/>
          <w:divBdr>
            <w:top w:val="none" w:sz="0" w:space="0" w:color="auto"/>
            <w:left w:val="none" w:sz="0" w:space="0" w:color="auto"/>
            <w:bottom w:val="none" w:sz="0" w:space="0" w:color="auto"/>
            <w:right w:val="none" w:sz="0" w:space="0" w:color="auto"/>
          </w:divBdr>
        </w:div>
        <w:div w:id="1322346436">
          <w:marLeft w:val="720"/>
          <w:marRight w:val="0"/>
          <w:marTop w:val="0"/>
          <w:marBottom w:val="101"/>
          <w:divBdr>
            <w:top w:val="none" w:sz="0" w:space="0" w:color="auto"/>
            <w:left w:val="none" w:sz="0" w:space="0" w:color="auto"/>
            <w:bottom w:val="none" w:sz="0" w:space="0" w:color="auto"/>
            <w:right w:val="none" w:sz="0" w:space="0" w:color="auto"/>
          </w:divBdr>
        </w:div>
        <w:div w:id="1717849147">
          <w:marLeft w:val="720"/>
          <w:marRight w:val="0"/>
          <w:marTop w:val="0"/>
          <w:marBottom w:val="101"/>
          <w:divBdr>
            <w:top w:val="none" w:sz="0" w:space="0" w:color="auto"/>
            <w:left w:val="none" w:sz="0" w:space="0" w:color="auto"/>
            <w:bottom w:val="none" w:sz="0" w:space="0" w:color="auto"/>
            <w:right w:val="none" w:sz="0" w:space="0" w:color="auto"/>
          </w:divBdr>
        </w:div>
        <w:div w:id="2133204239">
          <w:marLeft w:val="720"/>
          <w:marRight w:val="0"/>
          <w:marTop w:val="0"/>
          <w:marBottom w:val="101"/>
          <w:divBdr>
            <w:top w:val="none" w:sz="0" w:space="0" w:color="auto"/>
            <w:left w:val="none" w:sz="0" w:space="0" w:color="auto"/>
            <w:bottom w:val="none" w:sz="0" w:space="0" w:color="auto"/>
            <w:right w:val="none" w:sz="0" w:space="0" w:color="auto"/>
          </w:divBdr>
        </w:div>
        <w:div w:id="1403335908">
          <w:marLeft w:val="720"/>
          <w:marRight w:val="0"/>
          <w:marTop w:val="0"/>
          <w:marBottom w:val="101"/>
          <w:divBdr>
            <w:top w:val="none" w:sz="0" w:space="0" w:color="auto"/>
            <w:left w:val="none" w:sz="0" w:space="0" w:color="auto"/>
            <w:bottom w:val="none" w:sz="0" w:space="0" w:color="auto"/>
            <w:right w:val="none" w:sz="0" w:space="0" w:color="auto"/>
          </w:divBdr>
        </w:div>
        <w:div w:id="939339805">
          <w:marLeft w:val="0"/>
          <w:marRight w:val="0"/>
          <w:marTop w:val="0"/>
          <w:marBottom w:val="101"/>
          <w:divBdr>
            <w:top w:val="none" w:sz="0" w:space="0" w:color="auto"/>
            <w:left w:val="none" w:sz="0" w:space="0" w:color="auto"/>
            <w:bottom w:val="none" w:sz="0" w:space="0" w:color="auto"/>
            <w:right w:val="none" w:sz="0" w:space="0" w:color="auto"/>
          </w:divBdr>
        </w:div>
        <w:div w:id="1285502964">
          <w:marLeft w:val="0"/>
          <w:marRight w:val="0"/>
          <w:marTop w:val="0"/>
          <w:marBottom w:val="101"/>
          <w:divBdr>
            <w:top w:val="none" w:sz="0" w:space="0" w:color="auto"/>
            <w:left w:val="none" w:sz="0" w:space="0" w:color="auto"/>
            <w:bottom w:val="none" w:sz="0" w:space="0" w:color="auto"/>
            <w:right w:val="none" w:sz="0" w:space="0" w:color="auto"/>
          </w:divBdr>
        </w:div>
        <w:div w:id="461466269">
          <w:marLeft w:val="0"/>
          <w:marRight w:val="0"/>
          <w:marTop w:val="0"/>
          <w:marBottom w:val="101"/>
          <w:divBdr>
            <w:top w:val="none" w:sz="0" w:space="0" w:color="auto"/>
            <w:left w:val="none" w:sz="0" w:space="0" w:color="auto"/>
            <w:bottom w:val="none" w:sz="0" w:space="0" w:color="auto"/>
            <w:right w:val="none" w:sz="0" w:space="0" w:color="auto"/>
          </w:divBdr>
        </w:div>
        <w:div w:id="1021977754">
          <w:marLeft w:val="0"/>
          <w:marRight w:val="0"/>
          <w:marTop w:val="0"/>
          <w:marBottom w:val="101"/>
          <w:divBdr>
            <w:top w:val="none" w:sz="0" w:space="0" w:color="auto"/>
            <w:left w:val="none" w:sz="0" w:space="0" w:color="auto"/>
            <w:bottom w:val="none" w:sz="0" w:space="0" w:color="auto"/>
            <w:right w:val="none" w:sz="0" w:space="0" w:color="auto"/>
          </w:divBdr>
        </w:div>
        <w:div w:id="919752328">
          <w:marLeft w:val="0"/>
          <w:marRight w:val="0"/>
          <w:marTop w:val="0"/>
          <w:marBottom w:val="101"/>
          <w:divBdr>
            <w:top w:val="none" w:sz="0" w:space="0" w:color="auto"/>
            <w:left w:val="none" w:sz="0" w:space="0" w:color="auto"/>
            <w:bottom w:val="none" w:sz="0" w:space="0" w:color="auto"/>
            <w:right w:val="none" w:sz="0" w:space="0" w:color="auto"/>
          </w:divBdr>
        </w:div>
        <w:div w:id="1690255457">
          <w:marLeft w:val="0"/>
          <w:marRight w:val="0"/>
          <w:marTop w:val="0"/>
          <w:marBottom w:val="101"/>
          <w:divBdr>
            <w:top w:val="none" w:sz="0" w:space="0" w:color="auto"/>
            <w:left w:val="none" w:sz="0" w:space="0" w:color="auto"/>
            <w:bottom w:val="none" w:sz="0" w:space="0" w:color="auto"/>
            <w:right w:val="none" w:sz="0" w:space="0" w:color="auto"/>
          </w:divBdr>
        </w:div>
        <w:div w:id="1847204555">
          <w:marLeft w:val="0"/>
          <w:marRight w:val="0"/>
          <w:marTop w:val="0"/>
          <w:marBottom w:val="101"/>
          <w:divBdr>
            <w:top w:val="none" w:sz="0" w:space="0" w:color="auto"/>
            <w:left w:val="none" w:sz="0" w:space="0" w:color="auto"/>
            <w:bottom w:val="none" w:sz="0" w:space="0" w:color="auto"/>
            <w:right w:val="none" w:sz="0" w:space="0" w:color="auto"/>
          </w:divBdr>
        </w:div>
        <w:div w:id="2045665389">
          <w:marLeft w:val="0"/>
          <w:marRight w:val="0"/>
          <w:marTop w:val="0"/>
          <w:marBottom w:val="101"/>
          <w:divBdr>
            <w:top w:val="none" w:sz="0" w:space="0" w:color="auto"/>
            <w:left w:val="none" w:sz="0" w:space="0" w:color="auto"/>
            <w:bottom w:val="none" w:sz="0" w:space="0" w:color="auto"/>
            <w:right w:val="none" w:sz="0" w:space="0" w:color="auto"/>
          </w:divBdr>
        </w:div>
        <w:div w:id="1268350834">
          <w:marLeft w:val="0"/>
          <w:marRight w:val="0"/>
          <w:marTop w:val="0"/>
          <w:marBottom w:val="101"/>
          <w:divBdr>
            <w:top w:val="none" w:sz="0" w:space="0" w:color="auto"/>
            <w:left w:val="none" w:sz="0" w:space="0" w:color="auto"/>
            <w:bottom w:val="none" w:sz="0" w:space="0" w:color="auto"/>
            <w:right w:val="none" w:sz="0" w:space="0" w:color="auto"/>
          </w:divBdr>
        </w:div>
        <w:div w:id="1923879186">
          <w:marLeft w:val="0"/>
          <w:marRight w:val="0"/>
          <w:marTop w:val="0"/>
          <w:marBottom w:val="101"/>
          <w:divBdr>
            <w:top w:val="none" w:sz="0" w:space="0" w:color="auto"/>
            <w:left w:val="none" w:sz="0" w:space="0" w:color="auto"/>
            <w:bottom w:val="none" w:sz="0" w:space="0" w:color="auto"/>
            <w:right w:val="none" w:sz="0" w:space="0" w:color="auto"/>
          </w:divBdr>
        </w:div>
        <w:div w:id="1579250761">
          <w:marLeft w:val="0"/>
          <w:marRight w:val="0"/>
          <w:marTop w:val="0"/>
          <w:marBottom w:val="101"/>
          <w:divBdr>
            <w:top w:val="none" w:sz="0" w:space="0" w:color="auto"/>
            <w:left w:val="none" w:sz="0" w:space="0" w:color="auto"/>
            <w:bottom w:val="none" w:sz="0" w:space="0" w:color="auto"/>
            <w:right w:val="none" w:sz="0" w:space="0" w:color="auto"/>
          </w:divBdr>
        </w:div>
        <w:div w:id="816916944">
          <w:marLeft w:val="0"/>
          <w:marRight w:val="0"/>
          <w:marTop w:val="0"/>
          <w:marBottom w:val="101"/>
          <w:divBdr>
            <w:top w:val="none" w:sz="0" w:space="0" w:color="auto"/>
            <w:left w:val="none" w:sz="0" w:space="0" w:color="auto"/>
            <w:bottom w:val="none" w:sz="0" w:space="0" w:color="auto"/>
            <w:right w:val="none" w:sz="0" w:space="0" w:color="auto"/>
          </w:divBdr>
        </w:div>
        <w:div w:id="507720431">
          <w:marLeft w:val="0"/>
          <w:marRight w:val="0"/>
          <w:marTop w:val="0"/>
          <w:marBottom w:val="101"/>
          <w:divBdr>
            <w:top w:val="none" w:sz="0" w:space="0" w:color="auto"/>
            <w:left w:val="none" w:sz="0" w:space="0" w:color="auto"/>
            <w:bottom w:val="none" w:sz="0" w:space="0" w:color="auto"/>
            <w:right w:val="none" w:sz="0" w:space="0" w:color="auto"/>
          </w:divBdr>
        </w:div>
        <w:div w:id="309596520">
          <w:marLeft w:val="720"/>
          <w:marRight w:val="0"/>
          <w:marTop w:val="0"/>
          <w:marBottom w:val="101"/>
          <w:divBdr>
            <w:top w:val="none" w:sz="0" w:space="0" w:color="auto"/>
            <w:left w:val="none" w:sz="0" w:space="0" w:color="auto"/>
            <w:bottom w:val="none" w:sz="0" w:space="0" w:color="auto"/>
            <w:right w:val="none" w:sz="0" w:space="0" w:color="auto"/>
          </w:divBdr>
        </w:div>
        <w:div w:id="1252549513">
          <w:marLeft w:val="720"/>
          <w:marRight w:val="0"/>
          <w:marTop w:val="0"/>
          <w:marBottom w:val="101"/>
          <w:divBdr>
            <w:top w:val="none" w:sz="0" w:space="0" w:color="auto"/>
            <w:left w:val="none" w:sz="0" w:space="0" w:color="auto"/>
            <w:bottom w:val="none" w:sz="0" w:space="0" w:color="auto"/>
            <w:right w:val="none" w:sz="0" w:space="0" w:color="auto"/>
          </w:divBdr>
        </w:div>
        <w:div w:id="474375086">
          <w:marLeft w:val="720"/>
          <w:marRight w:val="0"/>
          <w:marTop w:val="0"/>
          <w:marBottom w:val="101"/>
          <w:divBdr>
            <w:top w:val="none" w:sz="0" w:space="0" w:color="auto"/>
            <w:left w:val="none" w:sz="0" w:space="0" w:color="auto"/>
            <w:bottom w:val="none" w:sz="0" w:space="0" w:color="auto"/>
            <w:right w:val="none" w:sz="0" w:space="0" w:color="auto"/>
          </w:divBdr>
        </w:div>
        <w:div w:id="727533837">
          <w:marLeft w:val="720"/>
          <w:marRight w:val="0"/>
          <w:marTop w:val="0"/>
          <w:marBottom w:val="101"/>
          <w:divBdr>
            <w:top w:val="none" w:sz="0" w:space="0" w:color="auto"/>
            <w:left w:val="none" w:sz="0" w:space="0" w:color="auto"/>
            <w:bottom w:val="none" w:sz="0" w:space="0" w:color="auto"/>
            <w:right w:val="none" w:sz="0" w:space="0" w:color="auto"/>
          </w:divBdr>
        </w:div>
        <w:div w:id="204828958">
          <w:marLeft w:val="720"/>
          <w:marRight w:val="0"/>
          <w:marTop w:val="0"/>
          <w:marBottom w:val="101"/>
          <w:divBdr>
            <w:top w:val="none" w:sz="0" w:space="0" w:color="auto"/>
            <w:left w:val="none" w:sz="0" w:space="0" w:color="auto"/>
            <w:bottom w:val="none" w:sz="0" w:space="0" w:color="auto"/>
            <w:right w:val="none" w:sz="0" w:space="0" w:color="auto"/>
          </w:divBdr>
        </w:div>
        <w:div w:id="646672093">
          <w:marLeft w:val="720"/>
          <w:marRight w:val="0"/>
          <w:marTop w:val="0"/>
          <w:marBottom w:val="100"/>
          <w:divBdr>
            <w:top w:val="none" w:sz="0" w:space="0" w:color="auto"/>
            <w:left w:val="none" w:sz="0" w:space="0" w:color="auto"/>
            <w:bottom w:val="none" w:sz="0" w:space="0" w:color="auto"/>
            <w:right w:val="none" w:sz="0" w:space="0" w:color="auto"/>
          </w:divBdr>
        </w:div>
        <w:div w:id="809056152">
          <w:marLeft w:val="720"/>
          <w:marRight w:val="0"/>
          <w:marTop w:val="0"/>
          <w:marBottom w:val="100"/>
          <w:divBdr>
            <w:top w:val="none" w:sz="0" w:space="0" w:color="auto"/>
            <w:left w:val="none" w:sz="0" w:space="0" w:color="auto"/>
            <w:bottom w:val="none" w:sz="0" w:space="0" w:color="auto"/>
            <w:right w:val="none" w:sz="0" w:space="0" w:color="auto"/>
          </w:divBdr>
        </w:div>
        <w:div w:id="1510146276">
          <w:marLeft w:val="720"/>
          <w:marRight w:val="0"/>
          <w:marTop w:val="0"/>
          <w:marBottom w:val="100"/>
          <w:divBdr>
            <w:top w:val="none" w:sz="0" w:space="0" w:color="auto"/>
            <w:left w:val="none" w:sz="0" w:space="0" w:color="auto"/>
            <w:bottom w:val="none" w:sz="0" w:space="0" w:color="auto"/>
            <w:right w:val="none" w:sz="0" w:space="0" w:color="auto"/>
          </w:divBdr>
        </w:div>
        <w:div w:id="724989608">
          <w:marLeft w:val="720"/>
          <w:marRight w:val="0"/>
          <w:marTop w:val="0"/>
          <w:marBottom w:val="100"/>
          <w:divBdr>
            <w:top w:val="none" w:sz="0" w:space="0" w:color="auto"/>
            <w:left w:val="none" w:sz="0" w:space="0" w:color="auto"/>
            <w:bottom w:val="none" w:sz="0" w:space="0" w:color="auto"/>
            <w:right w:val="none" w:sz="0" w:space="0" w:color="auto"/>
          </w:divBdr>
        </w:div>
        <w:div w:id="763574057">
          <w:marLeft w:val="720"/>
          <w:marRight w:val="0"/>
          <w:marTop w:val="0"/>
          <w:marBottom w:val="100"/>
          <w:divBdr>
            <w:top w:val="none" w:sz="0" w:space="0" w:color="auto"/>
            <w:left w:val="none" w:sz="0" w:space="0" w:color="auto"/>
            <w:bottom w:val="none" w:sz="0" w:space="0" w:color="auto"/>
            <w:right w:val="none" w:sz="0" w:space="0" w:color="auto"/>
          </w:divBdr>
        </w:div>
        <w:div w:id="1117213387">
          <w:marLeft w:val="0"/>
          <w:marRight w:val="0"/>
          <w:marTop w:val="0"/>
          <w:marBottom w:val="100"/>
          <w:divBdr>
            <w:top w:val="none" w:sz="0" w:space="0" w:color="auto"/>
            <w:left w:val="none" w:sz="0" w:space="0" w:color="auto"/>
            <w:bottom w:val="none" w:sz="0" w:space="0" w:color="auto"/>
            <w:right w:val="none" w:sz="0" w:space="0" w:color="auto"/>
          </w:divBdr>
        </w:div>
        <w:div w:id="1622804262">
          <w:marLeft w:val="0"/>
          <w:marRight w:val="0"/>
          <w:marTop w:val="0"/>
          <w:marBottom w:val="100"/>
          <w:divBdr>
            <w:top w:val="none" w:sz="0" w:space="0" w:color="auto"/>
            <w:left w:val="none" w:sz="0" w:space="0" w:color="auto"/>
            <w:bottom w:val="none" w:sz="0" w:space="0" w:color="auto"/>
            <w:right w:val="none" w:sz="0" w:space="0" w:color="auto"/>
          </w:divBdr>
        </w:div>
        <w:div w:id="1233008405">
          <w:marLeft w:val="0"/>
          <w:marRight w:val="0"/>
          <w:marTop w:val="0"/>
          <w:marBottom w:val="100"/>
          <w:divBdr>
            <w:top w:val="none" w:sz="0" w:space="0" w:color="auto"/>
            <w:left w:val="none" w:sz="0" w:space="0" w:color="auto"/>
            <w:bottom w:val="none" w:sz="0" w:space="0" w:color="auto"/>
            <w:right w:val="none" w:sz="0" w:space="0" w:color="auto"/>
          </w:divBdr>
        </w:div>
        <w:div w:id="1050494276">
          <w:marLeft w:val="0"/>
          <w:marRight w:val="0"/>
          <w:marTop w:val="0"/>
          <w:marBottom w:val="101"/>
          <w:divBdr>
            <w:top w:val="none" w:sz="0" w:space="0" w:color="auto"/>
            <w:left w:val="none" w:sz="0" w:space="0" w:color="auto"/>
            <w:bottom w:val="none" w:sz="0" w:space="0" w:color="auto"/>
            <w:right w:val="none" w:sz="0" w:space="0" w:color="auto"/>
          </w:divBdr>
        </w:div>
        <w:div w:id="1686442067">
          <w:marLeft w:val="0"/>
          <w:marRight w:val="0"/>
          <w:marTop w:val="0"/>
          <w:marBottom w:val="101"/>
          <w:divBdr>
            <w:top w:val="none" w:sz="0" w:space="0" w:color="auto"/>
            <w:left w:val="none" w:sz="0" w:space="0" w:color="auto"/>
            <w:bottom w:val="none" w:sz="0" w:space="0" w:color="auto"/>
            <w:right w:val="none" w:sz="0" w:space="0" w:color="auto"/>
          </w:divBdr>
        </w:div>
        <w:div w:id="1476411159">
          <w:marLeft w:val="0"/>
          <w:marRight w:val="0"/>
          <w:marTop w:val="0"/>
          <w:marBottom w:val="101"/>
          <w:divBdr>
            <w:top w:val="none" w:sz="0" w:space="0" w:color="auto"/>
            <w:left w:val="none" w:sz="0" w:space="0" w:color="auto"/>
            <w:bottom w:val="none" w:sz="0" w:space="0" w:color="auto"/>
            <w:right w:val="none" w:sz="0" w:space="0" w:color="auto"/>
          </w:divBdr>
        </w:div>
        <w:div w:id="1610816843">
          <w:marLeft w:val="0"/>
          <w:marRight w:val="0"/>
          <w:marTop w:val="0"/>
          <w:marBottom w:val="101"/>
          <w:divBdr>
            <w:top w:val="none" w:sz="0" w:space="0" w:color="auto"/>
            <w:left w:val="none" w:sz="0" w:space="0" w:color="auto"/>
            <w:bottom w:val="none" w:sz="0" w:space="0" w:color="auto"/>
            <w:right w:val="none" w:sz="0" w:space="0" w:color="auto"/>
          </w:divBdr>
        </w:div>
        <w:div w:id="1547907582">
          <w:marLeft w:val="0"/>
          <w:marRight w:val="0"/>
          <w:marTop w:val="0"/>
          <w:marBottom w:val="101"/>
          <w:divBdr>
            <w:top w:val="none" w:sz="0" w:space="0" w:color="auto"/>
            <w:left w:val="none" w:sz="0" w:space="0" w:color="auto"/>
            <w:bottom w:val="none" w:sz="0" w:space="0" w:color="auto"/>
            <w:right w:val="none" w:sz="0" w:space="0" w:color="auto"/>
          </w:divBdr>
        </w:div>
        <w:div w:id="2069496566">
          <w:marLeft w:val="0"/>
          <w:marRight w:val="0"/>
          <w:marTop w:val="0"/>
          <w:marBottom w:val="101"/>
          <w:divBdr>
            <w:top w:val="none" w:sz="0" w:space="0" w:color="auto"/>
            <w:left w:val="none" w:sz="0" w:space="0" w:color="auto"/>
            <w:bottom w:val="none" w:sz="0" w:space="0" w:color="auto"/>
            <w:right w:val="none" w:sz="0" w:space="0" w:color="auto"/>
          </w:divBdr>
        </w:div>
        <w:div w:id="287516930">
          <w:marLeft w:val="0"/>
          <w:marRight w:val="0"/>
          <w:marTop w:val="0"/>
          <w:marBottom w:val="101"/>
          <w:divBdr>
            <w:top w:val="none" w:sz="0" w:space="0" w:color="auto"/>
            <w:left w:val="none" w:sz="0" w:space="0" w:color="auto"/>
            <w:bottom w:val="none" w:sz="0" w:space="0" w:color="auto"/>
            <w:right w:val="none" w:sz="0" w:space="0" w:color="auto"/>
          </w:divBdr>
        </w:div>
        <w:div w:id="1321806203">
          <w:marLeft w:val="0"/>
          <w:marRight w:val="0"/>
          <w:marTop w:val="0"/>
          <w:marBottom w:val="101"/>
          <w:divBdr>
            <w:top w:val="none" w:sz="0" w:space="0" w:color="auto"/>
            <w:left w:val="none" w:sz="0" w:space="0" w:color="auto"/>
            <w:bottom w:val="none" w:sz="0" w:space="0" w:color="auto"/>
            <w:right w:val="none" w:sz="0" w:space="0" w:color="auto"/>
          </w:divBdr>
        </w:div>
        <w:div w:id="1975526124">
          <w:marLeft w:val="0"/>
          <w:marRight w:val="0"/>
          <w:marTop w:val="0"/>
          <w:marBottom w:val="101"/>
          <w:divBdr>
            <w:top w:val="none" w:sz="0" w:space="0" w:color="auto"/>
            <w:left w:val="none" w:sz="0" w:space="0" w:color="auto"/>
            <w:bottom w:val="none" w:sz="0" w:space="0" w:color="auto"/>
            <w:right w:val="none" w:sz="0" w:space="0" w:color="auto"/>
          </w:divBdr>
        </w:div>
        <w:div w:id="1015888376">
          <w:marLeft w:val="0"/>
          <w:marRight w:val="0"/>
          <w:marTop w:val="0"/>
          <w:marBottom w:val="101"/>
          <w:divBdr>
            <w:top w:val="none" w:sz="0" w:space="0" w:color="auto"/>
            <w:left w:val="none" w:sz="0" w:space="0" w:color="auto"/>
            <w:bottom w:val="none" w:sz="0" w:space="0" w:color="auto"/>
            <w:right w:val="none" w:sz="0" w:space="0" w:color="auto"/>
          </w:divBdr>
        </w:div>
        <w:div w:id="2044283431">
          <w:marLeft w:val="0"/>
          <w:marRight w:val="0"/>
          <w:marTop w:val="0"/>
          <w:marBottom w:val="101"/>
          <w:divBdr>
            <w:top w:val="none" w:sz="0" w:space="0" w:color="auto"/>
            <w:left w:val="none" w:sz="0" w:space="0" w:color="auto"/>
            <w:bottom w:val="none" w:sz="0" w:space="0" w:color="auto"/>
            <w:right w:val="none" w:sz="0" w:space="0" w:color="auto"/>
          </w:divBdr>
        </w:div>
        <w:div w:id="1681853593">
          <w:marLeft w:val="0"/>
          <w:marRight w:val="0"/>
          <w:marTop w:val="0"/>
          <w:marBottom w:val="101"/>
          <w:divBdr>
            <w:top w:val="none" w:sz="0" w:space="0" w:color="auto"/>
            <w:left w:val="none" w:sz="0" w:space="0" w:color="auto"/>
            <w:bottom w:val="none" w:sz="0" w:space="0" w:color="auto"/>
            <w:right w:val="none" w:sz="0" w:space="0" w:color="auto"/>
          </w:divBdr>
        </w:div>
        <w:div w:id="1173255619">
          <w:marLeft w:val="0"/>
          <w:marRight w:val="0"/>
          <w:marTop w:val="0"/>
          <w:marBottom w:val="88"/>
          <w:divBdr>
            <w:top w:val="none" w:sz="0" w:space="0" w:color="auto"/>
            <w:left w:val="none" w:sz="0" w:space="0" w:color="auto"/>
            <w:bottom w:val="none" w:sz="0" w:space="0" w:color="auto"/>
            <w:right w:val="none" w:sz="0" w:space="0" w:color="auto"/>
          </w:divBdr>
        </w:div>
        <w:div w:id="1926182780">
          <w:marLeft w:val="0"/>
          <w:marRight w:val="0"/>
          <w:marTop w:val="0"/>
          <w:marBottom w:val="88"/>
          <w:divBdr>
            <w:top w:val="none" w:sz="0" w:space="0" w:color="auto"/>
            <w:left w:val="none" w:sz="0" w:space="0" w:color="auto"/>
            <w:bottom w:val="none" w:sz="0" w:space="0" w:color="auto"/>
            <w:right w:val="none" w:sz="0" w:space="0" w:color="auto"/>
          </w:divBdr>
        </w:div>
        <w:div w:id="838810750">
          <w:marLeft w:val="0"/>
          <w:marRight w:val="0"/>
          <w:marTop w:val="0"/>
          <w:marBottom w:val="88"/>
          <w:divBdr>
            <w:top w:val="none" w:sz="0" w:space="0" w:color="auto"/>
            <w:left w:val="none" w:sz="0" w:space="0" w:color="auto"/>
            <w:bottom w:val="none" w:sz="0" w:space="0" w:color="auto"/>
            <w:right w:val="none" w:sz="0" w:space="0" w:color="auto"/>
          </w:divBdr>
        </w:div>
        <w:div w:id="1327368889">
          <w:marLeft w:val="0"/>
          <w:marRight w:val="0"/>
          <w:marTop w:val="0"/>
          <w:marBottom w:val="88"/>
          <w:divBdr>
            <w:top w:val="none" w:sz="0" w:space="0" w:color="auto"/>
            <w:left w:val="none" w:sz="0" w:space="0" w:color="auto"/>
            <w:bottom w:val="none" w:sz="0" w:space="0" w:color="auto"/>
            <w:right w:val="none" w:sz="0" w:space="0" w:color="auto"/>
          </w:divBdr>
        </w:div>
        <w:div w:id="1987314936">
          <w:marLeft w:val="0"/>
          <w:marRight w:val="0"/>
          <w:marTop w:val="0"/>
          <w:marBottom w:val="88"/>
          <w:divBdr>
            <w:top w:val="none" w:sz="0" w:space="0" w:color="auto"/>
            <w:left w:val="none" w:sz="0" w:space="0" w:color="auto"/>
            <w:bottom w:val="none" w:sz="0" w:space="0" w:color="auto"/>
            <w:right w:val="none" w:sz="0" w:space="0" w:color="auto"/>
          </w:divBdr>
        </w:div>
        <w:div w:id="915868943">
          <w:marLeft w:val="0"/>
          <w:marRight w:val="0"/>
          <w:marTop w:val="0"/>
          <w:marBottom w:val="88"/>
          <w:divBdr>
            <w:top w:val="none" w:sz="0" w:space="0" w:color="auto"/>
            <w:left w:val="none" w:sz="0" w:space="0" w:color="auto"/>
            <w:bottom w:val="none" w:sz="0" w:space="0" w:color="auto"/>
            <w:right w:val="none" w:sz="0" w:space="0" w:color="auto"/>
          </w:divBdr>
        </w:div>
        <w:div w:id="1903373112">
          <w:marLeft w:val="0"/>
          <w:marRight w:val="0"/>
          <w:marTop w:val="0"/>
          <w:marBottom w:val="88"/>
          <w:divBdr>
            <w:top w:val="none" w:sz="0" w:space="0" w:color="auto"/>
            <w:left w:val="none" w:sz="0" w:space="0" w:color="auto"/>
            <w:bottom w:val="none" w:sz="0" w:space="0" w:color="auto"/>
            <w:right w:val="none" w:sz="0" w:space="0" w:color="auto"/>
          </w:divBdr>
        </w:div>
        <w:div w:id="286082611">
          <w:marLeft w:val="0"/>
          <w:marRight w:val="0"/>
          <w:marTop w:val="0"/>
          <w:marBottom w:val="88"/>
          <w:divBdr>
            <w:top w:val="none" w:sz="0" w:space="0" w:color="auto"/>
            <w:left w:val="none" w:sz="0" w:space="0" w:color="auto"/>
            <w:bottom w:val="none" w:sz="0" w:space="0" w:color="auto"/>
            <w:right w:val="none" w:sz="0" w:space="0" w:color="auto"/>
          </w:divBdr>
        </w:div>
        <w:div w:id="506483912">
          <w:marLeft w:val="0"/>
          <w:marRight w:val="0"/>
          <w:marTop w:val="0"/>
          <w:marBottom w:val="88"/>
          <w:divBdr>
            <w:top w:val="none" w:sz="0" w:space="0" w:color="auto"/>
            <w:left w:val="none" w:sz="0" w:space="0" w:color="auto"/>
            <w:bottom w:val="none" w:sz="0" w:space="0" w:color="auto"/>
            <w:right w:val="none" w:sz="0" w:space="0" w:color="auto"/>
          </w:divBdr>
        </w:div>
        <w:div w:id="231428082">
          <w:marLeft w:val="0"/>
          <w:marRight w:val="0"/>
          <w:marTop w:val="0"/>
          <w:marBottom w:val="88"/>
          <w:divBdr>
            <w:top w:val="none" w:sz="0" w:space="0" w:color="auto"/>
            <w:left w:val="none" w:sz="0" w:space="0" w:color="auto"/>
            <w:bottom w:val="none" w:sz="0" w:space="0" w:color="auto"/>
            <w:right w:val="none" w:sz="0" w:space="0" w:color="auto"/>
          </w:divBdr>
        </w:div>
        <w:div w:id="598954537">
          <w:marLeft w:val="0"/>
          <w:marRight w:val="0"/>
          <w:marTop w:val="0"/>
          <w:marBottom w:val="88"/>
          <w:divBdr>
            <w:top w:val="none" w:sz="0" w:space="0" w:color="auto"/>
            <w:left w:val="none" w:sz="0" w:space="0" w:color="auto"/>
            <w:bottom w:val="none" w:sz="0" w:space="0" w:color="auto"/>
            <w:right w:val="none" w:sz="0" w:space="0" w:color="auto"/>
          </w:divBdr>
        </w:div>
        <w:div w:id="370111625">
          <w:marLeft w:val="0"/>
          <w:marRight w:val="0"/>
          <w:marTop w:val="0"/>
          <w:marBottom w:val="88"/>
          <w:divBdr>
            <w:top w:val="none" w:sz="0" w:space="0" w:color="auto"/>
            <w:left w:val="none" w:sz="0" w:space="0" w:color="auto"/>
            <w:bottom w:val="none" w:sz="0" w:space="0" w:color="auto"/>
            <w:right w:val="none" w:sz="0" w:space="0" w:color="auto"/>
          </w:divBdr>
        </w:div>
        <w:div w:id="1535655620">
          <w:marLeft w:val="0"/>
          <w:marRight w:val="0"/>
          <w:marTop w:val="0"/>
          <w:marBottom w:val="88"/>
          <w:divBdr>
            <w:top w:val="none" w:sz="0" w:space="0" w:color="auto"/>
            <w:left w:val="none" w:sz="0" w:space="0" w:color="auto"/>
            <w:bottom w:val="none" w:sz="0" w:space="0" w:color="auto"/>
            <w:right w:val="none" w:sz="0" w:space="0" w:color="auto"/>
          </w:divBdr>
        </w:div>
        <w:div w:id="215050636">
          <w:marLeft w:val="0"/>
          <w:marRight w:val="0"/>
          <w:marTop w:val="0"/>
          <w:marBottom w:val="88"/>
          <w:divBdr>
            <w:top w:val="none" w:sz="0" w:space="0" w:color="auto"/>
            <w:left w:val="none" w:sz="0" w:space="0" w:color="auto"/>
            <w:bottom w:val="none" w:sz="0" w:space="0" w:color="auto"/>
            <w:right w:val="none" w:sz="0" w:space="0" w:color="auto"/>
          </w:divBdr>
        </w:div>
        <w:div w:id="1452631921">
          <w:marLeft w:val="0"/>
          <w:marRight w:val="0"/>
          <w:marTop w:val="0"/>
          <w:marBottom w:val="88"/>
          <w:divBdr>
            <w:top w:val="none" w:sz="0" w:space="0" w:color="auto"/>
            <w:left w:val="none" w:sz="0" w:space="0" w:color="auto"/>
            <w:bottom w:val="none" w:sz="0" w:space="0" w:color="auto"/>
            <w:right w:val="none" w:sz="0" w:space="0" w:color="auto"/>
          </w:divBdr>
        </w:div>
        <w:div w:id="2071266969">
          <w:marLeft w:val="0"/>
          <w:marRight w:val="0"/>
          <w:marTop w:val="0"/>
          <w:marBottom w:val="101"/>
          <w:divBdr>
            <w:top w:val="none" w:sz="0" w:space="0" w:color="auto"/>
            <w:left w:val="none" w:sz="0" w:space="0" w:color="auto"/>
            <w:bottom w:val="none" w:sz="0" w:space="0" w:color="auto"/>
            <w:right w:val="none" w:sz="0" w:space="0" w:color="auto"/>
          </w:divBdr>
        </w:div>
        <w:div w:id="885683400">
          <w:marLeft w:val="0"/>
          <w:marRight w:val="0"/>
          <w:marTop w:val="0"/>
          <w:marBottom w:val="60"/>
          <w:divBdr>
            <w:top w:val="none" w:sz="0" w:space="0" w:color="auto"/>
            <w:left w:val="none" w:sz="0" w:space="0" w:color="auto"/>
            <w:bottom w:val="none" w:sz="0" w:space="0" w:color="auto"/>
            <w:right w:val="none" w:sz="0" w:space="0" w:color="auto"/>
          </w:divBdr>
        </w:div>
        <w:div w:id="1325472902">
          <w:marLeft w:val="0"/>
          <w:marRight w:val="0"/>
          <w:marTop w:val="0"/>
          <w:marBottom w:val="60"/>
          <w:divBdr>
            <w:top w:val="none" w:sz="0" w:space="0" w:color="auto"/>
            <w:left w:val="none" w:sz="0" w:space="0" w:color="auto"/>
            <w:bottom w:val="none" w:sz="0" w:space="0" w:color="auto"/>
            <w:right w:val="none" w:sz="0" w:space="0" w:color="auto"/>
          </w:divBdr>
        </w:div>
        <w:div w:id="1682125148">
          <w:marLeft w:val="0"/>
          <w:marRight w:val="0"/>
          <w:marTop w:val="0"/>
          <w:marBottom w:val="60"/>
          <w:divBdr>
            <w:top w:val="none" w:sz="0" w:space="0" w:color="auto"/>
            <w:left w:val="none" w:sz="0" w:space="0" w:color="auto"/>
            <w:bottom w:val="none" w:sz="0" w:space="0" w:color="auto"/>
            <w:right w:val="none" w:sz="0" w:space="0" w:color="auto"/>
          </w:divBdr>
        </w:div>
        <w:div w:id="763040250">
          <w:marLeft w:val="0"/>
          <w:marRight w:val="0"/>
          <w:marTop w:val="0"/>
          <w:marBottom w:val="60"/>
          <w:divBdr>
            <w:top w:val="none" w:sz="0" w:space="0" w:color="auto"/>
            <w:left w:val="none" w:sz="0" w:space="0" w:color="auto"/>
            <w:bottom w:val="none" w:sz="0" w:space="0" w:color="auto"/>
            <w:right w:val="none" w:sz="0" w:space="0" w:color="auto"/>
          </w:divBdr>
        </w:div>
        <w:div w:id="784302033">
          <w:marLeft w:val="0"/>
          <w:marRight w:val="0"/>
          <w:marTop w:val="0"/>
          <w:marBottom w:val="60"/>
          <w:divBdr>
            <w:top w:val="none" w:sz="0" w:space="0" w:color="auto"/>
            <w:left w:val="none" w:sz="0" w:space="0" w:color="auto"/>
            <w:bottom w:val="none" w:sz="0" w:space="0" w:color="auto"/>
            <w:right w:val="none" w:sz="0" w:space="0" w:color="auto"/>
          </w:divBdr>
        </w:div>
        <w:div w:id="721446476">
          <w:marLeft w:val="0"/>
          <w:marRight w:val="0"/>
          <w:marTop w:val="0"/>
          <w:marBottom w:val="60"/>
          <w:divBdr>
            <w:top w:val="none" w:sz="0" w:space="0" w:color="auto"/>
            <w:left w:val="none" w:sz="0" w:space="0" w:color="auto"/>
            <w:bottom w:val="none" w:sz="0" w:space="0" w:color="auto"/>
            <w:right w:val="none" w:sz="0" w:space="0" w:color="auto"/>
          </w:divBdr>
        </w:div>
        <w:div w:id="91584494">
          <w:marLeft w:val="0"/>
          <w:marRight w:val="0"/>
          <w:marTop w:val="0"/>
          <w:marBottom w:val="60"/>
          <w:divBdr>
            <w:top w:val="none" w:sz="0" w:space="0" w:color="auto"/>
            <w:left w:val="none" w:sz="0" w:space="0" w:color="auto"/>
            <w:bottom w:val="none" w:sz="0" w:space="0" w:color="auto"/>
            <w:right w:val="none" w:sz="0" w:space="0" w:color="auto"/>
          </w:divBdr>
        </w:div>
        <w:div w:id="215363842">
          <w:marLeft w:val="0"/>
          <w:marRight w:val="0"/>
          <w:marTop w:val="0"/>
          <w:marBottom w:val="101"/>
          <w:divBdr>
            <w:top w:val="none" w:sz="0" w:space="0" w:color="auto"/>
            <w:left w:val="none" w:sz="0" w:space="0" w:color="auto"/>
            <w:bottom w:val="none" w:sz="0" w:space="0" w:color="auto"/>
            <w:right w:val="none" w:sz="0" w:space="0" w:color="auto"/>
          </w:divBdr>
        </w:div>
        <w:div w:id="990525458">
          <w:marLeft w:val="0"/>
          <w:marRight w:val="0"/>
          <w:marTop w:val="40"/>
          <w:marBottom w:val="20"/>
          <w:divBdr>
            <w:top w:val="none" w:sz="0" w:space="0" w:color="auto"/>
            <w:left w:val="none" w:sz="0" w:space="0" w:color="auto"/>
            <w:bottom w:val="none" w:sz="0" w:space="0" w:color="auto"/>
            <w:right w:val="none" w:sz="0" w:space="0" w:color="auto"/>
          </w:divBdr>
        </w:div>
        <w:div w:id="875460455">
          <w:marLeft w:val="0"/>
          <w:marRight w:val="0"/>
          <w:marTop w:val="40"/>
          <w:marBottom w:val="20"/>
          <w:divBdr>
            <w:top w:val="none" w:sz="0" w:space="0" w:color="auto"/>
            <w:left w:val="none" w:sz="0" w:space="0" w:color="auto"/>
            <w:bottom w:val="none" w:sz="0" w:space="0" w:color="auto"/>
            <w:right w:val="none" w:sz="0" w:space="0" w:color="auto"/>
          </w:divBdr>
        </w:div>
        <w:div w:id="1494756421">
          <w:marLeft w:val="0"/>
          <w:marRight w:val="0"/>
          <w:marTop w:val="40"/>
          <w:marBottom w:val="20"/>
          <w:divBdr>
            <w:top w:val="none" w:sz="0" w:space="0" w:color="auto"/>
            <w:left w:val="none" w:sz="0" w:space="0" w:color="auto"/>
            <w:bottom w:val="none" w:sz="0" w:space="0" w:color="auto"/>
            <w:right w:val="none" w:sz="0" w:space="0" w:color="auto"/>
          </w:divBdr>
        </w:div>
        <w:div w:id="1680618915">
          <w:marLeft w:val="0"/>
          <w:marRight w:val="0"/>
          <w:marTop w:val="40"/>
          <w:marBottom w:val="20"/>
          <w:divBdr>
            <w:top w:val="none" w:sz="0" w:space="0" w:color="auto"/>
            <w:left w:val="none" w:sz="0" w:space="0" w:color="auto"/>
            <w:bottom w:val="none" w:sz="0" w:space="0" w:color="auto"/>
            <w:right w:val="none" w:sz="0" w:space="0" w:color="auto"/>
          </w:divBdr>
        </w:div>
        <w:div w:id="923686841">
          <w:marLeft w:val="0"/>
          <w:marRight w:val="0"/>
          <w:marTop w:val="40"/>
          <w:marBottom w:val="20"/>
          <w:divBdr>
            <w:top w:val="none" w:sz="0" w:space="0" w:color="auto"/>
            <w:left w:val="none" w:sz="0" w:space="0" w:color="auto"/>
            <w:bottom w:val="none" w:sz="0" w:space="0" w:color="auto"/>
            <w:right w:val="none" w:sz="0" w:space="0" w:color="auto"/>
          </w:divBdr>
        </w:div>
        <w:div w:id="1706982573">
          <w:marLeft w:val="0"/>
          <w:marRight w:val="0"/>
          <w:marTop w:val="40"/>
          <w:marBottom w:val="20"/>
          <w:divBdr>
            <w:top w:val="none" w:sz="0" w:space="0" w:color="auto"/>
            <w:left w:val="none" w:sz="0" w:space="0" w:color="auto"/>
            <w:bottom w:val="none" w:sz="0" w:space="0" w:color="auto"/>
            <w:right w:val="none" w:sz="0" w:space="0" w:color="auto"/>
          </w:divBdr>
        </w:div>
        <w:div w:id="823470535">
          <w:marLeft w:val="0"/>
          <w:marRight w:val="0"/>
          <w:marTop w:val="40"/>
          <w:marBottom w:val="20"/>
          <w:divBdr>
            <w:top w:val="none" w:sz="0" w:space="0" w:color="auto"/>
            <w:left w:val="none" w:sz="0" w:space="0" w:color="auto"/>
            <w:bottom w:val="none" w:sz="0" w:space="0" w:color="auto"/>
            <w:right w:val="none" w:sz="0" w:space="0" w:color="auto"/>
          </w:divBdr>
        </w:div>
        <w:div w:id="1582713403">
          <w:marLeft w:val="0"/>
          <w:marRight w:val="0"/>
          <w:marTop w:val="40"/>
          <w:marBottom w:val="20"/>
          <w:divBdr>
            <w:top w:val="none" w:sz="0" w:space="0" w:color="auto"/>
            <w:left w:val="none" w:sz="0" w:space="0" w:color="auto"/>
            <w:bottom w:val="none" w:sz="0" w:space="0" w:color="auto"/>
            <w:right w:val="none" w:sz="0" w:space="0" w:color="auto"/>
          </w:divBdr>
        </w:div>
        <w:div w:id="1240674188">
          <w:marLeft w:val="0"/>
          <w:marRight w:val="0"/>
          <w:marTop w:val="40"/>
          <w:marBottom w:val="20"/>
          <w:divBdr>
            <w:top w:val="none" w:sz="0" w:space="0" w:color="auto"/>
            <w:left w:val="none" w:sz="0" w:space="0" w:color="auto"/>
            <w:bottom w:val="none" w:sz="0" w:space="0" w:color="auto"/>
            <w:right w:val="none" w:sz="0" w:space="0" w:color="auto"/>
          </w:divBdr>
        </w:div>
        <w:div w:id="894008675">
          <w:marLeft w:val="0"/>
          <w:marRight w:val="0"/>
          <w:marTop w:val="40"/>
          <w:marBottom w:val="20"/>
          <w:divBdr>
            <w:top w:val="none" w:sz="0" w:space="0" w:color="auto"/>
            <w:left w:val="none" w:sz="0" w:space="0" w:color="auto"/>
            <w:bottom w:val="none" w:sz="0" w:space="0" w:color="auto"/>
            <w:right w:val="none" w:sz="0" w:space="0" w:color="auto"/>
          </w:divBdr>
        </w:div>
        <w:div w:id="1888831683">
          <w:marLeft w:val="0"/>
          <w:marRight w:val="0"/>
          <w:marTop w:val="40"/>
          <w:marBottom w:val="20"/>
          <w:divBdr>
            <w:top w:val="none" w:sz="0" w:space="0" w:color="auto"/>
            <w:left w:val="none" w:sz="0" w:space="0" w:color="auto"/>
            <w:bottom w:val="none" w:sz="0" w:space="0" w:color="auto"/>
            <w:right w:val="none" w:sz="0" w:space="0" w:color="auto"/>
          </w:divBdr>
        </w:div>
        <w:div w:id="279918125">
          <w:marLeft w:val="0"/>
          <w:marRight w:val="0"/>
          <w:marTop w:val="40"/>
          <w:marBottom w:val="20"/>
          <w:divBdr>
            <w:top w:val="none" w:sz="0" w:space="0" w:color="auto"/>
            <w:left w:val="none" w:sz="0" w:space="0" w:color="auto"/>
            <w:bottom w:val="none" w:sz="0" w:space="0" w:color="auto"/>
            <w:right w:val="none" w:sz="0" w:space="0" w:color="auto"/>
          </w:divBdr>
        </w:div>
        <w:div w:id="668411706">
          <w:marLeft w:val="0"/>
          <w:marRight w:val="0"/>
          <w:marTop w:val="0"/>
          <w:marBottom w:val="101"/>
          <w:divBdr>
            <w:top w:val="none" w:sz="0" w:space="0" w:color="auto"/>
            <w:left w:val="none" w:sz="0" w:space="0" w:color="auto"/>
            <w:bottom w:val="none" w:sz="0" w:space="0" w:color="auto"/>
            <w:right w:val="none" w:sz="0" w:space="0" w:color="auto"/>
          </w:divBdr>
        </w:div>
        <w:div w:id="2067682639">
          <w:marLeft w:val="0"/>
          <w:marRight w:val="0"/>
          <w:marTop w:val="0"/>
          <w:marBottom w:val="101"/>
          <w:divBdr>
            <w:top w:val="none" w:sz="0" w:space="0" w:color="auto"/>
            <w:left w:val="none" w:sz="0" w:space="0" w:color="auto"/>
            <w:bottom w:val="none" w:sz="0" w:space="0" w:color="auto"/>
            <w:right w:val="none" w:sz="0" w:space="0" w:color="auto"/>
          </w:divBdr>
        </w:div>
        <w:div w:id="1565483969">
          <w:marLeft w:val="0"/>
          <w:marRight w:val="0"/>
          <w:marTop w:val="0"/>
          <w:marBottom w:val="60"/>
          <w:divBdr>
            <w:top w:val="none" w:sz="0" w:space="0" w:color="auto"/>
            <w:left w:val="none" w:sz="0" w:space="0" w:color="auto"/>
            <w:bottom w:val="none" w:sz="0" w:space="0" w:color="auto"/>
            <w:right w:val="none" w:sz="0" w:space="0" w:color="auto"/>
          </w:divBdr>
        </w:div>
        <w:div w:id="228348483">
          <w:marLeft w:val="0"/>
          <w:marRight w:val="0"/>
          <w:marTop w:val="0"/>
          <w:marBottom w:val="60"/>
          <w:divBdr>
            <w:top w:val="none" w:sz="0" w:space="0" w:color="auto"/>
            <w:left w:val="none" w:sz="0" w:space="0" w:color="auto"/>
            <w:bottom w:val="none" w:sz="0" w:space="0" w:color="auto"/>
            <w:right w:val="none" w:sz="0" w:space="0" w:color="auto"/>
          </w:divBdr>
        </w:div>
        <w:div w:id="9913604">
          <w:marLeft w:val="0"/>
          <w:marRight w:val="0"/>
          <w:marTop w:val="0"/>
          <w:marBottom w:val="60"/>
          <w:divBdr>
            <w:top w:val="none" w:sz="0" w:space="0" w:color="auto"/>
            <w:left w:val="none" w:sz="0" w:space="0" w:color="auto"/>
            <w:bottom w:val="none" w:sz="0" w:space="0" w:color="auto"/>
            <w:right w:val="none" w:sz="0" w:space="0" w:color="auto"/>
          </w:divBdr>
        </w:div>
        <w:div w:id="1259757123">
          <w:marLeft w:val="0"/>
          <w:marRight w:val="0"/>
          <w:marTop w:val="0"/>
          <w:marBottom w:val="60"/>
          <w:divBdr>
            <w:top w:val="none" w:sz="0" w:space="0" w:color="auto"/>
            <w:left w:val="none" w:sz="0" w:space="0" w:color="auto"/>
            <w:bottom w:val="none" w:sz="0" w:space="0" w:color="auto"/>
            <w:right w:val="none" w:sz="0" w:space="0" w:color="auto"/>
          </w:divBdr>
        </w:div>
        <w:div w:id="1220436172">
          <w:marLeft w:val="0"/>
          <w:marRight w:val="0"/>
          <w:marTop w:val="0"/>
          <w:marBottom w:val="60"/>
          <w:divBdr>
            <w:top w:val="none" w:sz="0" w:space="0" w:color="auto"/>
            <w:left w:val="none" w:sz="0" w:space="0" w:color="auto"/>
            <w:bottom w:val="none" w:sz="0" w:space="0" w:color="auto"/>
            <w:right w:val="none" w:sz="0" w:space="0" w:color="auto"/>
          </w:divBdr>
        </w:div>
        <w:div w:id="581454563">
          <w:marLeft w:val="0"/>
          <w:marRight w:val="0"/>
          <w:marTop w:val="0"/>
          <w:marBottom w:val="101"/>
          <w:divBdr>
            <w:top w:val="none" w:sz="0" w:space="0" w:color="auto"/>
            <w:left w:val="none" w:sz="0" w:space="0" w:color="auto"/>
            <w:bottom w:val="none" w:sz="0" w:space="0" w:color="auto"/>
            <w:right w:val="none" w:sz="0" w:space="0" w:color="auto"/>
          </w:divBdr>
        </w:div>
        <w:div w:id="2011832942">
          <w:marLeft w:val="0"/>
          <w:marRight w:val="0"/>
          <w:marTop w:val="0"/>
          <w:marBottom w:val="40"/>
          <w:divBdr>
            <w:top w:val="none" w:sz="0" w:space="0" w:color="auto"/>
            <w:left w:val="none" w:sz="0" w:space="0" w:color="auto"/>
            <w:bottom w:val="none" w:sz="0" w:space="0" w:color="auto"/>
            <w:right w:val="none" w:sz="0" w:space="0" w:color="auto"/>
          </w:divBdr>
        </w:div>
        <w:div w:id="1453983833">
          <w:marLeft w:val="0"/>
          <w:marRight w:val="0"/>
          <w:marTop w:val="0"/>
          <w:marBottom w:val="40"/>
          <w:divBdr>
            <w:top w:val="none" w:sz="0" w:space="0" w:color="auto"/>
            <w:left w:val="none" w:sz="0" w:space="0" w:color="auto"/>
            <w:bottom w:val="none" w:sz="0" w:space="0" w:color="auto"/>
            <w:right w:val="none" w:sz="0" w:space="0" w:color="auto"/>
          </w:divBdr>
        </w:div>
        <w:div w:id="1205172520">
          <w:marLeft w:val="0"/>
          <w:marRight w:val="0"/>
          <w:marTop w:val="0"/>
          <w:marBottom w:val="40"/>
          <w:divBdr>
            <w:top w:val="none" w:sz="0" w:space="0" w:color="auto"/>
            <w:left w:val="none" w:sz="0" w:space="0" w:color="auto"/>
            <w:bottom w:val="none" w:sz="0" w:space="0" w:color="auto"/>
            <w:right w:val="none" w:sz="0" w:space="0" w:color="auto"/>
          </w:divBdr>
        </w:div>
        <w:div w:id="226956633">
          <w:marLeft w:val="0"/>
          <w:marRight w:val="0"/>
          <w:marTop w:val="0"/>
          <w:marBottom w:val="40"/>
          <w:divBdr>
            <w:top w:val="none" w:sz="0" w:space="0" w:color="auto"/>
            <w:left w:val="none" w:sz="0" w:space="0" w:color="auto"/>
            <w:bottom w:val="none" w:sz="0" w:space="0" w:color="auto"/>
            <w:right w:val="none" w:sz="0" w:space="0" w:color="auto"/>
          </w:divBdr>
        </w:div>
        <w:div w:id="2037853889">
          <w:marLeft w:val="0"/>
          <w:marRight w:val="0"/>
          <w:marTop w:val="0"/>
          <w:marBottom w:val="40"/>
          <w:divBdr>
            <w:top w:val="none" w:sz="0" w:space="0" w:color="auto"/>
            <w:left w:val="none" w:sz="0" w:space="0" w:color="auto"/>
            <w:bottom w:val="none" w:sz="0" w:space="0" w:color="auto"/>
            <w:right w:val="none" w:sz="0" w:space="0" w:color="auto"/>
          </w:divBdr>
        </w:div>
        <w:div w:id="740710282">
          <w:marLeft w:val="0"/>
          <w:marRight w:val="0"/>
          <w:marTop w:val="0"/>
          <w:marBottom w:val="40"/>
          <w:divBdr>
            <w:top w:val="none" w:sz="0" w:space="0" w:color="auto"/>
            <w:left w:val="none" w:sz="0" w:space="0" w:color="auto"/>
            <w:bottom w:val="none" w:sz="0" w:space="0" w:color="auto"/>
            <w:right w:val="none" w:sz="0" w:space="0" w:color="auto"/>
          </w:divBdr>
        </w:div>
        <w:div w:id="1769428937">
          <w:marLeft w:val="0"/>
          <w:marRight w:val="0"/>
          <w:marTop w:val="0"/>
          <w:marBottom w:val="40"/>
          <w:divBdr>
            <w:top w:val="none" w:sz="0" w:space="0" w:color="auto"/>
            <w:left w:val="none" w:sz="0" w:space="0" w:color="auto"/>
            <w:bottom w:val="none" w:sz="0" w:space="0" w:color="auto"/>
            <w:right w:val="none" w:sz="0" w:space="0" w:color="auto"/>
          </w:divBdr>
        </w:div>
        <w:div w:id="1797260784">
          <w:marLeft w:val="0"/>
          <w:marRight w:val="0"/>
          <w:marTop w:val="0"/>
          <w:marBottom w:val="40"/>
          <w:divBdr>
            <w:top w:val="none" w:sz="0" w:space="0" w:color="auto"/>
            <w:left w:val="none" w:sz="0" w:space="0" w:color="auto"/>
            <w:bottom w:val="none" w:sz="0" w:space="0" w:color="auto"/>
            <w:right w:val="none" w:sz="0" w:space="0" w:color="auto"/>
          </w:divBdr>
        </w:div>
        <w:div w:id="1666277639">
          <w:marLeft w:val="0"/>
          <w:marRight w:val="0"/>
          <w:marTop w:val="0"/>
          <w:marBottom w:val="40"/>
          <w:divBdr>
            <w:top w:val="none" w:sz="0" w:space="0" w:color="auto"/>
            <w:left w:val="none" w:sz="0" w:space="0" w:color="auto"/>
            <w:bottom w:val="none" w:sz="0" w:space="0" w:color="auto"/>
            <w:right w:val="none" w:sz="0" w:space="0" w:color="auto"/>
          </w:divBdr>
        </w:div>
        <w:div w:id="1773620865">
          <w:marLeft w:val="0"/>
          <w:marRight w:val="0"/>
          <w:marTop w:val="0"/>
          <w:marBottom w:val="40"/>
          <w:divBdr>
            <w:top w:val="none" w:sz="0" w:space="0" w:color="auto"/>
            <w:left w:val="none" w:sz="0" w:space="0" w:color="auto"/>
            <w:bottom w:val="none" w:sz="0" w:space="0" w:color="auto"/>
            <w:right w:val="none" w:sz="0" w:space="0" w:color="auto"/>
          </w:divBdr>
        </w:div>
        <w:div w:id="1208028268">
          <w:marLeft w:val="0"/>
          <w:marRight w:val="0"/>
          <w:marTop w:val="0"/>
          <w:marBottom w:val="40"/>
          <w:divBdr>
            <w:top w:val="none" w:sz="0" w:space="0" w:color="auto"/>
            <w:left w:val="none" w:sz="0" w:space="0" w:color="auto"/>
            <w:bottom w:val="none" w:sz="0" w:space="0" w:color="auto"/>
            <w:right w:val="none" w:sz="0" w:space="0" w:color="auto"/>
          </w:divBdr>
        </w:div>
        <w:div w:id="82654328">
          <w:marLeft w:val="0"/>
          <w:marRight w:val="0"/>
          <w:marTop w:val="0"/>
          <w:marBottom w:val="40"/>
          <w:divBdr>
            <w:top w:val="none" w:sz="0" w:space="0" w:color="auto"/>
            <w:left w:val="none" w:sz="0" w:space="0" w:color="auto"/>
            <w:bottom w:val="none" w:sz="0" w:space="0" w:color="auto"/>
            <w:right w:val="none" w:sz="0" w:space="0" w:color="auto"/>
          </w:divBdr>
        </w:div>
        <w:div w:id="144274749">
          <w:marLeft w:val="0"/>
          <w:marRight w:val="0"/>
          <w:marTop w:val="0"/>
          <w:marBottom w:val="40"/>
          <w:divBdr>
            <w:top w:val="none" w:sz="0" w:space="0" w:color="auto"/>
            <w:left w:val="none" w:sz="0" w:space="0" w:color="auto"/>
            <w:bottom w:val="none" w:sz="0" w:space="0" w:color="auto"/>
            <w:right w:val="none" w:sz="0" w:space="0" w:color="auto"/>
          </w:divBdr>
        </w:div>
        <w:div w:id="1174030945">
          <w:marLeft w:val="0"/>
          <w:marRight w:val="0"/>
          <w:marTop w:val="0"/>
          <w:marBottom w:val="40"/>
          <w:divBdr>
            <w:top w:val="none" w:sz="0" w:space="0" w:color="auto"/>
            <w:left w:val="none" w:sz="0" w:space="0" w:color="auto"/>
            <w:bottom w:val="none" w:sz="0" w:space="0" w:color="auto"/>
            <w:right w:val="none" w:sz="0" w:space="0" w:color="auto"/>
          </w:divBdr>
        </w:div>
        <w:div w:id="116216233">
          <w:marLeft w:val="0"/>
          <w:marRight w:val="0"/>
          <w:marTop w:val="0"/>
          <w:marBottom w:val="101"/>
          <w:divBdr>
            <w:top w:val="none" w:sz="0" w:space="0" w:color="auto"/>
            <w:left w:val="none" w:sz="0" w:space="0" w:color="auto"/>
            <w:bottom w:val="none" w:sz="0" w:space="0" w:color="auto"/>
            <w:right w:val="none" w:sz="0" w:space="0" w:color="auto"/>
          </w:divBdr>
        </w:div>
        <w:div w:id="1500462999">
          <w:marLeft w:val="0"/>
          <w:marRight w:val="0"/>
          <w:marTop w:val="0"/>
          <w:marBottom w:val="101"/>
          <w:divBdr>
            <w:top w:val="none" w:sz="0" w:space="0" w:color="auto"/>
            <w:left w:val="none" w:sz="0" w:space="0" w:color="auto"/>
            <w:bottom w:val="none" w:sz="0" w:space="0" w:color="auto"/>
            <w:right w:val="none" w:sz="0" w:space="0" w:color="auto"/>
          </w:divBdr>
        </w:div>
        <w:div w:id="577176456">
          <w:marLeft w:val="0"/>
          <w:marRight w:val="0"/>
          <w:marTop w:val="0"/>
          <w:marBottom w:val="90"/>
          <w:divBdr>
            <w:top w:val="none" w:sz="0" w:space="0" w:color="auto"/>
            <w:left w:val="none" w:sz="0" w:space="0" w:color="auto"/>
            <w:bottom w:val="none" w:sz="0" w:space="0" w:color="auto"/>
            <w:right w:val="none" w:sz="0" w:space="0" w:color="auto"/>
          </w:divBdr>
        </w:div>
        <w:div w:id="213541418">
          <w:marLeft w:val="0"/>
          <w:marRight w:val="0"/>
          <w:marTop w:val="0"/>
          <w:marBottom w:val="90"/>
          <w:divBdr>
            <w:top w:val="none" w:sz="0" w:space="0" w:color="auto"/>
            <w:left w:val="none" w:sz="0" w:space="0" w:color="auto"/>
            <w:bottom w:val="none" w:sz="0" w:space="0" w:color="auto"/>
            <w:right w:val="none" w:sz="0" w:space="0" w:color="auto"/>
          </w:divBdr>
        </w:div>
        <w:div w:id="74979440">
          <w:marLeft w:val="0"/>
          <w:marRight w:val="0"/>
          <w:marTop w:val="0"/>
          <w:marBottom w:val="90"/>
          <w:divBdr>
            <w:top w:val="none" w:sz="0" w:space="0" w:color="auto"/>
            <w:left w:val="none" w:sz="0" w:space="0" w:color="auto"/>
            <w:bottom w:val="none" w:sz="0" w:space="0" w:color="auto"/>
            <w:right w:val="none" w:sz="0" w:space="0" w:color="auto"/>
          </w:divBdr>
        </w:div>
        <w:div w:id="260917514">
          <w:marLeft w:val="0"/>
          <w:marRight w:val="0"/>
          <w:marTop w:val="0"/>
          <w:marBottom w:val="90"/>
          <w:divBdr>
            <w:top w:val="none" w:sz="0" w:space="0" w:color="auto"/>
            <w:left w:val="none" w:sz="0" w:space="0" w:color="auto"/>
            <w:bottom w:val="none" w:sz="0" w:space="0" w:color="auto"/>
            <w:right w:val="none" w:sz="0" w:space="0" w:color="auto"/>
          </w:divBdr>
        </w:div>
        <w:div w:id="650014888">
          <w:marLeft w:val="0"/>
          <w:marRight w:val="0"/>
          <w:marTop w:val="0"/>
          <w:marBottom w:val="90"/>
          <w:divBdr>
            <w:top w:val="none" w:sz="0" w:space="0" w:color="auto"/>
            <w:left w:val="none" w:sz="0" w:space="0" w:color="auto"/>
            <w:bottom w:val="none" w:sz="0" w:space="0" w:color="auto"/>
            <w:right w:val="none" w:sz="0" w:space="0" w:color="auto"/>
          </w:divBdr>
        </w:div>
        <w:div w:id="162085480">
          <w:marLeft w:val="0"/>
          <w:marRight w:val="0"/>
          <w:marTop w:val="0"/>
          <w:marBottom w:val="90"/>
          <w:divBdr>
            <w:top w:val="none" w:sz="0" w:space="0" w:color="auto"/>
            <w:left w:val="none" w:sz="0" w:space="0" w:color="auto"/>
            <w:bottom w:val="none" w:sz="0" w:space="0" w:color="auto"/>
            <w:right w:val="none" w:sz="0" w:space="0" w:color="auto"/>
          </w:divBdr>
        </w:div>
        <w:div w:id="1408456513">
          <w:marLeft w:val="0"/>
          <w:marRight w:val="0"/>
          <w:marTop w:val="0"/>
          <w:marBottom w:val="90"/>
          <w:divBdr>
            <w:top w:val="none" w:sz="0" w:space="0" w:color="auto"/>
            <w:left w:val="none" w:sz="0" w:space="0" w:color="auto"/>
            <w:bottom w:val="none" w:sz="0" w:space="0" w:color="auto"/>
            <w:right w:val="none" w:sz="0" w:space="0" w:color="auto"/>
          </w:divBdr>
        </w:div>
        <w:div w:id="1937324557">
          <w:marLeft w:val="0"/>
          <w:marRight w:val="0"/>
          <w:marTop w:val="0"/>
          <w:marBottom w:val="90"/>
          <w:divBdr>
            <w:top w:val="none" w:sz="0" w:space="0" w:color="auto"/>
            <w:left w:val="none" w:sz="0" w:space="0" w:color="auto"/>
            <w:bottom w:val="none" w:sz="0" w:space="0" w:color="auto"/>
            <w:right w:val="none" w:sz="0" w:space="0" w:color="auto"/>
          </w:divBdr>
        </w:div>
        <w:div w:id="616835781">
          <w:marLeft w:val="0"/>
          <w:marRight w:val="0"/>
          <w:marTop w:val="0"/>
          <w:marBottom w:val="90"/>
          <w:divBdr>
            <w:top w:val="none" w:sz="0" w:space="0" w:color="auto"/>
            <w:left w:val="none" w:sz="0" w:space="0" w:color="auto"/>
            <w:bottom w:val="none" w:sz="0" w:space="0" w:color="auto"/>
            <w:right w:val="none" w:sz="0" w:space="0" w:color="auto"/>
          </w:divBdr>
        </w:div>
        <w:div w:id="1337807718">
          <w:marLeft w:val="0"/>
          <w:marRight w:val="0"/>
          <w:marTop w:val="0"/>
          <w:marBottom w:val="90"/>
          <w:divBdr>
            <w:top w:val="none" w:sz="0" w:space="0" w:color="auto"/>
            <w:left w:val="none" w:sz="0" w:space="0" w:color="auto"/>
            <w:bottom w:val="none" w:sz="0" w:space="0" w:color="auto"/>
            <w:right w:val="none" w:sz="0" w:space="0" w:color="auto"/>
          </w:divBdr>
        </w:div>
        <w:div w:id="69010889">
          <w:marLeft w:val="720"/>
          <w:marRight w:val="0"/>
          <w:marTop w:val="0"/>
          <w:marBottom w:val="90"/>
          <w:divBdr>
            <w:top w:val="none" w:sz="0" w:space="0" w:color="auto"/>
            <w:left w:val="none" w:sz="0" w:space="0" w:color="auto"/>
            <w:bottom w:val="none" w:sz="0" w:space="0" w:color="auto"/>
            <w:right w:val="none" w:sz="0" w:space="0" w:color="auto"/>
          </w:divBdr>
        </w:div>
        <w:div w:id="1873569389">
          <w:marLeft w:val="720"/>
          <w:marRight w:val="0"/>
          <w:marTop w:val="0"/>
          <w:marBottom w:val="90"/>
          <w:divBdr>
            <w:top w:val="none" w:sz="0" w:space="0" w:color="auto"/>
            <w:left w:val="none" w:sz="0" w:space="0" w:color="auto"/>
            <w:bottom w:val="none" w:sz="0" w:space="0" w:color="auto"/>
            <w:right w:val="none" w:sz="0" w:space="0" w:color="auto"/>
          </w:divBdr>
        </w:div>
        <w:div w:id="459539558">
          <w:marLeft w:val="720"/>
          <w:marRight w:val="0"/>
          <w:marTop w:val="0"/>
          <w:marBottom w:val="90"/>
          <w:divBdr>
            <w:top w:val="none" w:sz="0" w:space="0" w:color="auto"/>
            <w:left w:val="none" w:sz="0" w:space="0" w:color="auto"/>
            <w:bottom w:val="none" w:sz="0" w:space="0" w:color="auto"/>
            <w:right w:val="none" w:sz="0" w:space="0" w:color="auto"/>
          </w:divBdr>
        </w:div>
        <w:div w:id="1084763946">
          <w:marLeft w:val="720"/>
          <w:marRight w:val="0"/>
          <w:marTop w:val="0"/>
          <w:marBottom w:val="90"/>
          <w:divBdr>
            <w:top w:val="none" w:sz="0" w:space="0" w:color="auto"/>
            <w:left w:val="none" w:sz="0" w:space="0" w:color="auto"/>
            <w:bottom w:val="none" w:sz="0" w:space="0" w:color="auto"/>
            <w:right w:val="none" w:sz="0" w:space="0" w:color="auto"/>
          </w:divBdr>
        </w:div>
        <w:div w:id="1877086797">
          <w:marLeft w:val="720"/>
          <w:marRight w:val="0"/>
          <w:marTop w:val="0"/>
          <w:marBottom w:val="90"/>
          <w:divBdr>
            <w:top w:val="none" w:sz="0" w:space="0" w:color="auto"/>
            <w:left w:val="none" w:sz="0" w:space="0" w:color="auto"/>
            <w:bottom w:val="none" w:sz="0" w:space="0" w:color="auto"/>
            <w:right w:val="none" w:sz="0" w:space="0" w:color="auto"/>
          </w:divBdr>
        </w:div>
        <w:div w:id="649598539">
          <w:marLeft w:val="0"/>
          <w:marRight w:val="0"/>
          <w:marTop w:val="0"/>
          <w:marBottom w:val="101"/>
          <w:divBdr>
            <w:top w:val="none" w:sz="0" w:space="0" w:color="auto"/>
            <w:left w:val="none" w:sz="0" w:space="0" w:color="auto"/>
            <w:bottom w:val="none" w:sz="0" w:space="0" w:color="auto"/>
            <w:right w:val="none" w:sz="0" w:space="0" w:color="auto"/>
          </w:divBdr>
        </w:div>
        <w:div w:id="1377777255">
          <w:marLeft w:val="0"/>
          <w:marRight w:val="0"/>
          <w:marTop w:val="0"/>
          <w:marBottom w:val="101"/>
          <w:divBdr>
            <w:top w:val="none" w:sz="0" w:space="0" w:color="auto"/>
            <w:left w:val="none" w:sz="0" w:space="0" w:color="auto"/>
            <w:bottom w:val="none" w:sz="0" w:space="0" w:color="auto"/>
            <w:right w:val="none" w:sz="0" w:space="0" w:color="auto"/>
          </w:divBdr>
        </w:div>
        <w:div w:id="336734328">
          <w:marLeft w:val="0"/>
          <w:marRight w:val="0"/>
          <w:marTop w:val="0"/>
          <w:marBottom w:val="101"/>
          <w:divBdr>
            <w:top w:val="none" w:sz="0" w:space="0" w:color="auto"/>
            <w:left w:val="none" w:sz="0" w:space="0" w:color="auto"/>
            <w:bottom w:val="none" w:sz="0" w:space="0" w:color="auto"/>
            <w:right w:val="none" w:sz="0" w:space="0" w:color="auto"/>
          </w:divBdr>
        </w:div>
        <w:div w:id="662784091">
          <w:marLeft w:val="0"/>
          <w:marRight w:val="0"/>
          <w:marTop w:val="0"/>
          <w:marBottom w:val="101"/>
          <w:divBdr>
            <w:top w:val="none" w:sz="0" w:space="0" w:color="auto"/>
            <w:left w:val="none" w:sz="0" w:space="0" w:color="auto"/>
            <w:bottom w:val="none" w:sz="0" w:space="0" w:color="auto"/>
            <w:right w:val="none" w:sz="0" w:space="0" w:color="auto"/>
          </w:divBdr>
        </w:div>
        <w:div w:id="1881015499">
          <w:marLeft w:val="0"/>
          <w:marRight w:val="0"/>
          <w:marTop w:val="0"/>
          <w:marBottom w:val="101"/>
          <w:divBdr>
            <w:top w:val="none" w:sz="0" w:space="0" w:color="auto"/>
            <w:left w:val="none" w:sz="0" w:space="0" w:color="auto"/>
            <w:bottom w:val="none" w:sz="0" w:space="0" w:color="auto"/>
            <w:right w:val="none" w:sz="0" w:space="0" w:color="auto"/>
          </w:divBdr>
        </w:div>
        <w:div w:id="2037853786">
          <w:marLeft w:val="0"/>
          <w:marRight w:val="0"/>
          <w:marTop w:val="0"/>
          <w:marBottom w:val="101"/>
          <w:divBdr>
            <w:top w:val="none" w:sz="0" w:space="0" w:color="auto"/>
            <w:left w:val="none" w:sz="0" w:space="0" w:color="auto"/>
            <w:bottom w:val="none" w:sz="0" w:space="0" w:color="auto"/>
            <w:right w:val="none" w:sz="0" w:space="0" w:color="auto"/>
          </w:divBdr>
        </w:div>
        <w:div w:id="911625997">
          <w:marLeft w:val="0"/>
          <w:marRight w:val="0"/>
          <w:marTop w:val="0"/>
          <w:marBottom w:val="101"/>
          <w:divBdr>
            <w:top w:val="none" w:sz="0" w:space="0" w:color="auto"/>
            <w:left w:val="none" w:sz="0" w:space="0" w:color="auto"/>
            <w:bottom w:val="none" w:sz="0" w:space="0" w:color="auto"/>
            <w:right w:val="none" w:sz="0" w:space="0" w:color="auto"/>
          </w:divBdr>
        </w:div>
        <w:div w:id="1227689823">
          <w:marLeft w:val="0"/>
          <w:marRight w:val="0"/>
          <w:marTop w:val="0"/>
          <w:marBottom w:val="101"/>
          <w:divBdr>
            <w:top w:val="none" w:sz="0" w:space="0" w:color="auto"/>
            <w:left w:val="none" w:sz="0" w:space="0" w:color="auto"/>
            <w:bottom w:val="none" w:sz="0" w:space="0" w:color="auto"/>
            <w:right w:val="none" w:sz="0" w:space="0" w:color="auto"/>
          </w:divBdr>
        </w:div>
        <w:div w:id="957222511">
          <w:marLeft w:val="0"/>
          <w:marRight w:val="0"/>
          <w:marTop w:val="0"/>
          <w:marBottom w:val="101"/>
          <w:divBdr>
            <w:top w:val="none" w:sz="0" w:space="0" w:color="auto"/>
            <w:left w:val="none" w:sz="0" w:space="0" w:color="auto"/>
            <w:bottom w:val="none" w:sz="0" w:space="0" w:color="auto"/>
            <w:right w:val="none" w:sz="0" w:space="0" w:color="auto"/>
          </w:divBdr>
        </w:div>
        <w:div w:id="977805313">
          <w:marLeft w:val="0"/>
          <w:marRight w:val="0"/>
          <w:marTop w:val="0"/>
          <w:marBottom w:val="101"/>
          <w:divBdr>
            <w:top w:val="none" w:sz="0" w:space="0" w:color="auto"/>
            <w:left w:val="none" w:sz="0" w:space="0" w:color="auto"/>
            <w:bottom w:val="none" w:sz="0" w:space="0" w:color="auto"/>
            <w:right w:val="none" w:sz="0" w:space="0" w:color="auto"/>
          </w:divBdr>
        </w:div>
        <w:div w:id="1519275578">
          <w:marLeft w:val="0"/>
          <w:marRight w:val="0"/>
          <w:marTop w:val="0"/>
          <w:marBottom w:val="101"/>
          <w:divBdr>
            <w:top w:val="none" w:sz="0" w:space="0" w:color="auto"/>
            <w:left w:val="none" w:sz="0" w:space="0" w:color="auto"/>
            <w:bottom w:val="none" w:sz="0" w:space="0" w:color="auto"/>
            <w:right w:val="none" w:sz="0" w:space="0" w:color="auto"/>
          </w:divBdr>
        </w:div>
        <w:div w:id="488525230">
          <w:marLeft w:val="0"/>
          <w:marRight w:val="0"/>
          <w:marTop w:val="0"/>
          <w:marBottom w:val="101"/>
          <w:divBdr>
            <w:top w:val="none" w:sz="0" w:space="0" w:color="auto"/>
            <w:left w:val="none" w:sz="0" w:space="0" w:color="auto"/>
            <w:bottom w:val="none" w:sz="0" w:space="0" w:color="auto"/>
            <w:right w:val="none" w:sz="0" w:space="0" w:color="auto"/>
          </w:divBdr>
        </w:div>
        <w:div w:id="942104806">
          <w:marLeft w:val="0"/>
          <w:marRight w:val="0"/>
          <w:marTop w:val="0"/>
          <w:marBottom w:val="101"/>
          <w:divBdr>
            <w:top w:val="none" w:sz="0" w:space="0" w:color="auto"/>
            <w:left w:val="none" w:sz="0" w:space="0" w:color="auto"/>
            <w:bottom w:val="none" w:sz="0" w:space="0" w:color="auto"/>
            <w:right w:val="none" w:sz="0" w:space="0" w:color="auto"/>
          </w:divBdr>
        </w:div>
        <w:div w:id="1880049419">
          <w:marLeft w:val="0"/>
          <w:marRight w:val="0"/>
          <w:marTop w:val="0"/>
          <w:marBottom w:val="101"/>
          <w:divBdr>
            <w:top w:val="none" w:sz="0" w:space="0" w:color="auto"/>
            <w:left w:val="none" w:sz="0" w:space="0" w:color="auto"/>
            <w:bottom w:val="none" w:sz="0" w:space="0" w:color="auto"/>
            <w:right w:val="none" w:sz="0" w:space="0" w:color="auto"/>
          </w:divBdr>
        </w:div>
        <w:div w:id="516115185">
          <w:marLeft w:val="0"/>
          <w:marRight w:val="0"/>
          <w:marTop w:val="0"/>
          <w:marBottom w:val="101"/>
          <w:divBdr>
            <w:top w:val="none" w:sz="0" w:space="0" w:color="auto"/>
            <w:left w:val="none" w:sz="0" w:space="0" w:color="auto"/>
            <w:bottom w:val="none" w:sz="0" w:space="0" w:color="auto"/>
            <w:right w:val="none" w:sz="0" w:space="0" w:color="auto"/>
          </w:divBdr>
        </w:div>
        <w:div w:id="190269513">
          <w:marLeft w:val="0"/>
          <w:marRight w:val="0"/>
          <w:marTop w:val="0"/>
          <w:marBottom w:val="101"/>
          <w:divBdr>
            <w:top w:val="none" w:sz="0" w:space="0" w:color="auto"/>
            <w:left w:val="none" w:sz="0" w:space="0" w:color="auto"/>
            <w:bottom w:val="none" w:sz="0" w:space="0" w:color="auto"/>
            <w:right w:val="none" w:sz="0" w:space="0" w:color="auto"/>
          </w:divBdr>
        </w:div>
        <w:div w:id="980114716">
          <w:marLeft w:val="0"/>
          <w:marRight w:val="0"/>
          <w:marTop w:val="0"/>
          <w:marBottom w:val="200"/>
          <w:divBdr>
            <w:top w:val="none" w:sz="0" w:space="0" w:color="auto"/>
            <w:left w:val="none" w:sz="0" w:space="0" w:color="auto"/>
            <w:bottom w:val="none" w:sz="0" w:space="0" w:color="auto"/>
            <w:right w:val="none" w:sz="0" w:space="0" w:color="auto"/>
          </w:divBdr>
        </w:div>
        <w:div w:id="810437105">
          <w:marLeft w:val="0"/>
          <w:marRight w:val="0"/>
          <w:marTop w:val="0"/>
          <w:marBottom w:val="101"/>
          <w:divBdr>
            <w:top w:val="none" w:sz="0" w:space="0" w:color="auto"/>
            <w:left w:val="none" w:sz="0" w:space="0" w:color="auto"/>
            <w:bottom w:val="none" w:sz="0" w:space="0" w:color="auto"/>
            <w:right w:val="none" w:sz="0" w:space="0" w:color="auto"/>
          </w:divBdr>
        </w:div>
        <w:div w:id="864442519">
          <w:marLeft w:val="0"/>
          <w:marRight w:val="0"/>
          <w:marTop w:val="0"/>
          <w:marBottom w:val="101"/>
          <w:divBdr>
            <w:top w:val="none" w:sz="0" w:space="0" w:color="auto"/>
            <w:left w:val="none" w:sz="0" w:space="0" w:color="auto"/>
            <w:bottom w:val="none" w:sz="0" w:space="0" w:color="auto"/>
            <w:right w:val="none" w:sz="0" w:space="0" w:color="auto"/>
          </w:divBdr>
        </w:div>
        <w:div w:id="972100980">
          <w:marLeft w:val="720"/>
          <w:marRight w:val="0"/>
          <w:marTop w:val="0"/>
          <w:marBottom w:val="101"/>
          <w:divBdr>
            <w:top w:val="none" w:sz="0" w:space="0" w:color="auto"/>
            <w:left w:val="none" w:sz="0" w:space="0" w:color="auto"/>
            <w:bottom w:val="none" w:sz="0" w:space="0" w:color="auto"/>
            <w:right w:val="none" w:sz="0" w:space="0" w:color="auto"/>
          </w:divBdr>
        </w:div>
        <w:div w:id="446775911">
          <w:marLeft w:val="720"/>
          <w:marRight w:val="0"/>
          <w:marTop w:val="0"/>
          <w:marBottom w:val="101"/>
          <w:divBdr>
            <w:top w:val="none" w:sz="0" w:space="0" w:color="auto"/>
            <w:left w:val="none" w:sz="0" w:space="0" w:color="auto"/>
            <w:bottom w:val="none" w:sz="0" w:space="0" w:color="auto"/>
            <w:right w:val="none" w:sz="0" w:space="0" w:color="auto"/>
          </w:divBdr>
        </w:div>
        <w:div w:id="256406389">
          <w:marLeft w:val="0"/>
          <w:marRight w:val="0"/>
          <w:marTop w:val="0"/>
          <w:marBottom w:val="101"/>
          <w:divBdr>
            <w:top w:val="none" w:sz="0" w:space="0" w:color="auto"/>
            <w:left w:val="none" w:sz="0" w:space="0" w:color="auto"/>
            <w:bottom w:val="none" w:sz="0" w:space="0" w:color="auto"/>
            <w:right w:val="none" w:sz="0" w:space="0" w:color="auto"/>
          </w:divBdr>
        </w:div>
        <w:div w:id="1840273707">
          <w:marLeft w:val="0"/>
          <w:marRight w:val="0"/>
          <w:marTop w:val="0"/>
          <w:marBottom w:val="101"/>
          <w:divBdr>
            <w:top w:val="none" w:sz="0" w:space="0" w:color="auto"/>
            <w:left w:val="none" w:sz="0" w:space="0" w:color="auto"/>
            <w:bottom w:val="none" w:sz="0" w:space="0" w:color="auto"/>
            <w:right w:val="none" w:sz="0" w:space="0" w:color="auto"/>
          </w:divBdr>
        </w:div>
        <w:div w:id="1801070755">
          <w:marLeft w:val="0"/>
          <w:marRight w:val="0"/>
          <w:marTop w:val="120"/>
          <w:marBottom w:val="120"/>
          <w:divBdr>
            <w:top w:val="none" w:sz="0" w:space="0" w:color="auto"/>
            <w:left w:val="none" w:sz="0" w:space="0" w:color="auto"/>
            <w:bottom w:val="none" w:sz="0" w:space="0" w:color="auto"/>
            <w:right w:val="none" w:sz="0" w:space="0" w:color="auto"/>
          </w:divBdr>
        </w:div>
        <w:div w:id="2003265974">
          <w:marLeft w:val="0"/>
          <w:marRight w:val="0"/>
          <w:marTop w:val="120"/>
          <w:marBottom w:val="120"/>
          <w:divBdr>
            <w:top w:val="none" w:sz="0" w:space="0" w:color="auto"/>
            <w:left w:val="none" w:sz="0" w:space="0" w:color="auto"/>
            <w:bottom w:val="none" w:sz="0" w:space="0" w:color="auto"/>
            <w:right w:val="none" w:sz="0" w:space="0" w:color="auto"/>
          </w:divBdr>
        </w:div>
        <w:div w:id="388260462">
          <w:marLeft w:val="1080"/>
          <w:marRight w:val="0"/>
          <w:marTop w:val="0"/>
          <w:marBottom w:val="101"/>
          <w:divBdr>
            <w:top w:val="none" w:sz="0" w:space="0" w:color="auto"/>
            <w:left w:val="none" w:sz="0" w:space="0" w:color="auto"/>
            <w:bottom w:val="none" w:sz="0" w:space="0" w:color="auto"/>
            <w:right w:val="none" w:sz="0" w:space="0" w:color="auto"/>
          </w:divBdr>
        </w:div>
        <w:div w:id="715930625">
          <w:marLeft w:val="0"/>
          <w:marRight w:val="0"/>
          <w:marTop w:val="0"/>
          <w:marBottom w:val="101"/>
          <w:divBdr>
            <w:top w:val="none" w:sz="0" w:space="0" w:color="auto"/>
            <w:left w:val="none" w:sz="0" w:space="0" w:color="auto"/>
            <w:bottom w:val="none" w:sz="0" w:space="0" w:color="auto"/>
            <w:right w:val="none" w:sz="0" w:space="0" w:color="auto"/>
          </w:divBdr>
        </w:div>
        <w:div w:id="2084445378">
          <w:marLeft w:val="0"/>
          <w:marRight w:val="0"/>
          <w:marTop w:val="0"/>
          <w:marBottom w:val="101"/>
          <w:divBdr>
            <w:top w:val="none" w:sz="0" w:space="0" w:color="auto"/>
            <w:left w:val="none" w:sz="0" w:space="0" w:color="auto"/>
            <w:bottom w:val="none" w:sz="0" w:space="0" w:color="auto"/>
            <w:right w:val="none" w:sz="0" w:space="0" w:color="auto"/>
          </w:divBdr>
        </w:div>
        <w:div w:id="1273786434">
          <w:marLeft w:val="0"/>
          <w:marRight w:val="0"/>
          <w:marTop w:val="0"/>
          <w:marBottom w:val="101"/>
          <w:divBdr>
            <w:top w:val="none" w:sz="0" w:space="0" w:color="auto"/>
            <w:left w:val="none" w:sz="0" w:space="0" w:color="auto"/>
            <w:bottom w:val="none" w:sz="0" w:space="0" w:color="auto"/>
            <w:right w:val="none" w:sz="0" w:space="0" w:color="auto"/>
          </w:divBdr>
        </w:div>
        <w:div w:id="1248271879">
          <w:marLeft w:val="0"/>
          <w:marRight w:val="0"/>
          <w:marTop w:val="0"/>
          <w:marBottom w:val="101"/>
          <w:divBdr>
            <w:top w:val="none" w:sz="0" w:space="0" w:color="auto"/>
            <w:left w:val="none" w:sz="0" w:space="0" w:color="auto"/>
            <w:bottom w:val="none" w:sz="0" w:space="0" w:color="auto"/>
            <w:right w:val="none" w:sz="0" w:space="0" w:color="auto"/>
          </w:divBdr>
        </w:div>
        <w:div w:id="1962567296">
          <w:marLeft w:val="0"/>
          <w:marRight w:val="0"/>
          <w:marTop w:val="0"/>
          <w:marBottom w:val="101"/>
          <w:divBdr>
            <w:top w:val="none" w:sz="0" w:space="0" w:color="auto"/>
            <w:left w:val="none" w:sz="0" w:space="0" w:color="auto"/>
            <w:bottom w:val="none" w:sz="0" w:space="0" w:color="auto"/>
            <w:right w:val="none" w:sz="0" w:space="0" w:color="auto"/>
          </w:divBdr>
        </w:div>
        <w:div w:id="1805007215">
          <w:marLeft w:val="0"/>
          <w:marRight w:val="0"/>
          <w:marTop w:val="0"/>
          <w:marBottom w:val="101"/>
          <w:divBdr>
            <w:top w:val="none" w:sz="0" w:space="0" w:color="auto"/>
            <w:left w:val="none" w:sz="0" w:space="0" w:color="auto"/>
            <w:bottom w:val="none" w:sz="0" w:space="0" w:color="auto"/>
            <w:right w:val="none" w:sz="0" w:space="0" w:color="auto"/>
          </w:divBdr>
        </w:div>
        <w:div w:id="18165228">
          <w:marLeft w:val="0"/>
          <w:marRight w:val="0"/>
          <w:marTop w:val="0"/>
          <w:marBottom w:val="101"/>
          <w:divBdr>
            <w:top w:val="none" w:sz="0" w:space="0" w:color="auto"/>
            <w:left w:val="none" w:sz="0" w:space="0" w:color="auto"/>
            <w:bottom w:val="none" w:sz="0" w:space="0" w:color="auto"/>
            <w:right w:val="none" w:sz="0" w:space="0" w:color="auto"/>
          </w:divBdr>
        </w:div>
        <w:div w:id="1056591207">
          <w:marLeft w:val="0"/>
          <w:marRight w:val="0"/>
          <w:marTop w:val="0"/>
          <w:marBottom w:val="101"/>
          <w:divBdr>
            <w:top w:val="none" w:sz="0" w:space="0" w:color="auto"/>
            <w:left w:val="none" w:sz="0" w:space="0" w:color="auto"/>
            <w:bottom w:val="none" w:sz="0" w:space="0" w:color="auto"/>
            <w:right w:val="none" w:sz="0" w:space="0" w:color="auto"/>
          </w:divBdr>
        </w:div>
        <w:div w:id="1991211272">
          <w:marLeft w:val="0"/>
          <w:marRight w:val="0"/>
          <w:marTop w:val="0"/>
          <w:marBottom w:val="101"/>
          <w:divBdr>
            <w:top w:val="none" w:sz="0" w:space="0" w:color="auto"/>
            <w:left w:val="none" w:sz="0" w:space="0" w:color="auto"/>
            <w:bottom w:val="none" w:sz="0" w:space="0" w:color="auto"/>
            <w:right w:val="none" w:sz="0" w:space="0" w:color="auto"/>
          </w:divBdr>
        </w:div>
        <w:div w:id="1607809126">
          <w:marLeft w:val="0"/>
          <w:marRight w:val="0"/>
          <w:marTop w:val="0"/>
          <w:marBottom w:val="101"/>
          <w:divBdr>
            <w:top w:val="none" w:sz="0" w:space="0" w:color="auto"/>
            <w:left w:val="none" w:sz="0" w:space="0" w:color="auto"/>
            <w:bottom w:val="none" w:sz="0" w:space="0" w:color="auto"/>
            <w:right w:val="none" w:sz="0" w:space="0" w:color="auto"/>
          </w:divBdr>
        </w:div>
        <w:div w:id="810561398">
          <w:marLeft w:val="0"/>
          <w:marRight w:val="0"/>
          <w:marTop w:val="0"/>
          <w:marBottom w:val="101"/>
          <w:divBdr>
            <w:top w:val="none" w:sz="0" w:space="0" w:color="auto"/>
            <w:left w:val="none" w:sz="0" w:space="0" w:color="auto"/>
            <w:bottom w:val="none" w:sz="0" w:space="0" w:color="auto"/>
            <w:right w:val="none" w:sz="0" w:space="0" w:color="auto"/>
          </w:divBdr>
        </w:div>
        <w:div w:id="1235437551">
          <w:marLeft w:val="0"/>
          <w:marRight w:val="0"/>
          <w:marTop w:val="0"/>
          <w:marBottom w:val="101"/>
          <w:divBdr>
            <w:top w:val="none" w:sz="0" w:space="0" w:color="auto"/>
            <w:left w:val="none" w:sz="0" w:space="0" w:color="auto"/>
            <w:bottom w:val="none" w:sz="0" w:space="0" w:color="auto"/>
            <w:right w:val="none" w:sz="0" w:space="0" w:color="auto"/>
          </w:divBdr>
        </w:div>
        <w:div w:id="992149578">
          <w:marLeft w:val="0"/>
          <w:marRight w:val="0"/>
          <w:marTop w:val="0"/>
          <w:marBottom w:val="101"/>
          <w:divBdr>
            <w:top w:val="none" w:sz="0" w:space="0" w:color="auto"/>
            <w:left w:val="none" w:sz="0" w:space="0" w:color="auto"/>
            <w:bottom w:val="none" w:sz="0" w:space="0" w:color="auto"/>
            <w:right w:val="none" w:sz="0" w:space="0" w:color="auto"/>
          </w:divBdr>
        </w:div>
        <w:div w:id="470250065">
          <w:marLeft w:val="0"/>
          <w:marRight w:val="0"/>
          <w:marTop w:val="120"/>
          <w:marBottom w:val="120"/>
          <w:divBdr>
            <w:top w:val="none" w:sz="0" w:space="0" w:color="auto"/>
            <w:left w:val="none" w:sz="0" w:space="0" w:color="auto"/>
            <w:bottom w:val="none" w:sz="0" w:space="0" w:color="auto"/>
            <w:right w:val="none" w:sz="0" w:space="0" w:color="auto"/>
          </w:divBdr>
        </w:div>
        <w:div w:id="1153596449">
          <w:marLeft w:val="900"/>
          <w:marRight w:val="0"/>
          <w:marTop w:val="0"/>
          <w:marBottom w:val="101"/>
          <w:divBdr>
            <w:top w:val="none" w:sz="0" w:space="0" w:color="auto"/>
            <w:left w:val="none" w:sz="0" w:space="0" w:color="auto"/>
            <w:bottom w:val="none" w:sz="0" w:space="0" w:color="auto"/>
            <w:right w:val="none" w:sz="0" w:space="0" w:color="auto"/>
          </w:divBdr>
        </w:div>
        <w:div w:id="474758008">
          <w:marLeft w:val="0"/>
          <w:marRight w:val="0"/>
          <w:marTop w:val="0"/>
          <w:marBottom w:val="101"/>
          <w:divBdr>
            <w:top w:val="none" w:sz="0" w:space="0" w:color="auto"/>
            <w:left w:val="none" w:sz="0" w:space="0" w:color="auto"/>
            <w:bottom w:val="none" w:sz="0" w:space="0" w:color="auto"/>
            <w:right w:val="none" w:sz="0" w:space="0" w:color="auto"/>
          </w:divBdr>
        </w:div>
        <w:div w:id="96096621">
          <w:marLeft w:val="0"/>
          <w:marRight w:val="0"/>
          <w:marTop w:val="0"/>
          <w:marBottom w:val="101"/>
          <w:divBdr>
            <w:top w:val="none" w:sz="0" w:space="0" w:color="auto"/>
            <w:left w:val="none" w:sz="0" w:space="0" w:color="auto"/>
            <w:bottom w:val="none" w:sz="0" w:space="0" w:color="auto"/>
            <w:right w:val="none" w:sz="0" w:space="0" w:color="auto"/>
          </w:divBdr>
        </w:div>
        <w:div w:id="1719627758">
          <w:marLeft w:val="0"/>
          <w:marRight w:val="0"/>
          <w:marTop w:val="0"/>
          <w:marBottom w:val="101"/>
          <w:divBdr>
            <w:top w:val="none" w:sz="0" w:space="0" w:color="auto"/>
            <w:left w:val="none" w:sz="0" w:space="0" w:color="auto"/>
            <w:bottom w:val="none" w:sz="0" w:space="0" w:color="auto"/>
            <w:right w:val="none" w:sz="0" w:space="0" w:color="auto"/>
          </w:divBdr>
        </w:div>
        <w:div w:id="595023019">
          <w:marLeft w:val="0"/>
          <w:marRight w:val="0"/>
          <w:marTop w:val="0"/>
          <w:marBottom w:val="101"/>
          <w:divBdr>
            <w:top w:val="none" w:sz="0" w:space="0" w:color="auto"/>
            <w:left w:val="none" w:sz="0" w:space="0" w:color="auto"/>
            <w:bottom w:val="none" w:sz="0" w:space="0" w:color="auto"/>
            <w:right w:val="none" w:sz="0" w:space="0" w:color="auto"/>
          </w:divBdr>
        </w:div>
        <w:div w:id="1385176044">
          <w:marLeft w:val="0"/>
          <w:marRight w:val="0"/>
          <w:marTop w:val="0"/>
          <w:marBottom w:val="101"/>
          <w:divBdr>
            <w:top w:val="none" w:sz="0" w:space="0" w:color="auto"/>
            <w:left w:val="none" w:sz="0" w:space="0" w:color="auto"/>
            <w:bottom w:val="none" w:sz="0" w:space="0" w:color="auto"/>
            <w:right w:val="none" w:sz="0" w:space="0" w:color="auto"/>
          </w:divBdr>
        </w:div>
        <w:div w:id="781075328">
          <w:marLeft w:val="0"/>
          <w:marRight w:val="0"/>
          <w:marTop w:val="0"/>
          <w:marBottom w:val="101"/>
          <w:divBdr>
            <w:top w:val="none" w:sz="0" w:space="0" w:color="auto"/>
            <w:left w:val="none" w:sz="0" w:space="0" w:color="auto"/>
            <w:bottom w:val="none" w:sz="0" w:space="0" w:color="auto"/>
            <w:right w:val="none" w:sz="0" w:space="0" w:color="auto"/>
          </w:divBdr>
        </w:div>
        <w:div w:id="393700652">
          <w:marLeft w:val="0"/>
          <w:marRight w:val="0"/>
          <w:marTop w:val="0"/>
          <w:marBottom w:val="101"/>
          <w:divBdr>
            <w:top w:val="none" w:sz="0" w:space="0" w:color="auto"/>
            <w:left w:val="none" w:sz="0" w:space="0" w:color="auto"/>
            <w:bottom w:val="none" w:sz="0" w:space="0" w:color="auto"/>
            <w:right w:val="none" w:sz="0" w:space="0" w:color="auto"/>
          </w:divBdr>
        </w:div>
        <w:div w:id="5863616">
          <w:marLeft w:val="0"/>
          <w:marRight w:val="0"/>
          <w:marTop w:val="0"/>
          <w:marBottom w:val="101"/>
          <w:divBdr>
            <w:top w:val="none" w:sz="0" w:space="0" w:color="auto"/>
            <w:left w:val="none" w:sz="0" w:space="0" w:color="auto"/>
            <w:bottom w:val="none" w:sz="0" w:space="0" w:color="auto"/>
            <w:right w:val="none" w:sz="0" w:space="0" w:color="auto"/>
          </w:divBdr>
        </w:div>
        <w:div w:id="292564622">
          <w:marLeft w:val="0"/>
          <w:marRight w:val="0"/>
          <w:marTop w:val="0"/>
          <w:marBottom w:val="101"/>
          <w:divBdr>
            <w:top w:val="none" w:sz="0" w:space="0" w:color="auto"/>
            <w:left w:val="none" w:sz="0" w:space="0" w:color="auto"/>
            <w:bottom w:val="none" w:sz="0" w:space="0" w:color="auto"/>
            <w:right w:val="none" w:sz="0" w:space="0" w:color="auto"/>
          </w:divBdr>
        </w:div>
        <w:div w:id="156003122">
          <w:marLeft w:val="0"/>
          <w:marRight w:val="0"/>
          <w:marTop w:val="0"/>
          <w:marBottom w:val="101"/>
          <w:divBdr>
            <w:top w:val="none" w:sz="0" w:space="0" w:color="auto"/>
            <w:left w:val="none" w:sz="0" w:space="0" w:color="auto"/>
            <w:bottom w:val="none" w:sz="0" w:space="0" w:color="auto"/>
            <w:right w:val="none" w:sz="0" w:space="0" w:color="auto"/>
          </w:divBdr>
        </w:div>
        <w:div w:id="315186127">
          <w:marLeft w:val="0"/>
          <w:marRight w:val="0"/>
          <w:marTop w:val="0"/>
          <w:marBottom w:val="101"/>
          <w:divBdr>
            <w:top w:val="none" w:sz="0" w:space="0" w:color="auto"/>
            <w:left w:val="none" w:sz="0" w:space="0" w:color="auto"/>
            <w:bottom w:val="none" w:sz="0" w:space="0" w:color="auto"/>
            <w:right w:val="none" w:sz="0" w:space="0" w:color="auto"/>
          </w:divBdr>
        </w:div>
        <w:div w:id="760688766">
          <w:marLeft w:val="0"/>
          <w:marRight w:val="0"/>
          <w:marTop w:val="0"/>
          <w:marBottom w:val="101"/>
          <w:divBdr>
            <w:top w:val="none" w:sz="0" w:space="0" w:color="auto"/>
            <w:left w:val="none" w:sz="0" w:space="0" w:color="auto"/>
            <w:bottom w:val="none" w:sz="0" w:space="0" w:color="auto"/>
            <w:right w:val="none" w:sz="0" w:space="0" w:color="auto"/>
          </w:divBdr>
        </w:div>
        <w:div w:id="1479768144">
          <w:marLeft w:val="0"/>
          <w:marRight w:val="0"/>
          <w:marTop w:val="0"/>
          <w:marBottom w:val="101"/>
          <w:divBdr>
            <w:top w:val="none" w:sz="0" w:space="0" w:color="auto"/>
            <w:left w:val="none" w:sz="0" w:space="0" w:color="auto"/>
            <w:bottom w:val="none" w:sz="0" w:space="0" w:color="auto"/>
            <w:right w:val="none" w:sz="0" w:space="0" w:color="auto"/>
          </w:divBdr>
        </w:div>
        <w:div w:id="1341736011">
          <w:marLeft w:val="0"/>
          <w:marRight w:val="0"/>
          <w:marTop w:val="0"/>
          <w:marBottom w:val="101"/>
          <w:divBdr>
            <w:top w:val="none" w:sz="0" w:space="0" w:color="auto"/>
            <w:left w:val="none" w:sz="0" w:space="0" w:color="auto"/>
            <w:bottom w:val="none" w:sz="0" w:space="0" w:color="auto"/>
            <w:right w:val="none" w:sz="0" w:space="0" w:color="auto"/>
          </w:divBdr>
        </w:div>
        <w:div w:id="412631269">
          <w:marLeft w:val="0"/>
          <w:marRight w:val="0"/>
          <w:marTop w:val="0"/>
          <w:marBottom w:val="101"/>
          <w:divBdr>
            <w:top w:val="none" w:sz="0" w:space="0" w:color="auto"/>
            <w:left w:val="none" w:sz="0" w:space="0" w:color="auto"/>
            <w:bottom w:val="none" w:sz="0" w:space="0" w:color="auto"/>
            <w:right w:val="none" w:sz="0" w:space="0" w:color="auto"/>
          </w:divBdr>
        </w:div>
        <w:div w:id="463472983">
          <w:marLeft w:val="720"/>
          <w:marRight w:val="0"/>
          <w:marTop w:val="0"/>
          <w:marBottom w:val="101"/>
          <w:divBdr>
            <w:top w:val="none" w:sz="0" w:space="0" w:color="auto"/>
            <w:left w:val="none" w:sz="0" w:space="0" w:color="auto"/>
            <w:bottom w:val="none" w:sz="0" w:space="0" w:color="auto"/>
            <w:right w:val="none" w:sz="0" w:space="0" w:color="auto"/>
          </w:divBdr>
        </w:div>
        <w:div w:id="1257710161">
          <w:marLeft w:val="720"/>
          <w:marRight w:val="0"/>
          <w:marTop w:val="0"/>
          <w:marBottom w:val="101"/>
          <w:divBdr>
            <w:top w:val="none" w:sz="0" w:space="0" w:color="auto"/>
            <w:left w:val="none" w:sz="0" w:space="0" w:color="auto"/>
            <w:bottom w:val="none" w:sz="0" w:space="0" w:color="auto"/>
            <w:right w:val="none" w:sz="0" w:space="0" w:color="auto"/>
          </w:divBdr>
        </w:div>
        <w:div w:id="329722785">
          <w:marLeft w:val="720"/>
          <w:marRight w:val="0"/>
          <w:marTop w:val="0"/>
          <w:marBottom w:val="101"/>
          <w:divBdr>
            <w:top w:val="none" w:sz="0" w:space="0" w:color="auto"/>
            <w:left w:val="none" w:sz="0" w:space="0" w:color="auto"/>
            <w:bottom w:val="none" w:sz="0" w:space="0" w:color="auto"/>
            <w:right w:val="none" w:sz="0" w:space="0" w:color="auto"/>
          </w:divBdr>
        </w:div>
        <w:div w:id="1532761165">
          <w:marLeft w:val="0"/>
          <w:marRight w:val="0"/>
          <w:marTop w:val="0"/>
          <w:marBottom w:val="101"/>
          <w:divBdr>
            <w:top w:val="none" w:sz="0" w:space="0" w:color="auto"/>
            <w:left w:val="none" w:sz="0" w:space="0" w:color="auto"/>
            <w:bottom w:val="none" w:sz="0" w:space="0" w:color="auto"/>
            <w:right w:val="none" w:sz="0" w:space="0" w:color="auto"/>
          </w:divBdr>
        </w:div>
        <w:div w:id="1634478938">
          <w:marLeft w:val="0"/>
          <w:marRight w:val="0"/>
          <w:marTop w:val="0"/>
          <w:marBottom w:val="101"/>
          <w:divBdr>
            <w:top w:val="none" w:sz="0" w:space="0" w:color="auto"/>
            <w:left w:val="none" w:sz="0" w:space="0" w:color="auto"/>
            <w:bottom w:val="none" w:sz="0" w:space="0" w:color="auto"/>
            <w:right w:val="none" w:sz="0" w:space="0" w:color="auto"/>
          </w:divBdr>
        </w:div>
        <w:div w:id="694580031">
          <w:marLeft w:val="0"/>
          <w:marRight w:val="0"/>
          <w:marTop w:val="0"/>
          <w:marBottom w:val="101"/>
          <w:divBdr>
            <w:top w:val="none" w:sz="0" w:space="0" w:color="auto"/>
            <w:left w:val="none" w:sz="0" w:space="0" w:color="auto"/>
            <w:bottom w:val="none" w:sz="0" w:space="0" w:color="auto"/>
            <w:right w:val="none" w:sz="0" w:space="0" w:color="auto"/>
          </w:divBdr>
        </w:div>
        <w:div w:id="1435129992">
          <w:marLeft w:val="0"/>
          <w:marRight w:val="0"/>
          <w:marTop w:val="0"/>
          <w:marBottom w:val="101"/>
          <w:divBdr>
            <w:top w:val="none" w:sz="0" w:space="0" w:color="auto"/>
            <w:left w:val="none" w:sz="0" w:space="0" w:color="auto"/>
            <w:bottom w:val="none" w:sz="0" w:space="0" w:color="auto"/>
            <w:right w:val="none" w:sz="0" w:space="0" w:color="auto"/>
          </w:divBdr>
        </w:div>
        <w:div w:id="57170748">
          <w:marLeft w:val="0"/>
          <w:marRight w:val="0"/>
          <w:marTop w:val="0"/>
          <w:marBottom w:val="101"/>
          <w:divBdr>
            <w:top w:val="none" w:sz="0" w:space="0" w:color="auto"/>
            <w:left w:val="none" w:sz="0" w:space="0" w:color="auto"/>
            <w:bottom w:val="none" w:sz="0" w:space="0" w:color="auto"/>
            <w:right w:val="none" w:sz="0" w:space="0" w:color="auto"/>
          </w:divBdr>
        </w:div>
        <w:div w:id="977955544">
          <w:marLeft w:val="0"/>
          <w:marRight w:val="0"/>
          <w:marTop w:val="0"/>
          <w:marBottom w:val="101"/>
          <w:divBdr>
            <w:top w:val="none" w:sz="0" w:space="0" w:color="auto"/>
            <w:left w:val="none" w:sz="0" w:space="0" w:color="auto"/>
            <w:bottom w:val="none" w:sz="0" w:space="0" w:color="auto"/>
            <w:right w:val="none" w:sz="0" w:space="0" w:color="auto"/>
          </w:divBdr>
        </w:div>
        <w:div w:id="126510280">
          <w:marLeft w:val="0"/>
          <w:marRight w:val="0"/>
          <w:marTop w:val="0"/>
          <w:marBottom w:val="101"/>
          <w:divBdr>
            <w:top w:val="none" w:sz="0" w:space="0" w:color="auto"/>
            <w:left w:val="none" w:sz="0" w:space="0" w:color="auto"/>
            <w:bottom w:val="none" w:sz="0" w:space="0" w:color="auto"/>
            <w:right w:val="none" w:sz="0" w:space="0" w:color="auto"/>
          </w:divBdr>
        </w:div>
        <w:div w:id="2128618732">
          <w:marLeft w:val="0"/>
          <w:marRight w:val="0"/>
          <w:marTop w:val="0"/>
          <w:marBottom w:val="101"/>
          <w:divBdr>
            <w:top w:val="none" w:sz="0" w:space="0" w:color="auto"/>
            <w:left w:val="none" w:sz="0" w:space="0" w:color="auto"/>
            <w:bottom w:val="none" w:sz="0" w:space="0" w:color="auto"/>
            <w:right w:val="none" w:sz="0" w:space="0" w:color="auto"/>
          </w:divBdr>
        </w:div>
        <w:div w:id="2096631755">
          <w:marLeft w:val="0"/>
          <w:marRight w:val="0"/>
          <w:marTop w:val="0"/>
          <w:marBottom w:val="101"/>
          <w:divBdr>
            <w:top w:val="none" w:sz="0" w:space="0" w:color="auto"/>
            <w:left w:val="none" w:sz="0" w:space="0" w:color="auto"/>
            <w:bottom w:val="none" w:sz="0" w:space="0" w:color="auto"/>
            <w:right w:val="none" w:sz="0" w:space="0" w:color="auto"/>
          </w:divBdr>
        </w:div>
        <w:div w:id="2107263490">
          <w:marLeft w:val="0"/>
          <w:marRight w:val="0"/>
          <w:marTop w:val="0"/>
          <w:marBottom w:val="101"/>
          <w:divBdr>
            <w:top w:val="none" w:sz="0" w:space="0" w:color="auto"/>
            <w:left w:val="none" w:sz="0" w:space="0" w:color="auto"/>
            <w:bottom w:val="none" w:sz="0" w:space="0" w:color="auto"/>
            <w:right w:val="none" w:sz="0" w:space="0" w:color="auto"/>
          </w:divBdr>
        </w:div>
        <w:div w:id="1072584953">
          <w:marLeft w:val="0"/>
          <w:marRight w:val="0"/>
          <w:marTop w:val="0"/>
          <w:marBottom w:val="101"/>
          <w:divBdr>
            <w:top w:val="none" w:sz="0" w:space="0" w:color="auto"/>
            <w:left w:val="none" w:sz="0" w:space="0" w:color="auto"/>
            <w:bottom w:val="none" w:sz="0" w:space="0" w:color="auto"/>
            <w:right w:val="none" w:sz="0" w:space="0" w:color="auto"/>
          </w:divBdr>
        </w:div>
        <w:div w:id="2098477214">
          <w:marLeft w:val="0"/>
          <w:marRight w:val="0"/>
          <w:marTop w:val="0"/>
          <w:marBottom w:val="101"/>
          <w:divBdr>
            <w:top w:val="none" w:sz="0" w:space="0" w:color="auto"/>
            <w:left w:val="none" w:sz="0" w:space="0" w:color="auto"/>
            <w:bottom w:val="none" w:sz="0" w:space="0" w:color="auto"/>
            <w:right w:val="none" w:sz="0" w:space="0" w:color="auto"/>
          </w:divBdr>
        </w:div>
        <w:div w:id="286664240">
          <w:marLeft w:val="0"/>
          <w:marRight w:val="0"/>
          <w:marTop w:val="0"/>
          <w:marBottom w:val="101"/>
          <w:divBdr>
            <w:top w:val="none" w:sz="0" w:space="0" w:color="auto"/>
            <w:left w:val="none" w:sz="0" w:space="0" w:color="auto"/>
            <w:bottom w:val="none" w:sz="0" w:space="0" w:color="auto"/>
            <w:right w:val="none" w:sz="0" w:space="0" w:color="auto"/>
          </w:divBdr>
        </w:div>
        <w:div w:id="210263287">
          <w:marLeft w:val="0"/>
          <w:marRight w:val="0"/>
          <w:marTop w:val="0"/>
          <w:marBottom w:val="101"/>
          <w:divBdr>
            <w:top w:val="none" w:sz="0" w:space="0" w:color="auto"/>
            <w:left w:val="none" w:sz="0" w:space="0" w:color="auto"/>
            <w:bottom w:val="none" w:sz="0" w:space="0" w:color="auto"/>
            <w:right w:val="none" w:sz="0" w:space="0" w:color="auto"/>
          </w:divBdr>
        </w:div>
        <w:div w:id="593588643">
          <w:marLeft w:val="0"/>
          <w:marRight w:val="0"/>
          <w:marTop w:val="0"/>
          <w:marBottom w:val="101"/>
          <w:divBdr>
            <w:top w:val="none" w:sz="0" w:space="0" w:color="auto"/>
            <w:left w:val="none" w:sz="0" w:space="0" w:color="auto"/>
            <w:bottom w:val="none" w:sz="0" w:space="0" w:color="auto"/>
            <w:right w:val="none" w:sz="0" w:space="0" w:color="auto"/>
          </w:divBdr>
        </w:div>
        <w:div w:id="366373942">
          <w:marLeft w:val="0"/>
          <w:marRight w:val="0"/>
          <w:marTop w:val="0"/>
          <w:marBottom w:val="101"/>
          <w:divBdr>
            <w:top w:val="none" w:sz="0" w:space="0" w:color="auto"/>
            <w:left w:val="none" w:sz="0" w:space="0" w:color="auto"/>
            <w:bottom w:val="none" w:sz="0" w:space="0" w:color="auto"/>
            <w:right w:val="none" w:sz="0" w:space="0" w:color="auto"/>
          </w:divBdr>
        </w:div>
        <w:div w:id="1856190794">
          <w:marLeft w:val="0"/>
          <w:marRight w:val="0"/>
          <w:marTop w:val="0"/>
          <w:marBottom w:val="101"/>
          <w:divBdr>
            <w:top w:val="none" w:sz="0" w:space="0" w:color="auto"/>
            <w:left w:val="none" w:sz="0" w:space="0" w:color="auto"/>
            <w:bottom w:val="none" w:sz="0" w:space="0" w:color="auto"/>
            <w:right w:val="none" w:sz="0" w:space="0" w:color="auto"/>
          </w:divBdr>
        </w:div>
        <w:div w:id="1495416787">
          <w:marLeft w:val="0"/>
          <w:marRight w:val="0"/>
          <w:marTop w:val="0"/>
          <w:marBottom w:val="101"/>
          <w:divBdr>
            <w:top w:val="none" w:sz="0" w:space="0" w:color="auto"/>
            <w:left w:val="none" w:sz="0" w:space="0" w:color="auto"/>
            <w:bottom w:val="none" w:sz="0" w:space="0" w:color="auto"/>
            <w:right w:val="none" w:sz="0" w:space="0" w:color="auto"/>
          </w:divBdr>
        </w:div>
        <w:div w:id="198907090">
          <w:marLeft w:val="720"/>
          <w:marRight w:val="0"/>
          <w:marTop w:val="0"/>
          <w:marBottom w:val="101"/>
          <w:divBdr>
            <w:top w:val="none" w:sz="0" w:space="0" w:color="auto"/>
            <w:left w:val="none" w:sz="0" w:space="0" w:color="auto"/>
            <w:bottom w:val="none" w:sz="0" w:space="0" w:color="auto"/>
            <w:right w:val="none" w:sz="0" w:space="0" w:color="auto"/>
          </w:divBdr>
        </w:div>
        <w:div w:id="967584891">
          <w:marLeft w:val="720"/>
          <w:marRight w:val="0"/>
          <w:marTop w:val="0"/>
          <w:marBottom w:val="101"/>
          <w:divBdr>
            <w:top w:val="none" w:sz="0" w:space="0" w:color="auto"/>
            <w:left w:val="none" w:sz="0" w:space="0" w:color="auto"/>
            <w:bottom w:val="none" w:sz="0" w:space="0" w:color="auto"/>
            <w:right w:val="none" w:sz="0" w:space="0" w:color="auto"/>
          </w:divBdr>
        </w:div>
        <w:div w:id="1960451648">
          <w:marLeft w:val="0"/>
          <w:marRight w:val="0"/>
          <w:marTop w:val="0"/>
          <w:marBottom w:val="101"/>
          <w:divBdr>
            <w:top w:val="none" w:sz="0" w:space="0" w:color="auto"/>
            <w:left w:val="none" w:sz="0" w:space="0" w:color="auto"/>
            <w:bottom w:val="none" w:sz="0" w:space="0" w:color="auto"/>
            <w:right w:val="none" w:sz="0" w:space="0" w:color="auto"/>
          </w:divBdr>
        </w:div>
        <w:div w:id="262878686">
          <w:marLeft w:val="720"/>
          <w:marRight w:val="0"/>
          <w:marTop w:val="0"/>
          <w:marBottom w:val="101"/>
          <w:divBdr>
            <w:top w:val="none" w:sz="0" w:space="0" w:color="auto"/>
            <w:left w:val="none" w:sz="0" w:space="0" w:color="auto"/>
            <w:bottom w:val="none" w:sz="0" w:space="0" w:color="auto"/>
            <w:right w:val="none" w:sz="0" w:space="0" w:color="auto"/>
          </w:divBdr>
        </w:div>
        <w:div w:id="687759254">
          <w:marLeft w:val="720"/>
          <w:marRight w:val="0"/>
          <w:marTop w:val="0"/>
          <w:marBottom w:val="101"/>
          <w:divBdr>
            <w:top w:val="none" w:sz="0" w:space="0" w:color="auto"/>
            <w:left w:val="none" w:sz="0" w:space="0" w:color="auto"/>
            <w:bottom w:val="none" w:sz="0" w:space="0" w:color="auto"/>
            <w:right w:val="none" w:sz="0" w:space="0" w:color="auto"/>
          </w:divBdr>
        </w:div>
        <w:div w:id="787167113">
          <w:marLeft w:val="0"/>
          <w:marRight w:val="0"/>
          <w:marTop w:val="0"/>
          <w:marBottom w:val="101"/>
          <w:divBdr>
            <w:top w:val="none" w:sz="0" w:space="0" w:color="auto"/>
            <w:left w:val="none" w:sz="0" w:space="0" w:color="auto"/>
            <w:bottom w:val="none" w:sz="0" w:space="0" w:color="auto"/>
            <w:right w:val="none" w:sz="0" w:space="0" w:color="auto"/>
          </w:divBdr>
        </w:div>
        <w:div w:id="495152346">
          <w:marLeft w:val="0"/>
          <w:marRight w:val="0"/>
          <w:marTop w:val="0"/>
          <w:marBottom w:val="101"/>
          <w:divBdr>
            <w:top w:val="none" w:sz="0" w:space="0" w:color="auto"/>
            <w:left w:val="none" w:sz="0" w:space="0" w:color="auto"/>
            <w:bottom w:val="none" w:sz="0" w:space="0" w:color="auto"/>
            <w:right w:val="none" w:sz="0" w:space="0" w:color="auto"/>
          </w:divBdr>
        </w:div>
        <w:div w:id="7026744">
          <w:marLeft w:val="0"/>
          <w:marRight w:val="0"/>
          <w:marTop w:val="0"/>
          <w:marBottom w:val="60"/>
          <w:divBdr>
            <w:top w:val="none" w:sz="0" w:space="0" w:color="auto"/>
            <w:left w:val="none" w:sz="0" w:space="0" w:color="auto"/>
            <w:bottom w:val="none" w:sz="0" w:space="0" w:color="auto"/>
            <w:right w:val="none" w:sz="0" w:space="0" w:color="auto"/>
          </w:divBdr>
        </w:div>
        <w:div w:id="1444154889">
          <w:marLeft w:val="0"/>
          <w:marRight w:val="0"/>
          <w:marTop w:val="0"/>
          <w:marBottom w:val="60"/>
          <w:divBdr>
            <w:top w:val="none" w:sz="0" w:space="0" w:color="auto"/>
            <w:left w:val="none" w:sz="0" w:space="0" w:color="auto"/>
            <w:bottom w:val="none" w:sz="0" w:space="0" w:color="auto"/>
            <w:right w:val="none" w:sz="0" w:space="0" w:color="auto"/>
          </w:divBdr>
        </w:div>
        <w:div w:id="2015718219">
          <w:marLeft w:val="0"/>
          <w:marRight w:val="0"/>
          <w:marTop w:val="0"/>
          <w:marBottom w:val="60"/>
          <w:divBdr>
            <w:top w:val="none" w:sz="0" w:space="0" w:color="auto"/>
            <w:left w:val="none" w:sz="0" w:space="0" w:color="auto"/>
            <w:bottom w:val="none" w:sz="0" w:space="0" w:color="auto"/>
            <w:right w:val="none" w:sz="0" w:space="0" w:color="auto"/>
          </w:divBdr>
        </w:div>
        <w:div w:id="1187327815">
          <w:marLeft w:val="0"/>
          <w:marRight w:val="0"/>
          <w:marTop w:val="0"/>
          <w:marBottom w:val="60"/>
          <w:divBdr>
            <w:top w:val="none" w:sz="0" w:space="0" w:color="auto"/>
            <w:left w:val="none" w:sz="0" w:space="0" w:color="auto"/>
            <w:bottom w:val="none" w:sz="0" w:space="0" w:color="auto"/>
            <w:right w:val="none" w:sz="0" w:space="0" w:color="auto"/>
          </w:divBdr>
        </w:div>
        <w:div w:id="1357779753">
          <w:marLeft w:val="720"/>
          <w:marRight w:val="0"/>
          <w:marTop w:val="0"/>
          <w:marBottom w:val="60"/>
          <w:divBdr>
            <w:top w:val="none" w:sz="0" w:space="0" w:color="auto"/>
            <w:left w:val="none" w:sz="0" w:space="0" w:color="auto"/>
            <w:bottom w:val="none" w:sz="0" w:space="0" w:color="auto"/>
            <w:right w:val="none" w:sz="0" w:space="0" w:color="auto"/>
          </w:divBdr>
        </w:div>
        <w:div w:id="233247197">
          <w:marLeft w:val="720"/>
          <w:marRight w:val="0"/>
          <w:marTop w:val="0"/>
          <w:marBottom w:val="60"/>
          <w:divBdr>
            <w:top w:val="none" w:sz="0" w:space="0" w:color="auto"/>
            <w:left w:val="none" w:sz="0" w:space="0" w:color="auto"/>
            <w:bottom w:val="none" w:sz="0" w:space="0" w:color="auto"/>
            <w:right w:val="none" w:sz="0" w:space="0" w:color="auto"/>
          </w:divBdr>
        </w:div>
        <w:div w:id="1658192139">
          <w:marLeft w:val="720"/>
          <w:marRight w:val="0"/>
          <w:marTop w:val="0"/>
          <w:marBottom w:val="60"/>
          <w:divBdr>
            <w:top w:val="none" w:sz="0" w:space="0" w:color="auto"/>
            <w:left w:val="none" w:sz="0" w:space="0" w:color="auto"/>
            <w:bottom w:val="none" w:sz="0" w:space="0" w:color="auto"/>
            <w:right w:val="none" w:sz="0" w:space="0" w:color="auto"/>
          </w:divBdr>
        </w:div>
        <w:div w:id="252472683">
          <w:marLeft w:val="0"/>
          <w:marRight w:val="0"/>
          <w:marTop w:val="0"/>
          <w:marBottom w:val="60"/>
          <w:divBdr>
            <w:top w:val="none" w:sz="0" w:space="0" w:color="auto"/>
            <w:left w:val="none" w:sz="0" w:space="0" w:color="auto"/>
            <w:bottom w:val="none" w:sz="0" w:space="0" w:color="auto"/>
            <w:right w:val="none" w:sz="0" w:space="0" w:color="auto"/>
          </w:divBdr>
        </w:div>
        <w:div w:id="1314678716">
          <w:marLeft w:val="0"/>
          <w:marRight w:val="0"/>
          <w:marTop w:val="0"/>
          <w:marBottom w:val="60"/>
          <w:divBdr>
            <w:top w:val="none" w:sz="0" w:space="0" w:color="auto"/>
            <w:left w:val="none" w:sz="0" w:space="0" w:color="auto"/>
            <w:bottom w:val="none" w:sz="0" w:space="0" w:color="auto"/>
            <w:right w:val="none" w:sz="0" w:space="0" w:color="auto"/>
          </w:divBdr>
        </w:div>
        <w:div w:id="1276516851">
          <w:marLeft w:val="0"/>
          <w:marRight w:val="0"/>
          <w:marTop w:val="0"/>
          <w:marBottom w:val="60"/>
          <w:divBdr>
            <w:top w:val="none" w:sz="0" w:space="0" w:color="auto"/>
            <w:left w:val="none" w:sz="0" w:space="0" w:color="auto"/>
            <w:bottom w:val="none" w:sz="0" w:space="0" w:color="auto"/>
            <w:right w:val="none" w:sz="0" w:space="0" w:color="auto"/>
          </w:divBdr>
        </w:div>
        <w:div w:id="360710482">
          <w:marLeft w:val="0"/>
          <w:marRight w:val="0"/>
          <w:marTop w:val="0"/>
          <w:marBottom w:val="60"/>
          <w:divBdr>
            <w:top w:val="none" w:sz="0" w:space="0" w:color="auto"/>
            <w:left w:val="none" w:sz="0" w:space="0" w:color="auto"/>
            <w:bottom w:val="none" w:sz="0" w:space="0" w:color="auto"/>
            <w:right w:val="none" w:sz="0" w:space="0" w:color="auto"/>
          </w:divBdr>
        </w:div>
        <w:div w:id="810908341">
          <w:marLeft w:val="0"/>
          <w:marRight w:val="0"/>
          <w:marTop w:val="0"/>
          <w:marBottom w:val="60"/>
          <w:divBdr>
            <w:top w:val="none" w:sz="0" w:space="0" w:color="auto"/>
            <w:left w:val="none" w:sz="0" w:space="0" w:color="auto"/>
            <w:bottom w:val="none" w:sz="0" w:space="0" w:color="auto"/>
            <w:right w:val="none" w:sz="0" w:space="0" w:color="auto"/>
          </w:divBdr>
        </w:div>
        <w:div w:id="610166561">
          <w:marLeft w:val="0"/>
          <w:marRight w:val="0"/>
          <w:marTop w:val="0"/>
          <w:marBottom w:val="60"/>
          <w:divBdr>
            <w:top w:val="none" w:sz="0" w:space="0" w:color="auto"/>
            <w:left w:val="none" w:sz="0" w:space="0" w:color="auto"/>
            <w:bottom w:val="none" w:sz="0" w:space="0" w:color="auto"/>
            <w:right w:val="none" w:sz="0" w:space="0" w:color="auto"/>
          </w:divBdr>
        </w:div>
        <w:div w:id="72513562">
          <w:marLeft w:val="0"/>
          <w:marRight w:val="0"/>
          <w:marTop w:val="0"/>
          <w:marBottom w:val="60"/>
          <w:divBdr>
            <w:top w:val="none" w:sz="0" w:space="0" w:color="auto"/>
            <w:left w:val="none" w:sz="0" w:space="0" w:color="auto"/>
            <w:bottom w:val="none" w:sz="0" w:space="0" w:color="auto"/>
            <w:right w:val="none" w:sz="0" w:space="0" w:color="auto"/>
          </w:divBdr>
        </w:div>
        <w:div w:id="444469422">
          <w:marLeft w:val="0"/>
          <w:marRight w:val="0"/>
          <w:marTop w:val="0"/>
          <w:marBottom w:val="101"/>
          <w:divBdr>
            <w:top w:val="none" w:sz="0" w:space="0" w:color="auto"/>
            <w:left w:val="none" w:sz="0" w:space="0" w:color="auto"/>
            <w:bottom w:val="none" w:sz="0" w:space="0" w:color="auto"/>
            <w:right w:val="none" w:sz="0" w:space="0" w:color="auto"/>
          </w:divBdr>
        </w:div>
        <w:div w:id="1623809208">
          <w:marLeft w:val="0"/>
          <w:marRight w:val="0"/>
          <w:marTop w:val="0"/>
          <w:marBottom w:val="101"/>
          <w:divBdr>
            <w:top w:val="none" w:sz="0" w:space="0" w:color="auto"/>
            <w:left w:val="none" w:sz="0" w:space="0" w:color="auto"/>
            <w:bottom w:val="none" w:sz="0" w:space="0" w:color="auto"/>
            <w:right w:val="none" w:sz="0" w:space="0" w:color="auto"/>
          </w:divBdr>
        </w:div>
        <w:div w:id="820534912">
          <w:marLeft w:val="0"/>
          <w:marRight w:val="0"/>
          <w:marTop w:val="0"/>
          <w:marBottom w:val="101"/>
          <w:divBdr>
            <w:top w:val="none" w:sz="0" w:space="0" w:color="auto"/>
            <w:left w:val="none" w:sz="0" w:space="0" w:color="auto"/>
            <w:bottom w:val="none" w:sz="0" w:space="0" w:color="auto"/>
            <w:right w:val="none" w:sz="0" w:space="0" w:color="auto"/>
          </w:divBdr>
        </w:div>
        <w:div w:id="24598407">
          <w:marLeft w:val="720"/>
          <w:marRight w:val="0"/>
          <w:marTop w:val="0"/>
          <w:marBottom w:val="101"/>
          <w:divBdr>
            <w:top w:val="none" w:sz="0" w:space="0" w:color="auto"/>
            <w:left w:val="none" w:sz="0" w:space="0" w:color="auto"/>
            <w:bottom w:val="none" w:sz="0" w:space="0" w:color="auto"/>
            <w:right w:val="none" w:sz="0" w:space="0" w:color="auto"/>
          </w:divBdr>
        </w:div>
        <w:div w:id="1808745694">
          <w:marLeft w:val="720"/>
          <w:marRight w:val="0"/>
          <w:marTop w:val="0"/>
          <w:marBottom w:val="101"/>
          <w:divBdr>
            <w:top w:val="none" w:sz="0" w:space="0" w:color="auto"/>
            <w:left w:val="none" w:sz="0" w:space="0" w:color="auto"/>
            <w:bottom w:val="none" w:sz="0" w:space="0" w:color="auto"/>
            <w:right w:val="none" w:sz="0" w:space="0" w:color="auto"/>
          </w:divBdr>
        </w:div>
        <w:div w:id="119570349">
          <w:marLeft w:val="720"/>
          <w:marRight w:val="0"/>
          <w:marTop w:val="0"/>
          <w:marBottom w:val="101"/>
          <w:divBdr>
            <w:top w:val="none" w:sz="0" w:space="0" w:color="auto"/>
            <w:left w:val="none" w:sz="0" w:space="0" w:color="auto"/>
            <w:bottom w:val="none" w:sz="0" w:space="0" w:color="auto"/>
            <w:right w:val="none" w:sz="0" w:space="0" w:color="auto"/>
          </w:divBdr>
        </w:div>
        <w:div w:id="1338659129">
          <w:marLeft w:val="720"/>
          <w:marRight w:val="0"/>
          <w:marTop w:val="0"/>
          <w:marBottom w:val="101"/>
          <w:divBdr>
            <w:top w:val="none" w:sz="0" w:space="0" w:color="auto"/>
            <w:left w:val="none" w:sz="0" w:space="0" w:color="auto"/>
            <w:bottom w:val="none" w:sz="0" w:space="0" w:color="auto"/>
            <w:right w:val="none" w:sz="0" w:space="0" w:color="auto"/>
          </w:divBdr>
        </w:div>
        <w:div w:id="497113800">
          <w:marLeft w:val="720"/>
          <w:marRight w:val="0"/>
          <w:marTop w:val="0"/>
          <w:marBottom w:val="101"/>
          <w:divBdr>
            <w:top w:val="none" w:sz="0" w:space="0" w:color="auto"/>
            <w:left w:val="none" w:sz="0" w:space="0" w:color="auto"/>
            <w:bottom w:val="none" w:sz="0" w:space="0" w:color="auto"/>
            <w:right w:val="none" w:sz="0" w:space="0" w:color="auto"/>
          </w:divBdr>
        </w:div>
        <w:div w:id="1196650989">
          <w:marLeft w:val="720"/>
          <w:marRight w:val="0"/>
          <w:marTop w:val="0"/>
          <w:marBottom w:val="101"/>
          <w:divBdr>
            <w:top w:val="none" w:sz="0" w:space="0" w:color="auto"/>
            <w:left w:val="none" w:sz="0" w:space="0" w:color="auto"/>
            <w:bottom w:val="none" w:sz="0" w:space="0" w:color="auto"/>
            <w:right w:val="none" w:sz="0" w:space="0" w:color="auto"/>
          </w:divBdr>
        </w:div>
        <w:div w:id="1016425098">
          <w:marLeft w:val="720"/>
          <w:marRight w:val="0"/>
          <w:marTop w:val="0"/>
          <w:marBottom w:val="101"/>
          <w:divBdr>
            <w:top w:val="none" w:sz="0" w:space="0" w:color="auto"/>
            <w:left w:val="none" w:sz="0" w:space="0" w:color="auto"/>
            <w:bottom w:val="none" w:sz="0" w:space="0" w:color="auto"/>
            <w:right w:val="none" w:sz="0" w:space="0" w:color="auto"/>
          </w:divBdr>
        </w:div>
        <w:div w:id="1644116383">
          <w:marLeft w:val="0"/>
          <w:marRight w:val="0"/>
          <w:marTop w:val="0"/>
          <w:marBottom w:val="101"/>
          <w:divBdr>
            <w:top w:val="none" w:sz="0" w:space="0" w:color="auto"/>
            <w:left w:val="none" w:sz="0" w:space="0" w:color="auto"/>
            <w:bottom w:val="none" w:sz="0" w:space="0" w:color="auto"/>
            <w:right w:val="none" w:sz="0" w:space="0" w:color="auto"/>
          </w:divBdr>
        </w:div>
        <w:div w:id="596713050">
          <w:marLeft w:val="0"/>
          <w:marRight w:val="0"/>
          <w:marTop w:val="101"/>
          <w:marBottom w:val="101"/>
          <w:divBdr>
            <w:top w:val="none" w:sz="0" w:space="0" w:color="auto"/>
            <w:left w:val="none" w:sz="0" w:space="0" w:color="auto"/>
            <w:bottom w:val="none" w:sz="0" w:space="0" w:color="auto"/>
            <w:right w:val="none" w:sz="0" w:space="0" w:color="auto"/>
          </w:divBdr>
        </w:div>
        <w:div w:id="1744520654">
          <w:marLeft w:val="0"/>
          <w:marRight w:val="0"/>
          <w:marTop w:val="0"/>
          <w:marBottom w:val="101"/>
          <w:divBdr>
            <w:top w:val="none" w:sz="0" w:space="0" w:color="auto"/>
            <w:left w:val="none" w:sz="0" w:space="0" w:color="auto"/>
            <w:bottom w:val="none" w:sz="0" w:space="0" w:color="auto"/>
            <w:right w:val="none" w:sz="0" w:space="0" w:color="auto"/>
          </w:divBdr>
        </w:div>
        <w:div w:id="136607882">
          <w:marLeft w:val="0"/>
          <w:marRight w:val="0"/>
          <w:marTop w:val="0"/>
          <w:marBottom w:val="101"/>
          <w:divBdr>
            <w:top w:val="none" w:sz="0" w:space="0" w:color="auto"/>
            <w:left w:val="none" w:sz="0" w:space="0" w:color="auto"/>
            <w:bottom w:val="none" w:sz="0" w:space="0" w:color="auto"/>
            <w:right w:val="none" w:sz="0" w:space="0" w:color="auto"/>
          </w:divBdr>
        </w:div>
        <w:div w:id="2032142080">
          <w:marLeft w:val="0"/>
          <w:marRight w:val="0"/>
          <w:marTop w:val="0"/>
          <w:marBottom w:val="101"/>
          <w:divBdr>
            <w:top w:val="none" w:sz="0" w:space="0" w:color="auto"/>
            <w:left w:val="none" w:sz="0" w:space="0" w:color="auto"/>
            <w:bottom w:val="none" w:sz="0" w:space="0" w:color="auto"/>
            <w:right w:val="none" w:sz="0" w:space="0" w:color="auto"/>
          </w:divBdr>
        </w:div>
        <w:div w:id="100348212">
          <w:marLeft w:val="0"/>
          <w:marRight w:val="0"/>
          <w:marTop w:val="0"/>
          <w:marBottom w:val="101"/>
          <w:divBdr>
            <w:top w:val="none" w:sz="0" w:space="0" w:color="auto"/>
            <w:left w:val="none" w:sz="0" w:space="0" w:color="auto"/>
            <w:bottom w:val="none" w:sz="0" w:space="0" w:color="auto"/>
            <w:right w:val="none" w:sz="0" w:space="0" w:color="auto"/>
          </w:divBdr>
        </w:div>
        <w:div w:id="684866145">
          <w:marLeft w:val="0"/>
          <w:marRight w:val="0"/>
          <w:marTop w:val="0"/>
          <w:marBottom w:val="101"/>
          <w:divBdr>
            <w:top w:val="none" w:sz="0" w:space="0" w:color="auto"/>
            <w:left w:val="none" w:sz="0" w:space="0" w:color="auto"/>
            <w:bottom w:val="none" w:sz="0" w:space="0" w:color="auto"/>
            <w:right w:val="none" w:sz="0" w:space="0" w:color="auto"/>
          </w:divBdr>
        </w:div>
        <w:div w:id="602106849">
          <w:marLeft w:val="0"/>
          <w:marRight w:val="0"/>
          <w:marTop w:val="0"/>
          <w:marBottom w:val="101"/>
          <w:divBdr>
            <w:top w:val="none" w:sz="0" w:space="0" w:color="auto"/>
            <w:left w:val="none" w:sz="0" w:space="0" w:color="auto"/>
            <w:bottom w:val="none" w:sz="0" w:space="0" w:color="auto"/>
            <w:right w:val="none" w:sz="0" w:space="0" w:color="auto"/>
          </w:divBdr>
        </w:div>
        <w:div w:id="1360162518">
          <w:marLeft w:val="0"/>
          <w:marRight w:val="0"/>
          <w:marTop w:val="0"/>
          <w:marBottom w:val="101"/>
          <w:divBdr>
            <w:top w:val="none" w:sz="0" w:space="0" w:color="auto"/>
            <w:left w:val="none" w:sz="0" w:space="0" w:color="auto"/>
            <w:bottom w:val="none" w:sz="0" w:space="0" w:color="auto"/>
            <w:right w:val="none" w:sz="0" w:space="0" w:color="auto"/>
          </w:divBdr>
        </w:div>
        <w:div w:id="739450933">
          <w:marLeft w:val="0"/>
          <w:marRight w:val="0"/>
          <w:marTop w:val="0"/>
          <w:marBottom w:val="101"/>
          <w:divBdr>
            <w:top w:val="none" w:sz="0" w:space="0" w:color="auto"/>
            <w:left w:val="none" w:sz="0" w:space="0" w:color="auto"/>
            <w:bottom w:val="none" w:sz="0" w:space="0" w:color="auto"/>
            <w:right w:val="none" w:sz="0" w:space="0" w:color="auto"/>
          </w:divBdr>
        </w:div>
        <w:div w:id="326324590">
          <w:marLeft w:val="0"/>
          <w:marRight w:val="0"/>
          <w:marTop w:val="0"/>
          <w:marBottom w:val="101"/>
          <w:divBdr>
            <w:top w:val="none" w:sz="0" w:space="0" w:color="auto"/>
            <w:left w:val="none" w:sz="0" w:space="0" w:color="auto"/>
            <w:bottom w:val="none" w:sz="0" w:space="0" w:color="auto"/>
            <w:right w:val="none" w:sz="0" w:space="0" w:color="auto"/>
          </w:divBdr>
        </w:div>
        <w:div w:id="2127310523">
          <w:marLeft w:val="0"/>
          <w:marRight w:val="0"/>
          <w:marTop w:val="0"/>
          <w:marBottom w:val="101"/>
          <w:divBdr>
            <w:top w:val="none" w:sz="0" w:space="0" w:color="auto"/>
            <w:left w:val="none" w:sz="0" w:space="0" w:color="auto"/>
            <w:bottom w:val="none" w:sz="0" w:space="0" w:color="auto"/>
            <w:right w:val="none" w:sz="0" w:space="0" w:color="auto"/>
          </w:divBdr>
        </w:div>
      </w:divsChild>
    </w:div>
    <w:div w:id="1373454927">
      <w:bodyDiv w:val="1"/>
      <w:marLeft w:val="0"/>
      <w:marRight w:val="0"/>
      <w:marTop w:val="0"/>
      <w:marBottom w:val="0"/>
      <w:divBdr>
        <w:top w:val="none" w:sz="0" w:space="0" w:color="auto"/>
        <w:left w:val="none" w:sz="0" w:space="0" w:color="auto"/>
        <w:bottom w:val="none" w:sz="0" w:space="0" w:color="auto"/>
        <w:right w:val="none" w:sz="0" w:space="0" w:color="auto"/>
      </w:divBdr>
    </w:div>
    <w:div w:id="2120681674">
      <w:bodyDiv w:val="1"/>
      <w:marLeft w:val="0"/>
      <w:marRight w:val="0"/>
      <w:marTop w:val="0"/>
      <w:marBottom w:val="0"/>
      <w:divBdr>
        <w:top w:val="none" w:sz="0" w:space="0" w:color="auto"/>
        <w:left w:val="none" w:sz="0" w:space="0" w:color="auto"/>
        <w:bottom w:val="none" w:sz="0" w:space="0" w:color="auto"/>
        <w:right w:val="none" w:sz="0" w:space="0" w:color="auto"/>
      </w:divBdr>
    </w:div>
    <w:div w:id="2145153186">
      <w:bodyDiv w:val="1"/>
      <w:marLeft w:val="0"/>
      <w:marRight w:val="0"/>
      <w:marTop w:val="0"/>
      <w:marBottom w:val="0"/>
      <w:divBdr>
        <w:top w:val="none" w:sz="0" w:space="0" w:color="auto"/>
        <w:left w:val="none" w:sz="0" w:space="0" w:color="auto"/>
        <w:bottom w:val="none" w:sz="0" w:space="0" w:color="auto"/>
        <w:right w:val="none" w:sz="0" w:space="0" w:color="auto"/>
      </w:divBdr>
      <w:divsChild>
        <w:div w:id="105582800">
          <w:marLeft w:val="0"/>
          <w:marRight w:val="0"/>
          <w:marTop w:val="0"/>
          <w:marBottom w:val="80"/>
          <w:divBdr>
            <w:top w:val="none" w:sz="0" w:space="0" w:color="auto"/>
            <w:left w:val="none" w:sz="0" w:space="0" w:color="auto"/>
            <w:bottom w:val="none" w:sz="0" w:space="0" w:color="auto"/>
            <w:right w:val="none" w:sz="0" w:space="0" w:color="auto"/>
          </w:divBdr>
        </w:div>
        <w:div w:id="428623559">
          <w:marLeft w:val="0"/>
          <w:marRight w:val="0"/>
          <w:marTop w:val="0"/>
          <w:marBottom w:val="80"/>
          <w:divBdr>
            <w:top w:val="none" w:sz="0" w:space="0" w:color="auto"/>
            <w:left w:val="none" w:sz="0" w:space="0" w:color="auto"/>
            <w:bottom w:val="none" w:sz="0" w:space="0" w:color="auto"/>
            <w:right w:val="none" w:sz="0" w:space="0" w:color="auto"/>
          </w:divBdr>
        </w:div>
        <w:div w:id="1459490078">
          <w:marLeft w:val="0"/>
          <w:marRight w:val="0"/>
          <w:marTop w:val="0"/>
          <w:marBottom w:val="80"/>
          <w:divBdr>
            <w:top w:val="none" w:sz="0" w:space="0" w:color="auto"/>
            <w:left w:val="none" w:sz="0" w:space="0" w:color="auto"/>
            <w:bottom w:val="none" w:sz="0" w:space="0" w:color="auto"/>
            <w:right w:val="none" w:sz="0" w:space="0" w:color="auto"/>
          </w:divBdr>
        </w:div>
        <w:div w:id="916282269">
          <w:marLeft w:val="0"/>
          <w:marRight w:val="0"/>
          <w:marTop w:val="0"/>
          <w:marBottom w:val="80"/>
          <w:divBdr>
            <w:top w:val="none" w:sz="0" w:space="0" w:color="auto"/>
            <w:left w:val="none" w:sz="0" w:space="0" w:color="auto"/>
            <w:bottom w:val="none" w:sz="0" w:space="0" w:color="auto"/>
            <w:right w:val="none" w:sz="0" w:space="0" w:color="auto"/>
          </w:divBdr>
        </w:div>
        <w:div w:id="819922364">
          <w:marLeft w:val="0"/>
          <w:marRight w:val="0"/>
          <w:marTop w:val="0"/>
          <w:marBottom w:val="101"/>
          <w:divBdr>
            <w:top w:val="none" w:sz="0" w:space="0" w:color="auto"/>
            <w:left w:val="none" w:sz="0" w:space="0" w:color="auto"/>
            <w:bottom w:val="none" w:sz="0" w:space="0" w:color="auto"/>
            <w:right w:val="none" w:sz="0" w:space="0" w:color="auto"/>
          </w:divBdr>
        </w:div>
        <w:div w:id="303897917">
          <w:marLeft w:val="0"/>
          <w:marRight w:val="0"/>
          <w:marTop w:val="20"/>
          <w:marBottom w:val="20"/>
          <w:divBdr>
            <w:top w:val="none" w:sz="0" w:space="0" w:color="auto"/>
            <w:left w:val="none" w:sz="0" w:space="0" w:color="auto"/>
            <w:bottom w:val="none" w:sz="0" w:space="0" w:color="auto"/>
            <w:right w:val="none" w:sz="0" w:space="0" w:color="auto"/>
          </w:divBdr>
        </w:div>
        <w:div w:id="971637565">
          <w:marLeft w:val="0"/>
          <w:marRight w:val="0"/>
          <w:marTop w:val="20"/>
          <w:marBottom w:val="20"/>
          <w:divBdr>
            <w:top w:val="none" w:sz="0" w:space="0" w:color="auto"/>
            <w:left w:val="none" w:sz="0" w:space="0" w:color="auto"/>
            <w:bottom w:val="none" w:sz="0" w:space="0" w:color="auto"/>
            <w:right w:val="none" w:sz="0" w:space="0" w:color="auto"/>
          </w:divBdr>
        </w:div>
        <w:div w:id="1264874431">
          <w:marLeft w:val="0"/>
          <w:marRight w:val="0"/>
          <w:marTop w:val="20"/>
          <w:marBottom w:val="20"/>
          <w:divBdr>
            <w:top w:val="none" w:sz="0" w:space="0" w:color="auto"/>
            <w:left w:val="none" w:sz="0" w:space="0" w:color="auto"/>
            <w:bottom w:val="none" w:sz="0" w:space="0" w:color="auto"/>
            <w:right w:val="none" w:sz="0" w:space="0" w:color="auto"/>
          </w:divBdr>
        </w:div>
        <w:div w:id="377167535">
          <w:marLeft w:val="0"/>
          <w:marRight w:val="0"/>
          <w:marTop w:val="20"/>
          <w:marBottom w:val="20"/>
          <w:divBdr>
            <w:top w:val="none" w:sz="0" w:space="0" w:color="auto"/>
            <w:left w:val="none" w:sz="0" w:space="0" w:color="auto"/>
            <w:bottom w:val="none" w:sz="0" w:space="0" w:color="auto"/>
            <w:right w:val="none" w:sz="0" w:space="0" w:color="auto"/>
          </w:divBdr>
        </w:div>
        <w:div w:id="513232405">
          <w:marLeft w:val="0"/>
          <w:marRight w:val="0"/>
          <w:marTop w:val="20"/>
          <w:marBottom w:val="20"/>
          <w:divBdr>
            <w:top w:val="none" w:sz="0" w:space="0" w:color="auto"/>
            <w:left w:val="none" w:sz="0" w:space="0" w:color="auto"/>
            <w:bottom w:val="none" w:sz="0" w:space="0" w:color="auto"/>
            <w:right w:val="none" w:sz="0" w:space="0" w:color="auto"/>
          </w:divBdr>
        </w:div>
        <w:div w:id="521214062">
          <w:marLeft w:val="0"/>
          <w:marRight w:val="0"/>
          <w:marTop w:val="20"/>
          <w:marBottom w:val="20"/>
          <w:divBdr>
            <w:top w:val="none" w:sz="0" w:space="0" w:color="auto"/>
            <w:left w:val="none" w:sz="0" w:space="0" w:color="auto"/>
            <w:bottom w:val="none" w:sz="0" w:space="0" w:color="auto"/>
            <w:right w:val="none" w:sz="0" w:space="0" w:color="auto"/>
          </w:divBdr>
        </w:div>
        <w:div w:id="1130708356">
          <w:marLeft w:val="0"/>
          <w:marRight w:val="0"/>
          <w:marTop w:val="20"/>
          <w:marBottom w:val="20"/>
          <w:divBdr>
            <w:top w:val="none" w:sz="0" w:space="0" w:color="auto"/>
            <w:left w:val="none" w:sz="0" w:space="0" w:color="auto"/>
            <w:bottom w:val="none" w:sz="0" w:space="0" w:color="auto"/>
            <w:right w:val="none" w:sz="0" w:space="0" w:color="auto"/>
          </w:divBdr>
        </w:div>
        <w:div w:id="2035763743">
          <w:marLeft w:val="0"/>
          <w:marRight w:val="0"/>
          <w:marTop w:val="20"/>
          <w:marBottom w:val="20"/>
          <w:divBdr>
            <w:top w:val="none" w:sz="0" w:space="0" w:color="auto"/>
            <w:left w:val="none" w:sz="0" w:space="0" w:color="auto"/>
            <w:bottom w:val="none" w:sz="0" w:space="0" w:color="auto"/>
            <w:right w:val="none" w:sz="0" w:space="0" w:color="auto"/>
          </w:divBdr>
        </w:div>
        <w:div w:id="1028605477">
          <w:marLeft w:val="0"/>
          <w:marRight w:val="0"/>
          <w:marTop w:val="20"/>
          <w:marBottom w:val="20"/>
          <w:divBdr>
            <w:top w:val="none" w:sz="0" w:space="0" w:color="auto"/>
            <w:left w:val="none" w:sz="0" w:space="0" w:color="auto"/>
            <w:bottom w:val="none" w:sz="0" w:space="0" w:color="auto"/>
            <w:right w:val="none" w:sz="0" w:space="0" w:color="auto"/>
          </w:divBdr>
        </w:div>
        <w:div w:id="692728464">
          <w:marLeft w:val="0"/>
          <w:marRight w:val="0"/>
          <w:marTop w:val="0"/>
          <w:marBottom w:val="101"/>
          <w:divBdr>
            <w:top w:val="none" w:sz="0" w:space="0" w:color="auto"/>
            <w:left w:val="none" w:sz="0" w:space="0" w:color="auto"/>
            <w:bottom w:val="none" w:sz="0" w:space="0" w:color="auto"/>
            <w:right w:val="none" w:sz="0" w:space="0" w:color="auto"/>
          </w:divBdr>
        </w:div>
        <w:div w:id="1126437259">
          <w:marLeft w:val="0"/>
          <w:marRight w:val="0"/>
          <w:marTop w:val="20"/>
          <w:marBottom w:val="20"/>
          <w:divBdr>
            <w:top w:val="none" w:sz="0" w:space="0" w:color="auto"/>
            <w:left w:val="none" w:sz="0" w:space="0" w:color="auto"/>
            <w:bottom w:val="none" w:sz="0" w:space="0" w:color="auto"/>
            <w:right w:val="none" w:sz="0" w:space="0" w:color="auto"/>
          </w:divBdr>
        </w:div>
        <w:div w:id="2093619170">
          <w:marLeft w:val="0"/>
          <w:marRight w:val="0"/>
          <w:marTop w:val="20"/>
          <w:marBottom w:val="20"/>
          <w:divBdr>
            <w:top w:val="none" w:sz="0" w:space="0" w:color="auto"/>
            <w:left w:val="none" w:sz="0" w:space="0" w:color="auto"/>
            <w:bottom w:val="none" w:sz="0" w:space="0" w:color="auto"/>
            <w:right w:val="none" w:sz="0" w:space="0" w:color="auto"/>
          </w:divBdr>
        </w:div>
        <w:div w:id="1250891780">
          <w:marLeft w:val="0"/>
          <w:marRight w:val="0"/>
          <w:marTop w:val="20"/>
          <w:marBottom w:val="20"/>
          <w:divBdr>
            <w:top w:val="none" w:sz="0" w:space="0" w:color="auto"/>
            <w:left w:val="none" w:sz="0" w:space="0" w:color="auto"/>
            <w:bottom w:val="none" w:sz="0" w:space="0" w:color="auto"/>
            <w:right w:val="none" w:sz="0" w:space="0" w:color="auto"/>
          </w:divBdr>
        </w:div>
        <w:div w:id="1905331829">
          <w:marLeft w:val="0"/>
          <w:marRight w:val="0"/>
          <w:marTop w:val="20"/>
          <w:marBottom w:val="20"/>
          <w:divBdr>
            <w:top w:val="none" w:sz="0" w:space="0" w:color="auto"/>
            <w:left w:val="none" w:sz="0" w:space="0" w:color="auto"/>
            <w:bottom w:val="none" w:sz="0" w:space="0" w:color="auto"/>
            <w:right w:val="none" w:sz="0" w:space="0" w:color="auto"/>
          </w:divBdr>
        </w:div>
        <w:div w:id="969092545">
          <w:marLeft w:val="0"/>
          <w:marRight w:val="0"/>
          <w:marTop w:val="20"/>
          <w:marBottom w:val="20"/>
          <w:divBdr>
            <w:top w:val="none" w:sz="0" w:space="0" w:color="auto"/>
            <w:left w:val="none" w:sz="0" w:space="0" w:color="auto"/>
            <w:bottom w:val="none" w:sz="0" w:space="0" w:color="auto"/>
            <w:right w:val="none" w:sz="0" w:space="0" w:color="auto"/>
          </w:divBdr>
        </w:div>
        <w:div w:id="1276520055">
          <w:marLeft w:val="0"/>
          <w:marRight w:val="0"/>
          <w:marTop w:val="20"/>
          <w:marBottom w:val="20"/>
          <w:divBdr>
            <w:top w:val="none" w:sz="0" w:space="0" w:color="auto"/>
            <w:left w:val="none" w:sz="0" w:space="0" w:color="auto"/>
            <w:bottom w:val="none" w:sz="0" w:space="0" w:color="auto"/>
            <w:right w:val="none" w:sz="0" w:space="0" w:color="auto"/>
          </w:divBdr>
        </w:div>
        <w:div w:id="649212280">
          <w:marLeft w:val="0"/>
          <w:marRight w:val="0"/>
          <w:marTop w:val="20"/>
          <w:marBottom w:val="20"/>
          <w:divBdr>
            <w:top w:val="none" w:sz="0" w:space="0" w:color="auto"/>
            <w:left w:val="none" w:sz="0" w:space="0" w:color="auto"/>
            <w:bottom w:val="none" w:sz="0" w:space="0" w:color="auto"/>
            <w:right w:val="none" w:sz="0" w:space="0" w:color="auto"/>
          </w:divBdr>
        </w:div>
        <w:div w:id="1300964210">
          <w:marLeft w:val="0"/>
          <w:marRight w:val="0"/>
          <w:marTop w:val="20"/>
          <w:marBottom w:val="20"/>
          <w:divBdr>
            <w:top w:val="none" w:sz="0" w:space="0" w:color="auto"/>
            <w:left w:val="none" w:sz="0" w:space="0" w:color="auto"/>
            <w:bottom w:val="none" w:sz="0" w:space="0" w:color="auto"/>
            <w:right w:val="none" w:sz="0" w:space="0" w:color="auto"/>
          </w:divBdr>
        </w:div>
        <w:div w:id="1667899198">
          <w:marLeft w:val="0"/>
          <w:marRight w:val="0"/>
          <w:marTop w:val="20"/>
          <w:marBottom w:val="20"/>
          <w:divBdr>
            <w:top w:val="none" w:sz="0" w:space="0" w:color="auto"/>
            <w:left w:val="none" w:sz="0" w:space="0" w:color="auto"/>
            <w:bottom w:val="none" w:sz="0" w:space="0" w:color="auto"/>
            <w:right w:val="none" w:sz="0" w:space="0" w:color="auto"/>
          </w:divBdr>
        </w:div>
        <w:div w:id="859588277">
          <w:marLeft w:val="0"/>
          <w:marRight w:val="0"/>
          <w:marTop w:val="20"/>
          <w:marBottom w:val="20"/>
          <w:divBdr>
            <w:top w:val="none" w:sz="0" w:space="0" w:color="auto"/>
            <w:left w:val="none" w:sz="0" w:space="0" w:color="auto"/>
            <w:bottom w:val="none" w:sz="0" w:space="0" w:color="auto"/>
            <w:right w:val="none" w:sz="0" w:space="0" w:color="auto"/>
          </w:divBdr>
        </w:div>
        <w:div w:id="539782380">
          <w:marLeft w:val="0"/>
          <w:marRight w:val="0"/>
          <w:marTop w:val="0"/>
          <w:marBottom w:val="101"/>
          <w:divBdr>
            <w:top w:val="none" w:sz="0" w:space="0" w:color="auto"/>
            <w:left w:val="none" w:sz="0" w:space="0" w:color="auto"/>
            <w:bottom w:val="none" w:sz="0" w:space="0" w:color="auto"/>
            <w:right w:val="none" w:sz="0" w:space="0" w:color="auto"/>
          </w:divBdr>
        </w:div>
        <w:div w:id="819812615">
          <w:marLeft w:val="0"/>
          <w:marRight w:val="0"/>
          <w:marTop w:val="20"/>
          <w:marBottom w:val="20"/>
          <w:divBdr>
            <w:top w:val="none" w:sz="0" w:space="0" w:color="auto"/>
            <w:left w:val="none" w:sz="0" w:space="0" w:color="auto"/>
            <w:bottom w:val="none" w:sz="0" w:space="0" w:color="auto"/>
            <w:right w:val="none" w:sz="0" w:space="0" w:color="auto"/>
          </w:divBdr>
        </w:div>
        <w:div w:id="17977436">
          <w:marLeft w:val="0"/>
          <w:marRight w:val="0"/>
          <w:marTop w:val="20"/>
          <w:marBottom w:val="20"/>
          <w:divBdr>
            <w:top w:val="none" w:sz="0" w:space="0" w:color="auto"/>
            <w:left w:val="none" w:sz="0" w:space="0" w:color="auto"/>
            <w:bottom w:val="none" w:sz="0" w:space="0" w:color="auto"/>
            <w:right w:val="none" w:sz="0" w:space="0" w:color="auto"/>
          </w:divBdr>
        </w:div>
        <w:div w:id="1824005186">
          <w:marLeft w:val="0"/>
          <w:marRight w:val="0"/>
          <w:marTop w:val="20"/>
          <w:marBottom w:val="20"/>
          <w:divBdr>
            <w:top w:val="none" w:sz="0" w:space="0" w:color="auto"/>
            <w:left w:val="none" w:sz="0" w:space="0" w:color="auto"/>
            <w:bottom w:val="none" w:sz="0" w:space="0" w:color="auto"/>
            <w:right w:val="none" w:sz="0" w:space="0" w:color="auto"/>
          </w:divBdr>
        </w:div>
        <w:div w:id="797453647">
          <w:marLeft w:val="0"/>
          <w:marRight w:val="0"/>
          <w:marTop w:val="20"/>
          <w:marBottom w:val="20"/>
          <w:divBdr>
            <w:top w:val="none" w:sz="0" w:space="0" w:color="auto"/>
            <w:left w:val="none" w:sz="0" w:space="0" w:color="auto"/>
            <w:bottom w:val="none" w:sz="0" w:space="0" w:color="auto"/>
            <w:right w:val="none" w:sz="0" w:space="0" w:color="auto"/>
          </w:divBdr>
        </w:div>
        <w:div w:id="1059210393">
          <w:marLeft w:val="0"/>
          <w:marRight w:val="0"/>
          <w:marTop w:val="20"/>
          <w:marBottom w:val="20"/>
          <w:divBdr>
            <w:top w:val="none" w:sz="0" w:space="0" w:color="auto"/>
            <w:left w:val="none" w:sz="0" w:space="0" w:color="auto"/>
            <w:bottom w:val="none" w:sz="0" w:space="0" w:color="auto"/>
            <w:right w:val="none" w:sz="0" w:space="0" w:color="auto"/>
          </w:divBdr>
        </w:div>
        <w:div w:id="949360075">
          <w:marLeft w:val="0"/>
          <w:marRight w:val="0"/>
          <w:marTop w:val="20"/>
          <w:marBottom w:val="20"/>
          <w:divBdr>
            <w:top w:val="none" w:sz="0" w:space="0" w:color="auto"/>
            <w:left w:val="none" w:sz="0" w:space="0" w:color="auto"/>
            <w:bottom w:val="none" w:sz="0" w:space="0" w:color="auto"/>
            <w:right w:val="none" w:sz="0" w:space="0" w:color="auto"/>
          </w:divBdr>
        </w:div>
        <w:div w:id="624655934">
          <w:marLeft w:val="0"/>
          <w:marRight w:val="0"/>
          <w:marTop w:val="20"/>
          <w:marBottom w:val="20"/>
          <w:divBdr>
            <w:top w:val="none" w:sz="0" w:space="0" w:color="auto"/>
            <w:left w:val="none" w:sz="0" w:space="0" w:color="auto"/>
            <w:bottom w:val="none" w:sz="0" w:space="0" w:color="auto"/>
            <w:right w:val="none" w:sz="0" w:space="0" w:color="auto"/>
          </w:divBdr>
        </w:div>
        <w:div w:id="819807103">
          <w:marLeft w:val="0"/>
          <w:marRight w:val="0"/>
          <w:marTop w:val="20"/>
          <w:marBottom w:val="20"/>
          <w:divBdr>
            <w:top w:val="none" w:sz="0" w:space="0" w:color="auto"/>
            <w:left w:val="none" w:sz="0" w:space="0" w:color="auto"/>
            <w:bottom w:val="none" w:sz="0" w:space="0" w:color="auto"/>
            <w:right w:val="none" w:sz="0" w:space="0" w:color="auto"/>
          </w:divBdr>
        </w:div>
        <w:div w:id="398983803">
          <w:marLeft w:val="0"/>
          <w:marRight w:val="0"/>
          <w:marTop w:val="20"/>
          <w:marBottom w:val="20"/>
          <w:divBdr>
            <w:top w:val="none" w:sz="0" w:space="0" w:color="auto"/>
            <w:left w:val="none" w:sz="0" w:space="0" w:color="auto"/>
            <w:bottom w:val="none" w:sz="0" w:space="0" w:color="auto"/>
            <w:right w:val="none" w:sz="0" w:space="0" w:color="auto"/>
          </w:divBdr>
        </w:div>
        <w:div w:id="928153302">
          <w:marLeft w:val="0"/>
          <w:marRight w:val="0"/>
          <w:marTop w:val="101"/>
          <w:marBottom w:val="101"/>
          <w:divBdr>
            <w:top w:val="none" w:sz="0" w:space="0" w:color="auto"/>
            <w:left w:val="none" w:sz="0" w:space="0" w:color="auto"/>
            <w:bottom w:val="none" w:sz="0" w:space="0" w:color="auto"/>
            <w:right w:val="none" w:sz="0" w:space="0" w:color="auto"/>
          </w:divBdr>
        </w:div>
        <w:div w:id="2042657753">
          <w:marLeft w:val="0"/>
          <w:marRight w:val="0"/>
          <w:marTop w:val="0"/>
          <w:marBottom w:val="101"/>
          <w:divBdr>
            <w:top w:val="none" w:sz="0" w:space="0" w:color="auto"/>
            <w:left w:val="none" w:sz="0" w:space="0" w:color="auto"/>
            <w:bottom w:val="none" w:sz="0" w:space="0" w:color="auto"/>
            <w:right w:val="none" w:sz="0" w:space="0" w:color="auto"/>
          </w:divBdr>
        </w:div>
        <w:div w:id="13420510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19016</Words>
  <Characters>104592</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2019-08-09T13:56:00Z</dcterms:created>
  <dcterms:modified xsi:type="dcterms:W3CDTF">2019-08-09T13:56:00Z</dcterms:modified>
</cp:coreProperties>
</file>