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Circular por el que se da a conocer a las dependencias y sus órganos administrativos desconcentrados, a las entidades de la Administración Pública Paraestatal, así como a la Fiscalía General de la República, sujetas a la cobertura de los Tratados de Libre Comercio que se indican, la conversión a moneda nacional para el primer semestre del año 2021 con vigencia del 1 de enero al 30 de junio de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17 de diciembre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Oficialía Mayor.- Unidad de Normatividad de Contrataciones Públicas.- Oficio No. UNCP/700/TU/AD/567/2020.</w:t>
      </w:r>
    </w:p>
    <w:p w:rsidR="00000000" w:rsidDel="00000000" w:rsidP="00000000" w:rsidRDefault="00000000" w:rsidRPr="00000000" w14:paraId="00000006">
      <w:pPr>
        <w:shd w:fill="ffffff" w:val="clear"/>
        <w:spacing w:after="100" w:lineRule="auto"/>
        <w:ind w:left="3960" w:firstLine="0"/>
        <w:jc w:val="both"/>
        <w:rPr>
          <w:color w:val="2f2f2f"/>
          <w:sz w:val="18"/>
          <w:szCs w:val="18"/>
        </w:rPr>
      </w:pPr>
      <w:r w:rsidDel="00000000" w:rsidR="00000000" w:rsidRPr="00000000">
        <w:rPr>
          <w:b w:val="1"/>
          <w:sz w:val="18"/>
          <w:szCs w:val="18"/>
          <w:rtl w:val="0"/>
        </w:rPr>
        <w:t xml:space="preserve">ASUNTO:</w:t>
      </w:r>
      <w:r w:rsidDel="00000000" w:rsidR="00000000" w:rsidRPr="00000000">
        <w:rPr>
          <w:sz w:val="18"/>
          <w:szCs w:val="18"/>
          <w:rtl w:val="0"/>
        </w:rPr>
        <w:t xml:space="preserve"> </w:t>
      </w:r>
      <w:r w:rsidDel="00000000" w:rsidR="00000000" w:rsidRPr="00000000">
        <w:rPr>
          <w:color w:val="2f2f2f"/>
          <w:sz w:val="18"/>
          <w:szCs w:val="18"/>
          <w:rtl w:val="0"/>
        </w:rPr>
        <w:t xml:space="preserve">Conversión a moneda nacional de los umbrales aplicables a los Tratados de Libre Comercio con capítulos de compras gubernamentales para el primer semestre de 2021</w:t>
      </w:r>
    </w:p>
    <w:p w:rsidR="00000000" w:rsidDel="00000000" w:rsidP="00000000" w:rsidRDefault="00000000" w:rsidRPr="00000000" w14:paraId="00000007">
      <w:pPr>
        <w:shd w:fill="ffffff" w:val="clear"/>
        <w:spacing w:after="100" w:lineRule="auto"/>
        <w:ind w:left="280" w:right="4800" w:firstLine="0"/>
        <w:jc w:val="both"/>
        <w:rPr>
          <w:b w:val="1"/>
          <w:sz w:val="16"/>
          <w:szCs w:val="16"/>
        </w:rPr>
      </w:pPr>
      <w:r w:rsidDel="00000000" w:rsidR="00000000" w:rsidRPr="00000000">
        <w:rPr>
          <w:b w:val="1"/>
          <w:sz w:val="16"/>
          <w:szCs w:val="16"/>
          <w:rtl w:val="0"/>
        </w:rPr>
        <w:t xml:space="preserve">C.C. TITULARES DE LA UNIDAD DE ADMINISTRACIÓN Y FINANZAS O EQUIVALENTES EN LAS DEPENDENCIAS, ENTIDADES, ÓRGANOS DESCONCENTRADOS DE LA ADMINISTRACIÓN PÚBLICA FEDERAL Y EN LA FISCALÍA GENERAL DE LA REPÚBLICA, SUJETAS A LA COBERTURA DE LOS TRATADOS DE LIBRE COMERCIO</w:t>
      </w:r>
    </w:p>
    <w:p w:rsidR="00000000" w:rsidDel="00000000" w:rsidP="00000000" w:rsidRDefault="00000000" w:rsidRPr="00000000" w14:paraId="00000008">
      <w:pPr>
        <w:shd w:fill="ffffff" w:val="clear"/>
        <w:spacing w:after="100" w:lineRule="auto"/>
        <w:ind w:firstLine="280"/>
        <w:jc w:val="both"/>
        <w:rPr>
          <w:b w:val="1"/>
          <w:sz w:val="18"/>
          <w:szCs w:val="18"/>
        </w:rPr>
      </w:pPr>
      <w:r w:rsidDel="00000000" w:rsidR="00000000" w:rsidRPr="00000000">
        <w:rPr>
          <w:b w:val="1"/>
          <w:sz w:val="18"/>
          <w:szCs w:val="18"/>
          <w:rtl w:val="0"/>
        </w:rPr>
        <w:t xml:space="preserve">P r e s e n t e.</w:t>
      </w:r>
    </w:p>
    <w:p w:rsidR="00000000" w:rsidDel="00000000" w:rsidP="00000000" w:rsidRDefault="00000000" w:rsidRPr="00000000" w14:paraId="00000009">
      <w:pPr>
        <w:shd w:fill="ffffff" w:val="clear"/>
        <w:spacing w:after="100" w:lineRule="auto"/>
        <w:ind w:firstLine="280"/>
        <w:jc w:val="both"/>
        <w:rPr>
          <w:sz w:val="18"/>
          <w:szCs w:val="18"/>
        </w:rPr>
      </w:pPr>
      <w:r w:rsidDel="00000000" w:rsidR="00000000" w:rsidRPr="00000000">
        <w:rPr>
          <w:sz w:val="18"/>
          <w:szCs w:val="18"/>
          <w:rtl w:val="0"/>
        </w:rPr>
        <w:t xml:space="preserve">Con fundamento en el Décimo Transitorio del Reglamento Interior de la Secretaría de la Función Pública (RISFP), publicado el 16 de abril de 2020 en el Diario Oficial de la Federación (DOF), en relación con el artículo 51, fracción XIV del abrogado RISFP, publicado el 19 de julio de 2017 en el DOF, en concordancia con los artículos 31, fracción XXV, de la Ley Orgánica de la Administración Pública Federal (LOAPF), Primero, Sexto, Séptimo, Octavo y Décimo Tercero transitorios del DECRETO por el que se reforman, adicionan y derogan diversas disposiciones de la LOAPF, publicado el 30 de noviembre de 2018 en el DOF, se difunde la información siguiente para su debida aplicación por ser del interés de las dependencias, entidades y órganos administrativos desconcentrados de la Administración Pública Federal, listadas en los capítulos de compras del sector público de los tratados de libre comercio que se relacionan a continuación:</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1770"/>
        <w:gridCol w:w="5145"/>
        <w:tblGridChange w:id="0">
          <w:tblGrid>
            <w:gridCol w:w="1890"/>
            <w:gridCol w:w="1770"/>
            <w:gridCol w:w="5145"/>
          </w:tblGrid>
        </w:tblGridChange>
      </w:tblGrid>
      <w:tr>
        <w:trPr>
          <w:trHeight w:val="132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0A">
            <w:pPr>
              <w:spacing w:after="100" w:lineRule="auto"/>
              <w:ind w:left="80" w:firstLine="0"/>
              <w:jc w:val="center"/>
              <w:rPr>
                <w:b w:val="1"/>
                <w:sz w:val="18"/>
                <w:szCs w:val="18"/>
              </w:rPr>
            </w:pPr>
            <w:r w:rsidDel="00000000" w:rsidR="00000000" w:rsidRPr="00000000">
              <w:rPr>
                <w:b w:val="1"/>
                <w:sz w:val="18"/>
                <w:szCs w:val="18"/>
                <w:rtl w:val="0"/>
              </w:rPr>
              <w:t xml:space="preserve">UBICACIÓN DE DEPENDENCIAS Y ENTIDADES SUJETAS A LA COBERTURA</w:t>
            </w:r>
          </w:p>
          <w:p w:rsidR="00000000" w:rsidDel="00000000" w:rsidP="00000000" w:rsidRDefault="00000000" w:rsidRPr="00000000" w14:paraId="0000000B">
            <w:pPr>
              <w:spacing w:after="100" w:lineRule="auto"/>
              <w:ind w:left="80" w:firstLine="0"/>
              <w:jc w:val="center"/>
              <w:rPr>
                <w:b w:val="1"/>
                <w:sz w:val="18"/>
                <w:szCs w:val="18"/>
              </w:rPr>
            </w:pPr>
            <w:r w:rsidDel="00000000" w:rsidR="00000000" w:rsidRPr="00000000">
              <w:rPr>
                <w:b w:val="1"/>
                <w:sz w:val="18"/>
                <w:szCs w:val="18"/>
                <w:rtl w:val="0"/>
              </w:rPr>
              <w:t xml:space="preserve">DEL CAPÍTULO DE COMPRAS DEL SECTOR PÚBLICO DEL</w:t>
            </w:r>
          </w:p>
          <w:p w:rsidR="00000000" w:rsidDel="00000000" w:rsidP="00000000" w:rsidRDefault="00000000" w:rsidRPr="00000000" w14:paraId="0000000C">
            <w:pPr>
              <w:spacing w:after="100" w:lineRule="auto"/>
              <w:ind w:left="80" w:firstLine="0"/>
              <w:jc w:val="center"/>
              <w:rPr>
                <w:b w:val="1"/>
                <w:sz w:val="18"/>
                <w:szCs w:val="18"/>
              </w:rPr>
            </w:pPr>
            <w:r w:rsidDel="00000000" w:rsidR="00000000" w:rsidRPr="00000000">
              <w:rPr>
                <w:b w:val="1"/>
                <w:sz w:val="18"/>
                <w:szCs w:val="18"/>
                <w:rtl w:val="0"/>
              </w:rPr>
              <w:t xml:space="preserve">TRATADO DE LIBRE COMERCIO</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0F">
            <w:pPr>
              <w:spacing w:after="100" w:lineRule="auto"/>
              <w:ind w:left="80" w:firstLine="0"/>
              <w:jc w:val="center"/>
              <w:rPr>
                <w:b w:val="1"/>
                <w:sz w:val="18"/>
                <w:szCs w:val="18"/>
              </w:rPr>
            </w:pPr>
            <w:r w:rsidDel="00000000" w:rsidR="00000000" w:rsidRPr="00000000">
              <w:rPr>
                <w:b w:val="1"/>
                <w:sz w:val="18"/>
                <w:szCs w:val="18"/>
                <w:rtl w:val="0"/>
              </w:rPr>
              <w:t xml:space="preserve">Anexo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0">
            <w:pPr>
              <w:spacing w:after="100" w:lineRule="auto"/>
              <w:ind w:left="80" w:firstLine="0"/>
              <w:jc w:val="center"/>
              <w:rPr>
                <w:b w:val="1"/>
                <w:sz w:val="18"/>
                <w:szCs w:val="18"/>
              </w:rPr>
            </w:pPr>
            <w:r w:rsidDel="00000000" w:rsidR="00000000" w:rsidRPr="00000000">
              <w:rPr>
                <w:b w:val="1"/>
                <w:sz w:val="18"/>
                <w:szCs w:val="18"/>
                <w:rtl w:val="0"/>
              </w:rPr>
              <w:t xml:space="preserve">Número del</w:t>
            </w:r>
          </w:p>
          <w:p w:rsidR="00000000" w:rsidDel="00000000" w:rsidP="00000000" w:rsidRDefault="00000000" w:rsidRPr="00000000" w14:paraId="00000011">
            <w:pPr>
              <w:spacing w:after="100" w:lineRule="auto"/>
              <w:ind w:left="80" w:firstLine="0"/>
              <w:jc w:val="center"/>
              <w:rPr>
                <w:b w:val="1"/>
                <w:sz w:val="18"/>
                <w:szCs w:val="18"/>
              </w:rPr>
            </w:pPr>
            <w:r w:rsidDel="00000000" w:rsidR="00000000" w:rsidRPr="00000000">
              <w:rPr>
                <w:b w:val="1"/>
                <w:sz w:val="18"/>
                <w:szCs w:val="18"/>
                <w:rtl w:val="0"/>
              </w:rPr>
              <w:t xml:space="preserve">Capítulo o Título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2">
            <w:pPr>
              <w:spacing w:after="100" w:lineRule="auto"/>
              <w:ind w:left="80" w:firstLine="0"/>
              <w:jc w:val="center"/>
              <w:rPr>
                <w:b w:val="1"/>
                <w:sz w:val="18"/>
                <w:szCs w:val="18"/>
              </w:rPr>
            </w:pPr>
            <w:r w:rsidDel="00000000" w:rsidR="00000000" w:rsidRPr="00000000">
              <w:rPr>
                <w:b w:val="1"/>
                <w:sz w:val="18"/>
                <w:szCs w:val="18"/>
                <w:rtl w:val="0"/>
              </w:rPr>
              <w:t xml:space="preserve">Nombre del Tratado de Libre Comercio</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3">
            <w:pPr>
              <w:spacing w:after="100" w:lineRule="auto"/>
              <w:ind w:left="80" w:firstLine="0"/>
              <w:jc w:val="both"/>
              <w:rPr>
                <w:sz w:val="18"/>
                <w:szCs w:val="18"/>
              </w:rPr>
            </w:pPr>
            <w:r w:rsidDel="00000000" w:rsidR="00000000" w:rsidRPr="00000000">
              <w:rPr>
                <w:sz w:val="18"/>
                <w:szCs w:val="18"/>
                <w:rtl w:val="0"/>
              </w:rPr>
              <w:t xml:space="preserve">Sección A y B del Anexo 13-A Lista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4">
            <w:pPr>
              <w:spacing w:after="100" w:lineRule="auto"/>
              <w:ind w:left="80" w:firstLine="0"/>
              <w:jc w:val="center"/>
              <w:rPr>
                <w:sz w:val="18"/>
                <w:szCs w:val="18"/>
              </w:rPr>
            </w:pPr>
            <w:r w:rsidDel="00000000" w:rsidR="00000000" w:rsidRPr="00000000">
              <w:rPr>
                <w:sz w:val="18"/>
                <w:szCs w:val="18"/>
                <w:rtl w:val="0"/>
              </w:rPr>
              <w:t xml:space="preserve">Capítulo 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5">
            <w:pPr>
              <w:spacing w:after="100" w:lineRule="auto"/>
              <w:ind w:left="80" w:firstLine="0"/>
              <w:jc w:val="center"/>
              <w:rPr>
                <w:sz w:val="18"/>
                <w:szCs w:val="18"/>
              </w:rPr>
            </w:pPr>
            <w:r w:rsidDel="00000000" w:rsidR="00000000" w:rsidRPr="00000000">
              <w:rPr>
                <w:sz w:val="18"/>
                <w:szCs w:val="18"/>
                <w:rtl w:val="0"/>
              </w:rPr>
              <w:t xml:space="preserve">Tratado entre los Estados Unidos Mexicanos, los Estados</w:t>
            </w:r>
          </w:p>
          <w:p w:rsidR="00000000" w:rsidDel="00000000" w:rsidP="00000000" w:rsidRDefault="00000000" w:rsidRPr="00000000" w14:paraId="00000016">
            <w:pPr>
              <w:spacing w:after="100" w:lineRule="auto"/>
              <w:ind w:left="80" w:firstLine="0"/>
              <w:jc w:val="center"/>
              <w:rPr>
                <w:sz w:val="18"/>
                <w:szCs w:val="18"/>
              </w:rPr>
            </w:pPr>
            <w:r w:rsidDel="00000000" w:rsidR="00000000" w:rsidRPr="00000000">
              <w:rPr>
                <w:sz w:val="18"/>
                <w:szCs w:val="18"/>
                <w:rtl w:val="0"/>
              </w:rPr>
              <w:t xml:space="preserve">Unidos de América y Canadá (</w:t>
            </w:r>
            <w:r w:rsidDel="00000000" w:rsidR="00000000" w:rsidRPr="00000000">
              <w:rPr>
                <w:b w:val="1"/>
                <w:sz w:val="18"/>
                <w:szCs w:val="18"/>
                <w:rtl w:val="0"/>
              </w:rPr>
              <w:t xml:space="preserve">T-MEC</w:t>
            </w:r>
            <w:r w:rsidDel="00000000" w:rsidR="00000000" w:rsidRPr="00000000">
              <w:rPr>
                <w:sz w:val="18"/>
                <w:szCs w:val="18"/>
                <w:rtl w:val="0"/>
              </w:rPr>
              <w:t xml:space="preserve">)</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7">
            <w:pPr>
              <w:spacing w:after="100" w:lineRule="auto"/>
              <w:ind w:left="80" w:firstLine="0"/>
              <w:jc w:val="both"/>
              <w:rPr>
                <w:sz w:val="18"/>
                <w:szCs w:val="18"/>
              </w:rPr>
            </w:pPr>
            <w:r w:rsidDel="00000000" w:rsidR="00000000" w:rsidRPr="00000000">
              <w:rPr>
                <w:sz w:val="18"/>
                <w:szCs w:val="18"/>
                <w:rtl w:val="0"/>
              </w:rPr>
              <w:t xml:space="preserve">Secciones 1 y 2 de la Parte A del Anexo 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8">
            <w:pPr>
              <w:spacing w:after="100" w:lineRule="auto"/>
              <w:ind w:left="80" w:firstLine="0"/>
              <w:jc w:val="center"/>
              <w:rPr>
                <w:sz w:val="18"/>
                <w:szCs w:val="18"/>
              </w:rPr>
            </w:pPr>
            <w:r w:rsidDel="00000000" w:rsidR="00000000" w:rsidRPr="00000000">
              <w:rPr>
                <w:sz w:val="18"/>
                <w:szCs w:val="18"/>
                <w:rtl w:val="0"/>
              </w:rPr>
              <w:t xml:space="preserve">Capítulo VI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9">
            <w:pPr>
              <w:spacing w:after="100" w:lineRule="auto"/>
              <w:ind w:left="80" w:firstLine="0"/>
              <w:jc w:val="center"/>
              <w:rPr>
                <w:sz w:val="18"/>
                <w:szCs w:val="18"/>
              </w:rPr>
            </w:pPr>
            <w:r w:rsidDel="00000000" w:rsidR="00000000" w:rsidRPr="00000000">
              <w:rPr>
                <w:sz w:val="18"/>
                <w:szCs w:val="18"/>
                <w:rtl w:val="0"/>
              </w:rPr>
              <w:t xml:space="preserve">Tratado de Libre Comercio entre los Estados Unidos</w:t>
            </w:r>
          </w:p>
          <w:p w:rsidR="00000000" w:rsidDel="00000000" w:rsidP="00000000" w:rsidRDefault="00000000" w:rsidRPr="00000000" w14:paraId="0000001A">
            <w:pPr>
              <w:spacing w:after="100" w:lineRule="auto"/>
              <w:ind w:left="80" w:firstLine="0"/>
              <w:jc w:val="center"/>
              <w:rPr>
                <w:b w:val="1"/>
                <w:sz w:val="18"/>
                <w:szCs w:val="18"/>
              </w:rPr>
            </w:pPr>
            <w:r w:rsidDel="00000000" w:rsidR="00000000" w:rsidRPr="00000000">
              <w:rPr>
                <w:sz w:val="18"/>
                <w:szCs w:val="18"/>
                <w:rtl w:val="0"/>
              </w:rPr>
              <w:t xml:space="preserve">Mexicanos y el Estado de Israel </w:t>
            </w:r>
            <w:r w:rsidDel="00000000" w:rsidR="00000000" w:rsidRPr="00000000">
              <w:rPr>
                <w:b w:val="1"/>
                <w:sz w:val="18"/>
                <w:szCs w:val="18"/>
                <w:rtl w:val="0"/>
              </w:rPr>
              <w:t xml:space="preserve">(TLC México - Israel)</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B">
            <w:pPr>
              <w:spacing w:after="100" w:lineRule="auto"/>
              <w:ind w:left="80" w:firstLine="0"/>
              <w:jc w:val="both"/>
              <w:rPr>
                <w:sz w:val="18"/>
                <w:szCs w:val="18"/>
              </w:rPr>
            </w:pPr>
            <w:r w:rsidDel="00000000" w:rsidR="00000000" w:rsidRPr="00000000">
              <w:rPr>
                <w:sz w:val="18"/>
                <w:szCs w:val="18"/>
                <w:rtl w:val="0"/>
              </w:rPr>
              <w:t xml:space="preserve">Secciones 1 y 2, de la Parte A-México del Anexo XII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C">
            <w:pPr>
              <w:spacing w:after="100" w:lineRule="auto"/>
              <w:ind w:left="80" w:firstLine="0"/>
              <w:jc w:val="center"/>
              <w:rPr>
                <w:sz w:val="18"/>
                <w:szCs w:val="18"/>
              </w:rPr>
            </w:pPr>
            <w:r w:rsidDel="00000000" w:rsidR="00000000" w:rsidRPr="00000000">
              <w:rPr>
                <w:sz w:val="18"/>
                <w:szCs w:val="18"/>
                <w:rtl w:val="0"/>
              </w:rPr>
              <w:t xml:space="preserve">Capítulo 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D">
            <w:pPr>
              <w:spacing w:after="100" w:lineRule="auto"/>
              <w:ind w:left="80" w:firstLine="0"/>
              <w:jc w:val="center"/>
              <w:rPr>
                <w:sz w:val="18"/>
                <w:szCs w:val="18"/>
              </w:rPr>
            </w:pPr>
            <w:r w:rsidDel="00000000" w:rsidR="00000000" w:rsidRPr="00000000">
              <w:rPr>
                <w:sz w:val="18"/>
                <w:szCs w:val="18"/>
                <w:rtl w:val="0"/>
              </w:rPr>
              <w:t xml:space="preserve">Tratado de Libre Comercio entre los Estados Unidos</w:t>
            </w:r>
          </w:p>
          <w:p w:rsidR="00000000" w:rsidDel="00000000" w:rsidP="00000000" w:rsidRDefault="00000000" w:rsidRPr="00000000" w14:paraId="0000001E">
            <w:pPr>
              <w:spacing w:after="100" w:lineRule="auto"/>
              <w:ind w:left="80" w:firstLine="0"/>
              <w:jc w:val="center"/>
              <w:rPr>
                <w:sz w:val="18"/>
                <w:szCs w:val="18"/>
              </w:rPr>
            </w:pPr>
            <w:r w:rsidDel="00000000" w:rsidR="00000000" w:rsidRPr="00000000">
              <w:rPr>
                <w:sz w:val="18"/>
                <w:szCs w:val="18"/>
                <w:rtl w:val="0"/>
              </w:rPr>
              <w:t xml:space="preserve">Mexicanos y los Estados de la Asociación Europea de Libre</w:t>
            </w:r>
          </w:p>
          <w:p w:rsidR="00000000" w:rsidDel="00000000" w:rsidP="00000000" w:rsidRDefault="00000000" w:rsidRPr="00000000" w14:paraId="0000001F">
            <w:pPr>
              <w:spacing w:after="100" w:lineRule="auto"/>
              <w:ind w:left="80" w:firstLine="0"/>
              <w:jc w:val="center"/>
              <w:rPr>
                <w:b w:val="1"/>
                <w:sz w:val="18"/>
                <w:szCs w:val="18"/>
              </w:rPr>
            </w:pPr>
            <w:r w:rsidDel="00000000" w:rsidR="00000000" w:rsidRPr="00000000">
              <w:rPr>
                <w:sz w:val="18"/>
                <w:szCs w:val="18"/>
                <w:rtl w:val="0"/>
              </w:rPr>
              <w:t xml:space="preserve">Comercio </w:t>
            </w:r>
            <w:r w:rsidDel="00000000" w:rsidR="00000000" w:rsidRPr="00000000">
              <w:rPr>
                <w:b w:val="1"/>
                <w:sz w:val="18"/>
                <w:szCs w:val="18"/>
                <w:rtl w:val="0"/>
              </w:rPr>
              <w:t xml:space="preserve">(TLC México AELC)</w:t>
            </w:r>
          </w:p>
        </w:tc>
      </w:tr>
      <w:tr>
        <w:trPr>
          <w:trHeight w:val="16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0">
            <w:pPr>
              <w:spacing w:after="100" w:lineRule="auto"/>
              <w:ind w:left="80" w:firstLine="0"/>
              <w:jc w:val="both"/>
              <w:rPr>
                <w:sz w:val="18"/>
                <w:szCs w:val="18"/>
              </w:rPr>
            </w:pPr>
            <w:r w:rsidDel="00000000" w:rsidR="00000000" w:rsidRPr="00000000">
              <w:rPr>
                <w:sz w:val="18"/>
                <w:szCs w:val="18"/>
                <w:rtl w:val="0"/>
              </w:rPr>
              <w:t xml:space="preserve">Secciones 1 y 2 de la Parte A del Anexo VI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1">
            <w:pPr>
              <w:spacing w:after="100" w:lineRule="auto"/>
              <w:ind w:left="80" w:firstLine="0"/>
              <w:jc w:val="center"/>
              <w:rPr>
                <w:sz w:val="18"/>
                <w:szCs w:val="18"/>
              </w:rPr>
            </w:pPr>
            <w:r w:rsidDel="00000000" w:rsidR="00000000" w:rsidRPr="00000000">
              <w:rPr>
                <w:sz w:val="18"/>
                <w:szCs w:val="18"/>
                <w:rtl w:val="0"/>
              </w:rPr>
              <w:t xml:space="preserve">Título III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2">
            <w:pPr>
              <w:spacing w:after="100" w:lineRule="auto"/>
              <w:ind w:left="80" w:firstLine="0"/>
              <w:jc w:val="center"/>
              <w:rPr>
                <w:sz w:val="18"/>
                <w:szCs w:val="18"/>
              </w:rPr>
            </w:pPr>
            <w:r w:rsidDel="00000000" w:rsidR="00000000" w:rsidRPr="00000000">
              <w:rPr>
                <w:sz w:val="18"/>
                <w:szCs w:val="18"/>
                <w:rtl w:val="0"/>
              </w:rPr>
              <w:t xml:space="preserve">Acuerdo de Asociación Económica, Concertación Política y</w:t>
            </w:r>
          </w:p>
          <w:p w:rsidR="00000000" w:rsidDel="00000000" w:rsidP="00000000" w:rsidRDefault="00000000" w:rsidRPr="00000000" w14:paraId="00000023">
            <w:pPr>
              <w:spacing w:after="100" w:lineRule="auto"/>
              <w:ind w:left="80" w:firstLine="0"/>
              <w:jc w:val="center"/>
              <w:rPr>
                <w:sz w:val="18"/>
                <w:szCs w:val="18"/>
              </w:rPr>
            </w:pPr>
            <w:r w:rsidDel="00000000" w:rsidR="00000000" w:rsidRPr="00000000">
              <w:rPr>
                <w:sz w:val="18"/>
                <w:szCs w:val="18"/>
                <w:rtl w:val="0"/>
              </w:rPr>
              <w:t xml:space="preserve">Cooperación entre los Estados Unidos Mexicanos y la</w:t>
            </w:r>
          </w:p>
          <w:p w:rsidR="00000000" w:rsidDel="00000000" w:rsidP="00000000" w:rsidRDefault="00000000" w:rsidRPr="00000000" w14:paraId="00000024">
            <w:pPr>
              <w:spacing w:after="100" w:lineRule="auto"/>
              <w:ind w:left="80" w:firstLine="0"/>
              <w:jc w:val="center"/>
              <w:rPr>
                <w:sz w:val="18"/>
                <w:szCs w:val="18"/>
              </w:rPr>
            </w:pPr>
            <w:r w:rsidDel="00000000" w:rsidR="00000000" w:rsidRPr="00000000">
              <w:rPr>
                <w:sz w:val="18"/>
                <w:szCs w:val="18"/>
                <w:rtl w:val="0"/>
              </w:rPr>
              <w:t xml:space="preserve">Comunidad Europea y sus Estados Miembros, y en</w:t>
            </w:r>
          </w:p>
          <w:p w:rsidR="00000000" w:rsidDel="00000000" w:rsidP="00000000" w:rsidRDefault="00000000" w:rsidRPr="00000000" w14:paraId="00000025">
            <w:pPr>
              <w:spacing w:after="100" w:lineRule="auto"/>
              <w:ind w:left="80" w:firstLine="0"/>
              <w:jc w:val="center"/>
              <w:rPr>
                <w:sz w:val="18"/>
                <w:szCs w:val="18"/>
              </w:rPr>
            </w:pPr>
            <w:r w:rsidDel="00000000" w:rsidR="00000000" w:rsidRPr="00000000">
              <w:rPr>
                <w:sz w:val="18"/>
                <w:szCs w:val="18"/>
                <w:rtl w:val="0"/>
              </w:rPr>
              <w:t xml:space="preserve">específico la Decisión 2/2000 del Consejo Conjunto CE-</w:t>
            </w:r>
          </w:p>
          <w:p w:rsidR="00000000" w:rsidDel="00000000" w:rsidP="00000000" w:rsidRDefault="00000000" w:rsidRPr="00000000" w14:paraId="00000026">
            <w:pPr>
              <w:spacing w:after="100" w:lineRule="auto"/>
              <w:ind w:left="80" w:firstLine="0"/>
              <w:jc w:val="center"/>
              <w:rPr>
                <w:b w:val="1"/>
                <w:sz w:val="18"/>
                <w:szCs w:val="18"/>
              </w:rPr>
            </w:pPr>
            <w:r w:rsidDel="00000000" w:rsidR="00000000" w:rsidRPr="00000000">
              <w:rPr>
                <w:sz w:val="18"/>
                <w:szCs w:val="18"/>
                <w:rtl w:val="0"/>
              </w:rPr>
              <w:t xml:space="preserve">México. </w:t>
            </w:r>
            <w:r w:rsidDel="00000000" w:rsidR="00000000" w:rsidRPr="00000000">
              <w:rPr>
                <w:b w:val="1"/>
                <w:sz w:val="18"/>
                <w:szCs w:val="18"/>
                <w:rtl w:val="0"/>
              </w:rPr>
              <w:t xml:space="preserve">(TLCUEM)</w:t>
            </w:r>
          </w:p>
        </w:tc>
      </w:tr>
    </w:tbl>
    <w:p w:rsidR="00000000" w:rsidDel="00000000" w:rsidP="00000000" w:rsidRDefault="00000000" w:rsidRPr="00000000" w14:paraId="00000027">
      <w:pPr>
        <w:jc w:val="both"/>
        <w:rPr/>
      </w:pPr>
      <w:r w:rsidDel="00000000" w:rsidR="00000000" w:rsidRPr="00000000">
        <w:rPr>
          <w:rtl w:val="0"/>
        </w:rPr>
      </w:r>
    </w:p>
    <w:tbl>
      <w:tblPr>
        <w:tblStyle w:val="Table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1725"/>
        <w:gridCol w:w="5160"/>
        <w:tblGridChange w:id="0">
          <w:tblGrid>
            <w:gridCol w:w="1905"/>
            <w:gridCol w:w="1725"/>
            <w:gridCol w:w="5160"/>
          </w:tblGrid>
        </w:tblGridChange>
      </w:tblGrid>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8">
            <w:pPr>
              <w:spacing w:after="100" w:lineRule="auto"/>
              <w:ind w:left="80" w:firstLine="0"/>
              <w:jc w:val="both"/>
              <w:rPr>
                <w:sz w:val="18"/>
                <w:szCs w:val="18"/>
              </w:rPr>
            </w:pPr>
            <w:r w:rsidDel="00000000" w:rsidR="00000000" w:rsidRPr="00000000">
              <w:rPr>
                <w:sz w:val="18"/>
                <w:szCs w:val="18"/>
                <w:rtl w:val="0"/>
              </w:rPr>
              <w:t xml:space="preserve">Secciones 1 y 2 de la Parte B del Anexo 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9">
            <w:pPr>
              <w:spacing w:after="100" w:lineRule="auto"/>
              <w:ind w:left="80" w:firstLine="0"/>
              <w:jc w:val="center"/>
              <w:rPr>
                <w:sz w:val="18"/>
                <w:szCs w:val="18"/>
              </w:rPr>
            </w:pPr>
            <w:r w:rsidDel="00000000" w:rsidR="00000000" w:rsidRPr="00000000">
              <w:rPr>
                <w:sz w:val="18"/>
                <w:szCs w:val="18"/>
                <w:rtl w:val="0"/>
              </w:rPr>
              <w:t xml:space="preserve">Capítulo 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A">
            <w:pPr>
              <w:spacing w:after="100" w:lineRule="auto"/>
              <w:ind w:left="80" w:firstLine="0"/>
              <w:jc w:val="center"/>
              <w:rPr>
                <w:sz w:val="18"/>
                <w:szCs w:val="18"/>
              </w:rPr>
            </w:pPr>
            <w:r w:rsidDel="00000000" w:rsidR="00000000" w:rsidRPr="00000000">
              <w:rPr>
                <w:sz w:val="18"/>
                <w:szCs w:val="18"/>
                <w:rtl w:val="0"/>
              </w:rPr>
              <w:t xml:space="preserve">Acuerdo para el Fortalecimiento de la Asociación Económica</w:t>
            </w:r>
          </w:p>
          <w:p w:rsidR="00000000" w:rsidDel="00000000" w:rsidP="00000000" w:rsidRDefault="00000000" w:rsidRPr="00000000" w14:paraId="0000002B">
            <w:pPr>
              <w:spacing w:after="100" w:lineRule="auto"/>
              <w:ind w:left="80" w:firstLine="0"/>
              <w:jc w:val="center"/>
              <w:rPr>
                <w:b w:val="1"/>
                <w:sz w:val="18"/>
                <w:szCs w:val="18"/>
              </w:rPr>
            </w:pPr>
            <w:r w:rsidDel="00000000" w:rsidR="00000000" w:rsidRPr="00000000">
              <w:rPr>
                <w:sz w:val="18"/>
                <w:szCs w:val="18"/>
                <w:rtl w:val="0"/>
              </w:rPr>
              <w:t xml:space="preserve">entre los Estados Unidos Mexicanos y el Japón </w:t>
            </w:r>
            <w:r w:rsidDel="00000000" w:rsidR="00000000" w:rsidRPr="00000000">
              <w:rPr>
                <w:b w:val="1"/>
                <w:sz w:val="18"/>
                <w:szCs w:val="18"/>
                <w:rtl w:val="0"/>
              </w:rPr>
              <w:t xml:space="preserve">(TLC</w:t>
            </w:r>
          </w:p>
          <w:p w:rsidR="00000000" w:rsidDel="00000000" w:rsidP="00000000" w:rsidRDefault="00000000" w:rsidRPr="00000000" w14:paraId="0000002C">
            <w:pPr>
              <w:spacing w:after="100" w:lineRule="auto"/>
              <w:ind w:left="80" w:firstLine="0"/>
              <w:jc w:val="center"/>
              <w:rPr>
                <w:b w:val="1"/>
                <w:sz w:val="18"/>
                <w:szCs w:val="18"/>
              </w:rPr>
            </w:pPr>
            <w:r w:rsidDel="00000000" w:rsidR="00000000" w:rsidRPr="00000000">
              <w:rPr>
                <w:b w:val="1"/>
                <w:sz w:val="18"/>
                <w:szCs w:val="18"/>
                <w:rtl w:val="0"/>
              </w:rPr>
              <w:t xml:space="preserve">México-Japón)</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D">
            <w:pPr>
              <w:spacing w:after="100" w:lineRule="auto"/>
              <w:ind w:left="80" w:firstLine="0"/>
              <w:jc w:val="both"/>
              <w:rPr>
                <w:sz w:val="18"/>
                <w:szCs w:val="18"/>
              </w:rPr>
            </w:pPr>
            <w:r w:rsidDel="00000000" w:rsidR="00000000" w:rsidRPr="00000000">
              <w:rPr>
                <w:sz w:val="18"/>
                <w:szCs w:val="18"/>
                <w:rtl w:val="0"/>
              </w:rPr>
              <w:t xml:space="preserve">Sección B-Lista de México del Anexo 15 bis-01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E">
            <w:pPr>
              <w:spacing w:after="100" w:lineRule="auto"/>
              <w:ind w:left="80" w:firstLine="0"/>
              <w:jc w:val="center"/>
              <w:rPr>
                <w:sz w:val="18"/>
                <w:szCs w:val="18"/>
              </w:rPr>
            </w:pPr>
            <w:r w:rsidDel="00000000" w:rsidR="00000000" w:rsidRPr="00000000">
              <w:rPr>
                <w:sz w:val="18"/>
                <w:szCs w:val="18"/>
                <w:rtl w:val="0"/>
              </w:rPr>
              <w:t xml:space="preserve">Capítulo 15 bis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F">
            <w:pPr>
              <w:spacing w:after="100" w:lineRule="auto"/>
              <w:ind w:left="80" w:firstLine="0"/>
              <w:jc w:val="center"/>
              <w:rPr>
                <w:sz w:val="18"/>
                <w:szCs w:val="18"/>
              </w:rPr>
            </w:pPr>
            <w:r w:rsidDel="00000000" w:rsidR="00000000" w:rsidRPr="00000000">
              <w:rPr>
                <w:sz w:val="18"/>
                <w:szCs w:val="18"/>
                <w:rtl w:val="0"/>
              </w:rPr>
              <w:t xml:space="preserve">Tratado de Libre Comercio entre los Estados Unidos</w:t>
            </w:r>
          </w:p>
          <w:p w:rsidR="00000000" w:rsidDel="00000000" w:rsidP="00000000" w:rsidRDefault="00000000" w:rsidRPr="00000000" w14:paraId="00000030">
            <w:pPr>
              <w:spacing w:after="100" w:lineRule="auto"/>
              <w:ind w:left="80" w:firstLine="0"/>
              <w:jc w:val="center"/>
              <w:rPr>
                <w:b w:val="1"/>
                <w:sz w:val="18"/>
                <w:szCs w:val="18"/>
              </w:rPr>
            </w:pPr>
            <w:r w:rsidDel="00000000" w:rsidR="00000000" w:rsidRPr="00000000">
              <w:rPr>
                <w:sz w:val="18"/>
                <w:szCs w:val="18"/>
                <w:rtl w:val="0"/>
              </w:rPr>
              <w:t xml:space="preserve">Mexicanos y la República de Chile </w:t>
            </w:r>
            <w:r w:rsidDel="00000000" w:rsidR="00000000" w:rsidRPr="00000000">
              <w:rPr>
                <w:b w:val="1"/>
                <w:sz w:val="18"/>
                <w:szCs w:val="18"/>
                <w:rtl w:val="0"/>
              </w:rPr>
              <w:t xml:space="preserve">(TLC México Chile)</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1">
            <w:pPr>
              <w:spacing w:after="100" w:lineRule="auto"/>
              <w:ind w:left="80" w:firstLine="0"/>
              <w:jc w:val="both"/>
              <w:rPr>
                <w:sz w:val="18"/>
                <w:szCs w:val="18"/>
              </w:rPr>
            </w:pPr>
            <w:r w:rsidDel="00000000" w:rsidR="00000000" w:rsidRPr="00000000">
              <w:rPr>
                <w:sz w:val="18"/>
                <w:szCs w:val="18"/>
                <w:rtl w:val="0"/>
              </w:rPr>
              <w:t xml:space="preserve">Sección A y C (listas de México) del Anexo 8.2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2">
            <w:pPr>
              <w:spacing w:after="100" w:lineRule="auto"/>
              <w:ind w:left="80" w:firstLine="0"/>
              <w:jc w:val="center"/>
              <w:rPr>
                <w:sz w:val="18"/>
                <w:szCs w:val="18"/>
              </w:rPr>
            </w:pPr>
            <w:r w:rsidDel="00000000" w:rsidR="00000000" w:rsidRPr="00000000">
              <w:rPr>
                <w:sz w:val="18"/>
                <w:szCs w:val="18"/>
                <w:rtl w:val="0"/>
              </w:rPr>
              <w:t xml:space="preserve">Capítulo 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3">
            <w:pPr>
              <w:spacing w:after="100" w:lineRule="auto"/>
              <w:ind w:left="80" w:firstLine="0"/>
              <w:jc w:val="center"/>
              <w:rPr>
                <w:b w:val="1"/>
                <w:sz w:val="18"/>
                <w:szCs w:val="18"/>
              </w:rPr>
            </w:pPr>
            <w:r w:rsidDel="00000000" w:rsidR="00000000" w:rsidRPr="00000000">
              <w:rPr>
                <w:sz w:val="18"/>
                <w:szCs w:val="18"/>
                <w:rtl w:val="0"/>
              </w:rPr>
              <w:t xml:space="preserve">Protocolo Adicional al Acuerdo Marco de la </w:t>
            </w:r>
            <w:r w:rsidDel="00000000" w:rsidR="00000000" w:rsidRPr="00000000">
              <w:rPr>
                <w:b w:val="1"/>
                <w:sz w:val="18"/>
                <w:szCs w:val="18"/>
                <w:rtl w:val="0"/>
              </w:rPr>
              <w:t xml:space="preserve">Alianza del</w:t>
            </w:r>
          </w:p>
          <w:p w:rsidR="00000000" w:rsidDel="00000000" w:rsidP="00000000" w:rsidRDefault="00000000" w:rsidRPr="00000000" w14:paraId="00000034">
            <w:pPr>
              <w:spacing w:after="100" w:lineRule="auto"/>
              <w:ind w:left="80" w:firstLine="0"/>
              <w:jc w:val="center"/>
              <w:rPr>
                <w:b w:val="1"/>
                <w:sz w:val="18"/>
                <w:szCs w:val="18"/>
              </w:rPr>
            </w:pPr>
            <w:r w:rsidDel="00000000" w:rsidR="00000000" w:rsidRPr="00000000">
              <w:rPr>
                <w:b w:val="1"/>
                <w:sz w:val="18"/>
                <w:szCs w:val="18"/>
                <w:rtl w:val="0"/>
              </w:rPr>
              <w:t xml:space="preserve">Pacífico</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5">
            <w:pPr>
              <w:spacing w:after="100" w:lineRule="auto"/>
              <w:ind w:left="80" w:firstLine="0"/>
              <w:jc w:val="both"/>
              <w:rPr>
                <w:sz w:val="18"/>
                <w:szCs w:val="18"/>
              </w:rPr>
            </w:pPr>
            <w:r w:rsidDel="00000000" w:rsidR="00000000" w:rsidRPr="00000000">
              <w:rPr>
                <w:sz w:val="18"/>
                <w:szCs w:val="18"/>
                <w:rtl w:val="0"/>
              </w:rPr>
              <w:t xml:space="preserve">Sección A y C del Anexo 15-A Lista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6">
            <w:pPr>
              <w:spacing w:after="100" w:lineRule="auto"/>
              <w:ind w:left="80" w:firstLine="0"/>
              <w:jc w:val="center"/>
              <w:rPr>
                <w:sz w:val="18"/>
                <w:szCs w:val="18"/>
              </w:rPr>
            </w:pPr>
            <w:r w:rsidDel="00000000" w:rsidR="00000000" w:rsidRPr="00000000">
              <w:rPr>
                <w:sz w:val="18"/>
                <w:szCs w:val="18"/>
                <w:rtl w:val="0"/>
              </w:rPr>
              <w:t xml:space="preserve">Capítulo 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7">
            <w:pPr>
              <w:spacing w:after="100" w:lineRule="auto"/>
              <w:ind w:left="80" w:firstLine="0"/>
              <w:jc w:val="center"/>
              <w:rPr>
                <w:sz w:val="18"/>
                <w:szCs w:val="18"/>
              </w:rPr>
            </w:pPr>
            <w:r w:rsidDel="00000000" w:rsidR="00000000" w:rsidRPr="00000000">
              <w:rPr>
                <w:sz w:val="18"/>
                <w:szCs w:val="18"/>
                <w:rtl w:val="0"/>
              </w:rPr>
              <w:t xml:space="preserve">Tratado Integral y Progresista de Asociación Transpacífico</w:t>
            </w:r>
          </w:p>
          <w:p w:rsidR="00000000" w:rsidDel="00000000" w:rsidP="00000000" w:rsidRDefault="00000000" w:rsidRPr="00000000" w14:paraId="00000038">
            <w:pPr>
              <w:spacing w:after="100" w:lineRule="auto"/>
              <w:ind w:left="80" w:firstLine="0"/>
              <w:jc w:val="center"/>
              <w:rPr>
                <w:b w:val="1"/>
                <w:sz w:val="18"/>
                <w:szCs w:val="18"/>
              </w:rPr>
            </w:pPr>
            <w:r w:rsidDel="00000000" w:rsidR="00000000" w:rsidRPr="00000000">
              <w:rPr>
                <w:b w:val="1"/>
                <w:sz w:val="18"/>
                <w:szCs w:val="18"/>
                <w:rtl w:val="0"/>
              </w:rPr>
              <w:t xml:space="preserve">(TIPAT)</w:t>
            </w:r>
          </w:p>
        </w:tc>
      </w:tr>
    </w:tbl>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A">
      <w:pPr>
        <w:shd w:fill="ffffff" w:val="clear"/>
        <w:spacing w:after="100" w:lineRule="auto"/>
        <w:ind w:firstLine="280"/>
        <w:jc w:val="both"/>
        <w:rPr>
          <w:sz w:val="18"/>
          <w:szCs w:val="18"/>
        </w:rPr>
      </w:pPr>
      <w:r w:rsidDel="00000000" w:rsidR="00000000" w:rsidRPr="00000000">
        <w:rPr>
          <w:sz w:val="18"/>
          <w:szCs w:val="18"/>
          <w:rtl w:val="0"/>
        </w:rPr>
        <w:t xml:space="preserve">Tomando en consideración que con fecha 07 de enero de 2020, se publicó en el DOF el Oficio Circular No. UNCP/700/TU/512/2019, mediante el cual, con base en la información proporcionada por la Secretaría de Economía se dio a conocer el valor actualizado de los umbrales establecidos en dichos capítulos para su ámbito de aplicación del 1 de enero de 2020 al 31 de diciembre de 2021 se informa la conversión a moneda nacional de los umbrales de referencia aplicable durante el </w:t>
      </w:r>
      <w:r w:rsidDel="00000000" w:rsidR="00000000" w:rsidRPr="00000000">
        <w:rPr>
          <w:b w:val="1"/>
          <w:sz w:val="18"/>
          <w:szCs w:val="18"/>
          <w:rtl w:val="0"/>
        </w:rPr>
        <w:t xml:space="preserve">primer semestre de 2021</w:t>
      </w:r>
      <w:r w:rsidDel="00000000" w:rsidR="00000000" w:rsidRPr="00000000">
        <w:rPr>
          <w:sz w:val="18"/>
          <w:szCs w:val="18"/>
          <w:rtl w:val="0"/>
        </w:rPr>
        <w:t xml:space="preserve">, conforme a lo siguiente:</w:t>
      </w:r>
    </w:p>
    <w:p w:rsidR="00000000" w:rsidDel="00000000" w:rsidP="00000000" w:rsidRDefault="00000000" w:rsidRPr="00000000" w14:paraId="0000003B">
      <w:pPr>
        <w:shd w:fill="ffffff" w:val="clear"/>
        <w:spacing w:after="100" w:lineRule="auto"/>
        <w:ind w:left="1160" w:hanging="440"/>
        <w:jc w:val="both"/>
        <w:rPr>
          <w:sz w:val="18"/>
          <w:szCs w:val="18"/>
        </w:rPr>
      </w:pPr>
      <w:r w:rsidDel="00000000" w:rsidR="00000000" w:rsidRPr="00000000">
        <w:rPr>
          <w:sz w:val="18"/>
          <w:szCs w:val="18"/>
          <w:rtl w:val="0"/>
        </w:rPr>
        <w:t xml:space="preserve">1.</w:t>
      </w:r>
      <w:r w:rsidDel="00000000" w:rsidR="00000000" w:rsidRPr="00000000">
        <w:rPr>
          <w:color w:val="2f2f2f"/>
          <w:sz w:val="20"/>
          <w:szCs w:val="20"/>
          <w:rtl w:val="0"/>
        </w:rPr>
        <w:t xml:space="preserve">     </w:t>
      </w:r>
      <w:r w:rsidDel="00000000" w:rsidR="00000000" w:rsidRPr="00000000">
        <w:rPr>
          <w:sz w:val="18"/>
          <w:szCs w:val="18"/>
          <w:rtl w:val="0"/>
        </w:rPr>
        <w:t xml:space="preserve">Los anexos de los respectivos capítulos indicados en el cuadro que antecede, establecen que su ámbito de aplicación, entre otros elementos a considerar, estará determinado por el valor estimado del contrato con relación a los umbrales expresados en dólares estadounidenses.</w:t>
      </w:r>
    </w:p>
    <w:p w:rsidR="00000000" w:rsidDel="00000000" w:rsidP="00000000" w:rsidRDefault="00000000" w:rsidRPr="00000000" w14:paraId="0000003C">
      <w:pPr>
        <w:shd w:fill="ffffff" w:val="clear"/>
        <w:spacing w:after="100" w:lineRule="auto"/>
        <w:ind w:left="1160" w:hanging="440"/>
        <w:jc w:val="both"/>
        <w:rPr>
          <w:sz w:val="18"/>
          <w:szCs w:val="18"/>
        </w:rPr>
      </w:pPr>
      <w:r w:rsidDel="00000000" w:rsidR="00000000" w:rsidRPr="00000000">
        <w:rPr>
          <w:sz w:val="18"/>
          <w:szCs w:val="18"/>
          <w:rtl w:val="0"/>
        </w:rPr>
        <w:t xml:space="preserve">2.</w:t>
      </w:r>
      <w:r w:rsidDel="00000000" w:rsidR="00000000" w:rsidRPr="00000000">
        <w:rPr>
          <w:color w:val="2f2f2f"/>
          <w:sz w:val="20"/>
          <w:szCs w:val="20"/>
          <w:rtl w:val="0"/>
        </w:rPr>
        <w:t xml:space="preserve">     </w:t>
      </w:r>
      <w:r w:rsidDel="00000000" w:rsidR="00000000" w:rsidRPr="00000000">
        <w:rPr>
          <w:sz w:val="18"/>
          <w:szCs w:val="18"/>
          <w:rtl w:val="0"/>
        </w:rPr>
        <w:t xml:space="preserve">De acuerdo con el párrafo 1, inciso (b) de la Sección G: Formula de Ajuste de los Umbrales del Capítulo 13 del T-MEC, el ajuste por inflación a los umbrales, será por periodos de dos años, conforme a los montos establecidos en el Oficio Circular UNCP/700/TU/512/2019.</w:t>
      </w:r>
    </w:p>
    <w:p w:rsidR="00000000" w:rsidDel="00000000" w:rsidP="00000000" w:rsidRDefault="00000000" w:rsidRPr="00000000" w14:paraId="0000003D">
      <w:pPr>
        <w:shd w:fill="ffffff" w:val="clear"/>
        <w:spacing w:after="100" w:lineRule="auto"/>
        <w:ind w:left="1160" w:hanging="440"/>
        <w:jc w:val="both"/>
        <w:rPr>
          <w:sz w:val="18"/>
          <w:szCs w:val="18"/>
        </w:rPr>
      </w:pPr>
      <w:r w:rsidDel="00000000" w:rsidR="00000000" w:rsidRPr="00000000">
        <w:rPr>
          <w:sz w:val="18"/>
          <w:szCs w:val="18"/>
          <w:rtl w:val="0"/>
        </w:rPr>
        <w:t xml:space="preserve">3.</w:t>
      </w:r>
      <w:r w:rsidDel="00000000" w:rsidR="00000000" w:rsidRPr="00000000">
        <w:rPr>
          <w:color w:val="2f2f2f"/>
          <w:sz w:val="20"/>
          <w:szCs w:val="20"/>
          <w:rtl w:val="0"/>
        </w:rPr>
        <w:t xml:space="preserve">     </w:t>
      </w:r>
      <w:r w:rsidDel="00000000" w:rsidR="00000000" w:rsidRPr="00000000">
        <w:rPr>
          <w:sz w:val="18"/>
          <w:szCs w:val="18"/>
          <w:rtl w:val="0"/>
        </w:rPr>
        <w:t xml:space="preserve">Asimismo, de acuerdo con el Anexo V del Capítulo VI del TLC México-Israel; Anexo XVI del Capítulo V del TLC México-AELC; Anexo X del Título III del TLCUEM; Anexo 15 del Capítulo 11 del TLC México-Japón; Anexo 15 bis-05 del Capítulo 15 bis del TLC México-Chile; Anexo 8.2 Sección H del Capítulo 8 del Protocolo Adicional al Acuerdo Marco de la Alianza del Pacífico y de la Sección H del Anexo 15-A Lista de México del Capítulo 15 del TIPAT, se establece que para otorgar equivalencia al valor actualizado de los umbrales aplicados en el contexto del Tratado de Libre Comercio con América del Norte, desde su entrada en vigor, se aplicará el valor actualizado de los umbrales de este último, y en términos del Oficio Circular No. UNCP/700/TU/512/2019, el ajuste por inflación a los umbrales surtió efecto para el periodo bienal del 1 de enero del año 2020 hasta el 31 de diciembre del año 2021, conforme a los montos establecidos en el mismo.</w:t>
      </w:r>
    </w:p>
    <w:p w:rsidR="00000000" w:rsidDel="00000000" w:rsidP="00000000" w:rsidRDefault="00000000" w:rsidRPr="00000000" w14:paraId="0000003E">
      <w:pPr>
        <w:shd w:fill="ffffff" w:val="clear"/>
        <w:spacing w:after="100" w:lineRule="auto"/>
        <w:ind w:left="1160" w:hanging="440"/>
        <w:jc w:val="both"/>
        <w:rPr>
          <w:sz w:val="18"/>
          <w:szCs w:val="18"/>
        </w:rPr>
      </w:pPr>
      <w:r w:rsidDel="00000000" w:rsidR="00000000" w:rsidRPr="00000000">
        <w:rPr>
          <w:sz w:val="18"/>
          <w:szCs w:val="18"/>
          <w:rtl w:val="0"/>
        </w:rPr>
        <w:t xml:space="preserve">4.</w:t>
      </w:r>
      <w:r w:rsidDel="00000000" w:rsidR="00000000" w:rsidRPr="00000000">
        <w:rPr>
          <w:color w:val="2f2f2f"/>
          <w:sz w:val="20"/>
          <w:szCs w:val="20"/>
          <w:rtl w:val="0"/>
        </w:rPr>
        <w:t xml:space="preserve">     </w:t>
      </w:r>
      <w:r w:rsidDel="00000000" w:rsidR="00000000" w:rsidRPr="00000000">
        <w:rPr>
          <w:sz w:val="18"/>
          <w:szCs w:val="18"/>
          <w:rtl w:val="0"/>
        </w:rPr>
        <w:t xml:space="preserve">Considerando que el párrafo 2, de la Sección G: Formula de Ajustes de los Umbrales del Capítulo 13 del T-MEC; el Anexo V, Parte A, párrafo 4 del Capítulo VI del TLC México-Israel; Anexo XVI, Parte C, párrafo 1 del Capítulo V del TLC México-AELC; Anexo X, Parte C, párrafo 1 del Título III, del TLCUEM, Anexo XV, Parte B, párrafo 4 del Capítulo 11 del TLC México-Japón; Anexo 15 bis-05, Sección B/ párrafo 4 del Capítulo 15 bis del TLC México-Chile; Anexo 8.2, Sección I, Apartado de México del Capítulo 8 del Protocolo Adicional al Acuerdo Marco de la Alianza del Pacífico y Anexo 15-A, Sección H, párrafo 2 del Capítulo 15 del TIPAT, señalan que la conversión de umbrales a moneda nacional se realizará por periodos semestrales del 1 de diciembre y 1 de junio de cada año o el primer día hábil posterior, según corresponda, utilizando para tal fin el valor del peso mexicano en relación al dólar de Estados Unidos de América.</w:t>
      </w:r>
    </w:p>
    <w:p w:rsidR="00000000" w:rsidDel="00000000" w:rsidP="00000000" w:rsidRDefault="00000000" w:rsidRPr="00000000" w14:paraId="0000003F">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De conformidad con lo establecido en el párrafo anterior, para el primer semestre de 2021, el tipo de cambio para la conversión de umbrales del Capítulo de Compras del Sector Público de estos tratados será el determinado por el Banco de México el día 01 de diciembre de 2020, mismo que fue publicado en el DOF el día 02 del mismo mes y año, siendo éste de $ 20.0508 M.N. (veinte pesos con quinientos ocho diezmilésimos moneda nacional) por un dólar.</w:t>
      </w:r>
    </w:p>
    <w:p w:rsidR="00000000" w:rsidDel="00000000" w:rsidP="00000000" w:rsidRDefault="00000000" w:rsidRPr="00000000" w14:paraId="00000040">
      <w:pPr>
        <w:shd w:fill="ffffff" w:val="clear"/>
        <w:spacing w:after="100" w:lineRule="auto"/>
        <w:ind w:left="1160" w:hanging="440"/>
        <w:jc w:val="both"/>
        <w:rPr>
          <w:sz w:val="18"/>
          <w:szCs w:val="18"/>
        </w:rPr>
      </w:pPr>
      <w:r w:rsidDel="00000000" w:rsidR="00000000" w:rsidRPr="00000000">
        <w:rPr>
          <w:sz w:val="18"/>
          <w:szCs w:val="18"/>
          <w:rtl w:val="0"/>
        </w:rPr>
        <w:t xml:space="preserve">5.</w:t>
      </w:r>
      <w:r w:rsidDel="00000000" w:rsidR="00000000" w:rsidRPr="00000000">
        <w:rPr>
          <w:color w:val="2f2f2f"/>
          <w:sz w:val="20"/>
          <w:szCs w:val="20"/>
          <w:rtl w:val="0"/>
        </w:rPr>
        <w:t xml:space="preserve">     </w:t>
      </w:r>
      <w:r w:rsidDel="00000000" w:rsidR="00000000" w:rsidRPr="00000000">
        <w:rPr>
          <w:sz w:val="18"/>
          <w:szCs w:val="18"/>
          <w:rtl w:val="0"/>
        </w:rPr>
        <w:t xml:space="preserve">De acuerdo con lo señalado en los puntos 2, 3 y 4 anteriores, los valores en moneda nacional de los</w:t>
      </w:r>
    </w:p>
    <w:p w:rsidR="00000000" w:rsidDel="00000000" w:rsidP="00000000" w:rsidRDefault="00000000" w:rsidRPr="00000000" w14:paraId="00000041">
      <w:pPr>
        <w:shd w:fill="ffffff" w:val="clear"/>
        <w:spacing w:after="100" w:lineRule="auto"/>
        <w:ind w:left="720" w:firstLine="0"/>
        <w:jc w:val="both"/>
        <w:rPr>
          <w:sz w:val="18"/>
          <w:szCs w:val="18"/>
        </w:rPr>
      </w:pPr>
      <w:r w:rsidDel="00000000" w:rsidR="00000000" w:rsidRPr="00000000">
        <w:rPr>
          <w:sz w:val="18"/>
          <w:szCs w:val="18"/>
          <w:rtl w:val="0"/>
        </w:rPr>
        <w:t xml:space="preserve">umbrales aplicables a los capítulos de compras del sector público de los tratados de libre comercio en cuestión, para el </w:t>
      </w:r>
      <w:r w:rsidDel="00000000" w:rsidR="00000000" w:rsidRPr="00000000">
        <w:rPr>
          <w:b w:val="1"/>
          <w:sz w:val="18"/>
          <w:szCs w:val="18"/>
          <w:rtl w:val="0"/>
        </w:rPr>
        <w:t xml:space="preserve">período del 1 de enero al 30 de junio de 2021</w:t>
      </w:r>
      <w:r w:rsidDel="00000000" w:rsidR="00000000" w:rsidRPr="00000000">
        <w:rPr>
          <w:sz w:val="18"/>
          <w:szCs w:val="18"/>
          <w:rtl w:val="0"/>
        </w:rPr>
        <w:t xml:space="preserve">, son los siguientes:</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95"/>
        <w:gridCol w:w="5910"/>
        <w:tblGridChange w:id="0">
          <w:tblGrid>
            <w:gridCol w:w="2895"/>
            <w:gridCol w:w="5910"/>
          </w:tblGrid>
        </w:tblGridChange>
      </w:tblGrid>
      <w:tr>
        <w:trPr>
          <w:trHeight w:val="84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42">
            <w:pPr>
              <w:spacing w:after="100" w:lineRule="auto"/>
              <w:ind w:left="80" w:firstLine="0"/>
              <w:jc w:val="center"/>
              <w:rPr>
                <w:b w:val="1"/>
                <w:sz w:val="18"/>
                <w:szCs w:val="18"/>
              </w:rPr>
            </w:pPr>
            <w:r w:rsidDel="00000000" w:rsidR="00000000" w:rsidRPr="00000000">
              <w:rPr>
                <w:b w:val="1"/>
                <w:sz w:val="18"/>
                <w:szCs w:val="18"/>
                <w:rtl w:val="0"/>
              </w:rPr>
              <w:t xml:space="preserve">PARA DEPENDENCIAS DE LA ADMINISTRACIÓN PÚBLICA FEDERAL LISTADAS EN EL CAPÍTULO</w:t>
            </w:r>
          </w:p>
          <w:p w:rsidR="00000000" w:rsidDel="00000000" w:rsidP="00000000" w:rsidRDefault="00000000" w:rsidRPr="00000000" w14:paraId="00000043">
            <w:pPr>
              <w:spacing w:after="100" w:lineRule="auto"/>
              <w:ind w:left="80" w:firstLine="0"/>
              <w:jc w:val="center"/>
              <w:rPr>
                <w:b w:val="1"/>
                <w:sz w:val="18"/>
                <w:szCs w:val="18"/>
              </w:rPr>
            </w:pPr>
            <w:r w:rsidDel="00000000" w:rsidR="00000000" w:rsidRPr="00000000">
              <w:rPr>
                <w:b w:val="1"/>
                <w:sz w:val="18"/>
                <w:szCs w:val="18"/>
                <w:rtl w:val="0"/>
              </w:rPr>
              <w:t xml:space="preserve">DE COMPRAS DEL SECTOR PÚBLICO</w:t>
            </w:r>
          </w:p>
        </w:tc>
      </w:tr>
      <w:tr>
        <w:trPr>
          <w:trHeight w:val="560" w:hRule="atLeast"/>
        </w:trPr>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45">
            <w:pPr>
              <w:spacing w:after="100" w:lineRule="auto"/>
              <w:ind w:left="80" w:firstLine="0"/>
              <w:jc w:val="center"/>
              <w:rPr>
                <w:b w:val="1"/>
                <w:sz w:val="18"/>
                <w:szCs w:val="18"/>
              </w:rPr>
            </w:pPr>
            <w:r w:rsidDel="00000000" w:rsidR="00000000" w:rsidRPr="00000000">
              <w:rPr>
                <w:b w:val="1"/>
                <w:sz w:val="18"/>
                <w:szCs w:val="18"/>
                <w:rtl w:val="0"/>
              </w:rPr>
              <w:t xml:space="preserve">TIPO DE CONTRATACIÓN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46">
            <w:pPr>
              <w:spacing w:after="100" w:lineRule="auto"/>
              <w:ind w:left="80" w:firstLine="0"/>
              <w:jc w:val="center"/>
              <w:rPr>
                <w:b w:val="1"/>
                <w:sz w:val="18"/>
                <w:szCs w:val="18"/>
              </w:rPr>
            </w:pPr>
            <w:r w:rsidDel="00000000" w:rsidR="00000000" w:rsidRPr="00000000">
              <w:rPr>
                <w:b w:val="1"/>
                <w:sz w:val="18"/>
                <w:szCs w:val="18"/>
                <w:rtl w:val="0"/>
              </w:rPr>
              <w:t xml:space="preserve">MONTO DE UMBRAL EN MONEDA NACIONAL DEL TRATADO</w:t>
            </w:r>
          </w:p>
        </w:tc>
      </w:tr>
      <w:tr>
        <w:trPr>
          <w:trHeight w:val="83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48">
            <w:pPr>
              <w:spacing w:after="100" w:lineRule="auto"/>
              <w:ind w:left="80" w:firstLine="0"/>
              <w:jc w:val="center"/>
              <w:rPr>
                <w:b w:val="1"/>
                <w:sz w:val="18"/>
                <w:szCs w:val="18"/>
              </w:rPr>
            </w:pPr>
            <w:r w:rsidDel="00000000" w:rsidR="00000000" w:rsidRPr="00000000">
              <w:rPr>
                <w:b w:val="1"/>
                <w:sz w:val="18"/>
                <w:szCs w:val="18"/>
                <w:rtl w:val="0"/>
              </w:rPr>
              <w:t xml:space="preserve">T-MEC; TLC México Israel; TLC México AELC; TLCUEM; TLC</w:t>
            </w:r>
          </w:p>
          <w:p w:rsidR="00000000" w:rsidDel="00000000" w:rsidP="00000000" w:rsidRDefault="00000000" w:rsidRPr="00000000" w14:paraId="00000049">
            <w:pPr>
              <w:spacing w:after="100" w:lineRule="auto"/>
              <w:ind w:left="80" w:firstLine="0"/>
              <w:jc w:val="center"/>
              <w:rPr>
                <w:b w:val="1"/>
                <w:sz w:val="18"/>
                <w:szCs w:val="18"/>
              </w:rPr>
            </w:pPr>
            <w:r w:rsidDel="00000000" w:rsidR="00000000" w:rsidRPr="00000000">
              <w:rPr>
                <w:b w:val="1"/>
                <w:sz w:val="18"/>
                <w:szCs w:val="18"/>
                <w:rtl w:val="0"/>
              </w:rPr>
              <w:t xml:space="preserve">México Japón; TLC México Chile; Alianza del Pacífico y TIPAT</w:t>
            </w:r>
          </w:p>
        </w:tc>
      </w:tr>
      <w:tr>
        <w:trPr>
          <w:trHeight w:val="13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A">
            <w:pPr>
              <w:spacing w:after="100" w:lineRule="auto"/>
              <w:ind w:left="80" w:firstLine="0"/>
              <w:jc w:val="center"/>
              <w:rPr>
                <w:sz w:val="18"/>
                <w:szCs w:val="18"/>
              </w:rPr>
            </w:pPr>
            <w:r w:rsidDel="00000000" w:rsidR="00000000" w:rsidRPr="00000000">
              <w:rPr>
                <w:sz w:val="18"/>
                <w:szCs w:val="18"/>
                <w:rtl w:val="0"/>
              </w:rPr>
              <w:t xml:space="preserve">Contratos de adquisiciones,</w:t>
            </w:r>
          </w:p>
          <w:p w:rsidR="00000000" w:rsidDel="00000000" w:rsidP="00000000" w:rsidRDefault="00000000" w:rsidRPr="00000000" w14:paraId="0000004B">
            <w:pPr>
              <w:spacing w:after="100" w:lineRule="auto"/>
              <w:ind w:left="80" w:firstLine="0"/>
              <w:jc w:val="center"/>
              <w:rPr>
                <w:sz w:val="18"/>
                <w:szCs w:val="18"/>
              </w:rPr>
            </w:pPr>
            <w:r w:rsidDel="00000000" w:rsidR="00000000" w:rsidRPr="00000000">
              <w:rPr>
                <w:sz w:val="18"/>
                <w:szCs w:val="18"/>
                <w:rtl w:val="0"/>
              </w:rPr>
              <w:t xml:space="preserve">arrendamientos de bienes</w:t>
            </w:r>
          </w:p>
          <w:p w:rsidR="00000000" w:rsidDel="00000000" w:rsidP="00000000" w:rsidRDefault="00000000" w:rsidRPr="00000000" w14:paraId="0000004C">
            <w:pPr>
              <w:spacing w:after="100" w:lineRule="auto"/>
              <w:ind w:left="80" w:firstLine="0"/>
              <w:jc w:val="center"/>
              <w:rPr>
                <w:sz w:val="18"/>
                <w:szCs w:val="18"/>
              </w:rPr>
            </w:pPr>
            <w:r w:rsidDel="00000000" w:rsidR="00000000" w:rsidRPr="00000000">
              <w:rPr>
                <w:sz w:val="18"/>
                <w:szCs w:val="18"/>
                <w:rtl w:val="0"/>
              </w:rPr>
              <w:t xml:space="preserve">muebles y de servicios, incluidos</w:t>
            </w:r>
          </w:p>
          <w:p w:rsidR="00000000" w:rsidDel="00000000" w:rsidP="00000000" w:rsidRDefault="00000000" w:rsidRPr="00000000" w14:paraId="0000004D">
            <w:pPr>
              <w:spacing w:after="100" w:lineRule="auto"/>
              <w:ind w:left="80" w:firstLine="0"/>
              <w:jc w:val="center"/>
              <w:rPr>
                <w:sz w:val="18"/>
                <w:szCs w:val="18"/>
              </w:rPr>
            </w:pPr>
            <w:r w:rsidDel="00000000" w:rsidR="00000000" w:rsidRPr="00000000">
              <w:rPr>
                <w:sz w:val="18"/>
                <w:szCs w:val="18"/>
                <w:rtl w:val="0"/>
              </w:rPr>
              <w:t xml:space="preserve">con obra pública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E">
            <w:pPr>
              <w:spacing w:after="100" w:lineRule="auto"/>
              <w:ind w:left="80" w:firstLine="0"/>
              <w:jc w:val="center"/>
              <w:rPr>
                <w:sz w:val="18"/>
                <w:szCs w:val="18"/>
              </w:rPr>
            </w:pPr>
            <w:r w:rsidDel="00000000" w:rsidR="00000000" w:rsidRPr="00000000">
              <w:rPr>
                <w:sz w:val="18"/>
                <w:szCs w:val="18"/>
                <w:rtl w:val="0"/>
              </w:rPr>
              <w:t xml:space="preserve">$1'666,201.00 (Un millón, seiscientos sesenta y seis mil, doscientos y</w:t>
            </w:r>
          </w:p>
          <w:p w:rsidR="00000000" w:rsidDel="00000000" w:rsidP="00000000" w:rsidRDefault="00000000" w:rsidRPr="00000000" w14:paraId="0000004F">
            <w:pPr>
              <w:spacing w:after="100" w:lineRule="auto"/>
              <w:ind w:left="80" w:firstLine="0"/>
              <w:jc w:val="center"/>
              <w:rPr>
                <w:sz w:val="18"/>
                <w:szCs w:val="18"/>
              </w:rPr>
            </w:pPr>
            <w:r w:rsidDel="00000000" w:rsidR="00000000" w:rsidRPr="00000000">
              <w:rPr>
                <w:sz w:val="18"/>
                <w:szCs w:val="18"/>
                <w:rtl w:val="0"/>
              </w:rPr>
              <w:t xml:space="preserve">un pesos 00/100 M.N.)</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0">
            <w:pPr>
              <w:spacing w:after="100" w:lineRule="auto"/>
              <w:ind w:left="80" w:firstLine="0"/>
              <w:jc w:val="center"/>
              <w:rPr>
                <w:sz w:val="18"/>
                <w:szCs w:val="18"/>
              </w:rPr>
            </w:pPr>
            <w:r w:rsidDel="00000000" w:rsidR="00000000" w:rsidRPr="00000000">
              <w:rPr>
                <w:sz w:val="18"/>
                <w:szCs w:val="18"/>
                <w:rtl w:val="0"/>
              </w:rPr>
              <w:t xml:space="preserve">Contratos de obra pública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1">
            <w:pPr>
              <w:spacing w:after="100" w:lineRule="auto"/>
              <w:ind w:left="80" w:firstLine="0"/>
              <w:jc w:val="center"/>
              <w:rPr>
                <w:sz w:val="18"/>
                <w:szCs w:val="18"/>
              </w:rPr>
            </w:pPr>
            <w:r w:rsidDel="00000000" w:rsidR="00000000" w:rsidRPr="00000000">
              <w:rPr>
                <w:sz w:val="18"/>
                <w:szCs w:val="18"/>
                <w:rtl w:val="0"/>
              </w:rPr>
              <w:t xml:space="preserve">$ 216'606,467.00 (Doscientos dieciséis millones, seiscientos seis mil,</w:t>
            </w:r>
          </w:p>
          <w:p w:rsidR="00000000" w:rsidDel="00000000" w:rsidP="00000000" w:rsidRDefault="00000000" w:rsidRPr="00000000" w14:paraId="00000052">
            <w:pPr>
              <w:spacing w:after="100" w:lineRule="auto"/>
              <w:ind w:left="80" w:firstLine="0"/>
              <w:jc w:val="center"/>
              <w:rPr>
                <w:sz w:val="18"/>
                <w:szCs w:val="18"/>
              </w:rPr>
            </w:pPr>
            <w:r w:rsidDel="00000000" w:rsidR="00000000" w:rsidRPr="00000000">
              <w:rPr>
                <w:sz w:val="18"/>
                <w:szCs w:val="18"/>
                <w:rtl w:val="0"/>
              </w:rPr>
              <w:t xml:space="preserve">cuatrocientos sesenta y siete pesos 00/100 M.N.)</w:t>
            </w:r>
          </w:p>
        </w:tc>
      </w:tr>
    </w:tbl>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95"/>
        <w:gridCol w:w="5910"/>
        <w:tblGridChange w:id="0">
          <w:tblGrid>
            <w:gridCol w:w="2895"/>
            <w:gridCol w:w="5910"/>
          </w:tblGrid>
        </w:tblGridChange>
      </w:tblGrid>
      <w:tr>
        <w:trPr>
          <w:trHeight w:val="84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54">
            <w:pPr>
              <w:spacing w:after="100" w:lineRule="auto"/>
              <w:ind w:left="80" w:firstLine="0"/>
              <w:jc w:val="center"/>
              <w:rPr>
                <w:b w:val="1"/>
                <w:sz w:val="18"/>
                <w:szCs w:val="18"/>
              </w:rPr>
            </w:pPr>
            <w:r w:rsidDel="00000000" w:rsidR="00000000" w:rsidRPr="00000000">
              <w:rPr>
                <w:b w:val="1"/>
                <w:sz w:val="18"/>
                <w:szCs w:val="18"/>
                <w:rtl w:val="0"/>
              </w:rPr>
              <w:t xml:space="preserve">PARA ENTIDADES PARAESTATALES DE LA ADMINISTRACIÓN PÚBLICA FEDERAL LISTADAS EN</w:t>
            </w:r>
          </w:p>
          <w:p w:rsidR="00000000" w:rsidDel="00000000" w:rsidP="00000000" w:rsidRDefault="00000000" w:rsidRPr="00000000" w14:paraId="00000055">
            <w:pPr>
              <w:spacing w:after="100" w:lineRule="auto"/>
              <w:ind w:left="80" w:firstLine="0"/>
              <w:jc w:val="center"/>
              <w:rPr>
                <w:b w:val="1"/>
                <w:sz w:val="18"/>
                <w:szCs w:val="18"/>
              </w:rPr>
            </w:pPr>
            <w:r w:rsidDel="00000000" w:rsidR="00000000" w:rsidRPr="00000000">
              <w:rPr>
                <w:b w:val="1"/>
                <w:sz w:val="18"/>
                <w:szCs w:val="18"/>
                <w:rtl w:val="0"/>
              </w:rPr>
              <w:t xml:space="preserve">EL CAPÍTULO DE COMPRAS DEL SECTOR PÚBLICO</w:t>
            </w:r>
          </w:p>
        </w:tc>
      </w:tr>
      <w:tr>
        <w:trPr>
          <w:trHeight w:val="560" w:hRule="atLeast"/>
        </w:trPr>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57">
            <w:pPr>
              <w:spacing w:after="100" w:lineRule="auto"/>
              <w:ind w:left="80" w:firstLine="0"/>
              <w:jc w:val="center"/>
              <w:rPr>
                <w:b w:val="1"/>
                <w:sz w:val="18"/>
                <w:szCs w:val="18"/>
              </w:rPr>
            </w:pPr>
            <w:r w:rsidDel="00000000" w:rsidR="00000000" w:rsidRPr="00000000">
              <w:rPr>
                <w:b w:val="1"/>
                <w:sz w:val="18"/>
                <w:szCs w:val="18"/>
                <w:rtl w:val="0"/>
              </w:rPr>
              <w:t xml:space="preserve">TIPO DE CONTRATACIÓN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58">
            <w:pPr>
              <w:spacing w:after="100" w:lineRule="auto"/>
              <w:ind w:left="80" w:firstLine="0"/>
              <w:jc w:val="center"/>
              <w:rPr>
                <w:b w:val="1"/>
                <w:sz w:val="18"/>
                <w:szCs w:val="18"/>
              </w:rPr>
            </w:pPr>
            <w:r w:rsidDel="00000000" w:rsidR="00000000" w:rsidRPr="00000000">
              <w:rPr>
                <w:b w:val="1"/>
                <w:sz w:val="18"/>
                <w:szCs w:val="18"/>
                <w:rtl w:val="0"/>
              </w:rPr>
              <w:t xml:space="preserve">MONTO DE UMBRAL EN MONEDA NACIONAL POR TRATADO</w:t>
            </w:r>
          </w:p>
        </w:tc>
      </w:tr>
      <w:tr>
        <w:trPr>
          <w:trHeight w:val="83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5A">
            <w:pPr>
              <w:spacing w:after="100" w:lineRule="auto"/>
              <w:ind w:left="80" w:firstLine="0"/>
              <w:jc w:val="center"/>
              <w:rPr>
                <w:b w:val="1"/>
                <w:sz w:val="18"/>
                <w:szCs w:val="18"/>
              </w:rPr>
            </w:pPr>
            <w:r w:rsidDel="00000000" w:rsidR="00000000" w:rsidRPr="00000000">
              <w:rPr>
                <w:b w:val="1"/>
                <w:sz w:val="18"/>
                <w:szCs w:val="18"/>
                <w:rtl w:val="0"/>
              </w:rPr>
              <w:t xml:space="preserve">T-MEC; TLC México Israel; TLC México AELC; TLCUEM; TLC</w:t>
            </w:r>
          </w:p>
          <w:p w:rsidR="00000000" w:rsidDel="00000000" w:rsidP="00000000" w:rsidRDefault="00000000" w:rsidRPr="00000000" w14:paraId="0000005B">
            <w:pPr>
              <w:spacing w:after="100" w:lineRule="auto"/>
              <w:ind w:left="80" w:firstLine="0"/>
              <w:jc w:val="center"/>
              <w:rPr>
                <w:b w:val="1"/>
                <w:sz w:val="18"/>
                <w:szCs w:val="18"/>
              </w:rPr>
            </w:pPr>
            <w:r w:rsidDel="00000000" w:rsidR="00000000" w:rsidRPr="00000000">
              <w:rPr>
                <w:b w:val="1"/>
                <w:sz w:val="18"/>
                <w:szCs w:val="18"/>
                <w:rtl w:val="0"/>
              </w:rPr>
              <w:t xml:space="preserve">México Japón; TLC México Chile; Alianza del Pacífico y TIPAT</w:t>
            </w:r>
          </w:p>
        </w:tc>
      </w:tr>
      <w:tr>
        <w:trPr>
          <w:trHeight w:val="13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C">
            <w:pPr>
              <w:spacing w:after="100" w:lineRule="auto"/>
              <w:ind w:left="80" w:firstLine="0"/>
              <w:jc w:val="center"/>
              <w:rPr>
                <w:sz w:val="18"/>
                <w:szCs w:val="18"/>
              </w:rPr>
            </w:pPr>
            <w:r w:rsidDel="00000000" w:rsidR="00000000" w:rsidRPr="00000000">
              <w:rPr>
                <w:sz w:val="18"/>
                <w:szCs w:val="18"/>
                <w:rtl w:val="0"/>
              </w:rPr>
              <w:t xml:space="preserve">Contratos de adquisiciones,</w:t>
            </w:r>
          </w:p>
          <w:p w:rsidR="00000000" w:rsidDel="00000000" w:rsidP="00000000" w:rsidRDefault="00000000" w:rsidRPr="00000000" w14:paraId="0000005D">
            <w:pPr>
              <w:spacing w:after="100" w:lineRule="auto"/>
              <w:ind w:left="80" w:firstLine="0"/>
              <w:jc w:val="center"/>
              <w:rPr>
                <w:sz w:val="18"/>
                <w:szCs w:val="18"/>
              </w:rPr>
            </w:pPr>
            <w:r w:rsidDel="00000000" w:rsidR="00000000" w:rsidRPr="00000000">
              <w:rPr>
                <w:sz w:val="18"/>
                <w:szCs w:val="18"/>
                <w:rtl w:val="0"/>
              </w:rPr>
              <w:t xml:space="preserve">arrendamientos de bienes</w:t>
            </w:r>
          </w:p>
          <w:p w:rsidR="00000000" w:rsidDel="00000000" w:rsidP="00000000" w:rsidRDefault="00000000" w:rsidRPr="00000000" w14:paraId="0000005E">
            <w:pPr>
              <w:spacing w:after="100" w:lineRule="auto"/>
              <w:ind w:left="80" w:firstLine="0"/>
              <w:jc w:val="center"/>
              <w:rPr>
                <w:sz w:val="18"/>
                <w:szCs w:val="18"/>
              </w:rPr>
            </w:pPr>
            <w:r w:rsidDel="00000000" w:rsidR="00000000" w:rsidRPr="00000000">
              <w:rPr>
                <w:sz w:val="18"/>
                <w:szCs w:val="18"/>
                <w:rtl w:val="0"/>
              </w:rPr>
              <w:t xml:space="preserve">muebles y de servicios, incluidos</w:t>
            </w:r>
          </w:p>
          <w:p w:rsidR="00000000" w:rsidDel="00000000" w:rsidP="00000000" w:rsidRDefault="00000000" w:rsidRPr="00000000" w14:paraId="0000005F">
            <w:pPr>
              <w:spacing w:after="100" w:lineRule="auto"/>
              <w:ind w:left="80" w:firstLine="0"/>
              <w:jc w:val="center"/>
              <w:rPr>
                <w:sz w:val="18"/>
                <w:szCs w:val="18"/>
              </w:rPr>
            </w:pPr>
            <w:r w:rsidDel="00000000" w:rsidR="00000000" w:rsidRPr="00000000">
              <w:rPr>
                <w:sz w:val="18"/>
                <w:szCs w:val="18"/>
                <w:rtl w:val="0"/>
              </w:rPr>
              <w:t xml:space="preserve">con obra pública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0">
            <w:pPr>
              <w:spacing w:after="100" w:lineRule="auto"/>
              <w:ind w:left="80" w:firstLine="0"/>
              <w:jc w:val="center"/>
              <w:rPr>
                <w:sz w:val="18"/>
                <w:szCs w:val="18"/>
              </w:rPr>
            </w:pPr>
            <w:r w:rsidDel="00000000" w:rsidR="00000000" w:rsidRPr="00000000">
              <w:rPr>
                <w:sz w:val="18"/>
                <w:szCs w:val="18"/>
                <w:rtl w:val="0"/>
              </w:rPr>
              <w:t xml:space="preserve">$8'331,007.00</w:t>
            </w:r>
          </w:p>
          <w:p w:rsidR="00000000" w:rsidDel="00000000" w:rsidP="00000000" w:rsidRDefault="00000000" w:rsidRPr="00000000" w14:paraId="00000061">
            <w:pPr>
              <w:spacing w:after="100" w:lineRule="auto"/>
              <w:ind w:left="80" w:firstLine="0"/>
              <w:jc w:val="center"/>
              <w:rPr>
                <w:sz w:val="18"/>
                <w:szCs w:val="18"/>
              </w:rPr>
            </w:pPr>
            <w:r w:rsidDel="00000000" w:rsidR="00000000" w:rsidRPr="00000000">
              <w:rPr>
                <w:sz w:val="18"/>
                <w:szCs w:val="18"/>
                <w:rtl w:val="0"/>
              </w:rPr>
              <w:t xml:space="preserve">(Ocho millones, trescientos treinta y un mil, siete pesos 00/100 M.N.)</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2">
            <w:pPr>
              <w:spacing w:after="100" w:lineRule="auto"/>
              <w:ind w:left="80" w:firstLine="0"/>
              <w:jc w:val="center"/>
              <w:rPr>
                <w:sz w:val="18"/>
                <w:szCs w:val="18"/>
              </w:rPr>
            </w:pPr>
            <w:r w:rsidDel="00000000" w:rsidR="00000000" w:rsidRPr="00000000">
              <w:rPr>
                <w:sz w:val="18"/>
                <w:szCs w:val="18"/>
                <w:rtl w:val="0"/>
              </w:rPr>
              <w:t xml:space="preserve">Contratos de obra pública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3">
            <w:pPr>
              <w:spacing w:after="100" w:lineRule="auto"/>
              <w:ind w:left="80" w:firstLine="0"/>
              <w:jc w:val="center"/>
              <w:rPr>
                <w:sz w:val="18"/>
                <w:szCs w:val="18"/>
              </w:rPr>
            </w:pPr>
            <w:r w:rsidDel="00000000" w:rsidR="00000000" w:rsidRPr="00000000">
              <w:rPr>
                <w:sz w:val="18"/>
                <w:szCs w:val="18"/>
                <w:rtl w:val="0"/>
              </w:rPr>
              <w:t xml:space="preserve">$266'605,041.00 (Doscientos sesenta y seis millones, seiscientos</w:t>
            </w:r>
          </w:p>
          <w:p w:rsidR="00000000" w:rsidDel="00000000" w:rsidP="00000000" w:rsidRDefault="00000000" w:rsidRPr="00000000" w14:paraId="00000064">
            <w:pPr>
              <w:spacing w:after="100" w:lineRule="auto"/>
              <w:ind w:left="80" w:firstLine="0"/>
              <w:jc w:val="center"/>
              <w:rPr>
                <w:sz w:val="18"/>
                <w:szCs w:val="18"/>
              </w:rPr>
            </w:pPr>
            <w:r w:rsidDel="00000000" w:rsidR="00000000" w:rsidRPr="00000000">
              <w:rPr>
                <w:sz w:val="18"/>
                <w:szCs w:val="18"/>
                <w:rtl w:val="0"/>
              </w:rPr>
              <w:t xml:space="preserve">cinco mil, cuarenta y un pesos 00/100 M.N.)</w:t>
            </w:r>
          </w:p>
        </w:tc>
      </w:tr>
    </w:tbl>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6">
      <w:pPr>
        <w:shd w:fill="ffffff" w:val="clear"/>
        <w:spacing w:after="100" w:lineRule="auto"/>
        <w:ind w:left="1160" w:hanging="440"/>
        <w:jc w:val="both"/>
        <w:rPr>
          <w:sz w:val="18"/>
          <w:szCs w:val="18"/>
        </w:rPr>
      </w:pPr>
      <w:r w:rsidDel="00000000" w:rsidR="00000000" w:rsidRPr="00000000">
        <w:rPr>
          <w:sz w:val="18"/>
          <w:szCs w:val="18"/>
          <w:rtl w:val="0"/>
        </w:rPr>
        <w:t xml:space="preserve">6.</w:t>
      </w:r>
      <w:r w:rsidDel="00000000" w:rsidR="00000000" w:rsidRPr="00000000">
        <w:rPr>
          <w:color w:val="2f2f2f"/>
          <w:sz w:val="20"/>
          <w:szCs w:val="20"/>
          <w:rtl w:val="0"/>
        </w:rPr>
        <w:t xml:space="preserve">     </w:t>
      </w:r>
      <w:r w:rsidDel="00000000" w:rsidR="00000000" w:rsidRPr="00000000">
        <w:rPr>
          <w:sz w:val="18"/>
          <w:szCs w:val="18"/>
          <w:rtl w:val="0"/>
        </w:rPr>
        <w:t xml:space="preserve">A fin de que las dependencias, entidades y órganos administrativos desconcentrados de la Administración Pública Federal, sujetas a la cobertura del capítulo de compras del sector público de los citados tratados de libre comercio, determinen el umbral que les resulta aplicable de acuerdo al valor del contrato que será adjudicado y al tipo de contratación pública, deberán verificar en el Tratado el anexo, sección o apartado en que se ubican.</w:t>
      </w:r>
    </w:p>
    <w:p w:rsidR="00000000" w:rsidDel="00000000" w:rsidP="00000000" w:rsidRDefault="00000000" w:rsidRPr="00000000" w14:paraId="00000067">
      <w:pPr>
        <w:shd w:fill="ffffff" w:val="clear"/>
        <w:spacing w:after="100" w:lineRule="auto"/>
        <w:ind w:firstLine="280"/>
        <w:jc w:val="both"/>
        <w:rPr>
          <w:sz w:val="18"/>
          <w:szCs w:val="18"/>
        </w:rPr>
      </w:pPr>
      <w:r w:rsidDel="00000000" w:rsidR="00000000" w:rsidRPr="00000000">
        <w:rPr>
          <w:sz w:val="18"/>
          <w:szCs w:val="18"/>
          <w:rtl w:val="0"/>
        </w:rPr>
        <w:t xml:space="preserve">Por lo expuesto, agradeceré que, por su amable conducto, se haga extensiva la presente información a las unidades administrativas responsables de llevar a cabo los procedimientos de contratación pública en las dependencias, entidades, órganos desconcentrados y la Fiscalía General de la República de que se trate.</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10 de diciembre de 2020.- La Titular de la Unidad, </w:t>
      </w:r>
      <w:r w:rsidDel="00000000" w:rsidR="00000000" w:rsidRPr="00000000">
        <w:rPr>
          <w:b w:val="1"/>
          <w:color w:val="2f2f2f"/>
          <w:sz w:val="18"/>
          <w:szCs w:val="18"/>
          <w:rtl w:val="0"/>
        </w:rPr>
        <w:t xml:space="preserve">María Guadalupe Arciniega García</w:t>
      </w:r>
      <w:r w:rsidDel="00000000" w:rsidR="00000000" w:rsidRPr="00000000">
        <w:rPr>
          <w:color w:val="2f2f2f"/>
          <w:sz w:val="18"/>
          <w:szCs w:val="18"/>
          <w:rtl w:val="0"/>
        </w:rPr>
        <w:t xml:space="preserve">.- Rúbrica.</w:t>
      </w:r>
    </w:p>
    <w:p w:rsidR="00000000" w:rsidDel="00000000" w:rsidP="00000000" w:rsidRDefault="00000000" w:rsidRPr="00000000" w14:paraId="00000069">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