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77" w:rsidRDefault="006505B0" w:rsidP="00540977">
      <w:pPr>
        <w:jc w:val="center"/>
        <w:rPr>
          <w:rFonts w:ascii="Verdana" w:eastAsia="Verdana" w:hAnsi="Verdana" w:cs="Verdana"/>
          <w:b/>
          <w:color w:val="0000FF"/>
          <w:sz w:val="24"/>
          <w:szCs w:val="24"/>
        </w:rPr>
      </w:pPr>
      <w:r w:rsidRPr="006505B0">
        <w:rPr>
          <w:rFonts w:ascii="Verdana" w:eastAsia="Verdana" w:hAnsi="Verdana" w:cs="Verdana"/>
          <w:b/>
          <w:color w:val="0000FF"/>
          <w:sz w:val="24"/>
          <w:szCs w:val="24"/>
        </w:rPr>
        <w:t>EXTRACTO del Dictamen Preliminar del expediente IEBC-002-2019, emitido el veintidós de marzo de dos mil veintidós.</w:t>
      </w:r>
      <w:r w:rsidR="00540977">
        <w:rPr>
          <w:rFonts w:ascii="Verdana" w:eastAsia="Verdana" w:hAnsi="Verdana" w:cs="Verdana"/>
          <w:b/>
          <w:color w:val="0000FF"/>
          <w:sz w:val="24"/>
          <w:szCs w:val="24"/>
        </w:rPr>
        <w:br/>
      </w:r>
      <w:bookmarkStart w:id="0" w:name="_GoBack"/>
      <w:r w:rsidR="00540977">
        <w:rPr>
          <w:rFonts w:ascii="Verdana" w:eastAsia="Verdana" w:hAnsi="Verdana" w:cs="Verdana"/>
          <w:b/>
          <w:color w:val="0000FF"/>
          <w:sz w:val="24"/>
          <w:szCs w:val="24"/>
        </w:rPr>
        <w:t>(DOF del 30 de marzo de 2022</w:t>
      </w:r>
      <w:r w:rsidR="00540977" w:rsidRPr="00575D6A">
        <w:rPr>
          <w:rFonts w:ascii="Verdana" w:eastAsia="Verdana" w:hAnsi="Verdana" w:cs="Verdana"/>
          <w:b/>
          <w:color w:val="0000FF"/>
          <w:sz w:val="24"/>
          <w:szCs w:val="24"/>
        </w:rPr>
        <w:t>)</w:t>
      </w:r>
      <w:bookmarkEnd w:id="0"/>
    </w:p>
    <w:p w:rsidR="00976270" w:rsidRDefault="006505B0" w:rsidP="006505B0">
      <w:pPr>
        <w:jc w:val="both"/>
        <w:rPr>
          <w:rFonts w:ascii="Arial" w:hAnsi="Arial" w:cs="Arial"/>
          <w:b/>
          <w:color w:val="262626" w:themeColor="text1" w:themeTint="D9"/>
          <w:sz w:val="18"/>
        </w:rPr>
      </w:pPr>
      <w:r w:rsidRPr="006505B0">
        <w:rPr>
          <w:rFonts w:ascii="Arial" w:hAnsi="Arial" w:cs="Arial"/>
          <w:b/>
          <w:color w:val="262626" w:themeColor="text1" w:themeTint="D9"/>
          <w:sz w:val="18"/>
        </w:rPr>
        <w:t>Al margen un sello con el Escudo Nacional, que dice: Estados Unidos Mexicanos.- Comisión Federal de Competencia Económica.- Autoridad Investigadora.- Expediente No. IEBC-002-2019.</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EXTRACTO DEL DICTAMEN PRELIMINAR DEL EXPEDIENTE IEBC-002-2019, EMITIDO EL VEINTIDÓS DE MARZO DE DOS MIL VEINTIDÓS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(Versión Pública del Dictamen Preliminar del Expediente IEBC-002-2019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disponible en </w:t>
      </w:r>
      <w:r w:rsidRPr="006505B0">
        <w:rPr>
          <w:rFonts w:ascii="Arial" w:eastAsia="Times New Roman" w:hAnsi="Arial" w:cs="Arial"/>
          <w:color w:val="2F2F2F"/>
          <w:sz w:val="18"/>
          <w:szCs w:val="18"/>
          <w:u w:val="single"/>
          <w:lang w:eastAsia="es-MX"/>
        </w:rPr>
        <w:t>www.cofece.mx</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Autoridad Investigadora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de la Comisión Federal de Competencia Económica (</w:t>
      </w:r>
      <w:r w:rsidRPr="006505B0">
        <w:rPr>
          <w:rFonts w:ascii="Arial" w:eastAsia="Times New Roman" w:hAnsi="Arial" w:cs="Arial"/>
          <w:smallCaps/>
          <w:color w:val="2F2F2F"/>
          <w:sz w:val="18"/>
          <w:szCs w:val="18"/>
          <w:lang w:eastAsia="es-MX"/>
        </w:rPr>
        <w:t>Comisión</w:t>
      </w:r>
      <w:r w:rsidRPr="006505B0">
        <w:rPr>
          <w:rFonts w:ascii="Arial" w:eastAsia="Times New Roman" w:hAnsi="Arial" w:cs="Arial"/>
          <w:color w:val="2F2F2F"/>
          <w:sz w:val="18"/>
          <w:szCs w:val="18"/>
          <w:lang w:eastAsia="es-MX"/>
        </w:rPr>
        <w:t>) realizó una investigación en el mercado nacional de combustibles para aeronaves, el cual incluye la producción, importación, almacenamiento, transporte, distribución, comercialización, expendio y servicios relacionados (</w:t>
      </w:r>
      <w:r w:rsidRPr="006505B0">
        <w:rPr>
          <w:rFonts w:ascii="Arial" w:eastAsia="Times New Roman" w:hAnsi="Arial" w:cs="Arial"/>
          <w:smallCaps/>
          <w:color w:val="2F2F2F"/>
          <w:sz w:val="18"/>
          <w:szCs w:val="18"/>
          <w:lang w:eastAsia="es-MX"/>
        </w:rPr>
        <w:t>Mercado Investigado</w:t>
      </w:r>
      <w:r w:rsidRPr="006505B0">
        <w:rPr>
          <w:rFonts w:ascii="Arial" w:eastAsia="Times New Roman" w:hAnsi="Arial" w:cs="Arial"/>
          <w:color w:val="2F2F2F"/>
          <w:sz w:val="18"/>
          <w:szCs w:val="18"/>
          <w:lang w:eastAsia="es-MX"/>
        </w:rPr>
        <w:t>)</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y emitió el Dictamen Preliminar del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con fundamento en los artículos 28, párrafos decimocuarto y vigésimo, de la Constitución Política de los Estados Unidos Mexicanos, así como en los artículos 1, 2, 3, 4, 10, 12, fracciones I y XXX, 26, 27, 28, fracción XI, y 94, fracción III, de la Ley Federal de Competencia Económica (LFCE);(1) 1, 2 y 12 de las Disposiciones Regulatorias de la Ley Federal de Competencia Económica (</w:t>
      </w:r>
      <w:r w:rsidRPr="006505B0">
        <w:rPr>
          <w:rFonts w:ascii="Arial" w:eastAsia="Times New Roman" w:hAnsi="Arial" w:cs="Arial"/>
          <w:smallCaps/>
          <w:color w:val="2F2F2F"/>
          <w:sz w:val="18"/>
          <w:szCs w:val="18"/>
          <w:lang w:eastAsia="es-MX"/>
        </w:rPr>
        <w:t>Disposiciones</w:t>
      </w:r>
      <w:r w:rsidRPr="006505B0">
        <w:rPr>
          <w:rFonts w:ascii="Arial" w:eastAsia="Times New Roman" w:hAnsi="Arial" w:cs="Arial"/>
          <w:color w:val="2F2F2F"/>
          <w:sz w:val="18"/>
          <w:szCs w:val="18"/>
          <w:lang w:eastAsia="es-MX"/>
        </w:rPr>
        <w:t>);(2) y, 1, 2, 4, fracción III</w:t>
      </w:r>
      <w:r w:rsidRPr="006505B0">
        <w:rPr>
          <w:rFonts w:ascii="Arial" w:eastAsia="Times New Roman" w:hAnsi="Arial" w:cs="Arial"/>
          <w:b/>
          <w:bCs/>
          <w:color w:val="2F2F2F"/>
          <w:sz w:val="18"/>
          <w:szCs w:val="18"/>
          <w:lang w:eastAsia="es-MX"/>
        </w:rPr>
        <w:t>, </w:t>
      </w:r>
      <w:r w:rsidRPr="006505B0">
        <w:rPr>
          <w:rFonts w:ascii="Arial" w:eastAsia="Times New Roman" w:hAnsi="Arial" w:cs="Arial"/>
          <w:color w:val="2F2F2F"/>
          <w:sz w:val="18"/>
          <w:szCs w:val="18"/>
          <w:lang w:eastAsia="es-MX"/>
        </w:rPr>
        <w:t>16 y 17, fracción XVI, del Estatuto Orgánico de la Comisión Federal de Competencia Económica (</w:t>
      </w:r>
      <w:r w:rsidRPr="006505B0">
        <w:rPr>
          <w:rFonts w:ascii="Arial" w:eastAsia="Times New Roman" w:hAnsi="Arial" w:cs="Arial"/>
          <w:smallCaps/>
          <w:color w:val="2F2F2F"/>
          <w:sz w:val="18"/>
          <w:szCs w:val="18"/>
          <w:lang w:eastAsia="es-MX"/>
        </w:rPr>
        <w:t>Estatuto</w:t>
      </w:r>
      <w:r w:rsidRPr="006505B0">
        <w:rPr>
          <w:rFonts w:ascii="Arial" w:eastAsia="Times New Roman" w:hAnsi="Arial" w:cs="Arial"/>
          <w:color w:val="2F2F2F"/>
          <w:sz w:val="18"/>
          <w:szCs w:val="18"/>
          <w:lang w:eastAsia="es-MX"/>
        </w:rPr>
        <w:t>).(3)</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emitió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al determinar preliminarmente que no existen condiciones de competencia efectiva en los </w:t>
      </w:r>
      <w:r w:rsidRPr="006505B0">
        <w:rPr>
          <w:rFonts w:ascii="Arial" w:eastAsia="Times New Roman" w:hAnsi="Arial" w:cs="Arial"/>
          <w:smallCaps/>
          <w:color w:val="2F2F2F"/>
          <w:sz w:val="18"/>
          <w:szCs w:val="18"/>
          <w:lang w:eastAsia="es-MX"/>
        </w:rPr>
        <w:t>Mercados Relevantes</w:t>
      </w:r>
      <w:r w:rsidRPr="006505B0">
        <w:rPr>
          <w:rFonts w:ascii="Arial" w:eastAsia="Times New Roman" w:hAnsi="Arial" w:cs="Arial"/>
          <w:color w:val="2F2F2F"/>
          <w:sz w:val="18"/>
          <w:szCs w:val="18"/>
          <w:lang w:eastAsia="es-MX"/>
        </w:rPr>
        <w:t> por la probable existencia de las siguientes barreras a la competencia y libre concurrencia:(4)</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B-1. </w:t>
      </w:r>
      <w:r w:rsidRPr="006505B0">
        <w:rPr>
          <w:rFonts w:ascii="Arial" w:eastAsia="Times New Roman" w:hAnsi="Arial" w:cs="Arial"/>
          <w:color w:val="2F2F2F"/>
          <w:sz w:val="18"/>
          <w:szCs w:val="18"/>
          <w:lang w:eastAsia="es-MX"/>
        </w:rPr>
        <w:t>Existen diversas disposiciones del régimen de permisos previos de importación que limitan y restringen de manera directa e indirecta la entrada y permanencia a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en la importación y </w:t>
      </w:r>
      <w:r w:rsidRPr="006505B0">
        <w:rPr>
          <w:rFonts w:ascii="Arial" w:eastAsia="Times New Roman" w:hAnsi="Arial" w:cs="Arial"/>
          <w:smallCaps/>
          <w:color w:val="2F2F2F"/>
          <w:sz w:val="18"/>
          <w:szCs w:val="18"/>
          <w:lang w:eastAsia="es-MX"/>
        </w:rPr>
        <w:t>Comercialización </w:t>
      </w:r>
      <w:r w:rsidRPr="006505B0">
        <w:rPr>
          <w:rFonts w:ascii="Arial" w:eastAsia="Times New Roman" w:hAnsi="Arial" w:cs="Arial"/>
          <w:color w:val="2F2F2F"/>
          <w:sz w:val="18"/>
          <w:szCs w:val="18"/>
          <w:lang w:eastAsia="es-MX"/>
        </w:rPr>
        <w:t>de turbosina.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B-2. </w:t>
      </w:r>
      <w:r w:rsidRPr="006505B0">
        <w:rPr>
          <w:rFonts w:ascii="Arial" w:eastAsia="Times New Roman" w:hAnsi="Arial" w:cs="Arial"/>
          <w:color w:val="2F2F2F"/>
          <w:sz w:val="18"/>
          <w:szCs w:val="18"/>
          <w:lang w:eastAsia="es-MX"/>
        </w:rPr>
        <w:t>Existe escasez y falta de acceso a la infraestructura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de turbosina, lo cual inhibe la capacidad de competir de participantes actuales y potenciales en el </w:t>
      </w:r>
      <w:r w:rsidRPr="006505B0">
        <w:rPr>
          <w:rFonts w:ascii="Arial" w:eastAsia="Times New Roman" w:hAnsi="Arial" w:cs="Arial"/>
          <w:smallCaps/>
          <w:color w:val="2F2F2F"/>
          <w:sz w:val="18"/>
          <w:szCs w:val="18"/>
          <w:lang w:eastAsia="es-MX"/>
        </w:rPr>
        <w:t>Mercado Relevante 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Comercialización Primaria</w:t>
      </w:r>
      <w:r w:rsidRPr="006505B0">
        <w:rPr>
          <w:rFonts w:ascii="Arial" w:eastAsia="Times New Roman" w:hAnsi="Arial" w:cs="Arial"/>
          <w:color w:val="2F2F2F"/>
          <w:sz w:val="18"/>
          <w:szCs w:val="18"/>
          <w:lang w:eastAsia="es-MX"/>
        </w:rPr>
        <w:t> y en el </w:t>
      </w:r>
      <w:r w:rsidRPr="006505B0">
        <w:rPr>
          <w:rFonts w:ascii="Arial" w:eastAsia="Times New Roman" w:hAnsi="Arial" w:cs="Arial"/>
          <w:smallCaps/>
          <w:color w:val="2F2F2F"/>
          <w:sz w:val="18"/>
          <w:szCs w:val="18"/>
          <w:lang w:eastAsia="es-MX"/>
        </w:rPr>
        <w:t>Mercado Relevante 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B-3. </w:t>
      </w:r>
      <w:r w:rsidRPr="006505B0">
        <w:rPr>
          <w:rFonts w:ascii="Arial" w:eastAsia="Times New Roman" w:hAnsi="Arial" w:cs="Arial"/>
          <w:color w:val="2F2F2F"/>
          <w:sz w:val="18"/>
          <w:szCs w:val="18"/>
          <w:lang w:eastAsia="es-MX"/>
        </w:rPr>
        <w:t xml:space="preserve">ASA se encuentra verticalmente </w:t>
      </w:r>
      <w:proofErr w:type="gramStart"/>
      <w:r w:rsidRPr="006505B0">
        <w:rPr>
          <w:rFonts w:ascii="Arial" w:eastAsia="Times New Roman" w:hAnsi="Arial" w:cs="Arial"/>
          <w:color w:val="2F2F2F"/>
          <w:sz w:val="18"/>
          <w:szCs w:val="18"/>
          <w:lang w:eastAsia="es-MX"/>
        </w:rPr>
        <w:t>integrado</w:t>
      </w:r>
      <w:proofErr w:type="gramEnd"/>
      <w:r w:rsidRPr="006505B0">
        <w:rPr>
          <w:rFonts w:ascii="Arial" w:eastAsia="Times New Roman" w:hAnsi="Arial" w:cs="Arial"/>
          <w:color w:val="2F2F2F"/>
          <w:sz w:val="18"/>
          <w:szCs w:val="18"/>
          <w:lang w:eastAsia="es-MX"/>
        </w:rPr>
        <w:t xml:space="preserve"> en los segmentos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de turbosina y no ha completado su separación funcional, operativa y contable, lo que restringe la competencia en el </w:t>
      </w:r>
      <w:r w:rsidRPr="006505B0">
        <w:rPr>
          <w:rFonts w:ascii="Arial" w:eastAsia="Times New Roman" w:hAnsi="Arial" w:cs="Arial"/>
          <w:smallCaps/>
          <w:color w:val="2F2F2F"/>
          <w:sz w:val="18"/>
          <w:szCs w:val="18"/>
          <w:lang w:eastAsia="es-MX"/>
        </w:rPr>
        <w:t>Mercado Relevante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y los </w:t>
      </w:r>
      <w:r w:rsidRPr="006505B0">
        <w:rPr>
          <w:rFonts w:ascii="Arial" w:eastAsia="Times New Roman" w:hAnsi="Arial" w:cs="Arial"/>
          <w:smallCaps/>
          <w:color w:val="2F2F2F"/>
          <w:sz w:val="18"/>
          <w:szCs w:val="18"/>
          <w:lang w:eastAsia="es-MX"/>
        </w:rPr>
        <w:t>Mercados</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Relevantes</w:t>
      </w:r>
      <w:r w:rsidRPr="006505B0">
        <w:rPr>
          <w:rFonts w:ascii="Arial" w:eastAsia="Times New Roman" w:hAnsi="Arial" w:cs="Arial"/>
          <w:color w:val="2F2F2F"/>
          <w:sz w:val="18"/>
          <w:szCs w:val="18"/>
          <w:lang w:eastAsia="es-MX"/>
        </w:rPr>
        <w:t> relacionados con el </w:t>
      </w:r>
      <w:r w:rsidRPr="006505B0">
        <w:rPr>
          <w:rFonts w:ascii="Arial" w:eastAsia="Times New Roman" w:hAnsi="Arial" w:cs="Arial"/>
          <w:smallCaps/>
          <w:color w:val="2F2F2F"/>
          <w:sz w:val="18"/>
          <w:szCs w:val="18"/>
          <w:lang w:eastAsia="es-MX"/>
        </w:rPr>
        <w:t>Suministro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B-4. </w:t>
      </w:r>
      <w:r w:rsidRPr="006505B0">
        <w:rPr>
          <w:rFonts w:ascii="Arial" w:eastAsia="Times New Roman" w:hAnsi="Arial" w:cs="Arial"/>
          <w:color w:val="2F2F2F"/>
          <w:sz w:val="18"/>
          <w:szCs w:val="18"/>
          <w:lang w:eastAsia="es-MX"/>
        </w:rPr>
        <w:t>En los Títulos de Concesión para la operación y administración de los aeropuertos existen cláusulas de exclusividad en favor de ASA para las actividades de</w:t>
      </w:r>
      <w:r w:rsidRPr="006505B0">
        <w:rPr>
          <w:rFonts w:ascii="Arial" w:eastAsia="Times New Roman" w:hAnsi="Arial" w:cs="Arial"/>
          <w:smallCaps/>
          <w:color w:val="2F2F2F"/>
          <w:sz w:val="18"/>
          <w:szCs w:val="18"/>
          <w:lang w:eastAsia="es-MX"/>
        </w:rPr>
        <w:t> Almacenamiento Interno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de turbosina, lo que limita la competencia en los </w:t>
      </w:r>
      <w:r w:rsidRPr="006505B0">
        <w:rPr>
          <w:rFonts w:ascii="Arial" w:eastAsia="Times New Roman" w:hAnsi="Arial" w:cs="Arial"/>
          <w:smallCaps/>
          <w:color w:val="2F2F2F"/>
          <w:sz w:val="18"/>
          <w:szCs w:val="18"/>
          <w:lang w:eastAsia="es-MX"/>
        </w:rPr>
        <w:t>Mercados Relevantes</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los </w:t>
      </w:r>
      <w:r w:rsidRPr="006505B0">
        <w:rPr>
          <w:rFonts w:ascii="Arial" w:eastAsia="Times New Roman" w:hAnsi="Arial" w:cs="Arial"/>
          <w:smallCaps/>
          <w:color w:val="2F2F2F"/>
          <w:sz w:val="18"/>
          <w:szCs w:val="18"/>
          <w:lang w:eastAsia="es-MX"/>
        </w:rPr>
        <w:t>Mercados Relevantes</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B-5. </w:t>
      </w:r>
      <w:r w:rsidRPr="006505B0">
        <w:rPr>
          <w:rFonts w:ascii="Arial" w:eastAsia="Times New Roman" w:hAnsi="Arial" w:cs="Arial"/>
          <w:color w:val="2F2F2F"/>
          <w:sz w:val="18"/>
          <w:szCs w:val="18"/>
          <w:lang w:eastAsia="es-MX"/>
        </w:rPr>
        <w:t>La mayor parte de la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de turbosina en el país se encuentra contratada con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y no existen límites máximos a su reserva de capacidad, lo cual limita o restringe la entrada de competidores al </w:t>
      </w:r>
      <w:r w:rsidRPr="006505B0">
        <w:rPr>
          <w:rFonts w:ascii="Arial" w:eastAsia="Times New Roman" w:hAnsi="Arial" w:cs="Arial"/>
          <w:smallCaps/>
          <w:color w:val="2F2F2F"/>
          <w:sz w:val="18"/>
          <w:szCs w:val="18"/>
          <w:lang w:eastAsia="es-MX"/>
        </w:rPr>
        <w:t>Mercado Relevante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Comercialización Primaria</w:t>
      </w:r>
      <w:r w:rsidRPr="006505B0">
        <w:rPr>
          <w:rFonts w:ascii="Arial" w:eastAsia="Times New Roman" w:hAnsi="Arial" w:cs="Arial"/>
          <w:color w:val="2F2F2F"/>
          <w:sz w:val="18"/>
          <w:szCs w:val="18"/>
          <w:lang w:eastAsia="es-MX"/>
        </w:rPr>
        <w:t> y al </w:t>
      </w:r>
      <w:r w:rsidRPr="006505B0">
        <w:rPr>
          <w:rFonts w:ascii="Arial" w:eastAsia="Times New Roman" w:hAnsi="Arial" w:cs="Arial"/>
          <w:smallCaps/>
          <w:color w:val="2F2F2F"/>
          <w:sz w:val="18"/>
          <w:szCs w:val="18"/>
          <w:lang w:eastAsia="es-MX"/>
        </w:rPr>
        <w:t>Mercado Relevante 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y restringe el desarrollo eficiente de mercados competitivos en estos</w:t>
      </w:r>
      <w:r w:rsidRPr="006505B0">
        <w:rPr>
          <w:rFonts w:ascii="Arial" w:eastAsia="Times New Roman" w:hAnsi="Arial" w:cs="Arial"/>
          <w:smallCaps/>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las secciones iniciales del</w:t>
      </w:r>
      <w:r w:rsidRPr="006505B0">
        <w:rPr>
          <w:rFonts w:ascii="Arial" w:eastAsia="Times New Roman" w:hAnsi="Arial" w:cs="Arial"/>
          <w:b/>
          <w:bCs/>
          <w:smallCaps/>
          <w:color w:val="2F2F2F"/>
          <w:sz w:val="18"/>
          <w:szCs w:val="18"/>
          <w:lang w:eastAsia="es-MX"/>
        </w:rPr>
        <w:t> </w:t>
      </w:r>
      <w:r w:rsidRPr="006505B0">
        <w:rPr>
          <w:rFonts w:ascii="Arial" w:eastAsia="Times New Roman" w:hAnsi="Arial" w:cs="Arial"/>
          <w:smallCaps/>
          <w:color w:val="2F2F2F"/>
          <w:sz w:val="18"/>
          <w:szCs w:val="18"/>
          <w:lang w:eastAsia="es-MX"/>
        </w:rPr>
        <w:t>Dictamen Preliminar </w:t>
      </w:r>
      <w:r w:rsidRPr="006505B0">
        <w:rPr>
          <w:rFonts w:ascii="Arial" w:eastAsia="Times New Roman" w:hAnsi="Arial" w:cs="Arial"/>
          <w:color w:val="2F2F2F"/>
          <w:sz w:val="18"/>
          <w:szCs w:val="18"/>
          <w:lang w:eastAsia="es-MX"/>
        </w:rPr>
        <w:t>se presentan las facultades de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realizar la investigación y emitir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y la cronología de la investigación que obra en 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la cual transcurrió del treinta y uno de octubre de dos mil diecinueve hasta el veinticuatro de noviembre de dos mil veintiuno.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Enseguida, el</w:t>
      </w:r>
      <w:r w:rsidRPr="006505B0">
        <w:rPr>
          <w:rFonts w:ascii="Arial" w:eastAsia="Times New Roman" w:hAnsi="Arial" w:cs="Arial"/>
          <w:b/>
          <w:bCs/>
          <w:smallCaps/>
          <w:color w:val="2F2F2F"/>
          <w:sz w:val="18"/>
          <w:szCs w:val="18"/>
          <w:lang w:eastAsia="es-MX"/>
        </w:rPr>
        <w:t> </w:t>
      </w:r>
      <w:r w:rsidRPr="006505B0">
        <w:rPr>
          <w:rFonts w:ascii="Arial" w:eastAsia="Times New Roman" w:hAnsi="Arial" w:cs="Arial"/>
          <w:smallCaps/>
          <w:color w:val="2F2F2F"/>
          <w:sz w:val="18"/>
          <w:szCs w:val="18"/>
          <w:lang w:eastAsia="es-MX"/>
        </w:rPr>
        <w:t>Dictamen Preliminar </w:t>
      </w:r>
      <w:r w:rsidRPr="006505B0">
        <w:rPr>
          <w:rFonts w:ascii="Arial" w:eastAsia="Times New Roman" w:hAnsi="Arial" w:cs="Arial"/>
          <w:color w:val="2F2F2F"/>
          <w:sz w:val="18"/>
          <w:szCs w:val="18"/>
          <w:lang w:eastAsia="es-MX"/>
        </w:rPr>
        <w:t>contiene una descripción del </w:t>
      </w:r>
      <w:r w:rsidRPr="006505B0">
        <w:rPr>
          <w:rFonts w:ascii="Arial" w:eastAsia="Times New Roman" w:hAnsi="Arial" w:cs="Arial"/>
          <w:smallCaps/>
          <w:color w:val="2F2F2F"/>
          <w:sz w:val="18"/>
          <w:szCs w:val="18"/>
          <w:lang w:eastAsia="es-MX"/>
        </w:rPr>
        <w:t>Mercado Investigado</w:t>
      </w:r>
      <w:r w:rsidRPr="006505B0">
        <w:rPr>
          <w:rFonts w:ascii="Arial" w:eastAsia="Times New Roman" w:hAnsi="Arial" w:cs="Arial"/>
          <w:color w:val="2F2F2F"/>
          <w:sz w:val="18"/>
          <w:szCs w:val="18"/>
          <w:lang w:eastAsia="es-MX"/>
        </w:rPr>
        <w:t>. En esta sección se presenta un listado de las </w:t>
      </w:r>
      <w:r w:rsidRPr="006505B0">
        <w:rPr>
          <w:rFonts w:ascii="Arial" w:eastAsia="Times New Roman" w:hAnsi="Arial" w:cs="Arial"/>
          <w:smallCaps/>
          <w:color w:val="2F2F2F"/>
          <w:sz w:val="18"/>
          <w:szCs w:val="18"/>
          <w:lang w:eastAsia="es-MX"/>
        </w:rPr>
        <w:t>Autoridades Públicas</w:t>
      </w:r>
      <w:r w:rsidRPr="006505B0">
        <w:rPr>
          <w:rFonts w:ascii="Arial" w:eastAsia="Times New Roman" w:hAnsi="Arial" w:cs="Arial"/>
          <w:color w:val="2F2F2F"/>
          <w:sz w:val="18"/>
          <w:szCs w:val="18"/>
          <w:lang w:eastAsia="es-MX"/>
        </w:rPr>
        <w:t> que tienen relación con dicho mercado</w:t>
      </w:r>
      <w:r w:rsidRPr="006505B0">
        <w:rPr>
          <w:rFonts w:ascii="Arial" w:eastAsia="Times New Roman" w:hAnsi="Arial" w:cs="Arial"/>
          <w:smallCaps/>
          <w:color w:val="2F2F2F"/>
          <w:sz w:val="18"/>
          <w:szCs w:val="18"/>
          <w:lang w:eastAsia="es-MX"/>
        </w:rPr>
        <w:t>,</w:t>
      </w:r>
      <w:r w:rsidRPr="006505B0">
        <w:rPr>
          <w:rFonts w:ascii="Arial" w:eastAsia="Times New Roman" w:hAnsi="Arial" w:cs="Arial"/>
          <w:color w:val="2F2F2F"/>
          <w:sz w:val="18"/>
          <w:szCs w:val="18"/>
          <w:lang w:eastAsia="es-MX"/>
        </w:rPr>
        <w:t> entre las que destacan la SE, la SENER, la CRE y la SHCP. Asimismo, se incluye una descripción de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se relacionan con el </w:t>
      </w:r>
      <w:r w:rsidRPr="006505B0">
        <w:rPr>
          <w:rFonts w:ascii="Arial" w:eastAsia="Times New Roman" w:hAnsi="Arial" w:cs="Arial"/>
          <w:smallCaps/>
          <w:color w:val="2F2F2F"/>
          <w:sz w:val="18"/>
          <w:szCs w:val="18"/>
          <w:lang w:eastAsia="es-MX"/>
        </w:rPr>
        <w:t>Mercado Investigado</w:t>
      </w:r>
      <w:r w:rsidRPr="006505B0">
        <w:rPr>
          <w:rFonts w:ascii="Arial" w:eastAsia="Times New Roman" w:hAnsi="Arial" w:cs="Arial"/>
          <w:color w:val="2F2F2F"/>
          <w:sz w:val="18"/>
          <w:szCs w:val="18"/>
          <w:lang w:eastAsia="es-MX"/>
        </w:rPr>
        <w:t>; tal es el caso de </w:t>
      </w:r>
      <w:r w:rsidRPr="006505B0">
        <w:rPr>
          <w:rFonts w:ascii="Arial" w:eastAsia="Times New Roman" w:hAnsi="Arial" w:cs="Arial"/>
          <w:smallCaps/>
          <w:color w:val="2F2F2F"/>
          <w:sz w:val="18"/>
          <w:szCs w:val="18"/>
          <w:lang w:eastAsia="es-MX"/>
        </w:rPr>
        <w:t>ASA, Pemex Log </w:t>
      </w:r>
      <w:r w:rsidRPr="006505B0">
        <w:rPr>
          <w:rFonts w:ascii="Arial" w:eastAsia="Times New Roman" w:hAnsi="Arial" w:cs="Arial"/>
          <w:color w:val="2F2F2F"/>
          <w:sz w:val="18"/>
          <w:szCs w:val="18"/>
          <w:lang w:eastAsia="es-MX"/>
        </w:rPr>
        <w:t>y</w:t>
      </w:r>
      <w:r w:rsidRPr="006505B0">
        <w:rPr>
          <w:rFonts w:ascii="Arial" w:eastAsia="Times New Roman" w:hAnsi="Arial" w:cs="Arial"/>
          <w:smallCaps/>
          <w:color w:val="2F2F2F"/>
          <w:sz w:val="18"/>
          <w:szCs w:val="18"/>
          <w:lang w:eastAsia="es-MX"/>
        </w:rPr>
        <w:t> Pemex TRI, </w:t>
      </w:r>
      <w:r w:rsidRPr="006505B0">
        <w:rPr>
          <w:rFonts w:ascii="Arial" w:eastAsia="Times New Roman" w:hAnsi="Arial" w:cs="Arial"/>
          <w:color w:val="2F2F2F"/>
          <w:sz w:val="18"/>
          <w:szCs w:val="18"/>
          <w:lang w:eastAsia="es-MX"/>
        </w:rPr>
        <w:t>entre otros. También se hace una descripción al marco jurídico del </w:t>
      </w:r>
      <w:r w:rsidRPr="006505B0">
        <w:rPr>
          <w:rFonts w:ascii="Arial" w:eastAsia="Times New Roman" w:hAnsi="Arial" w:cs="Arial"/>
          <w:smallCaps/>
          <w:color w:val="2F2F2F"/>
          <w:sz w:val="18"/>
          <w:szCs w:val="18"/>
          <w:lang w:eastAsia="es-MX"/>
        </w:rPr>
        <w:t>Mercado Investigado,</w:t>
      </w:r>
      <w:r w:rsidRPr="006505B0">
        <w:rPr>
          <w:rFonts w:ascii="Arial" w:eastAsia="Times New Roman" w:hAnsi="Arial" w:cs="Arial"/>
          <w:color w:val="2F2F2F"/>
          <w:sz w:val="18"/>
          <w:szCs w:val="18"/>
          <w:lang w:eastAsia="es-MX"/>
        </w:rPr>
        <w:t> que deriva principalmente de la LH. Finalmente, se describen cada una de las actividades que conforman el mercado referido: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lastRenderedPageBreak/>
        <w:t>i)</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Producción:</w:t>
      </w:r>
      <w:r w:rsidRPr="006505B0">
        <w:rPr>
          <w:rFonts w:ascii="Arial" w:eastAsia="Times New Roman" w:hAnsi="Arial" w:cs="Arial"/>
          <w:color w:val="2F2F2F"/>
          <w:sz w:val="18"/>
          <w:szCs w:val="18"/>
          <w:lang w:eastAsia="es-MX"/>
        </w:rPr>
        <w:t> Es el proceso de tratamiento y refinación de petróleo crudo en las diferentes plantas refinadoras del país. Para producir combustibles aéreos en México es necesario contar con un permiso de refinación de petróleo expedido por la SENER.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Importación: </w:t>
      </w:r>
      <w:r w:rsidRPr="006505B0">
        <w:rPr>
          <w:rFonts w:ascii="Arial" w:eastAsia="Times New Roman" w:hAnsi="Arial" w:cs="Arial"/>
          <w:color w:val="2F2F2F"/>
          <w:sz w:val="18"/>
          <w:szCs w:val="18"/>
          <w:lang w:eastAsia="es-MX"/>
        </w:rPr>
        <w:t>Es la actividad que consiste en la entrada a territorio nacional de combustibles aéreos para permanecer en este, ya sea de forma temporal o definitiva. Para desarrollar esta actividad es necesario contar con un permiso de importación expedido por la SENER.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Almacenamiento</w:t>
      </w:r>
      <w:r w:rsidRPr="006505B0">
        <w:rPr>
          <w:rFonts w:ascii="Arial" w:eastAsia="Times New Roman" w:hAnsi="Arial" w:cs="Arial"/>
          <w:b/>
          <w:bCs/>
          <w:color w:val="2F2F2F"/>
          <w:sz w:val="18"/>
          <w:szCs w:val="18"/>
          <w:lang w:eastAsia="es-MX"/>
        </w:rPr>
        <w:t>: </w:t>
      </w:r>
      <w:r w:rsidRPr="006505B0">
        <w:rPr>
          <w:rFonts w:ascii="Arial" w:eastAsia="Times New Roman" w:hAnsi="Arial" w:cs="Arial"/>
          <w:color w:val="2F2F2F"/>
          <w:sz w:val="18"/>
          <w:szCs w:val="18"/>
          <w:lang w:eastAsia="es-MX"/>
        </w:rPr>
        <w:t>Es la actividad que consiste en el depósito y resguardo de combustibles aéreos en instalaciones confinadas que pueden ubicarse en la superficie, el mar o el subsuelo. La CRE supervisa esta actividad y otorga los permisos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para una instalación o conjunto de instalaciones específicas con una capacidad determinada.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iv)</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Transporte: </w:t>
      </w:r>
      <w:r w:rsidRPr="006505B0">
        <w:rPr>
          <w:rFonts w:ascii="Arial" w:eastAsia="Times New Roman" w:hAnsi="Arial" w:cs="Arial"/>
          <w:color w:val="2F2F2F"/>
          <w:sz w:val="18"/>
          <w:szCs w:val="18"/>
          <w:lang w:eastAsia="es-MX"/>
        </w:rPr>
        <w:t>Es la actividad de recibir, entregar y, en su caso, conducir hidrocarburos, </w:t>
      </w:r>
      <w:r w:rsidRPr="006505B0">
        <w:rPr>
          <w:rFonts w:ascii="Arial" w:eastAsia="Times New Roman" w:hAnsi="Arial" w:cs="Arial"/>
          <w:smallCaps/>
          <w:color w:val="2F2F2F"/>
          <w:sz w:val="18"/>
          <w:szCs w:val="18"/>
          <w:lang w:eastAsia="es-MX"/>
        </w:rPr>
        <w:t>Petrolíferos</w:t>
      </w:r>
      <w:r w:rsidRPr="006505B0">
        <w:rPr>
          <w:rFonts w:ascii="Arial" w:eastAsia="Times New Roman" w:hAnsi="Arial" w:cs="Arial"/>
          <w:color w:val="2F2F2F"/>
          <w:sz w:val="18"/>
          <w:szCs w:val="18"/>
          <w:lang w:eastAsia="es-MX"/>
        </w:rPr>
        <w:t> y petroquímicos (y específicamente combustibles aéreos) de un lugar a otro por medio de ductos u otros medios, que no conlleva la enajenación o la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de dichos productos. La prestación del servicio de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transporte requiere de un permiso expedido por la CRE.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v)</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Comercialización:</w:t>
      </w:r>
      <w:r w:rsidRPr="006505B0">
        <w:rPr>
          <w:rFonts w:ascii="Arial" w:eastAsia="Times New Roman" w:hAnsi="Arial" w:cs="Arial"/>
          <w:color w:val="2F2F2F"/>
          <w:sz w:val="18"/>
          <w:szCs w:val="18"/>
          <w:lang w:eastAsia="es-MX"/>
        </w:rPr>
        <w:t> Es la actividad regulada por la CRE que, para el caso de los combustibles aéreos, consiste en la oferta a los </w:t>
      </w:r>
      <w:r w:rsidRPr="006505B0">
        <w:rPr>
          <w:rFonts w:ascii="Arial" w:eastAsia="Times New Roman" w:hAnsi="Arial" w:cs="Arial"/>
          <w:smallCaps/>
          <w:color w:val="2F2F2F"/>
          <w:sz w:val="18"/>
          <w:szCs w:val="18"/>
          <w:lang w:eastAsia="es-MX"/>
        </w:rPr>
        <w:t>Usuarios</w:t>
      </w:r>
      <w:r w:rsidRPr="006505B0">
        <w:rPr>
          <w:rFonts w:ascii="Arial" w:eastAsia="Times New Roman" w:hAnsi="Arial" w:cs="Arial"/>
          <w:color w:val="2F2F2F"/>
          <w:sz w:val="18"/>
          <w:szCs w:val="18"/>
          <w:lang w:eastAsia="es-MX"/>
        </w:rPr>
        <w:t> o directamente a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 en conjunto o por separado, de los siguientes servicios: </w:t>
      </w:r>
      <w:r w:rsidRPr="006505B0">
        <w:rPr>
          <w:rFonts w:ascii="Arial" w:eastAsia="Times New Roman" w:hAnsi="Arial" w:cs="Arial"/>
          <w:b/>
          <w:bCs/>
          <w:color w:val="2F2F2F"/>
          <w:sz w:val="18"/>
          <w:szCs w:val="18"/>
          <w:lang w:eastAsia="es-MX"/>
        </w:rPr>
        <w:t>i) </w:t>
      </w:r>
      <w:r w:rsidRPr="006505B0">
        <w:rPr>
          <w:rFonts w:ascii="Arial" w:eastAsia="Times New Roman" w:hAnsi="Arial" w:cs="Arial"/>
          <w:color w:val="2F2F2F"/>
          <w:sz w:val="18"/>
          <w:szCs w:val="18"/>
          <w:lang w:eastAsia="es-MX"/>
        </w:rPr>
        <w:t>la compraventa de combustibles aéreos,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 gestión o contratación de servicios de transporte y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de dichos productos,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la prestación o intermediación de servicios de valor agregado en beneficio de los </w:t>
      </w:r>
      <w:r w:rsidRPr="006505B0">
        <w:rPr>
          <w:rFonts w:ascii="Arial" w:eastAsia="Times New Roman" w:hAnsi="Arial" w:cs="Arial"/>
          <w:smallCaps/>
          <w:color w:val="2F2F2F"/>
          <w:sz w:val="18"/>
          <w:szCs w:val="18"/>
          <w:lang w:eastAsia="es-MX"/>
        </w:rPr>
        <w:t>Usuarios</w:t>
      </w:r>
      <w:r w:rsidRPr="006505B0">
        <w:rPr>
          <w:rFonts w:ascii="Arial" w:eastAsia="Times New Roman" w:hAnsi="Arial" w:cs="Arial"/>
          <w:color w:val="2F2F2F"/>
          <w:sz w:val="18"/>
          <w:szCs w:val="18"/>
          <w:lang w:eastAsia="es-MX"/>
        </w:rPr>
        <w:t> o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6505B0">
        <w:rPr>
          <w:rFonts w:ascii="Arial" w:eastAsia="Times New Roman" w:hAnsi="Arial" w:cs="Arial"/>
          <w:b/>
          <w:bCs/>
          <w:color w:val="2F2F2F"/>
          <w:sz w:val="18"/>
          <w:szCs w:val="18"/>
          <w:lang w:eastAsia="es-MX"/>
        </w:rPr>
        <w:t>vi</w:t>
      </w:r>
      <w:proofErr w:type="gramEnd"/>
      <w:r w:rsidRPr="006505B0">
        <w:rPr>
          <w:rFonts w:ascii="Arial" w:eastAsia="Times New Roman" w:hAnsi="Arial" w:cs="Arial"/>
          <w:b/>
          <w:bCs/>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Expendio:</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Es la actividad que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consiste en la venta al menudeo directa al consumidor de </w:t>
      </w:r>
      <w:r w:rsidRPr="006505B0">
        <w:rPr>
          <w:rFonts w:ascii="Arial" w:eastAsia="Times New Roman" w:hAnsi="Arial" w:cs="Arial"/>
          <w:smallCaps/>
          <w:color w:val="2F2F2F"/>
          <w:sz w:val="18"/>
          <w:szCs w:val="18"/>
          <w:lang w:eastAsia="es-MX"/>
        </w:rPr>
        <w:t>Petrolíferos</w:t>
      </w:r>
      <w:r w:rsidRPr="006505B0">
        <w:rPr>
          <w:rFonts w:ascii="Arial" w:eastAsia="Times New Roman" w:hAnsi="Arial" w:cs="Arial"/>
          <w:color w:val="2F2F2F"/>
          <w:sz w:val="18"/>
          <w:szCs w:val="18"/>
          <w:lang w:eastAsia="es-MX"/>
        </w:rPr>
        <w:t> en instalaciones con fin específico o multimodal, entre las que se encuentran estaciones de servicio, de compresión y de carburación. Cuando se trate de combustibles aéreos, el permisionario de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estará facultado para realizar la distribución de combustibles para aeronaves en aeropuertos a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 operadores aéreos y, en su caso, a terceros para actividades distintas a las aeronáuticas, previo pronunciamiento favorable de la SENER y la SICT.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esta sección,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señala que, de la estadística operacional publicada por la SICT, se observa que la aviación regular es el principal servicio que prestan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Asimismo, de información del</w:t>
      </w:r>
      <w:r w:rsidRPr="006505B0">
        <w:rPr>
          <w:rFonts w:ascii="Arial" w:eastAsia="Times New Roman" w:hAnsi="Arial" w:cs="Arial"/>
          <w:smallCaps/>
          <w:color w:val="2F2F2F"/>
          <w:sz w:val="18"/>
          <w:szCs w:val="18"/>
          <w:lang w:eastAsia="es-MX"/>
        </w:rPr>
        <w:t> Expediente </w:t>
      </w:r>
      <w:r w:rsidRPr="006505B0">
        <w:rPr>
          <w:rFonts w:ascii="Arial" w:eastAsia="Times New Roman" w:hAnsi="Arial" w:cs="Arial"/>
          <w:color w:val="2F2F2F"/>
          <w:sz w:val="18"/>
          <w:szCs w:val="18"/>
          <w:lang w:eastAsia="es-MX"/>
        </w:rPr>
        <w:t>se observa que estos demandan turbosina como principal combustible para la realización de sus actividades. Por lo tanto, el análisis realizado en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se centra en la turbosina que consumen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de pasajeros y carga para prestar servicios de transporte aéreo regular.</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Posteriormente,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se definen los </w:t>
      </w:r>
      <w:r w:rsidRPr="006505B0">
        <w:rPr>
          <w:rFonts w:ascii="Arial" w:eastAsia="Times New Roman" w:hAnsi="Arial" w:cs="Arial"/>
          <w:smallCaps/>
          <w:color w:val="2F2F2F"/>
          <w:sz w:val="18"/>
          <w:szCs w:val="18"/>
          <w:lang w:eastAsia="es-MX"/>
        </w:rPr>
        <w:t>Mercados Relevantes </w:t>
      </w:r>
      <w:r w:rsidRPr="006505B0">
        <w:rPr>
          <w:rFonts w:ascii="Arial" w:eastAsia="Times New Roman" w:hAnsi="Arial" w:cs="Arial"/>
          <w:color w:val="2F2F2F"/>
          <w:sz w:val="18"/>
          <w:szCs w:val="18"/>
          <w:lang w:eastAsia="es-MX"/>
        </w:rPr>
        <w:t>en las actividades que conforman el</w:t>
      </w:r>
      <w:r w:rsidRPr="006505B0">
        <w:rPr>
          <w:rFonts w:ascii="Arial" w:eastAsia="Times New Roman" w:hAnsi="Arial" w:cs="Arial"/>
          <w:smallCaps/>
          <w:color w:val="2F2F2F"/>
          <w:sz w:val="18"/>
          <w:szCs w:val="18"/>
          <w:lang w:eastAsia="es-MX"/>
        </w:rPr>
        <w:t> Mercado Investigado</w:t>
      </w:r>
      <w:r w:rsidRPr="006505B0">
        <w:rPr>
          <w:rFonts w:ascii="Arial" w:eastAsia="Times New Roman" w:hAnsi="Arial" w:cs="Arial"/>
          <w:color w:val="2F2F2F"/>
          <w:sz w:val="18"/>
          <w:szCs w:val="18"/>
          <w:lang w:eastAsia="es-MX"/>
        </w:rPr>
        <w:t> que surgieron a partir de los hallazgos de la investigación, conforme al artículo 58 de la LFCE y se analizan las condiciones de competencia en cada uno de ellos, de conformidad con el artículo 59 de la LFCE, en los que concluyó preliminarmente la ausencia de condiciones de competencia efectiva: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1.</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Mercado Relevante de Comercialización Primaria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con base en el artículo 58 de la LFCE, que existe un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que consiste en la</w:t>
      </w:r>
      <w:r w:rsidRPr="006505B0">
        <w:rPr>
          <w:rFonts w:ascii="Arial" w:eastAsia="Times New Roman" w:hAnsi="Arial" w:cs="Arial"/>
          <w:smallCaps/>
          <w:color w:val="2F2F2F"/>
          <w:sz w:val="18"/>
          <w:szCs w:val="18"/>
          <w:lang w:eastAsia="es-MX"/>
        </w:rPr>
        <w:t> Comercialización </w:t>
      </w:r>
      <w:r w:rsidRPr="006505B0">
        <w:rPr>
          <w:rFonts w:ascii="Arial" w:eastAsia="Times New Roman" w:hAnsi="Arial" w:cs="Arial"/>
          <w:color w:val="2F2F2F"/>
          <w:sz w:val="18"/>
          <w:szCs w:val="18"/>
          <w:lang w:eastAsia="es-MX"/>
        </w:rPr>
        <w:t>de turbosina a otros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y no directamente a</w:t>
      </w:r>
      <w:r w:rsidRPr="006505B0">
        <w:rPr>
          <w:rFonts w:ascii="Arial" w:eastAsia="Times New Roman" w:hAnsi="Arial" w:cs="Arial"/>
          <w:smallCaps/>
          <w:color w:val="2F2F2F"/>
          <w:sz w:val="18"/>
          <w:szCs w:val="18"/>
          <w:lang w:eastAsia="es-MX"/>
        </w:rPr>
        <w:t> Transportistas Aéreos </w:t>
      </w:r>
      <w:r w:rsidRPr="006505B0">
        <w:rPr>
          <w:rFonts w:ascii="Arial" w:eastAsia="Times New Roman" w:hAnsi="Arial" w:cs="Arial"/>
          <w:color w:val="2F2F2F"/>
          <w:sz w:val="18"/>
          <w:szCs w:val="18"/>
          <w:lang w:eastAsia="es-MX"/>
        </w:rPr>
        <w:t>de pasajeros y carga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con una dimensión geográfica nacional. Lo anterior, derivado de las siguientes consideraciones: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México, se ha identificado que ciertos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en este caso,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se han especializado en atender la demanda de turbosina de otro grupo de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en este caso,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que, a su vez, son quienes prestan en última instancia el servicio de </w:t>
      </w:r>
      <w:r w:rsidRPr="006505B0">
        <w:rPr>
          <w:rFonts w:ascii="Arial" w:eastAsia="Times New Roman" w:hAnsi="Arial" w:cs="Arial"/>
          <w:smallCaps/>
          <w:color w:val="2F2F2F"/>
          <w:sz w:val="18"/>
          <w:szCs w:val="18"/>
          <w:lang w:eastAsia="es-MX"/>
        </w:rPr>
        <w:t>Comercialización </w:t>
      </w:r>
      <w:r w:rsidRPr="006505B0">
        <w:rPr>
          <w:rFonts w:ascii="Arial" w:eastAsia="Times New Roman" w:hAnsi="Arial" w:cs="Arial"/>
          <w:color w:val="2F2F2F"/>
          <w:sz w:val="18"/>
          <w:szCs w:val="18"/>
          <w:lang w:eastAsia="es-MX"/>
        </w:rPr>
        <w:t>de turbosina directamente a los</w:t>
      </w:r>
      <w:r w:rsidRPr="006505B0">
        <w:rPr>
          <w:rFonts w:ascii="Arial" w:eastAsia="Times New Roman" w:hAnsi="Arial" w:cs="Arial"/>
          <w:smallCaps/>
          <w:color w:val="2F2F2F"/>
          <w:sz w:val="18"/>
          <w:szCs w:val="18"/>
          <w:lang w:eastAsia="es-MX"/>
        </w:rPr>
        <w:t> Transportistas Aéreos </w:t>
      </w:r>
      <w:r w:rsidRPr="006505B0">
        <w:rPr>
          <w:rFonts w:ascii="Arial" w:eastAsia="Times New Roman" w:hAnsi="Arial" w:cs="Arial"/>
          <w:color w:val="2F2F2F"/>
          <w:sz w:val="18"/>
          <w:szCs w:val="18"/>
          <w:lang w:eastAsia="es-MX"/>
        </w:rPr>
        <w:t>de pasajeros y carga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Los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 son aquellos que producen turbosina en el país o la importan desde otras regiones, para su posterior venta en México a otros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Existen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pueden estar integrados como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Secundarios</w:t>
      </w:r>
      <w:r w:rsidRPr="006505B0">
        <w:rPr>
          <w:rFonts w:ascii="Arial" w:eastAsia="Times New Roman" w:hAnsi="Arial" w:cs="Arial"/>
          <w:color w:val="2F2F2F"/>
          <w:sz w:val="18"/>
          <w:szCs w:val="18"/>
          <w:lang w:eastAsia="es-MX"/>
        </w:rPr>
        <w:t>, aunque su presencia es poco significativa.</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Para realizar la definición del </w:t>
      </w:r>
      <w:r w:rsidRPr="006505B0">
        <w:rPr>
          <w:rFonts w:ascii="Arial" w:eastAsia="Times New Roman" w:hAnsi="Arial" w:cs="Arial"/>
          <w:smallCaps/>
          <w:color w:val="2F2F2F"/>
          <w:sz w:val="18"/>
          <w:szCs w:val="18"/>
          <w:lang w:eastAsia="es-MX"/>
        </w:rPr>
        <w:t>Mercado Relevante</w:t>
      </w:r>
      <w:r w:rsidRPr="006505B0">
        <w:rPr>
          <w:rFonts w:ascii="Arial" w:eastAsia="Times New Roman" w:hAnsi="Arial" w:cs="Arial"/>
          <w:color w:val="2F2F2F"/>
          <w:sz w:val="18"/>
          <w:szCs w:val="18"/>
          <w:lang w:eastAsia="es-MX"/>
        </w:rPr>
        <w:t>, en su dimensión producto, se consideró primero que los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buscan atender, directa e indirectamente, la demanda de combustible de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w:t>
      </w:r>
      <w:r w:rsidRPr="006505B0">
        <w:rPr>
          <w:rFonts w:ascii="Arial" w:eastAsia="Times New Roman" w:hAnsi="Arial" w:cs="Arial"/>
          <w:smallCaps/>
          <w:color w:val="2F2F2F"/>
          <w:sz w:val="18"/>
          <w:szCs w:val="18"/>
          <w:lang w:eastAsia="es-MX"/>
        </w:rPr>
        <w:t>.</w:t>
      </w:r>
      <w:r w:rsidRPr="006505B0">
        <w:rPr>
          <w:rFonts w:ascii="Arial" w:eastAsia="Times New Roman" w:hAnsi="Arial" w:cs="Arial"/>
          <w:color w:val="2F2F2F"/>
          <w:sz w:val="18"/>
          <w:szCs w:val="18"/>
          <w:lang w:eastAsia="es-MX"/>
        </w:rPr>
        <w:t> Estos últimos requieren un combustible aéreo que pueda ser utilizado en las aeronaves comerciales con las cuales ofrecen el servicio de transporte aéreo regular de pasajeros y carga. Por ello, en su dimensión producto, el</w:t>
      </w:r>
      <w:r w:rsidRPr="006505B0">
        <w:rPr>
          <w:rFonts w:ascii="Arial" w:eastAsia="Times New Roman" w:hAnsi="Arial" w:cs="Arial"/>
          <w:smallCaps/>
          <w:color w:val="2F2F2F"/>
          <w:sz w:val="18"/>
          <w:szCs w:val="18"/>
          <w:lang w:eastAsia="es-MX"/>
        </w:rPr>
        <w:t xml:space="preserve"> Mercado Relevante de Comercialización </w:t>
      </w:r>
      <w:r w:rsidRPr="006505B0">
        <w:rPr>
          <w:rFonts w:ascii="Arial" w:eastAsia="Times New Roman" w:hAnsi="Arial" w:cs="Arial"/>
          <w:smallCaps/>
          <w:color w:val="2F2F2F"/>
          <w:sz w:val="18"/>
          <w:szCs w:val="18"/>
          <w:lang w:eastAsia="es-MX"/>
        </w:rPr>
        <w:lastRenderedPageBreak/>
        <w:t>Primaria </w:t>
      </w:r>
      <w:r w:rsidRPr="006505B0">
        <w:rPr>
          <w:rFonts w:ascii="Arial" w:eastAsia="Times New Roman" w:hAnsi="Arial" w:cs="Arial"/>
          <w:color w:val="2F2F2F"/>
          <w:sz w:val="18"/>
          <w:szCs w:val="18"/>
          <w:lang w:eastAsia="es-MX"/>
        </w:rPr>
        <w:t>está conformado por la turbosina Jet A y Jet A1 pues no se observan sustitutos viables que puedan ser utilizados por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regulares como</w:t>
      </w:r>
    </w:p>
    <w:p w:rsidR="006505B0" w:rsidRPr="006505B0" w:rsidRDefault="006505B0" w:rsidP="006505B0">
      <w:pPr>
        <w:shd w:val="clear" w:color="auto" w:fill="FFFFFF"/>
        <w:spacing w:after="80"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combustible</w:t>
      </w:r>
      <w:proofErr w:type="gramEnd"/>
      <w:r w:rsidRPr="006505B0">
        <w:rPr>
          <w:rFonts w:ascii="Arial" w:eastAsia="Times New Roman" w:hAnsi="Arial" w:cs="Arial"/>
          <w:color w:val="2F2F2F"/>
          <w:sz w:val="18"/>
          <w:szCs w:val="18"/>
          <w:lang w:eastAsia="es-MX"/>
        </w:rPr>
        <w:t xml:space="preserve"> en las aeronaves que se abastecen en México.</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Comercialización Primaria </w:t>
      </w:r>
      <w:r w:rsidRPr="006505B0">
        <w:rPr>
          <w:rFonts w:ascii="Arial" w:eastAsia="Times New Roman" w:hAnsi="Arial" w:cs="Arial"/>
          <w:color w:val="2F2F2F"/>
          <w:sz w:val="18"/>
          <w:szCs w:val="18"/>
          <w:lang w:eastAsia="es-MX"/>
        </w:rPr>
        <w:t>no tiene sustitutos por el lado de la demanda. Para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no es jurídicamente viable adquirir turbosina de otros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como los permisionarios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transporte de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ya que el permiso de estos últimos no les otorga la posibilidad de comercializar turbosina.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Asimismo, se consideró que es poco probable que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adquieran la turbosina de otros </w:t>
      </w:r>
      <w:r w:rsidRPr="006505B0">
        <w:rPr>
          <w:rFonts w:ascii="Arial" w:eastAsia="Times New Roman" w:hAnsi="Arial" w:cs="Arial"/>
          <w:smallCaps/>
          <w:color w:val="2F2F2F"/>
          <w:sz w:val="18"/>
          <w:szCs w:val="18"/>
          <w:lang w:eastAsia="es-MX"/>
        </w:rPr>
        <w:t>Comercializadores Secundarios. D</w:t>
      </w:r>
      <w:r w:rsidRPr="006505B0">
        <w:rPr>
          <w:rFonts w:ascii="Arial" w:eastAsia="Times New Roman" w:hAnsi="Arial" w:cs="Arial"/>
          <w:color w:val="2F2F2F"/>
          <w:sz w:val="18"/>
          <w:szCs w:val="18"/>
          <w:lang w:eastAsia="es-MX"/>
        </w:rPr>
        <w:t>e la información que obra en el </w:t>
      </w:r>
      <w:r w:rsidRPr="006505B0">
        <w:rPr>
          <w:rFonts w:ascii="Arial" w:eastAsia="Times New Roman" w:hAnsi="Arial" w:cs="Arial"/>
          <w:smallCaps/>
          <w:color w:val="2F2F2F"/>
          <w:sz w:val="18"/>
          <w:szCs w:val="18"/>
          <w:lang w:eastAsia="es-MX"/>
        </w:rPr>
        <w:t>Expediente, </w:t>
      </w:r>
      <w:r w:rsidRPr="006505B0">
        <w:rPr>
          <w:rFonts w:ascii="Arial" w:eastAsia="Times New Roman" w:hAnsi="Arial" w:cs="Arial"/>
          <w:color w:val="2F2F2F"/>
          <w:sz w:val="18"/>
          <w:szCs w:val="18"/>
          <w:lang w:eastAsia="es-MX"/>
        </w:rPr>
        <w:t>se observa que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han centrado sus ventas hacia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 y enfrentan dificultades para acceder a la turbosina en condiciones similares a las de los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específico, es poco probable que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obtengan la turbosina en el extranjero para venderla en el país, pues existen requisitos que dificultan la obtención de un permiso de importación emitido por la SENER. Uno de estos corresponde a contar con acceso a infraestructura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Externo</w:t>
      </w:r>
      <w:r w:rsidRPr="006505B0">
        <w:rPr>
          <w:rFonts w:ascii="Arial" w:eastAsia="Times New Roman" w:hAnsi="Arial" w:cs="Arial"/>
          <w:color w:val="2F2F2F"/>
          <w:sz w:val="18"/>
          <w:szCs w:val="18"/>
          <w:lang w:eastAsia="es-MX"/>
        </w:rPr>
        <w:t>, lo cual es difícil de cumplir, pues existen complicaciones para acceder a la existente (la cual es escasa y la mayor parte se encuentra contratada o reservada) y barreras económicas para su construcción.</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Comercialización Primaria </w:t>
      </w:r>
      <w:r w:rsidRPr="006505B0">
        <w:rPr>
          <w:rFonts w:ascii="Arial" w:eastAsia="Times New Roman" w:hAnsi="Arial" w:cs="Arial"/>
          <w:color w:val="2F2F2F"/>
          <w:sz w:val="18"/>
          <w:szCs w:val="18"/>
          <w:lang w:eastAsia="es-MX"/>
        </w:rPr>
        <w:t>tampoco cuenta con sustitutos por el lado de la oferta. Por una parte, otros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como los permisionarios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transporte de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se encuentran limitados a realizar las actividades que se señalan en sus títulos de permiso, por lo que no pueden prestar el servicio de </w:t>
      </w:r>
      <w:r w:rsidRPr="006505B0">
        <w:rPr>
          <w:rFonts w:ascii="Arial" w:eastAsia="Times New Roman" w:hAnsi="Arial" w:cs="Arial"/>
          <w:smallCaps/>
          <w:color w:val="2F2F2F"/>
          <w:sz w:val="18"/>
          <w:szCs w:val="18"/>
          <w:lang w:eastAsia="es-MX"/>
        </w:rPr>
        <w:t>Comercialización Primaria</w:t>
      </w:r>
      <w:r w:rsidRPr="006505B0">
        <w:rPr>
          <w:rFonts w:ascii="Arial" w:eastAsia="Times New Roman" w:hAnsi="Arial" w:cs="Arial"/>
          <w:color w:val="2F2F2F"/>
          <w:sz w:val="18"/>
          <w:szCs w:val="18"/>
          <w:lang w:eastAsia="es-MX"/>
        </w:rPr>
        <w:t>. Además, los permisionarios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y transporte de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enfrentan un requisito normativo adicional relacionado con la autorización de participación cruzada que emite la CRE, en términos del artículo 83 de la LH. En adición a lo anterior, 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preliminarmente que la entrada de dichos permisionarios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transporte de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así como de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de otros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se ve dificultada por restricciones económicas y normativas asociadas a la obtención de la turbosina -producida en México o importada- que impiden que puedan ofrecer el servicio de manera oportuna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pues enfrentan dificultades en el acceso a la turbosina.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Finalmente, si bien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tienen la posibilidad de ofrecer sus servicios a otros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se observa que estos han centrado sus ventas a los </w:t>
      </w:r>
      <w:r w:rsidRPr="006505B0">
        <w:rPr>
          <w:rFonts w:ascii="Arial" w:eastAsia="Times New Roman" w:hAnsi="Arial" w:cs="Arial"/>
          <w:smallCaps/>
          <w:color w:val="2F2F2F"/>
          <w:sz w:val="18"/>
          <w:szCs w:val="18"/>
          <w:lang w:eastAsia="es-MX"/>
        </w:rPr>
        <w:t>Transportistas Aéreos </w:t>
      </w:r>
      <w:r w:rsidRPr="006505B0">
        <w:rPr>
          <w:rFonts w:ascii="Arial" w:eastAsia="Times New Roman" w:hAnsi="Arial" w:cs="Arial"/>
          <w:color w:val="2F2F2F"/>
          <w:sz w:val="18"/>
          <w:szCs w:val="18"/>
          <w:lang w:eastAsia="es-MX"/>
        </w:rPr>
        <w:t>de pasajeros y carga</w:t>
      </w:r>
      <w:r w:rsidRPr="006505B0">
        <w:rPr>
          <w:rFonts w:ascii="Arial" w:eastAsia="Times New Roman" w:hAnsi="Arial" w:cs="Arial"/>
          <w:smallCaps/>
          <w:color w:val="2F2F2F"/>
          <w:sz w:val="18"/>
          <w:szCs w:val="18"/>
          <w:lang w:eastAsia="es-MX"/>
        </w:rPr>
        <w:t>.</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dimensión geográfica de la </w:t>
      </w:r>
      <w:r w:rsidRPr="006505B0">
        <w:rPr>
          <w:rFonts w:ascii="Arial" w:eastAsia="Times New Roman" w:hAnsi="Arial" w:cs="Arial"/>
          <w:smallCaps/>
          <w:color w:val="2F2F2F"/>
          <w:sz w:val="18"/>
          <w:szCs w:val="18"/>
          <w:lang w:eastAsia="es-MX"/>
        </w:rPr>
        <w:t>Comercialización Primaria </w:t>
      </w:r>
      <w:r w:rsidRPr="006505B0">
        <w:rPr>
          <w:rFonts w:ascii="Arial" w:eastAsia="Times New Roman" w:hAnsi="Arial" w:cs="Arial"/>
          <w:color w:val="2F2F2F"/>
          <w:sz w:val="18"/>
          <w:szCs w:val="18"/>
          <w:lang w:eastAsia="es-MX"/>
        </w:rPr>
        <w:t>es nacional, pues el permiso de </w:t>
      </w:r>
      <w:r w:rsidRPr="006505B0">
        <w:rPr>
          <w:rFonts w:ascii="Arial" w:eastAsia="Times New Roman" w:hAnsi="Arial" w:cs="Arial"/>
          <w:smallCaps/>
          <w:color w:val="2F2F2F"/>
          <w:sz w:val="18"/>
          <w:szCs w:val="18"/>
          <w:lang w:eastAsia="es-MX"/>
        </w:rPr>
        <w:t>Comercialización </w:t>
      </w:r>
      <w:r w:rsidRPr="006505B0">
        <w:rPr>
          <w:rFonts w:ascii="Arial" w:eastAsia="Times New Roman" w:hAnsi="Arial" w:cs="Arial"/>
          <w:color w:val="2F2F2F"/>
          <w:sz w:val="18"/>
          <w:szCs w:val="18"/>
          <w:lang w:eastAsia="es-MX"/>
        </w:rPr>
        <w:t>expedido por la CRE faculta a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a realizar dicha actividad en todo el territorio nacional. Asimismo, no se observan limitaciones para que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presten dicho servicio en regiones diferentes a aquellas en que lo prestan o han prestado.</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Respecto de los requisitos normativos,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identificó como un requisito para participar en la </w:t>
      </w:r>
      <w:r w:rsidRPr="006505B0">
        <w:rPr>
          <w:rFonts w:ascii="Arial" w:eastAsia="Times New Roman" w:hAnsi="Arial" w:cs="Arial"/>
          <w:smallCaps/>
          <w:color w:val="2F2F2F"/>
          <w:sz w:val="18"/>
          <w:szCs w:val="18"/>
          <w:lang w:eastAsia="es-MX"/>
        </w:rPr>
        <w:t>Comercialización Primaria </w:t>
      </w:r>
      <w:r w:rsidRPr="006505B0">
        <w:rPr>
          <w:rFonts w:ascii="Arial" w:eastAsia="Times New Roman" w:hAnsi="Arial" w:cs="Arial"/>
          <w:color w:val="2F2F2F"/>
          <w:sz w:val="18"/>
          <w:szCs w:val="18"/>
          <w:lang w:eastAsia="es-MX"/>
        </w:rPr>
        <w:t>el permiso de </w:t>
      </w:r>
      <w:r w:rsidRPr="006505B0">
        <w:rPr>
          <w:rFonts w:ascii="Arial" w:eastAsia="Times New Roman" w:hAnsi="Arial" w:cs="Arial"/>
          <w:smallCaps/>
          <w:color w:val="2F2F2F"/>
          <w:sz w:val="18"/>
          <w:szCs w:val="18"/>
          <w:lang w:eastAsia="es-MX"/>
        </w:rPr>
        <w:t>Comercialización </w:t>
      </w:r>
      <w:r w:rsidRPr="006505B0">
        <w:rPr>
          <w:rFonts w:ascii="Arial" w:eastAsia="Times New Roman" w:hAnsi="Arial" w:cs="Arial"/>
          <w:color w:val="2F2F2F"/>
          <w:sz w:val="18"/>
          <w:szCs w:val="18"/>
          <w:lang w:eastAsia="es-MX"/>
        </w:rPr>
        <w:t>emitido por la CRE. Asimismo, para que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puedan acudir a fuentes de abasto alternativas como la importación, deben contar con un permiso de importación emitido por la SENER.</w:t>
      </w:r>
    </w:p>
    <w:p w:rsidR="006505B0" w:rsidRPr="006505B0" w:rsidRDefault="006505B0" w:rsidP="006505B0">
      <w:pPr>
        <w:shd w:val="clear" w:color="auto" w:fill="FFFFFF"/>
        <w:spacing w:after="8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Una vez determinado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conforme al artículo 59 de la LFCE,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que hay elementos para determinar la ausencia de condiciones de competencia efectiva en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de acuerdo con lo siguiente:</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se encuentra altamente concentrado. P</w:t>
      </w:r>
      <w:r w:rsidRPr="006505B0">
        <w:rPr>
          <w:rFonts w:ascii="Arial" w:eastAsia="Times New Roman" w:hAnsi="Arial" w:cs="Arial"/>
          <w:smallCaps/>
          <w:color w:val="2F2F2F"/>
          <w:sz w:val="18"/>
          <w:szCs w:val="18"/>
          <w:lang w:eastAsia="es-MX"/>
        </w:rPr>
        <w:t>emex TRI </w:t>
      </w:r>
      <w:r w:rsidRPr="006505B0">
        <w:rPr>
          <w:rFonts w:ascii="Arial" w:eastAsia="Times New Roman" w:hAnsi="Arial" w:cs="Arial"/>
          <w:color w:val="2F2F2F"/>
          <w:sz w:val="18"/>
          <w:szCs w:val="18"/>
          <w:lang w:eastAsia="es-MX"/>
        </w:rPr>
        <w:t>se ha mantenido como el </w:t>
      </w:r>
      <w:r w:rsidRPr="006505B0">
        <w:rPr>
          <w:rFonts w:ascii="Arial" w:eastAsia="Times New Roman" w:hAnsi="Arial" w:cs="Arial"/>
          <w:smallCaps/>
          <w:color w:val="2F2F2F"/>
          <w:sz w:val="18"/>
          <w:szCs w:val="18"/>
          <w:lang w:eastAsia="es-MX"/>
        </w:rPr>
        <w:t>Agente Económico </w:t>
      </w:r>
      <w:r w:rsidRPr="006505B0">
        <w:rPr>
          <w:rFonts w:ascii="Arial" w:eastAsia="Times New Roman" w:hAnsi="Arial" w:cs="Arial"/>
          <w:color w:val="2F2F2F"/>
          <w:sz w:val="18"/>
          <w:szCs w:val="18"/>
          <w:lang w:eastAsia="es-MX"/>
        </w:rPr>
        <w:t>con mayor participación, a pesar de la entrada de 2 (dos) participantes en dos mil diecinueve, los cuales comenzaron a salir del mercado en dos mil veintiuno. Actualmente,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es prácticamente el único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participa en la </w:t>
      </w:r>
      <w:r w:rsidRPr="006505B0">
        <w:rPr>
          <w:rFonts w:ascii="Arial" w:eastAsia="Times New Roman" w:hAnsi="Arial" w:cs="Arial"/>
          <w:smallCaps/>
          <w:color w:val="2F2F2F"/>
          <w:sz w:val="18"/>
          <w:szCs w:val="18"/>
          <w:lang w:eastAsia="es-MX"/>
        </w:rPr>
        <w:t>Comercialización Primaria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80"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smallCaps/>
          <w:color w:val="2F2F2F"/>
          <w:sz w:val="18"/>
          <w:szCs w:val="18"/>
          <w:lang w:eastAsia="es-MX"/>
        </w:rPr>
        <w:t>Pemex</w:t>
      </w:r>
      <w:r w:rsidRPr="006505B0">
        <w:rPr>
          <w:rFonts w:ascii="Arial" w:eastAsia="Times New Roman" w:hAnsi="Arial" w:cs="Arial"/>
          <w:color w:val="2F2F2F"/>
          <w:sz w:val="18"/>
          <w:szCs w:val="18"/>
          <w:lang w:eastAsia="es-MX"/>
        </w:rPr>
        <w:t> TRI cuenta con capacidad para fijar precios y restringir el abasto, pues es el principal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oferente de turbosina en el </w:t>
      </w:r>
      <w:r w:rsidRPr="006505B0">
        <w:rPr>
          <w:rFonts w:ascii="Arial" w:eastAsia="Times New Roman" w:hAnsi="Arial" w:cs="Arial"/>
          <w:smallCaps/>
          <w:color w:val="2F2F2F"/>
          <w:sz w:val="18"/>
          <w:szCs w:val="18"/>
          <w:lang w:eastAsia="es-MX"/>
        </w:rPr>
        <w:t>Mercado Relevante de Comercialización Primaria</w:t>
      </w:r>
      <w:r w:rsidRPr="006505B0">
        <w:rPr>
          <w:rFonts w:ascii="Arial" w:eastAsia="Times New Roman" w:hAnsi="Arial" w:cs="Arial"/>
          <w:color w:val="2F2F2F"/>
          <w:sz w:val="18"/>
          <w:szCs w:val="18"/>
          <w:lang w:eastAsia="es-MX"/>
        </w:rPr>
        <w:t> y tiene discrecionalidad para determinar sus precios de venta, que le han permitido modificar las metodologías de precios y esquemas de descuentos unilateralmente, así como fijar las condiciones bajo las cuales comercializa turbosina con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económico relacionadas con la obtención de la turbosina, ya sea mediante la producción en México o la importación, y con el acceso al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xml:space="preserve">. En el caso de la producción, corresponden a la construcción de una refinería, lo cual conlleva inversiones significativas y largos plazos para su recuperación. En el caso de la importación, derivan del cumplimiento de los requisitos para </w:t>
      </w:r>
      <w:r w:rsidRPr="006505B0">
        <w:rPr>
          <w:rFonts w:ascii="Arial" w:eastAsia="Times New Roman" w:hAnsi="Arial" w:cs="Arial"/>
          <w:color w:val="2F2F2F"/>
          <w:sz w:val="18"/>
          <w:szCs w:val="18"/>
          <w:lang w:eastAsia="es-MX"/>
        </w:rPr>
        <w:lastRenderedPageBreak/>
        <w:t>obtener un permiso de importación, principalmente el de contar con acceso a la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con un tercero o desarrollar su</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propia</w:t>
      </w:r>
      <w:proofErr w:type="gramEnd"/>
      <w:r w:rsidRPr="006505B0">
        <w:rPr>
          <w:rFonts w:ascii="Arial" w:eastAsia="Times New Roman" w:hAnsi="Arial" w:cs="Arial"/>
          <w:color w:val="2F2F2F"/>
          <w:sz w:val="18"/>
          <w:szCs w:val="18"/>
          <w:lang w:eastAsia="es-MX"/>
        </w:rPr>
        <w:t xml:space="preserve"> infraestructura, previo a la obtención del permiso. Además, en cuanto al acceso a la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de terceros, la mayor parte de esta se encuentra comprometida con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específicos y se identifican dificultades para contratarla. En el caso de desarrollar su propia infraestructura, la inversión para la construcción de una terminal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en territorio nacional es cuantiosa y su construcción y puesta en marcha conlleva varios años.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preliminarmente que no existen competidores con capacidad suficiente para ejercer presión competitiva a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ya que, si bien en dos mil diecinueve entraron 2 (dos)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 1 (uno) de estos dejó de participar en el </w:t>
      </w:r>
      <w:r w:rsidRPr="006505B0">
        <w:rPr>
          <w:rFonts w:ascii="Arial" w:eastAsia="Times New Roman" w:hAnsi="Arial" w:cs="Arial"/>
          <w:smallCaps/>
          <w:color w:val="2F2F2F"/>
          <w:sz w:val="18"/>
          <w:szCs w:val="18"/>
          <w:lang w:eastAsia="es-MX"/>
        </w:rPr>
        <w:t>Mercado Relevante de Comercialización Primaria</w:t>
      </w:r>
      <w:r w:rsidRPr="006505B0">
        <w:rPr>
          <w:rFonts w:ascii="Arial" w:eastAsia="Times New Roman" w:hAnsi="Arial" w:cs="Arial"/>
          <w:color w:val="2F2F2F"/>
          <w:sz w:val="18"/>
          <w:szCs w:val="18"/>
          <w:lang w:eastAsia="es-MX"/>
        </w:rPr>
        <w:t> y la presencia del otro, a la fecha de conclusión de la investigación, era incierta.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preliminarmente que existen restricciones normativas en la </w:t>
      </w:r>
      <w:r w:rsidRPr="006505B0">
        <w:rPr>
          <w:rFonts w:ascii="Arial" w:eastAsia="Times New Roman" w:hAnsi="Arial" w:cs="Arial"/>
          <w:smallCaps/>
          <w:color w:val="2F2F2F"/>
          <w:sz w:val="18"/>
          <w:szCs w:val="18"/>
          <w:lang w:eastAsia="es-MX"/>
        </w:rPr>
        <w:t>Comercialización Primaria</w:t>
      </w:r>
      <w:r w:rsidRPr="006505B0">
        <w:rPr>
          <w:rFonts w:ascii="Arial" w:eastAsia="Times New Roman" w:hAnsi="Arial" w:cs="Arial"/>
          <w:color w:val="2F2F2F"/>
          <w:sz w:val="18"/>
          <w:szCs w:val="18"/>
          <w:lang w:eastAsia="es-MX"/>
        </w:rPr>
        <w:t> de turbosina. En la importación de este combustible, las restricciones surgen de los requisitos presentes en 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Acuerdo de Clasificación, </w:t>
      </w:r>
      <w:r w:rsidRPr="006505B0">
        <w:rPr>
          <w:rFonts w:ascii="Arial" w:eastAsia="Times New Roman" w:hAnsi="Arial" w:cs="Arial"/>
          <w:color w:val="2F2F2F"/>
          <w:sz w:val="18"/>
          <w:szCs w:val="18"/>
          <w:lang w:eastAsia="es-MX"/>
        </w:rPr>
        <w:t>emitidos por la</w:t>
      </w:r>
      <w:r w:rsidRPr="006505B0">
        <w:rPr>
          <w:rFonts w:ascii="Arial" w:eastAsia="Times New Roman" w:hAnsi="Arial" w:cs="Arial"/>
          <w:smallCaps/>
          <w:color w:val="2F2F2F"/>
          <w:sz w:val="18"/>
          <w:szCs w:val="18"/>
          <w:lang w:eastAsia="es-MX"/>
        </w:rPr>
        <w:t> SENER </w:t>
      </w:r>
      <w:r w:rsidRPr="006505B0">
        <w:rPr>
          <w:rFonts w:ascii="Arial" w:eastAsia="Times New Roman" w:hAnsi="Arial" w:cs="Arial"/>
          <w:color w:val="2F2F2F"/>
          <w:sz w:val="18"/>
          <w:szCs w:val="18"/>
          <w:lang w:eastAsia="es-MX"/>
        </w:rPr>
        <w:t>y la</w:t>
      </w:r>
      <w:r w:rsidRPr="006505B0">
        <w:rPr>
          <w:rFonts w:ascii="Arial" w:eastAsia="Times New Roman" w:hAnsi="Arial" w:cs="Arial"/>
          <w:smallCaps/>
          <w:color w:val="2F2F2F"/>
          <w:sz w:val="18"/>
          <w:szCs w:val="18"/>
          <w:lang w:eastAsia="es-MX"/>
        </w:rPr>
        <w:t> SE, </w:t>
      </w:r>
      <w:r w:rsidRPr="006505B0">
        <w:rPr>
          <w:rFonts w:ascii="Arial" w:eastAsia="Times New Roman" w:hAnsi="Arial" w:cs="Arial"/>
          <w:color w:val="2F2F2F"/>
          <w:sz w:val="18"/>
          <w:szCs w:val="18"/>
          <w:lang w:eastAsia="es-MX"/>
        </w:rPr>
        <w:t>pues en estos se señala que, para obtener el permiso de importación, los solicitantes deben demostrar que cuentan con relaciones comerciales o contractuales con clientes y proveedores sin contar con la certeza de que obtendrán el permiso de importación que les permitiría cumplir con las obligaciones adquiridas. Además, en el caso de los permisos de largo plazo -5 (cinco) y 20 (veinte) años- deben demostrar que cuentan con acceso a infraestructura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y/o transporte. Los </w:t>
      </w:r>
      <w:r w:rsidRPr="006505B0">
        <w:rPr>
          <w:rFonts w:ascii="Arial" w:eastAsia="Times New Roman" w:hAnsi="Arial" w:cs="Arial"/>
          <w:smallCaps/>
          <w:color w:val="2F2F2F"/>
          <w:sz w:val="18"/>
          <w:szCs w:val="18"/>
          <w:lang w:eastAsia="es-MX"/>
        </w:rPr>
        <w:t>Agentes Económicos </w:t>
      </w:r>
      <w:r w:rsidRPr="006505B0">
        <w:rPr>
          <w:rFonts w:ascii="Arial" w:eastAsia="Times New Roman" w:hAnsi="Arial" w:cs="Arial"/>
          <w:color w:val="2F2F2F"/>
          <w:sz w:val="18"/>
          <w:szCs w:val="18"/>
          <w:lang w:eastAsia="es-MX"/>
        </w:rPr>
        <w:t>pueden cumplir con este requisito al contratar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con un tercero o al desarrollar su propia infraestructura. En el primer caso, enfrentan dificultades para contratar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pues la mayor parte se encuentra comprometida contractualmente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En el segundo caso, el desarrollo de infraestructura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conlleva inversiones significativas y largos plazos para recuperar la inversión. Asimismo, existen barreras a la entrada de tipo normativo relacionadas con la necesidad de contar con un permiso de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Finalmente, han existido apoyos a favor de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resultado del financiamiento con inversión pública para la construcción de las refinerías operadas por </w:t>
      </w:r>
      <w:r w:rsidRPr="006505B0">
        <w:rPr>
          <w:rFonts w:ascii="Arial" w:eastAsia="Times New Roman" w:hAnsi="Arial" w:cs="Arial"/>
          <w:smallCaps/>
          <w:color w:val="2F2F2F"/>
          <w:sz w:val="18"/>
          <w:szCs w:val="18"/>
          <w:lang w:eastAsia="es-MX"/>
        </w:rPr>
        <w:t>Pemex TRI.</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Otra barrera a la entrada es el incumplimiento a la obligación de publicar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con la información sobre la capacidad disponible en las terminales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controladas por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en las que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tiene contratada capacidad, pues no permite a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determinar si existe capacidad disponible, por lo que esta no ha sido ofertada ni, en su caso, aprovechada por actuales o potenciales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distintos a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El resto de la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se encuentra reservada casi en su totalidad.</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que adquieren turbosina con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enfrentan costos de cambio derivados del esquema de descuentos establecido por este, que les dificultarían cambiar de proveedor de turbosina, ya que enfrentan la posibilidad de disminuir o perder el descuento que reciben.</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consecuencia, se concluye preliminarmente que en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no existen condiciones de competencia efectiva.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2.</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Mercados Relevantes de Almacenamiento Externo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concluyó preliminarmente que existen 7 (siete)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que consisten en el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de turbosina en cada una de las siguientes regiones: </w:t>
      </w:r>
      <w:r w:rsidRPr="006505B0">
        <w:rPr>
          <w:rFonts w:ascii="Arial" w:eastAsia="Times New Roman" w:hAnsi="Arial" w:cs="Arial"/>
          <w:smallCaps/>
          <w:color w:val="2F2F2F"/>
          <w:sz w:val="18"/>
          <w:szCs w:val="18"/>
          <w:lang w:eastAsia="es-MX"/>
        </w:rPr>
        <w:t>Región Baja California, Región Baja California Sur, Región Bajío, Región Noreste, Región Noroeste, Región Península de Yucatán</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Región Sur-Sureste</w:t>
      </w:r>
      <w:r w:rsidRPr="006505B0">
        <w:rPr>
          <w:rFonts w:ascii="Arial" w:eastAsia="Times New Roman" w:hAnsi="Arial" w:cs="Arial"/>
          <w:color w:val="2F2F2F"/>
          <w:sz w:val="18"/>
          <w:szCs w:val="18"/>
          <w:lang w:eastAsia="es-MX"/>
        </w:rPr>
        <w:t>. Al respecto, los principales elementos que analizó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la definición de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de conformidad con el artículo 58 de la LFCE, fueron los siguientes: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identificó que la dimensión servicio del </w:t>
      </w:r>
      <w:r w:rsidRPr="006505B0">
        <w:rPr>
          <w:rFonts w:ascii="Arial" w:eastAsia="Times New Roman" w:hAnsi="Arial" w:cs="Arial"/>
          <w:smallCaps/>
          <w:color w:val="2F2F2F"/>
          <w:sz w:val="18"/>
          <w:szCs w:val="18"/>
          <w:lang w:eastAsia="es-MX"/>
        </w:rPr>
        <w:t>Mercado Relevante</w:t>
      </w:r>
      <w:r w:rsidRPr="006505B0">
        <w:rPr>
          <w:rFonts w:ascii="Arial" w:eastAsia="Times New Roman" w:hAnsi="Arial" w:cs="Arial"/>
          <w:color w:val="2F2F2F"/>
          <w:sz w:val="18"/>
          <w:szCs w:val="18"/>
          <w:lang w:eastAsia="es-MX"/>
        </w:rPr>
        <w:t> contempla únicamente el servicio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pues no hay sustitutos viables de este servicio por el lado de la demanda ni de la oferta.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Por el lado de la demanda, no es viable para los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que requieren de dicho servicio la sustitución del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por otros servicios. Se trata de un servicio requerido para desarrollar redes logísticas que permitan el abastecimiento de turbosina a las distintas regiones del país. Además, se analizó su posible sustitución por otros servicios e instalaciones: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la sustitución por la infraestructura de almacenamiento de turbosina en las refinerías es jurídicamente inviable, ya</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que los permisionarios de refinación no cuentan con permisos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es inviable la sustitución del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por el de la terminal marítima de Salina Cruz;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es inviable la sustitución desde terminales extranjeras de almacenamiento externo asociadas a las </w:t>
      </w:r>
      <w:r w:rsidRPr="006505B0">
        <w:rPr>
          <w:rFonts w:ascii="Arial" w:eastAsia="Times New Roman" w:hAnsi="Arial" w:cs="Arial"/>
          <w:smallCaps/>
          <w:color w:val="2F2F2F"/>
          <w:sz w:val="18"/>
          <w:szCs w:val="18"/>
          <w:lang w:eastAsia="es-MX"/>
        </w:rPr>
        <w:t>Importaciones de Texas</w:t>
      </w:r>
      <w:r w:rsidRPr="006505B0">
        <w:rPr>
          <w:rFonts w:ascii="Arial" w:eastAsia="Times New Roman" w:hAnsi="Arial" w:cs="Arial"/>
          <w:color w:val="2F2F2F"/>
          <w:sz w:val="18"/>
          <w:szCs w:val="18"/>
          <w:lang w:eastAsia="es-MX"/>
        </w:rPr>
        <w:t xml:space="preserve">, </w:t>
      </w:r>
      <w:r w:rsidRPr="006505B0">
        <w:rPr>
          <w:rFonts w:ascii="Arial" w:eastAsia="Times New Roman" w:hAnsi="Arial" w:cs="Arial"/>
          <w:color w:val="2F2F2F"/>
          <w:sz w:val="18"/>
          <w:szCs w:val="18"/>
          <w:lang w:eastAsia="es-MX"/>
        </w:rPr>
        <w:lastRenderedPageBreak/>
        <w:t>ya que se encuentran alejadas de la mayoría de los puntos de consumo; únicamente fueron relevantes para el consumo de 2 (dos) aeropuertos en el dos mil diecinueve, pero el </w:t>
      </w:r>
      <w:r w:rsidRPr="006505B0">
        <w:rPr>
          <w:rFonts w:ascii="Arial" w:eastAsia="Times New Roman" w:hAnsi="Arial" w:cs="Arial"/>
          <w:smallCaps/>
          <w:color w:val="2F2F2F"/>
          <w:sz w:val="18"/>
          <w:szCs w:val="18"/>
          <w:lang w:eastAsia="es-MX"/>
        </w:rPr>
        <w:t>Comercializador </w:t>
      </w:r>
      <w:r w:rsidRPr="006505B0">
        <w:rPr>
          <w:rFonts w:ascii="Arial" w:eastAsia="Times New Roman" w:hAnsi="Arial" w:cs="Arial"/>
          <w:color w:val="2F2F2F"/>
          <w:sz w:val="18"/>
          <w:szCs w:val="18"/>
          <w:lang w:eastAsia="es-MX"/>
        </w:rPr>
        <w:t>que hacía uso de ellas dejó de participar en el mercado y las barreras a la competencia identificadas en la importación de turbosina dificultarían su uso por parte de cualquier </w:t>
      </w:r>
      <w:r w:rsidRPr="006505B0">
        <w:rPr>
          <w:rFonts w:ascii="Arial" w:eastAsia="Times New Roman" w:hAnsi="Arial" w:cs="Arial"/>
          <w:smallCaps/>
          <w:color w:val="2F2F2F"/>
          <w:sz w:val="18"/>
          <w:szCs w:val="18"/>
          <w:lang w:eastAsia="es-MX"/>
        </w:rPr>
        <w:t>Comercializador; </w:t>
      </w:r>
      <w:r w:rsidRPr="006505B0">
        <w:rPr>
          <w:rFonts w:ascii="Arial" w:eastAsia="Times New Roman" w:hAnsi="Arial" w:cs="Arial"/>
          <w:color w:val="2F2F2F"/>
          <w:sz w:val="18"/>
          <w:szCs w:val="18"/>
          <w:lang w:eastAsia="es-MX"/>
        </w:rPr>
        <w:t>y, </w:t>
      </w:r>
      <w:r w:rsidRPr="006505B0">
        <w:rPr>
          <w:rFonts w:ascii="Arial" w:eastAsia="Times New Roman" w:hAnsi="Arial" w:cs="Arial"/>
          <w:b/>
          <w:bCs/>
          <w:color w:val="2F2F2F"/>
          <w:sz w:val="18"/>
          <w:szCs w:val="18"/>
          <w:lang w:eastAsia="es-MX"/>
        </w:rPr>
        <w:t>iv)</w:t>
      </w:r>
      <w:r w:rsidRPr="006505B0">
        <w:rPr>
          <w:rFonts w:ascii="Arial" w:eastAsia="Times New Roman" w:hAnsi="Arial" w:cs="Arial"/>
          <w:color w:val="2F2F2F"/>
          <w:sz w:val="18"/>
          <w:szCs w:val="18"/>
          <w:lang w:eastAsia="es-MX"/>
        </w:rPr>
        <w:t> es jurídicamente inviable la sustitución entre el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además de que ambos tipos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tienen diferencias significativas en cuanto a su capacidad.</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Por el lado de la oferta, desde el punto de vista económico es inviable la sustitución del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por parte de oferentes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que cuentan con permiso para almacenar turbosina pero actualmente utilizan su capacidad para almacenar otros </w:t>
      </w:r>
      <w:r w:rsidRPr="006505B0">
        <w:rPr>
          <w:rFonts w:ascii="Arial" w:eastAsia="Times New Roman" w:hAnsi="Arial" w:cs="Arial"/>
          <w:smallCaps/>
          <w:color w:val="2F2F2F"/>
          <w:sz w:val="18"/>
          <w:szCs w:val="18"/>
          <w:lang w:eastAsia="es-MX"/>
        </w:rPr>
        <w:t>Petrolíferos, </w:t>
      </w:r>
      <w:r w:rsidRPr="006505B0">
        <w:rPr>
          <w:rFonts w:ascii="Arial" w:eastAsia="Times New Roman" w:hAnsi="Arial" w:cs="Arial"/>
          <w:color w:val="2F2F2F"/>
          <w:sz w:val="18"/>
          <w:szCs w:val="18"/>
          <w:lang w:eastAsia="es-MX"/>
        </w:rPr>
        <w:t>pues enfrentan un alto costo de oportunidad de adaptar un tanque para prestar 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de turbosina en él. Asimismo, los oferentes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que no cuentan con permiso para almacenar turbosina deben, adicionalmente, realizar la modificación de su permiso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para dicho combustible. Además, jurídicamente, no es posible utilizar un sistema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para sustituir el servicio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ya que sus permisos únicamente contemplan la entrega de turbosina a los permisionarios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xml:space="preserve"> en el mismo aeropuerto y los </w:t>
      </w:r>
      <w:proofErr w:type="spellStart"/>
      <w:r w:rsidRPr="006505B0">
        <w:rPr>
          <w:rFonts w:ascii="Arial" w:eastAsia="Times New Roman" w:hAnsi="Arial" w:cs="Arial"/>
          <w:color w:val="2F2F2F"/>
          <w:sz w:val="18"/>
          <w:szCs w:val="18"/>
          <w:lang w:eastAsia="es-MX"/>
        </w:rPr>
        <w:t>autotanques</w:t>
      </w:r>
      <w:proofErr w:type="spellEnd"/>
      <w:r w:rsidRPr="006505B0">
        <w:rPr>
          <w:rFonts w:ascii="Arial" w:eastAsia="Times New Roman" w:hAnsi="Arial" w:cs="Arial"/>
          <w:color w:val="2F2F2F"/>
          <w:sz w:val="18"/>
          <w:szCs w:val="18"/>
          <w:lang w:eastAsia="es-MX"/>
        </w:rPr>
        <w:t xml:space="preserve"> de dichos permisionarios no pueden salir del aeropuerto, de conformidad con el </w:t>
      </w:r>
      <w:r w:rsidRPr="006505B0">
        <w:rPr>
          <w:rFonts w:ascii="Arial" w:eastAsia="Times New Roman" w:hAnsi="Arial" w:cs="Arial"/>
          <w:smallCaps/>
          <w:color w:val="2F2F2F"/>
          <w:sz w:val="18"/>
          <w:szCs w:val="18"/>
          <w:lang w:eastAsia="es-MX"/>
        </w:rPr>
        <w:t>Reglamento de Aeropuertos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Para la delimitación de la dimensión geográfica del servicio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se utilizó la </w:t>
      </w:r>
      <w:r w:rsidRPr="006505B0">
        <w:rPr>
          <w:rFonts w:ascii="Arial" w:eastAsia="Times New Roman" w:hAnsi="Arial" w:cs="Arial"/>
          <w:smallCaps/>
          <w:color w:val="2F2F2F"/>
          <w:sz w:val="18"/>
          <w:szCs w:val="18"/>
          <w:lang w:eastAsia="es-MX"/>
        </w:rPr>
        <w:t xml:space="preserve">Prueba de </w:t>
      </w:r>
      <w:proofErr w:type="spellStart"/>
      <w:r w:rsidRPr="006505B0">
        <w:rPr>
          <w:rFonts w:ascii="Arial" w:eastAsia="Times New Roman" w:hAnsi="Arial" w:cs="Arial"/>
          <w:smallCaps/>
          <w:color w:val="2F2F2F"/>
          <w:sz w:val="18"/>
          <w:szCs w:val="18"/>
          <w:lang w:eastAsia="es-MX"/>
        </w:rPr>
        <w:t>Elzinga-Hogarty</w:t>
      </w:r>
      <w:proofErr w:type="spellEnd"/>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al considerar el grado en que las ventas de una región determinada se originan fuera de ella. Con base en lo anterior, se definieron las dimensiones geográficas del mercado relevante para las 7 (siete) regiones señaladas, las cuales están conformadas por terminales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y los aeropuertos que reciben turbosina de ellas. En particular, se identificó el conjunto de terminales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que almacenaron por lo menos el 80% (ochenta por ciento) del volumen de turbosina que requirió cada aeropuerto durante el </w:t>
      </w:r>
      <w:r w:rsidRPr="006505B0">
        <w:rPr>
          <w:rFonts w:ascii="Arial" w:eastAsia="Times New Roman" w:hAnsi="Arial" w:cs="Arial"/>
          <w:smallCaps/>
          <w:color w:val="2F2F2F"/>
          <w:sz w:val="18"/>
          <w:szCs w:val="18"/>
          <w:lang w:eastAsia="es-MX"/>
        </w:rPr>
        <w:t>Periodo de los Datos</w:t>
      </w:r>
      <w:r w:rsidRPr="006505B0">
        <w:rPr>
          <w:rFonts w:ascii="Arial" w:eastAsia="Times New Roman" w:hAnsi="Arial" w:cs="Arial"/>
          <w:color w:val="2F2F2F"/>
          <w:sz w:val="18"/>
          <w:szCs w:val="18"/>
          <w:lang w:eastAsia="es-MX"/>
        </w:rPr>
        <w:t> y, con base en ello, se definieron áreas de influencia de las terminales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que incluyen los aeropuertos en los que dichas terminales forman parte del conjunto que satisface al menos 80% (ochenta por ciento) de su demanda. Posteriormente, se analizó la existencia de sustitución en cadena entre dichas áreas de influencia y, debido al bajo grado de traslape entre las regiones, se descartó la existencia de sustitución en cadena entre la </w:t>
      </w:r>
      <w:r w:rsidRPr="006505B0">
        <w:rPr>
          <w:rFonts w:ascii="Arial" w:eastAsia="Times New Roman" w:hAnsi="Arial" w:cs="Arial"/>
          <w:smallCaps/>
          <w:color w:val="2F2F2F"/>
          <w:sz w:val="18"/>
          <w:szCs w:val="18"/>
          <w:lang w:eastAsia="es-MX"/>
        </w:rPr>
        <w:t>Región Bajío</w:t>
      </w:r>
      <w:r w:rsidRPr="006505B0">
        <w:rPr>
          <w:rFonts w:ascii="Arial" w:eastAsia="Times New Roman" w:hAnsi="Arial" w:cs="Arial"/>
          <w:color w:val="2F2F2F"/>
          <w:sz w:val="18"/>
          <w:szCs w:val="18"/>
          <w:lang w:eastAsia="es-MX"/>
        </w:rPr>
        <w:t>, la </w:t>
      </w:r>
      <w:r w:rsidRPr="006505B0">
        <w:rPr>
          <w:rFonts w:ascii="Arial" w:eastAsia="Times New Roman" w:hAnsi="Arial" w:cs="Arial"/>
          <w:smallCaps/>
          <w:color w:val="2F2F2F"/>
          <w:sz w:val="18"/>
          <w:szCs w:val="18"/>
          <w:lang w:eastAsia="es-MX"/>
        </w:rPr>
        <w:t>Región Noreste </w:t>
      </w:r>
      <w:r w:rsidRPr="006505B0">
        <w:rPr>
          <w:rFonts w:ascii="Arial" w:eastAsia="Times New Roman" w:hAnsi="Arial" w:cs="Arial"/>
          <w:color w:val="2F2F2F"/>
          <w:sz w:val="18"/>
          <w:szCs w:val="18"/>
          <w:lang w:eastAsia="es-MX"/>
        </w:rPr>
        <w:t>y la</w:t>
      </w:r>
      <w:r w:rsidRPr="006505B0">
        <w:rPr>
          <w:rFonts w:ascii="Arial" w:eastAsia="Times New Roman" w:hAnsi="Arial" w:cs="Arial"/>
          <w:smallCaps/>
          <w:color w:val="2F2F2F"/>
          <w:sz w:val="18"/>
          <w:szCs w:val="18"/>
          <w:lang w:eastAsia="es-MX"/>
        </w:rPr>
        <w:t> Región Noroeste</w:t>
      </w:r>
      <w:r w:rsidRPr="006505B0">
        <w:rPr>
          <w:rFonts w:ascii="Arial" w:eastAsia="Times New Roman" w:hAnsi="Arial" w:cs="Arial"/>
          <w:color w:val="2F2F2F"/>
          <w:sz w:val="18"/>
          <w:szCs w:val="18"/>
          <w:lang w:eastAsia="es-MX"/>
        </w:rPr>
        <w:t>, así como entre la </w:t>
      </w:r>
      <w:r w:rsidRPr="006505B0">
        <w:rPr>
          <w:rFonts w:ascii="Arial" w:eastAsia="Times New Roman" w:hAnsi="Arial" w:cs="Arial"/>
          <w:smallCaps/>
          <w:color w:val="2F2F2F"/>
          <w:sz w:val="18"/>
          <w:szCs w:val="18"/>
          <w:lang w:eastAsia="es-MX"/>
        </w:rPr>
        <w:t>Región Bajío</w:t>
      </w:r>
      <w:r w:rsidRPr="006505B0">
        <w:rPr>
          <w:rFonts w:ascii="Arial" w:eastAsia="Times New Roman" w:hAnsi="Arial" w:cs="Arial"/>
          <w:color w:val="2F2F2F"/>
          <w:sz w:val="18"/>
          <w:szCs w:val="18"/>
          <w:lang w:eastAsia="es-MX"/>
        </w:rPr>
        <w:t> y la </w:t>
      </w:r>
      <w:r w:rsidRPr="006505B0">
        <w:rPr>
          <w:rFonts w:ascii="Arial" w:eastAsia="Times New Roman" w:hAnsi="Arial" w:cs="Arial"/>
          <w:smallCaps/>
          <w:color w:val="2F2F2F"/>
          <w:sz w:val="18"/>
          <w:szCs w:val="18"/>
          <w:lang w:eastAsia="es-MX"/>
        </w:rPr>
        <w:t>Región Sur-Sureste</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Respecto de las restricciones normativas para que los </w:t>
      </w:r>
      <w:r w:rsidRPr="006505B0">
        <w:rPr>
          <w:rFonts w:ascii="Arial" w:eastAsia="Times New Roman" w:hAnsi="Arial" w:cs="Arial"/>
          <w:smallCaps/>
          <w:color w:val="2F2F2F"/>
          <w:sz w:val="18"/>
          <w:szCs w:val="18"/>
          <w:lang w:eastAsia="es-MX"/>
        </w:rPr>
        <w:t>Usuarios </w:t>
      </w:r>
      <w:r w:rsidRPr="006505B0">
        <w:rPr>
          <w:rFonts w:ascii="Arial" w:eastAsia="Times New Roman" w:hAnsi="Arial" w:cs="Arial"/>
          <w:color w:val="2F2F2F"/>
          <w:sz w:val="18"/>
          <w:szCs w:val="18"/>
          <w:lang w:eastAsia="es-MX"/>
        </w:rPr>
        <w:t>accedan a fuentes de insumos,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identificó como único requisito el permiso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emitido por la CRE.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Una vez determinados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con base en el artículo 59 de la LFCE,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concluyó preliminarmente que existen elementos para determinar la ausencia de condiciones de competencia efectiva en los 7 (siete)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de acuerdo con lo siguiente: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se encuentran altamente concentrados, pues en 3 (tres) de ellos solo participa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y en los demás hay un número reducido de competidores. Además, desde el punto de vista del volumen almacenado durante el </w:t>
      </w:r>
      <w:r w:rsidRPr="006505B0">
        <w:rPr>
          <w:rFonts w:ascii="Arial" w:eastAsia="Times New Roman" w:hAnsi="Arial" w:cs="Arial"/>
          <w:smallCaps/>
          <w:color w:val="2F2F2F"/>
          <w:sz w:val="18"/>
          <w:szCs w:val="18"/>
          <w:lang w:eastAsia="es-MX"/>
        </w:rPr>
        <w:t>Periodo de los Datos, Pemex Log </w:t>
      </w:r>
      <w:r w:rsidRPr="006505B0">
        <w:rPr>
          <w:rFonts w:ascii="Arial" w:eastAsia="Times New Roman" w:hAnsi="Arial" w:cs="Arial"/>
          <w:color w:val="2F2F2F"/>
          <w:sz w:val="18"/>
          <w:szCs w:val="18"/>
          <w:lang w:eastAsia="es-MX"/>
        </w:rPr>
        <w:t>fue el competidor con mayor participación en cada uno de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evaluó la concentración de mercado desde el punto de vista de la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pues refleja las opciones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en el largo plazo. Al respecto, identificó que</w:t>
      </w:r>
      <w:r w:rsidRPr="006505B0">
        <w:rPr>
          <w:rFonts w:ascii="Arial" w:eastAsia="Times New Roman" w:hAnsi="Arial" w:cs="Arial"/>
          <w:smallCaps/>
          <w:color w:val="2F2F2F"/>
          <w:sz w:val="18"/>
          <w:szCs w:val="18"/>
          <w:lang w:eastAsia="es-MX"/>
        </w:rPr>
        <w:t>: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es el único participante actual o potencial en el </w:t>
      </w:r>
      <w:r w:rsidRPr="006505B0">
        <w:rPr>
          <w:rFonts w:ascii="Arial" w:eastAsia="Times New Roman" w:hAnsi="Arial" w:cs="Arial"/>
          <w:smallCaps/>
          <w:color w:val="2F2F2F"/>
          <w:sz w:val="18"/>
          <w:szCs w:val="18"/>
          <w:lang w:eastAsia="es-MX"/>
        </w:rPr>
        <w:t>Mercado Relevante de Almacenamiento Externo de Baja California, </w:t>
      </w:r>
      <w:r w:rsidRPr="006505B0">
        <w:rPr>
          <w:rFonts w:ascii="Arial" w:eastAsia="Times New Roman" w:hAnsi="Arial" w:cs="Arial"/>
          <w:color w:val="2F2F2F"/>
          <w:sz w:val="18"/>
          <w:szCs w:val="18"/>
          <w:lang w:eastAsia="es-MX"/>
        </w:rPr>
        <w:t>el </w:t>
      </w:r>
      <w:r w:rsidRPr="006505B0">
        <w:rPr>
          <w:rFonts w:ascii="Arial" w:eastAsia="Times New Roman" w:hAnsi="Arial" w:cs="Arial"/>
          <w:smallCaps/>
          <w:color w:val="2F2F2F"/>
          <w:sz w:val="18"/>
          <w:szCs w:val="18"/>
          <w:lang w:eastAsia="es-MX"/>
        </w:rPr>
        <w:t>Mercado Relevante de Almacenamiento Externo de Baja California Sur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Mercado Relevante de Almacenamiento Externo del Noroeste; </w:t>
      </w:r>
      <w:r w:rsidRPr="006505B0">
        <w:rPr>
          <w:rFonts w:ascii="Arial" w:eastAsia="Times New Roman" w:hAnsi="Arial" w:cs="Arial"/>
          <w:b/>
          <w:bCs/>
          <w:color w:val="2F2F2F"/>
          <w:sz w:val="18"/>
          <w:szCs w:val="18"/>
          <w:lang w:eastAsia="es-MX"/>
        </w:rPr>
        <w:t>ii) </w:t>
      </w:r>
      <w:r w:rsidRPr="006505B0">
        <w:rPr>
          <w:rFonts w:ascii="Arial" w:eastAsia="Times New Roman" w:hAnsi="Arial" w:cs="Arial"/>
          <w:color w:val="2F2F2F"/>
          <w:sz w:val="18"/>
          <w:szCs w:val="18"/>
          <w:lang w:eastAsia="es-MX"/>
        </w:rPr>
        <w:t>en el </w:t>
      </w:r>
      <w:r w:rsidRPr="006505B0">
        <w:rPr>
          <w:rFonts w:ascii="Arial" w:eastAsia="Times New Roman" w:hAnsi="Arial" w:cs="Arial"/>
          <w:smallCaps/>
          <w:color w:val="2F2F2F"/>
          <w:sz w:val="18"/>
          <w:szCs w:val="18"/>
          <w:lang w:eastAsia="es-MX"/>
        </w:rPr>
        <w:t>Mercado Relevante de Almacenamiento Externo del Bajío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Mercado Relevante de Almacenamiento Externo del Noreste</w:t>
      </w:r>
      <w:r w:rsidRPr="006505B0">
        <w:rPr>
          <w:rFonts w:ascii="Arial" w:eastAsia="Times New Roman" w:hAnsi="Arial" w:cs="Arial"/>
          <w:color w:val="2F2F2F"/>
          <w:sz w:val="18"/>
          <w:szCs w:val="18"/>
          <w:lang w:eastAsia="es-MX"/>
        </w:rPr>
        <w:t> únicamente concurren</w:t>
      </w:r>
      <w:r w:rsidRPr="006505B0">
        <w:rPr>
          <w:rFonts w:ascii="Arial" w:eastAsia="Times New Roman" w:hAnsi="Arial" w:cs="Arial"/>
          <w:smallCaps/>
          <w:color w:val="2F2F2F"/>
          <w:sz w:val="18"/>
          <w:szCs w:val="18"/>
          <w:lang w:eastAsia="es-MX"/>
        </w:rPr>
        <w:t> Pemex Log </w:t>
      </w:r>
      <w:r w:rsidRPr="006505B0">
        <w:rPr>
          <w:rFonts w:ascii="Arial" w:eastAsia="Times New Roman" w:hAnsi="Arial" w:cs="Arial"/>
          <w:color w:val="2F2F2F"/>
          <w:sz w:val="18"/>
          <w:szCs w:val="18"/>
          <w:lang w:eastAsia="es-MX"/>
        </w:rPr>
        <w:t>y otro permisionario</w:t>
      </w:r>
      <w:r w:rsidRPr="006505B0">
        <w:rPr>
          <w:rFonts w:ascii="Arial" w:eastAsia="Times New Roman" w:hAnsi="Arial" w:cs="Arial"/>
          <w:smallCaps/>
          <w:color w:val="2F2F2F"/>
          <w:sz w:val="18"/>
          <w:szCs w:val="18"/>
          <w:lang w:eastAsia="es-MX"/>
        </w:rPr>
        <w:t>; </w:t>
      </w:r>
      <w:r w:rsidRPr="006505B0">
        <w:rPr>
          <w:rFonts w:ascii="Arial" w:eastAsia="Times New Roman" w:hAnsi="Arial" w:cs="Arial"/>
          <w:b/>
          <w:bCs/>
          <w:color w:val="2F2F2F"/>
          <w:sz w:val="18"/>
          <w:szCs w:val="18"/>
          <w:lang w:eastAsia="es-MX"/>
        </w:rPr>
        <w:t>iii)</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en el </w:t>
      </w:r>
      <w:r w:rsidRPr="006505B0">
        <w:rPr>
          <w:rFonts w:ascii="Arial" w:eastAsia="Times New Roman" w:hAnsi="Arial" w:cs="Arial"/>
          <w:smallCaps/>
          <w:color w:val="2F2F2F"/>
          <w:sz w:val="18"/>
          <w:szCs w:val="18"/>
          <w:lang w:eastAsia="es-MX"/>
        </w:rPr>
        <w:t>Mercado Relevante de Almacenamiento Externo de la Península de Yucatán </w:t>
      </w:r>
      <w:r w:rsidRPr="006505B0">
        <w:rPr>
          <w:rFonts w:ascii="Arial" w:eastAsia="Times New Roman" w:hAnsi="Arial" w:cs="Arial"/>
          <w:color w:val="2F2F2F"/>
          <w:sz w:val="18"/>
          <w:szCs w:val="18"/>
          <w:lang w:eastAsia="es-MX"/>
        </w:rPr>
        <w:t>únicamente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concurren</w:t>
      </w:r>
      <w:r w:rsidRPr="006505B0">
        <w:rPr>
          <w:rFonts w:ascii="Arial" w:eastAsia="Times New Roman" w:hAnsi="Arial" w:cs="Arial"/>
          <w:smallCaps/>
          <w:color w:val="2F2F2F"/>
          <w:sz w:val="18"/>
          <w:szCs w:val="18"/>
          <w:lang w:eastAsia="es-MX"/>
        </w:rPr>
        <w:t> Pemex Log </w:t>
      </w:r>
      <w:r w:rsidRPr="006505B0">
        <w:rPr>
          <w:rFonts w:ascii="Arial" w:eastAsia="Times New Roman" w:hAnsi="Arial" w:cs="Arial"/>
          <w:color w:val="2F2F2F"/>
          <w:sz w:val="18"/>
          <w:szCs w:val="18"/>
          <w:lang w:eastAsia="es-MX"/>
        </w:rPr>
        <w:t>y otro permisionario y, aunque el segundo cuenta con una mayor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el primero almacenó la mayor proporción de turbosina durante el </w:t>
      </w:r>
      <w:r w:rsidRPr="006505B0">
        <w:rPr>
          <w:rFonts w:ascii="Arial" w:eastAsia="Times New Roman" w:hAnsi="Arial" w:cs="Arial"/>
          <w:smallCaps/>
          <w:color w:val="2F2F2F"/>
          <w:sz w:val="18"/>
          <w:szCs w:val="18"/>
          <w:lang w:eastAsia="es-MX"/>
        </w:rPr>
        <w:t>Periodo de los Datos;</w:t>
      </w:r>
      <w:r w:rsidRPr="006505B0">
        <w:rPr>
          <w:rFonts w:ascii="Arial" w:eastAsia="Times New Roman" w:hAnsi="Arial" w:cs="Arial"/>
          <w:color w:val="2F2F2F"/>
          <w:sz w:val="18"/>
          <w:szCs w:val="18"/>
          <w:lang w:eastAsia="es-MX"/>
        </w:rPr>
        <w:t> y, </w:t>
      </w:r>
      <w:r w:rsidRPr="006505B0">
        <w:rPr>
          <w:rFonts w:ascii="Arial" w:eastAsia="Times New Roman" w:hAnsi="Arial" w:cs="Arial"/>
          <w:b/>
          <w:bCs/>
          <w:color w:val="2F2F2F"/>
          <w:sz w:val="18"/>
          <w:szCs w:val="18"/>
          <w:lang w:eastAsia="es-MX"/>
        </w:rPr>
        <w:t>iv)</w:t>
      </w:r>
      <w:r w:rsidRPr="006505B0">
        <w:rPr>
          <w:rFonts w:ascii="Arial" w:eastAsia="Times New Roman" w:hAnsi="Arial" w:cs="Arial"/>
          <w:color w:val="2F2F2F"/>
          <w:sz w:val="18"/>
          <w:szCs w:val="18"/>
          <w:lang w:eastAsia="es-MX"/>
        </w:rPr>
        <w:t> en el </w:t>
      </w:r>
      <w:r w:rsidRPr="006505B0">
        <w:rPr>
          <w:rFonts w:ascii="Arial" w:eastAsia="Times New Roman" w:hAnsi="Arial" w:cs="Arial"/>
          <w:smallCaps/>
          <w:color w:val="2F2F2F"/>
          <w:sz w:val="18"/>
          <w:szCs w:val="18"/>
          <w:lang w:eastAsia="es-MX"/>
        </w:rPr>
        <w:t>Mercado Relevante de Almacenamiento Externo del Sur-Sureste </w:t>
      </w:r>
      <w:r w:rsidRPr="006505B0">
        <w:rPr>
          <w:rFonts w:ascii="Arial" w:eastAsia="Times New Roman" w:hAnsi="Arial" w:cs="Arial"/>
          <w:color w:val="2F2F2F"/>
          <w:sz w:val="18"/>
          <w:szCs w:val="18"/>
          <w:lang w:eastAsia="es-MX"/>
        </w:rPr>
        <w:t>solo</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concurren, actual o potencialmente,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y otros 2 (dos)</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permisionarios</w:t>
      </w:r>
      <w:proofErr w:type="gramEnd"/>
      <w:r w:rsidRPr="006505B0">
        <w:rPr>
          <w:rFonts w:ascii="Arial" w:eastAsia="Times New Roman" w:hAnsi="Arial" w:cs="Arial"/>
          <w:color w:val="2F2F2F"/>
          <w:sz w:val="18"/>
          <w:szCs w:val="18"/>
          <w:lang w:eastAsia="es-MX"/>
        </w:rPr>
        <w:t>. Sin embargo, la mayor parte de la capacidad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está comprometida con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específicos, por lo que cualquier otro </w:t>
      </w:r>
      <w:r w:rsidRPr="006505B0">
        <w:rPr>
          <w:rFonts w:ascii="Arial" w:eastAsia="Times New Roman" w:hAnsi="Arial" w:cs="Arial"/>
          <w:smallCaps/>
          <w:color w:val="2F2F2F"/>
          <w:sz w:val="18"/>
          <w:szCs w:val="18"/>
          <w:lang w:eastAsia="es-MX"/>
        </w:rPr>
        <w:t>Comercializador</w:t>
      </w:r>
      <w:r w:rsidRPr="006505B0">
        <w:rPr>
          <w:rFonts w:ascii="Arial" w:eastAsia="Times New Roman" w:hAnsi="Arial" w:cs="Arial"/>
          <w:color w:val="2F2F2F"/>
          <w:sz w:val="18"/>
          <w:szCs w:val="18"/>
          <w:lang w:eastAsia="es-MX"/>
        </w:rPr>
        <w:t>, actual o potencial,</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enfrenta dificultades para acceder a ella en el corto plazo.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Los participantes en cada mercado cuentan con capacidad de restringir el abasto en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derivado de lo siguiente: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el número reducido de oferentes en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y la escasez en la infraestructura disponible;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xml:space="preserve"> la dificultad para que </w:t>
      </w:r>
      <w:r w:rsidRPr="006505B0">
        <w:rPr>
          <w:rFonts w:ascii="Arial" w:eastAsia="Times New Roman" w:hAnsi="Arial" w:cs="Arial"/>
          <w:color w:val="2F2F2F"/>
          <w:sz w:val="18"/>
          <w:szCs w:val="18"/>
          <w:lang w:eastAsia="es-MX"/>
        </w:rPr>
        <w:lastRenderedPageBreak/>
        <w:t>otros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accedan a la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disponible, debido a que esta se encuentra comprometida;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a que no se reporta en el </w:t>
      </w:r>
      <w:r w:rsidRPr="006505B0">
        <w:rPr>
          <w:rFonts w:ascii="Arial" w:eastAsia="Times New Roman" w:hAnsi="Arial" w:cs="Arial"/>
          <w:smallCaps/>
          <w:color w:val="2F2F2F"/>
          <w:sz w:val="18"/>
          <w:szCs w:val="18"/>
          <w:lang w:eastAsia="es-MX"/>
        </w:rPr>
        <w:t>Boletín Electrónico </w:t>
      </w:r>
      <w:r w:rsidRPr="006505B0">
        <w:rPr>
          <w:rFonts w:ascii="Arial" w:eastAsia="Times New Roman" w:hAnsi="Arial" w:cs="Arial"/>
          <w:color w:val="2F2F2F"/>
          <w:sz w:val="18"/>
          <w:szCs w:val="18"/>
          <w:lang w:eastAsia="es-MX"/>
        </w:rPr>
        <w:t>la existencia de capacidad disponible, aunque los sistemas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no se encuentren a su capacidad operativa máxima. En adición a dichos elementos,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tiene factores adicionales que refuerzan su capacidad para restringir el abasto: </w:t>
      </w:r>
      <w:r w:rsidRPr="006505B0">
        <w:rPr>
          <w:rFonts w:ascii="Arial" w:eastAsia="Times New Roman" w:hAnsi="Arial" w:cs="Arial"/>
          <w:b/>
          <w:bCs/>
          <w:color w:val="2F2F2F"/>
          <w:sz w:val="18"/>
          <w:szCs w:val="18"/>
          <w:lang w:eastAsia="es-MX"/>
        </w:rPr>
        <w:t>i) </w:t>
      </w:r>
      <w:r w:rsidRPr="006505B0">
        <w:rPr>
          <w:rFonts w:ascii="Arial" w:eastAsia="Times New Roman" w:hAnsi="Arial" w:cs="Arial"/>
          <w:color w:val="2F2F2F"/>
          <w:sz w:val="18"/>
          <w:szCs w:val="18"/>
          <w:lang w:eastAsia="es-MX"/>
        </w:rPr>
        <w:t>la falta de claridad en el </w:t>
      </w:r>
      <w:r w:rsidRPr="006505B0">
        <w:rPr>
          <w:rFonts w:ascii="Arial" w:eastAsia="Times New Roman" w:hAnsi="Arial" w:cs="Arial"/>
          <w:smallCaps/>
          <w:color w:val="2F2F2F"/>
          <w:sz w:val="18"/>
          <w:szCs w:val="18"/>
          <w:lang w:eastAsia="es-MX"/>
        </w:rPr>
        <w:t>Contrato Marco</w:t>
      </w:r>
      <w:r w:rsidRPr="006505B0">
        <w:rPr>
          <w:rFonts w:ascii="Arial" w:eastAsia="Times New Roman" w:hAnsi="Arial" w:cs="Arial"/>
          <w:color w:val="2F2F2F"/>
          <w:sz w:val="18"/>
          <w:szCs w:val="18"/>
          <w:lang w:eastAsia="es-MX"/>
        </w:rPr>
        <w:t> respecto de la modalidad y los volúmenes comprometidos para 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con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y,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 opacidad en la información sobre la posible capacidad disponible en los sistemas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de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que no ha sido reportada en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ni puesta a disposición de terceros.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determinó que existen barreras a la entrada de tipo económicas y normativas en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 que disminuyen la probabilidad de ingreso para un nuevo oferente, lo que se relaciona con el número reducido de oferentes y con la escasez en la infraestructura disponible: </w:t>
      </w:r>
      <w:r w:rsidRPr="006505B0">
        <w:rPr>
          <w:rFonts w:ascii="Arial" w:eastAsia="Times New Roman" w:hAnsi="Arial" w:cs="Arial"/>
          <w:b/>
          <w:bCs/>
          <w:color w:val="2F2F2F"/>
          <w:sz w:val="18"/>
          <w:szCs w:val="18"/>
          <w:lang w:eastAsia="es-MX"/>
        </w:rPr>
        <w:t>i) </w:t>
      </w:r>
      <w:r w:rsidRPr="006505B0">
        <w:rPr>
          <w:rFonts w:ascii="Arial" w:eastAsia="Times New Roman" w:hAnsi="Arial" w:cs="Arial"/>
          <w:color w:val="2F2F2F"/>
          <w:sz w:val="18"/>
          <w:szCs w:val="18"/>
          <w:lang w:eastAsia="es-MX"/>
        </w:rPr>
        <w:t>las de tipo económico están relacionadas con el acceso al financiamiento, los montos de las inversiones en infraestructura y los plazos para su recuperación, así como los tiempos requeridos antes de iniciar operaciones y la baja probabilidad de usar alternativamente la infraestructura para almacenar otros petrolíferos; y,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 de tipo normativo, aunque no obran elementos para suponer que son infranqueables, está relacionada con la necesidad de contar con permisos de la CRE para participar en los </w:t>
      </w:r>
      <w:r w:rsidRPr="006505B0">
        <w:rPr>
          <w:rFonts w:ascii="Arial" w:eastAsia="Times New Roman" w:hAnsi="Arial" w:cs="Arial"/>
          <w:smallCaps/>
          <w:color w:val="2F2F2F"/>
          <w:sz w:val="18"/>
          <w:szCs w:val="18"/>
          <w:lang w:eastAsia="es-MX"/>
        </w:rPr>
        <w:t>Mercados Relevantes de Almacenamiento Externo, </w:t>
      </w:r>
      <w:r w:rsidRPr="006505B0">
        <w:rPr>
          <w:rFonts w:ascii="Arial" w:eastAsia="Times New Roman" w:hAnsi="Arial" w:cs="Arial"/>
          <w:color w:val="2F2F2F"/>
          <w:sz w:val="18"/>
          <w:szCs w:val="18"/>
          <w:lang w:eastAsia="es-MX"/>
        </w:rPr>
        <w:t>así como de la SENER para la obtención de la Evaluación de Impacto Social.</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dificultades para que los </w:t>
      </w:r>
      <w:r w:rsidRPr="006505B0">
        <w:rPr>
          <w:rFonts w:ascii="Arial" w:eastAsia="Times New Roman" w:hAnsi="Arial" w:cs="Arial"/>
          <w:smallCaps/>
          <w:color w:val="2F2F2F"/>
          <w:sz w:val="18"/>
          <w:szCs w:val="18"/>
          <w:lang w:eastAsia="es-MX"/>
        </w:rPr>
        <w:t>Almacenistas</w:t>
      </w:r>
      <w:r w:rsidRPr="006505B0">
        <w:rPr>
          <w:rFonts w:ascii="Arial" w:eastAsia="Times New Roman" w:hAnsi="Arial" w:cs="Arial"/>
          <w:color w:val="2F2F2F"/>
          <w:sz w:val="18"/>
          <w:szCs w:val="18"/>
          <w:lang w:eastAsia="es-MX"/>
        </w:rPr>
        <w:t> accedan a fuentes de insumos alternativas (es decir, a terminales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para turbosina), que se relacionan con las barreras a la entrada de tipo económicas para construir infraestructura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propia.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 pesar de que los </w:t>
      </w:r>
      <w:r w:rsidRPr="006505B0">
        <w:rPr>
          <w:rFonts w:ascii="Arial" w:eastAsia="Times New Roman" w:hAnsi="Arial" w:cs="Arial"/>
          <w:smallCaps/>
          <w:color w:val="2F2F2F"/>
          <w:sz w:val="18"/>
          <w:szCs w:val="18"/>
          <w:lang w:eastAsia="es-MX"/>
        </w:rPr>
        <w:t>Almacenistas Externos</w:t>
      </w:r>
      <w:r w:rsidRPr="006505B0">
        <w:rPr>
          <w:rFonts w:ascii="Arial" w:eastAsia="Times New Roman" w:hAnsi="Arial" w:cs="Arial"/>
          <w:color w:val="2F2F2F"/>
          <w:sz w:val="18"/>
          <w:szCs w:val="18"/>
          <w:lang w:eastAsia="es-MX"/>
        </w:rPr>
        <w:t> distintos a </w:t>
      </w:r>
      <w:r w:rsidRPr="006505B0">
        <w:rPr>
          <w:rFonts w:ascii="Arial" w:eastAsia="Times New Roman" w:hAnsi="Arial" w:cs="Arial"/>
          <w:smallCaps/>
          <w:color w:val="2F2F2F"/>
          <w:sz w:val="18"/>
          <w:szCs w:val="18"/>
          <w:lang w:eastAsia="es-MX"/>
        </w:rPr>
        <w:t>Pemex Log </w:t>
      </w:r>
      <w:r w:rsidRPr="006505B0">
        <w:rPr>
          <w:rFonts w:ascii="Arial" w:eastAsia="Times New Roman" w:hAnsi="Arial" w:cs="Arial"/>
          <w:color w:val="2F2F2F"/>
          <w:sz w:val="18"/>
          <w:szCs w:val="18"/>
          <w:lang w:eastAsia="es-MX"/>
        </w:rPr>
        <w:t>sí publican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reportan que su capacidad disponible es de 0 (cero) litros, aunque se observa que sus sistemas no se encuentran operando a su capacidad máxima durante largos periodos.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Por lo anterior, se concluye preliminarmente que no existen condiciones de competencia efectiva en los 7 (siete) </w:t>
      </w:r>
      <w:r w:rsidRPr="006505B0">
        <w:rPr>
          <w:rFonts w:ascii="Arial" w:eastAsia="Times New Roman" w:hAnsi="Arial" w:cs="Arial"/>
          <w:smallCaps/>
          <w:color w:val="2F2F2F"/>
          <w:sz w:val="18"/>
          <w:szCs w:val="18"/>
          <w:lang w:eastAsia="es-MX"/>
        </w:rPr>
        <w:t>Mercados Relevantes 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3.</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Mercado Relevante de Comercialización Secundaria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determinó preliminarmente, con base en el artículo 58 de la LFCE, que existe un solo </w:t>
      </w:r>
      <w:r w:rsidRPr="006505B0">
        <w:rPr>
          <w:rFonts w:ascii="Arial" w:eastAsia="Times New Roman" w:hAnsi="Arial" w:cs="Arial"/>
          <w:smallCaps/>
          <w:color w:val="2F2F2F"/>
          <w:sz w:val="18"/>
          <w:szCs w:val="18"/>
          <w:lang w:eastAsia="es-MX"/>
        </w:rPr>
        <w:t>Mercado Relevante de Comercialización Secundaria, </w:t>
      </w:r>
      <w:r w:rsidRPr="006505B0">
        <w:rPr>
          <w:rFonts w:ascii="Arial" w:eastAsia="Times New Roman" w:hAnsi="Arial" w:cs="Arial"/>
          <w:color w:val="2F2F2F"/>
          <w:sz w:val="18"/>
          <w:szCs w:val="18"/>
          <w:lang w:eastAsia="es-MX"/>
        </w:rPr>
        <w:t>el cual en su dimensión servicio está conformado por la actividad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con una dimensión geográfica nacional. Lo anterior, con base en las siguientes consideraciones: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no tiene sustitutos por el lado de la demanda, pues no es factible para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de pasajeros y carga adquirir turbosina a través de permisionarios para actividades distintas a la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y se observa que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no acuden a los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 para la adquisición de turbosina.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no tiene sustitutos por el lado de la oferta, pues: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los permisionarios para actividades distintas a la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no pueden prestar dicha actividad;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el principal </w:t>
      </w:r>
      <w:r w:rsidRPr="006505B0">
        <w:rPr>
          <w:rFonts w:ascii="Arial" w:eastAsia="Times New Roman" w:hAnsi="Arial" w:cs="Arial"/>
          <w:smallCaps/>
          <w:color w:val="2F2F2F"/>
          <w:sz w:val="18"/>
          <w:szCs w:val="18"/>
          <w:lang w:eastAsia="es-MX"/>
        </w:rPr>
        <w:t>Comercializador Primario</w:t>
      </w:r>
      <w:r w:rsidRPr="006505B0">
        <w:rPr>
          <w:rFonts w:ascii="Arial" w:eastAsia="Times New Roman" w:hAnsi="Arial" w:cs="Arial"/>
          <w:color w:val="2F2F2F"/>
          <w:sz w:val="18"/>
          <w:szCs w:val="18"/>
          <w:lang w:eastAsia="es-MX"/>
        </w:rPr>
        <w:t> no ha concurrido a las licitaciones que realizan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es poco probable que los </w:t>
      </w:r>
      <w:r w:rsidRPr="006505B0">
        <w:rPr>
          <w:rFonts w:ascii="Arial" w:eastAsia="Times New Roman" w:hAnsi="Arial" w:cs="Arial"/>
          <w:smallCaps/>
          <w:color w:val="2F2F2F"/>
          <w:sz w:val="18"/>
          <w:szCs w:val="18"/>
          <w:lang w:eastAsia="es-MX"/>
        </w:rPr>
        <w:t>Comercializadores Primarios</w:t>
      </w:r>
      <w:r w:rsidRPr="006505B0">
        <w:rPr>
          <w:rFonts w:ascii="Arial" w:eastAsia="Times New Roman" w:hAnsi="Arial" w:cs="Arial"/>
          <w:color w:val="2F2F2F"/>
          <w:sz w:val="18"/>
          <w:szCs w:val="18"/>
          <w:lang w:eastAsia="es-MX"/>
        </w:rPr>
        <w:t> presten dicha actividad en el corto plazo, ante un incremento de precio o deterioro de la calidad de 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pues incurrirían en costos para cumplir con los mecanismos de asignación establecidos por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así como para poder contratar y gestionar los servicios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dimensión geográfica del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 es nacional, pues los permisos emitidos por la CRE para la prestación de la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facultan a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para ofrecer a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dicho servicio en cualquier parte del territorio nacional. Además, el hecho de que no se requiera contar con</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infraestructura</w:t>
      </w:r>
      <w:proofErr w:type="gramEnd"/>
      <w:r w:rsidRPr="006505B0">
        <w:rPr>
          <w:rFonts w:ascii="Arial" w:eastAsia="Times New Roman" w:hAnsi="Arial" w:cs="Arial"/>
          <w:color w:val="2F2F2F"/>
          <w:sz w:val="18"/>
          <w:szCs w:val="18"/>
          <w:lang w:eastAsia="es-MX"/>
        </w:rPr>
        <w:t xml:space="preserve"> y/o equipo para prestar 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permite a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prestar dicho servicio en regiones diferentes dentro del territorio nacional. Finalmente, el Noveno Considerando del acuerdo A/034/2016, emitido por la CRE el catorce de julio de dos mil dieciséis, establece que las operaciones de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se entenderán hechas en territorio nacional, aun cuando se hayan ofertado en territorio extranjero.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observa que la única restricción normativa que limita el acceso de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a fuentes de abasto alternativas de 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consiste en que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la ofrezcan cuenten con el permiso respectivo emitido por la CRE.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lastRenderedPageBreak/>
        <w:t>Una vez determinado 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concluyó preliminarmente, de conformidad con el artículo 59 de la LFCE, que hay ausencia de condiciones de competencia efectiva en dicho mercado, al considerar lo siguiente: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y WFS fueron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con mayor participación en 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 el cual es un mercado altamente concentrado. En los años dos mil diecinueve y dos mil veinte, los principales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detentaron, al menos, el 93% (noventa y tres por ciento) de la participación de mercado.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y WFS tienen la capacidad de fijar precios en 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 al considerar que: </w:t>
      </w:r>
      <w:r w:rsidRPr="006505B0">
        <w:rPr>
          <w:rFonts w:ascii="Arial" w:eastAsia="Times New Roman" w:hAnsi="Arial" w:cs="Arial"/>
          <w:b/>
          <w:bCs/>
          <w:color w:val="2F2F2F"/>
          <w:sz w:val="18"/>
          <w:szCs w:val="18"/>
          <w:lang w:eastAsia="es-MX"/>
        </w:rPr>
        <w:t>i) </w:t>
      </w:r>
      <w:r w:rsidRPr="006505B0">
        <w:rPr>
          <w:rFonts w:ascii="Arial" w:eastAsia="Times New Roman" w:hAnsi="Arial" w:cs="Arial"/>
          <w:color w:val="2F2F2F"/>
          <w:sz w:val="18"/>
          <w:szCs w:val="18"/>
          <w:lang w:eastAsia="es-MX"/>
        </w:rPr>
        <w:t>los precios y tarifas de la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se determinan libremente por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de conformidad con el artículo 82, segundo párrafo, de la LH;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ASA y WFS son los principales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lo que les permite acceder a las bandas de descuento más altas que otorga </w:t>
      </w:r>
      <w:r w:rsidRPr="006505B0">
        <w:rPr>
          <w:rFonts w:ascii="Arial" w:eastAsia="Times New Roman" w:hAnsi="Arial" w:cs="Arial"/>
          <w:smallCaps/>
          <w:color w:val="2F2F2F"/>
          <w:sz w:val="18"/>
          <w:szCs w:val="18"/>
          <w:lang w:eastAsia="es-MX"/>
        </w:rPr>
        <w:t>Pemex</w:t>
      </w:r>
      <w:r w:rsidRPr="006505B0">
        <w:rPr>
          <w:rFonts w:ascii="Arial" w:eastAsia="Times New Roman" w:hAnsi="Arial" w:cs="Arial"/>
          <w:color w:val="2F2F2F"/>
          <w:sz w:val="18"/>
          <w:szCs w:val="18"/>
          <w:lang w:eastAsia="es-MX"/>
        </w:rPr>
        <w:t> TRI, derivado del volumen adquirido;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de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que atendían a los principales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únicamente continúan en el mercado ASA y WFS como participantes relevantes, por lo que los </w:t>
      </w:r>
      <w:proofErr w:type="spellStart"/>
      <w:r w:rsidRPr="006505B0">
        <w:rPr>
          <w:rFonts w:ascii="Arial" w:eastAsia="Times New Roman" w:hAnsi="Arial" w:cs="Arial"/>
          <w:smallCaps/>
          <w:color w:val="2F2F2F"/>
          <w:sz w:val="18"/>
          <w:szCs w:val="18"/>
          <w:lang w:eastAsia="es-MX"/>
        </w:rPr>
        <w:t>Transportisas</w:t>
      </w:r>
      <w:proofErr w:type="spellEnd"/>
      <w:r w:rsidRPr="006505B0">
        <w:rPr>
          <w:rFonts w:ascii="Arial" w:eastAsia="Times New Roman" w:hAnsi="Arial" w:cs="Arial"/>
          <w:smallCaps/>
          <w:color w:val="2F2F2F"/>
          <w:sz w:val="18"/>
          <w:szCs w:val="18"/>
          <w:lang w:eastAsia="es-MX"/>
        </w:rPr>
        <w:t xml:space="preserve"> Aéreos</w:t>
      </w:r>
      <w:r w:rsidRPr="006505B0">
        <w:rPr>
          <w:rFonts w:ascii="Arial" w:eastAsia="Times New Roman" w:hAnsi="Arial" w:cs="Arial"/>
          <w:color w:val="2F2F2F"/>
          <w:sz w:val="18"/>
          <w:szCs w:val="18"/>
          <w:lang w:eastAsia="es-MX"/>
        </w:rPr>
        <w:t> no tienen la capacidad de acudir con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alternativos.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económico en el </w:t>
      </w:r>
      <w:r w:rsidRPr="006505B0">
        <w:rPr>
          <w:rFonts w:ascii="Arial" w:eastAsia="Times New Roman" w:hAnsi="Arial" w:cs="Arial"/>
          <w:smallCaps/>
          <w:color w:val="2F2F2F"/>
          <w:sz w:val="18"/>
          <w:szCs w:val="18"/>
          <w:lang w:eastAsia="es-MX"/>
        </w:rPr>
        <w:t>Mercado Relevante de Comercialización Secundaria, </w:t>
      </w:r>
      <w:r w:rsidRPr="006505B0">
        <w:rPr>
          <w:rFonts w:ascii="Arial" w:eastAsia="Times New Roman" w:hAnsi="Arial" w:cs="Arial"/>
          <w:color w:val="2F2F2F"/>
          <w:sz w:val="18"/>
          <w:szCs w:val="18"/>
          <w:lang w:eastAsia="es-MX"/>
        </w:rPr>
        <w:t>las cuales consisten en altos costos financieros para prestar servicios de valor agregado, así como las ventajas que podría obtener ASA debido a su integración vertical, es decir, en su carácter de </w:t>
      </w:r>
      <w:r w:rsidRPr="006505B0">
        <w:rPr>
          <w:rFonts w:ascii="Arial" w:eastAsia="Times New Roman" w:hAnsi="Arial" w:cs="Arial"/>
          <w:smallCaps/>
          <w:color w:val="2F2F2F"/>
          <w:sz w:val="18"/>
          <w:szCs w:val="18"/>
          <w:lang w:eastAsia="es-MX"/>
        </w:rPr>
        <w:t>Almacenista Interno</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Comercializador Secundario</w:t>
      </w:r>
      <w:r w:rsidRPr="006505B0">
        <w:rPr>
          <w:rFonts w:ascii="Arial" w:eastAsia="Times New Roman" w:hAnsi="Arial" w:cs="Arial"/>
          <w:color w:val="2F2F2F"/>
          <w:sz w:val="18"/>
          <w:szCs w:val="18"/>
          <w:lang w:eastAsia="es-MX"/>
        </w:rPr>
        <w:t> y proveedor del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normativo en el </w:t>
      </w:r>
      <w:r w:rsidRPr="006505B0">
        <w:rPr>
          <w:rFonts w:ascii="Arial" w:eastAsia="Times New Roman" w:hAnsi="Arial" w:cs="Arial"/>
          <w:smallCaps/>
          <w:color w:val="2F2F2F"/>
          <w:sz w:val="18"/>
          <w:szCs w:val="18"/>
          <w:lang w:eastAsia="es-MX"/>
        </w:rPr>
        <w:t>Mercado Relevante de Comercialización Secundaria, </w:t>
      </w:r>
      <w:r w:rsidRPr="006505B0">
        <w:rPr>
          <w:rFonts w:ascii="Arial" w:eastAsia="Times New Roman" w:hAnsi="Arial" w:cs="Arial"/>
          <w:color w:val="2F2F2F"/>
          <w:sz w:val="18"/>
          <w:szCs w:val="18"/>
          <w:lang w:eastAsia="es-MX"/>
        </w:rPr>
        <w:t>las cuales consisten en: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la necesidad de contar con un permiso de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 obligación de contar con un inventarios mínimos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establecida en la </w:t>
      </w:r>
      <w:r w:rsidRPr="006505B0">
        <w:rPr>
          <w:rFonts w:ascii="Arial" w:eastAsia="Times New Roman" w:hAnsi="Arial" w:cs="Arial"/>
          <w:smallCaps/>
          <w:color w:val="2F2F2F"/>
          <w:sz w:val="18"/>
          <w:szCs w:val="18"/>
          <w:lang w:eastAsia="es-MX"/>
        </w:rPr>
        <w:t>Política de Almacenamiento</w:t>
      </w:r>
      <w:r w:rsidRPr="006505B0">
        <w:rPr>
          <w:rFonts w:ascii="Arial" w:eastAsia="Times New Roman" w:hAnsi="Arial" w:cs="Arial"/>
          <w:color w:val="2F2F2F"/>
          <w:sz w:val="18"/>
          <w:szCs w:val="18"/>
          <w:lang w:eastAsia="es-MX"/>
        </w:rPr>
        <w:t>;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el requisito asimétrico para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distintos a ASA de contar con un contrato o carta de adjudicación de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de pasajeros y carga para poder contratar capacidad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con ASA.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conductuales en el </w:t>
      </w:r>
      <w:r w:rsidRPr="006505B0">
        <w:rPr>
          <w:rFonts w:ascii="Arial" w:eastAsia="Times New Roman" w:hAnsi="Arial" w:cs="Arial"/>
          <w:smallCaps/>
          <w:color w:val="2F2F2F"/>
          <w:sz w:val="18"/>
          <w:szCs w:val="18"/>
          <w:lang w:eastAsia="es-MX"/>
        </w:rPr>
        <w:t>Mercado Relevante de Comercialización Secundaria, </w:t>
      </w:r>
      <w:r w:rsidRPr="006505B0">
        <w:rPr>
          <w:rFonts w:ascii="Arial" w:eastAsia="Times New Roman" w:hAnsi="Arial" w:cs="Arial"/>
          <w:color w:val="2F2F2F"/>
          <w:sz w:val="18"/>
          <w:szCs w:val="18"/>
          <w:lang w:eastAsia="es-MX"/>
        </w:rPr>
        <w:t>que consisten en que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distintos a ASA, resienten largos tiempos de espera en las solicitudes de capacidad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dirigidas a esta entidad, en su carácter de </w:t>
      </w:r>
      <w:r w:rsidRPr="006505B0">
        <w:rPr>
          <w:rFonts w:ascii="Arial" w:eastAsia="Times New Roman" w:hAnsi="Arial" w:cs="Arial"/>
          <w:smallCaps/>
          <w:color w:val="2F2F2F"/>
          <w:sz w:val="18"/>
          <w:szCs w:val="18"/>
          <w:lang w:eastAsia="es-MX"/>
        </w:rPr>
        <w:t>Almacenista Interno</w:t>
      </w:r>
      <w:r w:rsidRPr="006505B0">
        <w:rPr>
          <w:rFonts w:ascii="Arial" w:eastAsia="Times New Roman" w:hAnsi="Arial" w:cs="Arial"/>
          <w:color w:val="2F2F2F"/>
          <w:sz w:val="18"/>
          <w:szCs w:val="18"/>
          <w:lang w:eastAsia="es-MX"/>
        </w:rPr>
        <w:t>, lo que genera que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vean afectado el servicio que ofrecen a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Lo anterior, aun cuando los TCPS ASA establecen plazos concretos para la atención de dichas solicitudes.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Esta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observa que no existen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puedan contrarrestar el poder de ASA y WFS en el </w:t>
      </w:r>
      <w:r w:rsidRPr="006505B0">
        <w:rPr>
          <w:rFonts w:ascii="Arial" w:eastAsia="Times New Roman" w:hAnsi="Arial" w:cs="Arial"/>
          <w:smallCaps/>
          <w:color w:val="2F2F2F"/>
          <w:sz w:val="18"/>
          <w:szCs w:val="18"/>
          <w:lang w:eastAsia="es-MX"/>
        </w:rPr>
        <w:t>Mercado Relevante de Comercialización Secundaria. P</w:t>
      </w:r>
      <w:r w:rsidRPr="006505B0">
        <w:rPr>
          <w:rFonts w:ascii="Arial" w:eastAsia="Times New Roman" w:hAnsi="Arial" w:cs="Arial"/>
          <w:color w:val="2F2F2F"/>
          <w:sz w:val="18"/>
          <w:szCs w:val="18"/>
          <w:lang w:eastAsia="es-MX"/>
        </w:rPr>
        <w:t>or el contrario, diversos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salieron del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no ha llevado a cabo la reestructura orgánica para cumplir con lo establecido en la RES/476/2019 de la CRE, por lo que subsiste su integración vertical como </w:t>
      </w:r>
      <w:r w:rsidRPr="006505B0">
        <w:rPr>
          <w:rFonts w:ascii="Arial" w:eastAsia="Times New Roman" w:hAnsi="Arial" w:cs="Arial"/>
          <w:smallCaps/>
          <w:color w:val="2F2F2F"/>
          <w:sz w:val="18"/>
          <w:szCs w:val="18"/>
          <w:lang w:eastAsia="es-MX"/>
        </w:rPr>
        <w:t>Comercializador Secundario</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Almacenista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Expendedor.</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Por lo anterior, se concluye preliminarmente que no existen condiciones de competencia efectiva en el </w:t>
      </w:r>
      <w:r w:rsidRPr="006505B0">
        <w:rPr>
          <w:rFonts w:ascii="Arial" w:eastAsia="Times New Roman" w:hAnsi="Arial" w:cs="Arial"/>
          <w:smallCaps/>
          <w:color w:val="2F2F2F"/>
          <w:sz w:val="18"/>
          <w:szCs w:val="18"/>
          <w:lang w:eastAsia="es-MX"/>
        </w:rPr>
        <w:t>Mercado Relevante de Comercialización Secundaria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4.</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Mercados Relevantes de Almacenamiento Interno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determinó preliminarmente, con base en el artículo 58 de la LFCE, que existen 60 (sesenta) </w:t>
      </w:r>
      <w:r w:rsidRPr="006505B0">
        <w:rPr>
          <w:rFonts w:ascii="Arial" w:eastAsia="Times New Roman" w:hAnsi="Arial" w:cs="Arial"/>
          <w:smallCaps/>
          <w:color w:val="2F2F2F"/>
          <w:sz w:val="18"/>
          <w:szCs w:val="18"/>
          <w:lang w:eastAsia="es-MX"/>
        </w:rPr>
        <w:t>Mercados Relevantes de Almacenamiento Interno</w:t>
      </w:r>
      <w:r w:rsidRPr="006505B0">
        <w:rPr>
          <w:rFonts w:ascii="Arial" w:eastAsia="Times New Roman" w:hAnsi="Arial" w:cs="Arial"/>
          <w:color w:val="2F2F2F"/>
          <w:sz w:val="18"/>
          <w:szCs w:val="18"/>
          <w:lang w:eastAsia="es-MX"/>
        </w:rPr>
        <w:t> que consisten, en su dimensión servicio, en 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de turbosina y, en su dimensión geográfica, están delimitados por el perímetro que circunscribe cada uno de los aeropuertos en los que se presta este servicio.(5) A continuación, se presentan los elementos que tomó en cuenta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arribar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no tiene sustitutos por el lado de la demanda ni por el lado de la oferta. Por el lado de la demanda, solo existe un sistema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por aeropuerto, por lo cual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no tienen alternativas dentro de cada aeropuerto. Asimismo,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no tienen opciones fuera de los aeropuertos ya que 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no es una opción viable, dada la regulación del sector. Por el lado de la oferta, ASA es el único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presta el servicio de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en 60 (sesenta) aeropuertos y no enfrenta restricciones competitivas de los permisionarios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relación con la dimensión geográfica del </w:t>
      </w:r>
      <w:r w:rsidRPr="006505B0">
        <w:rPr>
          <w:rFonts w:ascii="Arial" w:eastAsia="Times New Roman" w:hAnsi="Arial" w:cs="Arial"/>
          <w:smallCaps/>
          <w:color w:val="2F2F2F"/>
          <w:sz w:val="18"/>
          <w:szCs w:val="18"/>
          <w:lang w:eastAsia="es-MX"/>
        </w:rPr>
        <w:t>Mercado Relevante de Almacenamiento Interno</w:t>
      </w:r>
      <w:r w:rsidRPr="006505B0">
        <w:rPr>
          <w:rFonts w:ascii="Arial" w:eastAsia="Times New Roman" w:hAnsi="Arial" w:cs="Arial"/>
          <w:color w:val="2F2F2F"/>
          <w:sz w:val="18"/>
          <w:szCs w:val="18"/>
          <w:lang w:eastAsia="es-MX"/>
        </w:rPr>
        <w:t>, se observa que los permisos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con los que se presta la actividad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xml:space="preserve"> especifican </w:t>
      </w:r>
      <w:r w:rsidRPr="006505B0">
        <w:rPr>
          <w:rFonts w:ascii="Arial" w:eastAsia="Times New Roman" w:hAnsi="Arial" w:cs="Arial"/>
          <w:color w:val="2F2F2F"/>
          <w:sz w:val="18"/>
          <w:szCs w:val="18"/>
          <w:lang w:eastAsia="es-MX"/>
        </w:rPr>
        <w:lastRenderedPageBreak/>
        <w:t>individualmente, entre otros, el aeropuerto en el cual se puede ofertar dicho servicio y los equipos o instalaciones con los cuales puede prestarse. Lo anterior implica que 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es un servicio que se presta en sitio. Además, no resulta jurídicamente viable la sustitución del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entre aeropuertos, de conformidad con el marco regulatorio aplicable.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observa que los títulos de concesión para la operación y administración de los aeropuertos no han sido modificados y mantienen las cláusulas de exclusividad en favor de ASA para la prestación del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xml:space="preserve">. Lo anterior, </w:t>
      </w:r>
      <w:proofErr w:type="spellStart"/>
      <w:r w:rsidRPr="006505B0">
        <w:rPr>
          <w:rFonts w:ascii="Arial" w:eastAsia="Times New Roman" w:hAnsi="Arial" w:cs="Arial"/>
          <w:color w:val="2F2F2F"/>
          <w:sz w:val="18"/>
          <w:szCs w:val="18"/>
          <w:lang w:eastAsia="es-MX"/>
        </w:rPr>
        <w:t>aún</w:t>
      </w:r>
      <w:proofErr w:type="spellEnd"/>
      <w:r w:rsidRPr="006505B0">
        <w:rPr>
          <w:rFonts w:ascii="Arial" w:eastAsia="Times New Roman" w:hAnsi="Arial" w:cs="Arial"/>
          <w:color w:val="2F2F2F"/>
          <w:sz w:val="18"/>
          <w:szCs w:val="18"/>
          <w:lang w:eastAsia="es-MX"/>
        </w:rPr>
        <w:t xml:space="preserve"> cuando dicho derecho de exclusividad estipulado en el artículo noveno transitorio del </w:t>
      </w:r>
      <w:r w:rsidRPr="006505B0">
        <w:rPr>
          <w:rFonts w:ascii="Arial" w:eastAsia="Times New Roman" w:hAnsi="Arial" w:cs="Arial"/>
          <w:smallCaps/>
          <w:color w:val="2F2F2F"/>
          <w:sz w:val="18"/>
          <w:szCs w:val="18"/>
          <w:lang w:eastAsia="es-MX"/>
        </w:rPr>
        <w:t>Reglamento de Aeropuertos</w:t>
      </w:r>
      <w:r w:rsidRPr="006505B0">
        <w:rPr>
          <w:rFonts w:ascii="Arial" w:eastAsia="Times New Roman" w:hAnsi="Arial" w:cs="Arial"/>
          <w:color w:val="2F2F2F"/>
          <w:sz w:val="18"/>
          <w:szCs w:val="18"/>
          <w:lang w:eastAsia="es-MX"/>
        </w:rPr>
        <w:t> fue derogado con la entrada en vigor de la LH.</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Una vez determinados los </w:t>
      </w:r>
      <w:r w:rsidRPr="006505B0">
        <w:rPr>
          <w:rFonts w:ascii="Arial" w:eastAsia="Times New Roman" w:hAnsi="Arial" w:cs="Arial"/>
          <w:smallCaps/>
          <w:color w:val="2F2F2F"/>
          <w:sz w:val="18"/>
          <w:szCs w:val="18"/>
          <w:lang w:eastAsia="es-MX"/>
        </w:rPr>
        <w:t>Mercados Relevantes de Almacenamiento Interno</w:t>
      </w:r>
      <w:r w:rsidRPr="006505B0">
        <w:rPr>
          <w:rFonts w:ascii="Arial" w:eastAsia="Times New Roman" w:hAnsi="Arial" w:cs="Arial"/>
          <w:color w:val="2F2F2F"/>
          <w:sz w:val="18"/>
          <w:szCs w:val="18"/>
          <w:lang w:eastAsia="es-MX"/>
        </w:rPr>
        <w:t>,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concluyó preliminarmente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de conformidad con el artículo 59 de la LFCE, que existen elementos para determinar la ausencia de condiciones de competencia efectiva en los 60 (sesenta) </w:t>
      </w:r>
      <w:r w:rsidRPr="006505B0">
        <w:rPr>
          <w:rFonts w:ascii="Arial" w:eastAsia="Times New Roman" w:hAnsi="Arial" w:cs="Arial"/>
          <w:smallCaps/>
          <w:color w:val="2F2F2F"/>
          <w:sz w:val="18"/>
          <w:szCs w:val="18"/>
          <w:lang w:eastAsia="es-MX"/>
        </w:rPr>
        <w:t>Mercados Relevantes de Almacenamiento Interno, </w:t>
      </w:r>
      <w:r w:rsidRPr="006505B0">
        <w:rPr>
          <w:rFonts w:ascii="Arial" w:eastAsia="Times New Roman" w:hAnsi="Arial" w:cs="Arial"/>
          <w:color w:val="2F2F2F"/>
          <w:sz w:val="18"/>
          <w:szCs w:val="18"/>
          <w:lang w:eastAsia="es-MX"/>
        </w:rPr>
        <w:t>de acuerdo con lo siguiente: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Desde dos mil dieciséis hasta dos mil veinte, ASA ha sido único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ha prestado 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en cada uno de los 60 (sesenta) </w:t>
      </w:r>
      <w:r w:rsidRPr="006505B0">
        <w:rPr>
          <w:rFonts w:ascii="Arial" w:eastAsia="Times New Roman" w:hAnsi="Arial" w:cs="Arial"/>
          <w:smallCaps/>
          <w:color w:val="2F2F2F"/>
          <w:sz w:val="18"/>
          <w:szCs w:val="18"/>
          <w:lang w:eastAsia="es-MX"/>
        </w:rPr>
        <w:t>Mercados Relevantes de Almacenamiento Interno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podría tener capacidad para restringir el abasto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derivado de que no existe en los TCPS ASA un mecanismo claro para que se preste a sí mismo el servicio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en su calidad de </w:t>
      </w:r>
      <w:r w:rsidRPr="006505B0">
        <w:rPr>
          <w:rFonts w:ascii="Arial" w:eastAsia="Times New Roman" w:hAnsi="Arial" w:cs="Arial"/>
          <w:smallCaps/>
          <w:color w:val="2F2F2F"/>
          <w:sz w:val="18"/>
          <w:szCs w:val="18"/>
          <w:lang w:eastAsia="es-MX"/>
        </w:rPr>
        <w:t>Comercializador Secundario, </w:t>
      </w:r>
      <w:r w:rsidRPr="006505B0">
        <w:rPr>
          <w:rFonts w:ascii="Arial" w:eastAsia="Times New Roman" w:hAnsi="Arial" w:cs="Arial"/>
          <w:color w:val="2F2F2F"/>
          <w:sz w:val="18"/>
          <w:szCs w:val="18"/>
          <w:lang w:eastAsia="es-MX"/>
        </w:rPr>
        <w:t>aunado a que dicho organismo no ha concluido con la obligación establecida por la CRE en la RES/476/2019 para separarse de forma funcional, operativa y contable.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económico que se relacionan con los montos para la construcción de infraestructura y adquisición de equipo para la prestación del servicio de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los escasos usos alternativos que tiene.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normativo que se relacionan con: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la necesidad de contar con un permiso que ampare la prestación del servicio, emitido por la CRE,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las cláusulas de exclusividad en favor de ASA, contenidas en los títulos de concesión de los operadores aeroportuarios, que son aplicadas aunque son contrarias al esquema jurídico vigente;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que el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desee prestar el servicio debe estar constituido como una sociedad mercantil mexicana y no podrá tener más del 49% (cuarenta y nueve por ciento) de participación extranjera, barrera que, pese a no ser absoluta, desincentiva la inversión y entrada a los </w:t>
      </w:r>
      <w:r w:rsidRPr="006505B0">
        <w:rPr>
          <w:rFonts w:ascii="Arial" w:eastAsia="Times New Roman" w:hAnsi="Arial" w:cs="Arial"/>
          <w:smallCaps/>
          <w:color w:val="2F2F2F"/>
          <w:sz w:val="18"/>
          <w:szCs w:val="18"/>
          <w:lang w:eastAsia="es-MX"/>
        </w:rPr>
        <w:t>Mercados Relevantes de Almacenamiento Interno</w:t>
      </w:r>
      <w:r w:rsidRPr="006505B0">
        <w:rPr>
          <w:rFonts w:ascii="Arial" w:eastAsia="Times New Roman" w:hAnsi="Arial" w:cs="Arial"/>
          <w:color w:val="2F2F2F"/>
          <w:sz w:val="18"/>
          <w:szCs w:val="18"/>
          <w:lang w:eastAsia="es-MX"/>
        </w:rPr>
        <w:t> de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extranjeros.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quejas de algunos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respecto de: </w:t>
      </w:r>
      <w:r w:rsidRPr="006505B0">
        <w:rPr>
          <w:rFonts w:ascii="Arial" w:eastAsia="Times New Roman" w:hAnsi="Arial" w:cs="Arial"/>
          <w:b/>
          <w:bCs/>
          <w:color w:val="2F2F2F"/>
          <w:sz w:val="18"/>
          <w:szCs w:val="18"/>
          <w:lang w:eastAsia="es-MX"/>
        </w:rPr>
        <w:t>i) </w:t>
      </w:r>
      <w:r w:rsidRPr="006505B0">
        <w:rPr>
          <w:rFonts w:ascii="Arial" w:eastAsia="Times New Roman" w:hAnsi="Arial" w:cs="Arial"/>
          <w:color w:val="2F2F2F"/>
          <w:sz w:val="18"/>
          <w:szCs w:val="18"/>
          <w:lang w:eastAsia="es-MX"/>
        </w:rPr>
        <w:t>los atrasos que generan los procedimientos para la demanda del servicio de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de ASA;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 calidad de los servicios de ASA, que puede generar afectaciones no imputables a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dado que no se ha completado la separación funcional, operativa y contable de las actividades de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la información que obtiene ASA en su calidad de </w:t>
      </w:r>
      <w:r w:rsidRPr="006505B0">
        <w:rPr>
          <w:rFonts w:ascii="Arial" w:eastAsia="Times New Roman" w:hAnsi="Arial" w:cs="Arial"/>
          <w:smallCaps/>
          <w:color w:val="2F2F2F"/>
          <w:sz w:val="18"/>
          <w:szCs w:val="18"/>
          <w:lang w:eastAsia="es-MX"/>
        </w:rPr>
        <w:t>Almacenista</w:t>
      </w:r>
      <w:r w:rsidRPr="006505B0">
        <w:rPr>
          <w:rFonts w:ascii="Arial" w:eastAsia="Times New Roman" w:hAnsi="Arial" w:cs="Arial"/>
          <w:color w:val="2F2F2F"/>
          <w:sz w:val="18"/>
          <w:szCs w:val="18"/>
          <w:lang w:eastAsia="es-MX"/>
        </w:rPr>
        <w:t> podría generar ventajas para este organismo en su calidad de </w:t>
      </w:r>
      <w:r w:rsidRPr="006505B0">
        <w:rPr>
          <w:rFonts w:ascii="Arial" w:eastAsia="Times New Roman" w:hAnsi="Arial" w:cs="Arial"/>
          <w:smallCaps/>
          <w:color w:val="2F2F2F"/>
          <w:sz w:val="18"/>
          <w:szCs w:val="18"/>
          <w:lang w:eastAsia="es-MX"/>
        </w:rPr>
        <w:t>Comercializador Secundario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Por todo lo anterior, se concluye preliminarmente que no existen condiciones de competencia efectiva en el mercado del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en cada uno de los 60 (sesenta) aeropuertos analizados, correspondientes a los 60 (sesenta) </w:t>
      </w:r>
      <w:r w:rsidRPr="006505B0">
        <w:rPr>
          <w:rFonts w:ascii="Arial" w:eastAsia="Times New Roman" w:hAnsi="Arial" w:cs="Arial"/>
          <w:smallCaps/>
          <w:color w:val="2F2F2F"/>
          <w:sz w:val="18"/>
          <w:szCs w:val="18"/>
          <w:lang w:eastAsia="es-MX"/>
        </w:rPr>
        <w:t>Mercados Relevantes de Almacenamiento Interno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smallCaps/>
          <w:color w:val="2F2F2F"/>
          <w:sz w:val="18"/>
          <w:szCs w:val="18"/>
          <w:lang w:eastAsia="es-MX"/>
        </w:rPr>
        <w:t>5.</w:t>
      </w:r>
      <w:r w:rsidRPr="006505B0">
        <w:rPr>
          <w:rFonts w:ascii="Arial" w:eastAsia="Times New Roman" w:hAnsi="Arial" w:cs="Arial"/>
          <w:color w:val="2F2F2F"/>
          <w:sz w:val="20"/>
          <w:szCs w:val="20"/>
          <w:lang w:eastAsia="es-MX"/>
        </w:rPr>
        <w:t>    </w:t>
      </w:r>
      <w:r w:rsidRPr="006505B0">
        <w:rPr>
          <w:rFonts w:ascii="Arial" w:eastAsia="Times New Roman" w:hAnsi="Arial" w:cs="Arial"/>
          <w:b/>
          <w:bCs/>
          <w:smallCaps/>
          <w:color w:val="2F2F2F"/>
          <w:sz w:val="18"/>
          <w:szCs w:val="18"/>
          <w:lang w:eastAsia="es-MX"/>
        </w:rPr>
        <w:t>Mercados Relevantes de Expendio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determinó preliminarmente, con base en el artículo 58 de la LFCE, que existen 62 (sesenta y dos) </w:t>
      </w:r>
      <w:r w:rsidRPr="006505B0">
        <w:rPr>
          <w:rFonts w:ascii="Arial" w:eastAsia="Times New Roman" w:hAnsi="Arial" w:cs="Arial"/>
          <w:smallCaps/>
          <w:color w:val="2F2F2F"/>
          <w:sz w:val="18"/>
          <w:szCs w:val="18"/>
          <w:lang w:eastAsia="es-MX"/>
        </w:rPr>
        <w:t>Mercados Relevantes de Expendio</w:t>
      </w:r>
      <w:r w:rsidRPr="006505B0">
        <w:rPr>
          <w:rFonts w:ascii="Arial" w:eastAsia="Times New Roman" w:hAnsi="Arial" w:cs="Arial"/>
          <w:color w:val="2F2F2F"/>
          <w:sz w:val="18"/>
          <w:szCs w:val="18"/>
          <w:lang w:eastAsia="es-MX"/>
        </w:rPr>
        <w:t> que consisten, en su dimensión servicio, en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de turbosina y, en su dimensión geográfica, están delimitados por el perímetro que circunscribe cada uno de los aeropuertos en donde se presta este servicio.(6) A continuación, se presentan los elementos que tomó en cuenta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arribar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no tiene sustitutos por el lado de la demanda ni por el lado de la oferta. Por el lado de la demanda,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es el único medio por el que se puede entregar turbosina dentro de los aeropuertos a las aeronaves. Por lo tanto, no puede ser sustituido por ningún otro servicio. Por el lado de la oferta, ASA es el único permisionario que brinda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a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Además, no se identifica ningún otro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para satisfacer la demanda del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de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en algún aeropuerto en un corto periodo.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relación con la dimensión geográfica del mercado relevante, se observa que en los permisos para la actividad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xml:space="preserve"> se especifica individualmente el aeropuerto en el cual se puede ofertar dicho servicio y </w:t>
      </w:r>
      <w:r w:rsidRPr="006505B0">
        <w:rPr>
          <w:rFonts w:ascii="Arial" w:eastAsia="Times New Roman" w:hAnsi="Arial" w:cs="Arial"/>
          <w:color w:val="2F2F2F"/>
          <w:sz w:val="18"/>
          <w:szCs w:val="18"/>
          <w:lang w:eastAsia="es-MX"/>
        </w:rPr>
        <w:lastRenderedPageBreak/>
        <w:t>los equipos con los cuales puede prestarse. Lo anterior implica que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es un servicio que se presta en sitio. Adicionalmente,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señalaron que el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de turbosina desde otros aeropuertos distintos a los aeropuertos de origen o destino no resulta operativa ni económicamente viable.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observa que la mayoría de los títulos de concesión para la operación y administración de los aeropuertos no han sido modificados y mantienen las cláusulas de exclusividad en favor de ASA para la prestación del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el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Lo anterior, aun cuando dicho derecho de exclusividad estipulado en el artículo noveno transitorio del </w:t>
      </w:r>
      <w:r w:rsidRPr="006505B0">
        <w:rPr>
          <w:rFonts w:ascii="Arial" w:eastAsia="Times New Roman" w:hAnsi="Arial" w:cs="Arial"/>
          <w:smallCaps/>
          <w:color w:val="2F2F2F"/>
          <w:sz w:val="18"/>
          <w:szCs w:val="18"/>
          <w:lang w:eastAsia="es-MX"/>
        </w:rPr>
        <w:t>Reglamento de Aeropuertos</w:t>
      </w:r>
      <w:r w:rsidRPr="006505B0">
        <w:rPr>
          <w:rFonts w:ascii="Arial" w:eastAsia="Times New Roman" w:hAnsi="Arial" w:cs="Arial"/>
          <w:color w:val="2F2F2F"/>
          <w:sz w:val="18"/>
          <w:szCs w:val="18"/>
          <w:lang w:eastAsia="es-MX"/>
        </w:rPr>
        <w:t> fue derogado con la entrada en vigor de la LH.</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Una vez determinados los </w:t>
      </w:r>
      <w:r w:rsidRPr="006505B0">
        <w:rPr>
          <w:rFonts w:ascii="Arial" w:eastAsia="Times New Roman" w:hAnsi="Arial" w:cs="Arial"/>
          <w:smallCaps/>
          <w:color w:val="2F2F2F"/>
          <w:sz w:val="18"/>
          <w:szCs w:val="18"/>
          <w:lang w:eastAsia="es-MX"/>
        </w:rPr>
        <w:t>Mercados Relevantes de Expendio</w:t>
      </w:r>
      <w:r w:rsidRPr="006505B0">
        <w:rPr>
          <w:rFonts w:ascii="Arial" w:eastAsia="Times New Roman" w:hAnsi="Arial" w:cs="Arial"/>
          <w:color w:val="2F2F2F"/>
          <w:sz w:val="18"/>
          <w:szCs w:val="18"/>
          <w:lang w:eastAsia="es-MX"/>
        </w:rPr>
        <w:t>,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concluyó preliminarmente, de conformidad con el artículo 59 de la LFCE, que existen elementos para determinar la ausencia de condiciones de competencia efectiva en los 62 (sesenta y dos) </w:t>
      </w:r>
      <w:r w:rsidRPr="006505B0">
        <w:rPr>
          <w:rFonts w:ascii="Arial" w:eastAsia="Times New Roman" w:hAnsi="Arial" w:cs="Arial"/>
          <w:smallCaps/>
          <w:color w:val="2F2F2F"/>
          <w:sz w:val="18"/>
          <w:szCs w:val="18"/>
          <w:lang w:eastAsia="es-MX"/>
        </w:rPr>
        <w:t>Mercados Relevantes de Expendio, </w:t>
      </w:r>
      <w:r w:rsidRPr="006505B0">
        <w:rPr>
          <w:rFonts w:ascii="Arial" w:eastAsia="Times New Roman" w:hAnsi="Arial" w:cs="Arial"/>
          <w:color w:val="2F2F2F"/>
          <w:sz w:val="18"/>
          <w:szCs w:val="18"/>
          <w:lang w:eastAsia="es-MX"/>
        </w:rPr>
        <w:t>de acuerdo con lo siguiente: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es el único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ha prestado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en cada uno de los 62 (sesenta y dos) </w:t>
      </w:r>
      <w:r w:rsidRPr="006505B0">
        <w:rPr>
          <w:rFonts w:ascii="Arial" w:eastAsia="Times New Roman" w:hAnsi="Arial" w:cs="Arial"/>
          <w:smallCaps/>
          <w:color w:val="2F2F2F"/>
          <w:sz w:val="18"/>
          <w:szCs w:val="18"/>
          <w:lang w:eastAsia="es-MX"/>
        </w:rPr>
        <w:t>Mercados Relevantes de 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tiene capacidad para fijar las tarifas del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ya que solo tiene la obligación de registrarlas ante la SICT y de informar a la SHCP para su aprobación.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económico que se relacionan con el acceso a la red de hidrantes de ASA, los montos para la adquisición del equipo de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y los escasos usos alternativos que tiene.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barreras a la entrada de tipo normativo que se relacionan con: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la necesidad de contar con un permiso que ampare la prestación del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emitido por la CRE, no obstante, no existe evidencia en 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que sustente que dicho permiso es una barrera infranqueable a la entrada,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las cláusulas de exclusividad en favor de ASA, contenidas en los títulos de concesión de los operadores aeroportuarios, que son aplicadas aunque son contrarias al esquema jurídico vigente,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que el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que desee prestar el servicio de</w:t>
      </w:r>
      <w:r w:rsidRPr="006505B0">
        <w:rPr>
          <w:rFonts w:ascii="Arial" w:eastAsia="Times New Roman" w:hAnsi="Arial" w:cs="Arial"/>
          <w:smallCaps/>
          <w:color w:val="2F2F2F"/>
          <w:sz w:val="18"/>
          <w:szCs w:val="18"/>
          <w:lang w:eastAsia="es-MX"/>
        </w:rPr>
        <w:t> Expendio</w:t>
      </w:r>
      <w:r w:rsidRPr="006505B0">
        <w:rPr>
          <w:rFonts w:ascii="Arial" w:eastAsia="Times New Roman" w:hAnsi="Arial" w:cs="Arial"/>
          <w:color w:val="2F2F2F"/>
          <w:sz w:val="18"/>
          <w:szCs w:val="18"/>
          <w:lang w:eastAsia="es-MX"/>
        </w:rPr>
        <w:t> debe estar constituido como una sociedad mercantil mexicana y no podrá tener más del 49% (cuarenta y nueve por ciento) de participación extranjera.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Existen diversos </w:t>
      </w:r>
      <w:r w:rsidRPr="006505B0">
        <w:rPr>
          <w:rFonts w:ascii="Arial" w:eastAsia="Times New Roman" w:hAnsi="Arial" w:cs="Arial"/>
          <w:smallCaps/>
          <w:color w:val="2F2F2F"/>
          <w:sz w:val="18"/>
          <w:szCs w:val="18"/>
          <w:lang w:eastAsia="es-MX"/>
        </w:rPr>
        <w:t>Usuarios</w:t>
      </w:r>
      <w:r w:rsidRPr="006505B0">
        <w:rPr>
          <w:rFonts w:ascii="Arial" w:eastAsia="Times New Roman" w:hAnsi="Arial" w:cs="Arial"/>
          <w:color w:val="2F2F2F"/>
          <w:sz w:val="18"/>
          <w:szCs w:val="18"/>
          <w:lang w:eastAsia="es-MX"/>
        </w:rPr>
        <w:t> que han presentado inconformidades respecto de la manera en que ASA cobra las tarifas de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toda vez que no se ha completado la separación funcional, operativa y contable de dicho organismo. Adicionalmente, se cuenta con manifestaciones sobre incongruencias con las operaciones de ASA, que han provocado que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no puedan usar su propia turbosina y deban recurrir a ASA para adquirirla.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Por lo anterior, se concluye preliminarmente que no existen condiciones de competencia efectiva en los mercados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en cada uno de los aeropuertos analizados, correspondientes a los 62 (sesenta y dos) </w:t>
      </w:r>
      <w:r w:rsidRPr="006505B0">
        <w:rPr>
          <w:rFonts w:ascii="Arial" w:eastAsia="Times New Roman" w:hAnsi="Arial" w:cs="Arial"/>
          <w:smallCaps/>
          <w:color w:val="2F2F2F"/>
          <w:sz w:val="18"/>
          <w:szCs w:val="18"/>
          <w:lang w:eastAsia="es-MX"/>
        </w:rPr>
        <w:t>Mercados Relevantes de 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Finalmente,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describe las barreras a la competencia y libre concurrencia identificadas preliminarmente por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en los </w:t>
      </w:r>
      <w:r w:rsidRPr="006505B0">
        <w:rPr>
          <w:rFonts w:ascii="Arial" w:eastAsia="Times New Roman" w:hAnsi="Arial" w:cs="Arial"/>
          <w:smallCaps/>
          <w:color w:val="2F2F2F"/>
          <w:sz w:val="18"/>
          <w:szCs w:val="18"/>
          <w:lang w:eastAsia="es-MX"/>
        </w:rPr>
        <w:t>Mercados Relevantes</w:t>
      </w:r>
      <w:r w:rsidRPr="006505B0">
        <w:rPr>
          <w:rFonts w:ascii="Arial" w:eastAsia="Times New Roman" w:hAnsi="Arial" w:cs="Arial"/>
          <w:color w:val="2F2F2F"/>
          <w:sz w:val="18"/>
          <w:szCs w:val="18"/>
          <w:lang w:eastAsia="es-MX"/>
        </w:rPr>
        <w:t>. En cada una de las barreras, se señalan los efectos que estas generan, así como las medidas correctivas que se consideran necesarias para eliminar las restricciones al funcionamiento eficiente de los </w:t>
      </w:r>
      <w:r w:rsidRPr="006505B0">
        <w:rPr>
          <w:rFonts w:ascii="Arial" w:eastAsia="Times New Roman" w:hAnsi="Arial" w:cs="Arial"/>
          <w:smallCaps/>
          <w:color w:val="2F2F2F"/>
          <w:sz w:val="18"/>
          <w:szCs w:val="18"/>
          <w:lang w:eastAsia="es-MX"/>
        </w:rPr>
        <w:t>Mercados Relevantes, </w:t>
      </w:r>
      <w:r w:rsidRPr="006505B0">
        <w:rPr>
          <w:rFonts w:ascii="Arial" w:eastAsia="Times New Roman" w:hAnsi="Arial" w:cs="Arial"/>
          <w:color w:val="2F2F2F"/>
          <w:sz w:val="18"/>
          <w:szCs w:val="18"/>
          <w:lang w:eastAsia="es-MX"/>
        </w:rPr>
        <w:t>se realiza el análisis de eficiencia, eficacia y mínima restricción</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al que se refiere el artículo 12 de las</w:t>
      </w:r>
      <w:r w:rsidRPr="006505B0">
        <w:rPr>
          <w:rFonts w:ascii="Arial" w:eastAsia="Times New Roman" w:hAnsi="Arial" w:cs="Arial"/>
          <w:smallCaps/>
          <w:color w:val="2F2F2F"/>
          <w:sz w:val="18"/>
          <w:szCs w:val="18"/>
          <w:lang w:eastAsia="es-MX"/>
        </w:rPr>
        <w:t> Disposiciones </w:t>
      </w:r>
      <w:r w:rsidRPr="006505B0">
        <w:rPr>
          <w:rFonts w:ascii="Arial" w:eastAsia="Times New Roman" w:hAnsi="Arial" w:cs="Arial"/>
          <w:color w:val="2F2F2F"/>
          <w:sz w:val="18"/>
          <w:szCs w:val="18"/>
          <w:lang w:eastAsia="es-MX"/>
        </w:rPr>
        <w:t>y se propone el cronograma de implementación de las medidas correctivas. Las medidas correctivas propuestas tomaron en consideración las opiniones técnicas no vinculatorias emitidas por algunas </w:t>
      </w:r>
      <w:r w:rsidRPr="006505B0">
        <w:rPr>
          <w:rFonts w:ascii="Arial" w:eastAsia="Times New Roman" w:hAnsi="Arial" w:cs="Arial"/>
          <w:smallCaps/>
          <w:color w:val="2F2F2F"/>
          <w:sz w:val="18"/>
          <w:szCs w:val="18"/>
          <w:lang w:eastAsia="es-MX"/>
        </w:rPr>
        <w:t>Autoridades Públicas</w:t>
      </w:r>
      <w:r w:rsidRPr="006505B0">
        <w:rPr>
          <w:rFonts w:ascii="Arial" w:eastAsia="Times New Roman" w:hAnsi="Arial" w:cs="Arial"/>
          <w:color w:val="2F2F2F"/>
          <w:sz w:val="18"/>
          <w:szCs w:val="18"/>
          <w:lang w:eastAsia="es-MX"/>
        </w:rPr>
        <w:t> en respuesta a la solicitud de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Al respecto, en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se presentan las siguientes barreras a la competencia y libre concurrencia: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1.</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Barreras a la competencia en el </w:t>
      </w:r>
      <w:r w:rsidRPr="006505B0">
        <w:rPr>
          <w:rFonts w:ascii="Arial" w:eastAsia="Times New Roman" w:hAnsi="Arial" w:cs="Arial"/>
          <w:b/>
          <w:bCs/>
          <w:smallCaps/>
          <w:color w:val="2F2F2F"/>
          <w:sz w:val="18"/>
          <w:szCs w:val="18"/>
          <w:lang w:eastAsia="es-MX"/>
        </w:rPr>
        <w:t>Mercado Relevante de Comercialización Primaria</w:t>
      </w:r>
      <w:r w:rsidRPr="006505B0">
        <w:rPr>
          <w:rFonts w:ascii="Arial" w:eastAsia="Times New Roman" w:hAnsi="Arial" w:cs="Arial"/>
          <w:b/>
          <w:bCs/>
          <w:color w:val="2F2F2F"/>
          <w:sz w:val="18"/>
          <w:szCs w:val="18"/>
          <w:lang w:eastAsia="es-MX"/>
        </w:rPr>
        <w:t> (Barrera B-1)</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que algunas disposiciones del régimen de permisos previos de importación constituyen barreras a la competencia y libre concurrencia, ya que limitan y restringen de manera directa e indirecta las actividades de importación y </w:t>
      </w:r>
      <w:r w:rsidRPr="006505B0">
        <w:rPr>
          <w:rFonts w:ascii="Arial" w:eastAsia="Times New Roman" w:hAnsi="Arial" w:cs="Arial"/>
          <w:smallCaps/>
          <w:color w:val="2F2F2F"/>
          <w:sz w:val="18"/>
          <w:szCs w:val="18"/>
          <w:lang w:eastAsia="es-MX"/>
        </w:rPr>
        <w:t>Comercialización </w:t>
      </w:r>
      <w:r w:rsidRPr="006505B0">
        <w:rPr>
          <w:rFonts w:ascii="Arial" w:eastAsia="Times New Roman" w:hAnsi="Arial" w:cs="Arial"/>
          <w:color w:val="2F2F2F"/>
          <w:sz w:val="18"/>
          <w:szCs w:val="18"/>
          <w:lang w:eastAsia="es-MX"/>
        </w:rPr>
        <w:t>de turbosina. A continuación, se presentan los elementos que consideró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llegar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que determinados requisitos, establecidos tanto en el </w:t>
      </w:r>
      <w:r w:rsidRPr="006505B0">
        <w:rPr>
          <w:rFonts w:ascii="Arial" w:eastAsia="Times New Roman" w:hAnsi="Arial" w:cs="Arial"/>
          <w:smallCaps/>
          <w:color w:val="2F2F2F"/>
          <w:sz w:val="18"/>
          <w:szCs w:val="18"/>
          <w:lang w:eastAsia="es-MX"/>
        </w:rPr>
        <w:t>Acuerdo de Clasificación </w:t>
      </w:r>
      <w:r w:rsidRPr="006505B0">
        <w:rPr>
          <w:rFonts w:ascii="Arial" w:eastAsia="Times New Roman" w:hAnsi="Arial" w:cs="Arial"/>
          <w:color w:val="2F2F2F"/>
          <w:sz w:val="18"/>
          <w:szCs w:val="18"/>
          <w:lang w:eastAsia="es-MX"/>
        </w:rPr>
        <w:t>como en 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emitidos por la SENER y la SE,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dificultan la obtención de los permisos previos de importación.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identifica que los siguientes requisitos dificultan la obtención de los permisos previos con vigencia de 1 (un) año:</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lastRenderedPageBreak/>
        <w:t>o</w:t>
      </w:r>
      <w:proofErr w:type="gramEnd"/>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Los interesados en obtener un permiso previo de importación deben demostrar que cuentan con relaciones contractuales o comerciales con clientes, en los que se señale el volumen que planean vender. Así, un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con interés de obtener un permiso de importación debe demostrar que cuenta con clientes y justificar volúmenes antes de contar con el permiso de importación. De acuerdo con manifestaciones de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es poco probable que los posibles clientes acudan a nuevos proveedores y firmen contratos con ellos, de manera previa a la obtención del permiso.</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o</w:t>
      </w:r>
      <w:proofErr w:type="gramEnd"/>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debe demostrar que los </w:t>
      </w:r>
      <w:r w:rsidRPr="006505B0">
        <w:rPr>
          <w:rFonts w:ascii="Arial" w:eastAsia="Times New Roman" w:hAnsi="Arial" w:cs="Arial"/>
          <w:smallCaps/>
          <w:color w:val="2F2F2F"/>
          <w:sz w:val="18"/>
          <w:szCs w:val="18"/>
          <w:lang w:eastAsia="es-MX"/>
        </w:rPr>
        <w:t>Agentes Económicos </w:t>
      </w:r>
      <w:r w:rsidRPr="006505B0">
        <w:rPr>
          <w:rFonts w:ascii="Arial" w:eastAsia="Times New Roman" w:hAnsi="Arial" w:cs="Arial"/>
          <w:color w:val="2F2F2F"/>
          <w:sz w:val="18"/>
          <w:szCs w:val="18"/>
          <w:lang w:eastAsia="es-MX"/>
        </w:rPr>
        <w:t>cuentan con un contrato o factura que acredite la relación comercial con sus proveedores extranjeros, en el que se sustente el volumen que planean adquirir. Este requisito resulta excesivo e introduce rigideces que tienen impacto en toda la cadena de valor de la turbosina ya que, de la información que obra en el </w:t>
      </w:r>
      <w:r w:rsidRPr="006505B0">
        <w:rPr>
          <w:rFonts w:ascii="Arial" w:eastAsia="Times New Roman" w:hAnsi="Arial" w:cs="Arial"/>
          <w:smallCaps/>
          <w:color w:val="2F2F2F"/>
          <w:sz w:val="18"/>
          <w:szCs w:val="18"/>
          <w:lang w:eastAsia="es-MX"/>
        </w:rPr>
        <w:t>Expediente, </w:t>
      </w:r>
      <w:r w:rsidRPr="006505B0">
        <w:rPr>
          <w:rFonts w:ascii="Arial" w:eastAsia="Times New Roman" w:hAnsi="Arial" w:cs="Arial"/>
          <w:color w:val="2F2F2F"/>
          <w:sz w:val="18"/>
          <w:szCs w:val="18"/>
          <w:lang w:eastAsia="es-MX"/>
        </w:rPr>
        <w:t>se observa que es posible que los importadores tengan la opción de adquirir turbosina en el extranjero sin la necesidad de contar con contratos, al realizar compras al contado y de entrega inmediata. De igual forma, es poco probable que un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adquiera combustible y presente su factura, sin tener la certeza de que obtendrá el permiso.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identifica que los siguientes requisitos dificultan la obtención de los permisos previos con vigencia de 5 (cinco) o 20 (veinte) años:</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o</w:t>
      </w:r>
      <w:proofErr w:type="gramEnd"/>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Cumplir con los requisitos para el permiso previo con vigencia de 1 (un) año, por lo que también aplica lo señalado en el punto anterior.</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o</w:t>
      </w:r>
      <w:proofErr w:type="gramEnd"/>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el </w:t>
      </w:r>
      <w:r w:rsidRPr="006505B0">
        <w:rPr>
          <w:rFonts w:ascii="Arial" w:eastAsia="Times New Roman" w:hAnsi="Arial" w:cs="Arial"/>
          <w:smallCaps/>
          <w:color w:val="2F2F2F"/>
          <w:sz w:val="18"/>
          <w:szCs w:val="18"/>
          <w:lang w:eastAsia="es-MX"/>
        </w:rPr>
        <w:t>Acuerdo de Clasificación, </w:t>
      </w:r>
      <w:r w:rsidRPr="006505B0">
        <w:rPr>
          <w:rFonts w:ascii="Arial" w:eastAsia="Times New Roman" w:hAnsi="Arial" w:cs="Arial"/>
          <w:color w:val="2F2F2F"/>
          <w:sz w:val="18"/>
          <w:szCs w:val="18"/>
          <w:lang w:eastAsia="es-MX"/>
        </w:rPr>
        <w:t>los interesados en obtener un permiso previo de importación con vigencia de 20 (veinte) años deben presentar contratos de suministro de largo plazo. De forma similar, 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señala que los interesados en obtener un permiso previo de importación con vigencia de 5 (cinco) años deben demostrar que sus compromisos contractuales tendrán una duración de al menos 5 (cinco) años. Al respecto, 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preliminarmente, que estos requisitos representan un obstáculo para la obtención de dichos permisos, debido a que es difícil para los </w:t>
      </w:r>
      <w:r w:rsidRPr="006505B0">
        <w:rPr>
          <w:rFonts w:ascii="Arial" w:eastAsia="Times New Roman" w:hAnsi="Arial" w:cs="Arial"/>
          <w:smallCaps/>
          <w:color w:val="2F2F2F"/>
          <w:sz w:val="18"/>
          <w:szCs w:val="18"/>
          <w:lang w:eastAsia="es-MX"/>
        </w:rPr>
        <w:t>Agentes Económicos </w:t>
      </w:r>
      <w:r w:rsidRPr="006505B0">
        <w:rPr>
          <w:rFonts w:ascii="Arial" w:eastAsia="Times New Roman" w:hAnsi="Arial" w:cs="Arial"/>
          <w:color w:val="2F2F2F"/>
          <w:sz w:val="18"/>
          <w:szCs w:val="18"/>
          <w:lang w:eastAsia="es-MX"/>
        </w:rPr>
        <w:t>establecer relaciones comerciales con clientes sin antes poder demostrar que cuentan con la capacidad de proveer turbosina.</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o</w:t>
      </w:r>
      <w:proofErr w:type="gramEnd"/>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señala que, para la obtención de un permiso previo de importación, los </w:t>
      </w:r>
      <w:r w:rsidRPr="006505B0">
        <w:rPr>
          <w:rFonts w:ascii="Arial" w:eastAsia="Times New Roman" w:hAnsi="Arial" w:cs="Arial"/>
          <w:smallCaps/>
          <w:color w:val="2F2F2F"/>
          <w:sz w:val="18"/>
          <w:szCs w:val="18"/>
          <w:lang w:eastAsia="es-MX"/>
        </w:rPr>
        <w:t>Agentes Económicos </w:t>
      </w:r>
      <w:r w:rsidRPr="006505B0">
        <w:rPr>
          <w:rFonts w:ascii="Arial" w:eastAsia="Times New Roman" w:hAnsi="Arial" w:cs="Arial"/>
          <w:color w:val="2F2F2F"/>
          <w:sz w:val="18"/>
          <w:szCs w:val="18"/>
          <w:lang w:eastAsia="es-MX"/>
        </w:rPr>
        <w:t>con interés deben demostrar que cuentan con infraestructura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y/o transporte o que se está desarrollando, así como presentar el permiso correspondiente a esta. La exigencia de contar con capacidad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actúa como una restricción a la competencia, máxime, al tomar en consideración la escasez de opciones para el A</w:t>
      </w:r>
      <w:r w:rsidRPr="006505B0">
        <w:rPr>
          <w:rFonts w:ascii="Arial" w:eastAsia="Times New Roman" w:hAnsi="Arial" w:cs="Arial"/>
          <w:smallCaps/>
          <w:color w:val="2F2F2F"/>
          <w:sz w:val="18"/>
          <w:szCs w:val="18"/>
          <w:lang w:eastAsia="es-MX"/>
        </w:rPr>
        <w:t>lmacenamiento </w:t>
      </w:r>
      <w:r w:rsidRPr="006505B0">
        <w:rPr>
          <w:rFonts w:ascii="Arial" w:eastAsia="Times New Roman" w:hAnsi="Arial" w:cs="Arial"/>
          <w:color w:val="2F2F2F"/>
          <w:sz w:val="18"/>
          <w:szCs w:val="18"/>
          <w:lang w:eastAsia="es-MX"/>
        </w:rPr>
        <w:t>de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turbosina y la falta de acceso a la infraestructura existente debido a que se encuentra comprometida.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considera que el esquema de requisitos para obtener la prórroga de</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permisos previos de importación, modificado con 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introduce rigideces que dificultarían a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realizar cambios de proveedores o clientes, puntos de internación y volúmenes, entre otros, a fin de responder a situaciones cambiantes en los mercados. Lo anterior, ya que se tiene que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acreditar que se cumplieron las condiciones manifestadas en la solicitud del permiso previo sin prever un mecanismo claro para acreditar que dichas condiciones se mantuvieron.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De acuerdo con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 SENER cuenta con amplios márgenes de discrecionalidad, por ejemplo, en relación con uso de conceptos indeterminados relacionados con el otorgamiento de permisos, la evaluación al otorgar prórrogas, la determinación de volúmenes de importación, la consulta a las EPE sobre la suficiencia de la producción nacional, y la operación de la negativa ficta, lo que la posibilita para limitar el número de participantes en la actividad de importación a través de la restricción en el otorgamiento de permisos y sus prórrogas.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elimina la posibilidad de que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tengan acceso a permisos de importación con vigencia de 20 (veinte) años, al prever permisos con vigencia únicamente de 1 (uno) y 5 (cinco) años. Esta modificación en la vigencia de los permisos de importación afecta el proceso de competencia y libre concurrencia en el</w:t>
      </w:r>
      <w:r w:rsidRPr="006505B0">
        <w:rPr>
          <w:rFonts w:ascii="Arial" w:eastAsia="Times New Roman" w:hAnsi="Arial" w:cs="Arial"/>
          <w:smallCaps/>
          <w:color w:val="2F2F2F"/>
          <w:sz w:val="18"/>
          <w:szCs w:val="18"/>
          <w:lang w:eastAsia="es-MX"/>
        </w:rPr>
        <w:t> Mercado Relevante de Comercialización Primaria</w:t>
      </w:r>
      <w:r w:rsidRPr="006505B0">
        <w:rPr>
          <w:rFonts w:ascii="Arial" w:eastAsia="Times New Roman" w:hAnsi="Arial" w:cs="Arial"/>
          <w:color w:val="2F2F2F"/>
          <w:sz w:val="18"/>
          <w:szCs w:val="18"/>
          <w:lang w:eastAsia="es-MX"/>
        </w:rPr>
        <w:t>, ya que limita la capacidad de competir de los participantes de este mercado al restringir sus posibilidades de posicionarse en el mismo, desincentiva la inversión, la entrada de nuevos competidores y otorga ventajas a los importadores establecidos que ya cuentan con un permiso de importación de 20 (veinte) años.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considera, preliminarmente, que la figura de caducidad -supuesto por el que la SENER puede dar por terminados los permisos de importación- sobre los permisos con vigencia de 1 (un) año, establecida en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xml:space="preserve"> genera incertidumbre a los importadores de turbosina sobre la continuidad del desarrollo de sus actividades y puede disminuir la competencia mediante la </w:t>
      </w:r>
      <w:r w:rsidRPr="006505B0">
        <w:rPr>
          <w:rFonts w:ascii="Arial" w:eastAsia="Times New Roman" w:hAnsi="Arial" w:cs="Arial"/>
          <w:color w:val="2F2F2F"/>
          <w:sz w:val="18"/>
          <w:szCs w:val="18"/>
          <w:lang w:eastAsia="es-MX"/>
        </w:rPr>
        <w:lastRenderedPageBreak/>
        <w:t>reducción artificial del número de participantes en el </w:t>
      </w:r>
      <w:r w:rsidRPr="006505B0">
        <w:rPr>
          <w:rFonts w:ascii="Arial" w:eastAsia="Times New Roman" w:hAnsi="Arial" w:cs="Arial"/>
          <w:smallCaps/>
          <w:color w:val="2F2F2F"/>
          <w:sz w:val="18"/>
          <w:szCs w:val="18"/>
          <w:lang w:eastAsia="es-MX"/>
        </w:rPr>
        <w:t>Mercado Relevante de Comercialización Primaria,</w:t>
      </w:r>
      <w:r w:rsidRPr="006505B0">
        <w:rPr>
          <w:rFonts w:ascii="Arial" w:eastAsia="Times New Roman" w:hAnsi="Arial" w:cs="Arial"/>
          <w:color w:val="2F2F2F"/>
          <w:sz w:val="18"/>
          <w:szCs w:val="18"/>
          <w:lang w:eastAsia="es-MX"/>
        </w:rPr>
        <w:t> al disminuir sus opciones para allegarse de la turbosina.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consideración a lo anterior,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realiza las siguientes recomendaciones (</w:t>
      </w:r>
      <w:r w:rsidRPr="006505B0">
        <w:rPr>
          <w:rFonts w:ascii="Arial" w:eastAsia="Times New Roman" w:hAnsi="Arial" w:cs="Arial"/>
          <w:b/>
          <w:bCs/>
          <w:color w:val="2F2F2F"/>
          <w:sz w:val="18"/>
          <w:szCs w:val="18"/>
          <w:lang w:eastAsia="es-MX"/>
        </w:rPr>
        <w:t>M-1</w:t>
      </w:r>
      <w:r w:rsidRPr="006505B0">
        <w:rPr>
          <w:rFonts w:ascii="Arial" w:eastAsia="Times New Roman" w:hAnsi="Arial" w:cs="Arial"/>
          <w:color w:val="2F2F2F"/>
          <w:sz w:val="18"/>
          <w:szCs w:val="18"/>
          <w:lang w:eastAsia="es-MX"/>
        </w:rPr>
        <w:t>) a la SENER y a la SE para que modifiquen el </w:t>
      </w:r>
      <w:r w:rsidRPr="006505B0">
        <w:rPr>
          <w:rFonts w:ascii="Arial" w:eastAsia="Times New Roman" w:hAnsi="Arial" w:cs="Arial"/>
          <w:smallCaps/>
          <w:color w:val="2F2F2F"/>
          <w:sz w:val="18"/>
          <w:szCs w:val="18"/>
          <w:lang w:eastAsia="es-MX"/>
        </w:rPr>
        <w:t>Acuerdo de Importación y Exportación </w:t>
      </w:r>
      <w:r w:rsidRPr="006505B0">
        <w:rPr>
          <w:rFonts w:ascii="Arial" w:eastAsia="Times New Roman" w:hAnsi="Arial" w:cs="Arial"/>
          <w:color w:val="2F2F2F"/>
          <w:sz w:val="18"/>
          <w:szCs w:val="18"/>
          <w:lang w:eastAsia="es-MX"/>
        </w:rPr>
        <w:t>y, en la medida en que continúe aplicándose, modifiquen también el</w:t>
      </w:r>
      <w:r w:rsidRPr="006505B0">
        <w:rPr>
          <w:rFonts w:ascii="Arial" w:eastAsia="Times New Roman" w:hAnsi="Arial" w:cs="Arial"/>
          <w:smallCaps/>
          <w:color w:val="2F2F2F"/>
          <w:sz w:val="18"/>
          <w:szCs w:val="18"/>
          <w:lang w:eastAsia="es-MX"/>
        </w:rPr>
        <w:t> Acuerdo de Clasificación</w:t>
      </w:r>
      <w:r w:rsidRPr="006505B0">
        <w:rPr>
          <w:rFonts w:ascii="Arial" w:eastAsia="Times New Roman" w:hAnsi="Arial" w:cs="Arial"/>
          <w:color w:val="2F2F2F"/>
          <w:sz w:val="18"/>
          <w:szCs w:val="18"/>
          <w:lang w:eastAsia="es-MX"/>
        </w:rPr>
        <w:t>, conforme a lo siguiente: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eliminen los requisitos para la obtención de permisos referentes a la acreditación de relaciones contractuales con proveedores extranjeros y/o con clientes, tanto del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 como del </w:t>
      </w:r>
      <w:r w:rsidRPr="006505B0">
        <w:rPr>
          <w:rFonts w:ascii="Arial" w:eastAsia="Times New Roman" w:hAnsi="Arial" w:cs="Arial"/>
          <w:smallCaps/>
          <w:color w:val="2F2F2F"/>
          <w:sz w:val="18"/>
          <w:szCs w:val="18"/>
          <w:lang w:eastAsia="es-MX"/>
        </w:rPr>
        <w:t>Acuerdo de Importación y Exportación.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establezca en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que el requisito para el otorgamiento de prórrogas consista en que las circunstancias de hecho o los criterios con los que se otorgó continúen vigentes, como se encuentra establecido en 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 del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 obligación de acreditar volúmenes, así como la facultad de la SENER de ajustar los volúmenes a autorizar en la solicitud de permisos. De igual manera, se elimine del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 la obligación de señalar el volumen que se planea adquirir y/o vender. Se recomienda que, en ningún caso, el otorgamiento o prórroga de permisos esté sujeto a volúmenes mínimos ni máximos de importación.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iv)</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 tanto del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 como del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 operación de la negativa ficta relacionada con la emisión de los permisos de importación. En este mismo sentido, se recomienda establecer, en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plazos claros para resolver sobre las solicitudes de permisos, prórrogas y modificaciones, las cuales deberán ser proporcionales a la vigencia del permiso.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v)</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 del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 posibilidad de consultar a las EPE sobre la suficiencia o insuficiencia de producción con el fin de resolver sobre la solicitud de permisos.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6505B0">
        <w:rPr>
          <w:rFonts w:ascii="Arial" w:eastAsia="Times New Roman" w:hAnsi="Arial" w:cs="Arial"/>
          <w:b/>
          <w:bCs/>
          <w:color w:val="2F2F2F"/>
          <w:sz w:val="18"/>
          <w:szCs w:val="18"/>
          <w:lang w:eastAsia="es-MX"/>
        </w:rPr>
        <w:t>vi</w:t>
      </w:r>
      <w:proofErr w:type="gramEnd"/>
      <w:r w:rsidRPr="006505B0">
        <w:rPr>
          <w:rFonts w:ascii="Arial" w:eastAsia="Times New Roman" w:hAnsi="Arial" w:cs="Arial"/>
          <w:b/>
          <w:bCs/>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eliminen del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 y del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las consideraciones en el otorgamiento de permisos respecto de la suficiencia de los combustibles y/o la balanza energética.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vii)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establezca expresamente en el </w:t>
      </w:r>
      <w:r w:rsidRPr="006505B0">
        <w:rPr>
          <w:rFonts w:ascii="Arial" w:eastAsia="Times New Roman" w:hAnsi="Arial" w:cs="Arial"/>
          <w:smallCaps/>
          <w:color w:val="2F2F2F"/>
          <w:sz w:val="18"/>
          <w:szCs w:val="18"/>
          <w:lang w:eastAsia="es-MX"/>
        </w:rPr>
        <w:t>Acuerdo de Clasificación</w:t>
      </w:r>
      <w:r w:rsidRPr="006505B0">
        <w:rPr>
          <w:rFonts w:ascii="Arial" w:eastAsia="Times New Roman" w:hAnsi="Arial" w:cs="Arial"/>
          <w:color w:val="2F2F2F"/>
          <w:sz w:val="18"/>
          <w:szCs w:val="18"/>
          <w:lang w:eastAsia="es-MX"/>
        </w:rPr>
        <w:t> y en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que todas las resoluciones de la SENER relacionadas con el otorgamiento de permisos, sus prórrogas o modificaciones, deberán fundarse, motivarse y notificarse personalmente al solicitante, sin que deba mediar una solicitud de acceso a la información en términos de las disposiciones en materia de transparencia y acceso a la información pública gubernamental.</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viii)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reestablezca en 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el otorgamiento de los permisos de importación con vigencia de 20 (veinte) años. Asimismo, se recomienda favorecer e impulsar</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activamente</w:t>
      </w:r>
      <w:proofErr w:type="gramEnd"/>
      <w:r w:rsidRPr="006505B0">
        <w:rPr>
          <w:rFonts w:ascii="Arial" w:eastAsia="Times New Roman" w:hAnsi="Arial" w:cs="Arial"/>
          <w:color w:val="2F2F2F"/>
          <w:sz w:val="18"/>
          <w:szCs w:val="18"/>
          <w:lang w:eastAsia="es-MX"/>
        </w:rPr>
        <w:t xml:space="preserve"> el otorgamiento de este tipo de permisos de 20 (veinte) años, frente a aquellos permisos que tengan una duración menor.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ix)</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Se elimine del </w:t>
      </w:r>
      <w:r w:rsidRPr="006505B0">
        <w:rPr>
          <w:rFonts w:ascii="Arial" w:eastAsia="Times New Roman" w:hAnsi="Arial" w:cs="Arial"/>
          <w:smallCaps/>
          <w:color w:val="2F2F2F"/>
          <w:sz w:val="18"/>
          <w:szCs w:val="18"/>
          <w:lang w:eastAsia="es-MX"/>
        </w:rPr>
        <w:t>Acuerdo de Importación y Exportación</w:t>
      </w:r>
      <w:r w:rsidRPr="006505B0">
        <w:rPr>
          <w:rFonts w:ascii="Arial" w:eastAsia="Times New Roman" w:hAnsi="Arial" w:cs="Arial"/>
          <w:color w:val="2F2F2F"/>
          <w:sz w:val="18"/>
          <w:szCs w:val="18"/>
          <w:lang w:eastAsia="es-MX"/>
        </w:rPr>
        <w:t> la figura de caducidad para los permisos de importación con vigencia de 1 (un) año.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De manera consistente con las recomendaciones señaladas previamente,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recomienda a la SE y a la SENER que, en caso de que emitan un nuevo acuerdo o cualquier otro acto administrativo que establezca las disposiciones regulatorias de los permisos de importación de turbosina, se consideren las medidas propuestas en los incisos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a </w:t>
      </w:r>
      <w:r w:rsidRPr="006505B0">
        <w:rPr>
          <w:rFonts w:ascii="Arial" w:eastAsia="Times New Roman" w:hAnsi="Arial" w:cs="Arial"/>
          <w:b/>
          <w:bCs/>
          <w:color w:val="2F2F2F"/>
          <w:sz w:val="18"/>
          <w:szCs w:val="18"/>
          <w:lang w:eastAsia="es-MX"/>
        </w:rPr>
        <w:t>ix) </w:t>
      </w:r>
      <w:r w:rsidRPr="006505B0">
        <w:rPr>
          <w:rFonts w:ascii="Arial" w:eastAsia="Times New Roman" w:hAnsi="Arial" w:cs="Arial"/>
          <w:color w:val="2F2F2F"/>
          <w:sz w:val="18"/>
          <w:szCs w:val="18"/>
          <w:lang w:eastAsia="es-MX"/>
        </w:rPr>
        <w:t>del presente apartado.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relación con las medidas, se propone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3339"/>
        <w:gridCol w:w="4254"/>
      </w:tblGrid>
      <w:tr w:rsidR="006505B0" w:rsidRPr="006505B0" w:rsidTr="006505B0">
        <w:trPr>
          <w:trHeight w:val="548"/>
        </w:trPr>
        <w:tc>
          <w:tcPr>
            <w:tcW w:w="1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Medida</w:t>
            </w:r>
            <w:r w:rsidRPr="006505B0">
              <w:rPr>
                <w:rFonts w:ascii="Arial" w:eastAsia="Times New Roman" w:hAnsi="Arial" w:cs="Arial"/>
                <w:color w:val="000000"/>
                <w:sz w:val="18"/>
                <w:szCs w:val="18"/>
                <w:lang w:eastAsia="es-MX"/>
              </w:rPr>
              <w:br/>
              <w:t>Correctiva</w:t>
            </w:r>
          </w:p>
        </w:tc>
        <w:tc>
          <w:tcPr>
            <w:tcW w:w="33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de implementación</w:t>
            </w:r>
          </w:p>
        </w:tc>
        <w:tc>
          <w:tcPr>
            <w:tcW w:w="42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Seguimiento de la medida</w:t>
            </w:r>
          </w:p>
        </w:tc>
      </w:tr>
      <w:tr w:rsidR="006505B0" w:rsidRPr="006505B0" w:rsidTr="006505B0">
        <w:trPr>
          <w:trHeight w:val="7547"/>
        </w:trPr>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M-1</w:t>
            </w:r>
          </w:p>
        </w:tc>
        <w:tc>
          <w:tcPr>
            <w:tcW w:w="3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SENER y a la SE que implementen la </w:t>
            </w:r>
            <w:r w:rsidRPr="006505B0">
              <w:rPr>
                <w:rFonts w:ascii="Arial" w:eastAsia="Times New Roman" w:hAnsi="Arial" w:cs="Arial"/>
                <w:b/>
                <w:bCs/>
                <w:color w:val="000000"/>
                <w:sz w:val="18"/>
                <w:szCs w:val="18"/>
                <w:lang w:eastAsia="es-MX"/>
              </w:rPr>
              <w:t>M-1</w:t>
            </w:r>
            <w:r w:rsidRPr="006505B0">
              <w:rPr>
                <w:rFonts w:ascii="Arial" w:eastAsia="Times New Roman" w:hAnsi="Arial" w:cs="Arial"/>
                <w:color w:val="000000"/>
                <w:sz w:val="18"/>
                <w:szCs w:val="18"/>
                <w:lang w:eastAsia="es-MX"/>
              </w:rPr>
              <w:t> dentro del plazo de </w:t>
            </w:r>
            <w:r w:rsidRPr="006505B0">
              <w:rPr>
                <w:rFonts w:ascii="Arial" w:eastAsia="Times New Roman" w:hAnsi="Arial" w:cs="Arial"/>
                <w:b/>
                <w:bCs/>
                <w:color w:val="000000"/>
                <w:sz w:val="18"/>
                <w:szCs w:val="18"/>
                <w:lang w:eastAsia="es-MX"/>
              </w:rPr>
              <w:t>6 (seis) meses,</w:t>
            </w:r>
            <w:r w:rsidRPr="006505B0">
              <w:rPr>
                <w:rFonts w:ascii="Arial" w:eastAsia="Times New Roman" w:hAnsi="Arial" w:cs="Arial"/>
                <w:color w:val="000000"/>
                <w:sz w:val="18"/>
                <w:szCs w:val="18"/>
                <w:lang w:eastAsia="es-MX"/>
              </w:rPr>
              <w:t> contado a partir de que surta efectos la notificación de la resolución del </w:t>
            </w:r>
            <w:r w:rsidRPr="006505B0">
              <w:rPr>
                <w:rFonts w:ascii="Arial" w:eastAsia="Times New Roman" w:hAnsi="Arial" w:cs="Arial"/>
                <w:smallCaps/>
                <w:color w:val="000000"/>
                <w:sz w:val="18"/>
                <w:szCs w:val="18"/>
                <w:lang w:eastAsia="es-MX"/>
              </w:rPr>
              <w:t>Pleno.</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SENER y/o la SE, hasta por un solo plazo adicional de 6 (seis) meses. En este caso, la SENER y/o la SE deberán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la prórroga.</w:t>
            </w:r>
          </w:p>
        </w:tc>
        <w:tc>
          <w:tcPr>
            <w:tcW w:w="4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SENER y la SE deberán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de 6 (seis) meses citado, o del de su prórroga,</w:t>
            </w:r>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un informe que contenga la descripción de la medida implementada, en la que se refiera cada uno de los incisos de la </w:t>
            </w:r>
            <w:r w:rsidRPr="006505B0">
              <w:rPr>
                <w:rFonts w:ascii="Arial" w:eastAsia="Times New Roman" w:hAnsi="Arial" w:cs="Arial"/>
                <w:b/>
                <w:bCs/>
                <w:color w:val="000000"/>
                <w:sz w:val="18"/>
                <w:szCs w:val="18"/>
                <w:lang w:eastAsia="es-MX"/>
              </w:rPr>
              <w:t>M-1</w:t>
            </w:r>
            <w:r w:rsidRPr="006505B0">
              <w:rPr>
                <w:rFonts w:ascii="Arial" w:eastAsia="Times New Roman" w:hAnsi="Arial" w:cs="Arial"/>
                <w:color w:val="000000"/>
                <w:sz w:val="18"/>
                <w:szCs w:val="18"/>
                <w:lang w:eastAsia="es-MX"/>
              </w:rPr>
              <w:t>, así como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SENER y/o la SE consideren que se encuentran imposibilitadas, de hecho, o derecho, para la implementación de la </w:t>
            </w:r>
            <w:r w:rsidRPr="006505B0">
              <w:rPr>
                <w:rFonts w:ascii="Arial" w:eastAsia="Times New Roman" w:hAnsi="Arial" w:cs="Arial"/>
                <w:b/>
                <w:bCs/>
                <w:color w:val="000000"/>
                <w:sz w:val="18"/>
                <w:szCs w:val="18"/>
                <w:lang w:eastAsia="es-MX"/>
              </w:rPr>
              <w:t>M-1</w:t>
            </w:r>
            <w:r w:rsidRPr="006505B0">
              <w:rPr>
                <w:rFonts w:ascii="Arial" w:eastAsia="Times New Roman" w:hAnsi="Arial" w:cs="Arial"/>
                <w:color w:val="000000"/>
                <w:sz w:val="18"/>
                <w:szCs w:val="18"/>
                <w:lang w:eastAsia="es-MX"/>
              </w:rPr>
              <w:t> en el plazo señalado,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la descripción de la circunstancia que imposibilitó la implementación de la </w:t>
            </w:r>
            <w:r w:rsidRPr="006505B0">
              <w:rPr>
                <w:rFonts w:ascii="Arial" w:eastAsia="Times New Roman" w:hAnsi="Arial" w:cs="Arial"/>
                <w:b/>
                <w:bCs/>
                <w:color w:val="000000"/>
                <w:sz w:val="18"/>
                <w:szCs w:val="18"/>
                <w:lang w:eastAsia="es-MX"/>
              </w:rPr>
              <w:t>M-1</w:t>
            </w:r>
            <w:r w:rsidRPr="006505B0">
              <w:rPr>
                <w:rFonts w:ascii="Arial" w:eastAsia="Times New Roman" w:hAnsi="Arial" w:cs="Arial"/>
                <w:color w:val="000000"/>
                <w:sz w:val="18"/>
                <w:szCs w:val="18"/>
                <w:lang w:eastAsia="es-MX"/>
              </w:rPr>
              <w:t>, una propuesta de medidas alternativas y un calendario de aplicación, dentro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SENER o la SE no implementen la </w:t>
            </w:r>
            <w:r w:rsidRPr="006505B0">
              <w:rPr>
                <w:rFonts w:ascii="Arial" w:eastAsia="Times New Roman" w:hAnsi="Arial" w:cs="Arial"/>
                <w:b/>
                <w:bCs/>
                <w:color w:val="000000"/>
                <w:sz w:val="18"/>
                <w:szCs w:val="18"/>
                <w:lang w:eastAsia="es-MX"/>
              </w:rPr>
              <w:t>M-1</w:t>
            </w:r>
            <w:r w:rsidRPr="006505B0">
              <w:rPr>
                <w:rFonts w:ascii="Arial" w:eastAsia="Times New Roman" w:hAnsi="Arial" w:cs="Arial"/>
                <w:color w:val="000000"/>
                <w:sz w:val="18"/>
                <w:szCs w:val="18"/>
                <w:lang w:eastAsia="es-MX"/>
              </w:rPr>
              <w:t> en el plazo establecido ni presenten un plan de implementación alternativo, deberán presentar ante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 sus razones, dentro de los 30 (treinta) días siguientes contados a partir del vencimiento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2.</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a la competencia en los </w:t>
      </w:r>
      <w:r w:rsidRPr="006505B0">
        <w:rPr>
          <w:rFonts w:ascii="Arial" w:eastAsia="Times New Roman" w:hAnsi="Arial" w:cs="Arial"/>
          <w:b/>
          <w:bCs/>
          <w:smallCaps/>
          <w:color w:val="2F2F2F"/>
          <w:sz w:val="18"/>
          <w:szCs w:val="18"/>
          <w:lang w:eastAsia="es-MX"/>
        </w:rPr>
        <w:t>Mercados Relevantes de Almacenamiento Externo </w:t>
      </w:r>
      <w:r w:rsidRPr="006505B0">
        <w:rPr>
          <w:rFonts w:ascii="Arial" w:eastAsia="Times New Roman" w:hAnsi="Arial" w:cs="Arial"/>
          <w:b/>
          <w:bCs/>
          <w:color w:val="2F2F2F"/>
          <w:sz w:val="18"/>
          <w:szCs w:val="18"/>
          <w:lang w:eastAsia="es-MX"/>
        </w:rPr>
        <w:t>(Barrera B-2)</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que existen barreras a la competencia y libre concurrencia relacionadas con la escasez y la falta de acceso a la infraestructura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A continuación, se presentan los elementos que consideró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llegar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Múltiples</w:t>
      </w:r>
      <w:r w:rsidRPr="006505B0">
        <w:rPr>
          <w:rFonts w:ascii="Arial" w:eastAsia="Times New Roman" w:hAnsi="Arial" w:cs="Arial"/>
          <w:smallCaps/>
          <w:color w:val="2F2F2F"/>
          <w:sz w:val="18"/>
          <w:szCs w:val="18"/>
          <w:lang w:eastAsia="es-MX"/>
        </w:rPr>
        <w:t> Agentes Económicos </w:t>
      </w:r>
      <w:r w:rsidRPr="006505B0">
        <w:rPr>
          <w:rFonts w:ascii="Arial" w:eastAsia="Times New Roman" w:hAnsi="Arial" w:cs="Arial"/>
          <w:color w:val="2F2F2F"/>
          <w:sz w:val="18"/>
          <w:szCs w:val="18"/>
          <w:lang w:eastAsia="es-MX"/>
        </w:rPr>
        <w:t>manifestaron que la infraestructura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en el país es escasa.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smallCaps/>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controla 12 (doce) de las 16 (dieciséis) terminales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que se encuentran en operación en el país. Además,</w:t>
      </w:r>
      <w:r w:rsidRPr="006505B0">
        <w:rPr>
          <w:rFonts w:ascii="Arial" w:eastAsia="Times New Roman" w:hAnsi="Arial" w:cs="Arial"/>
          <w:smallCaps/>
          <w:color w:val="2F2F2F"/>
          <w:sz w:val="18"/>
          <w:szCs w:val="18"/>
          <w:lang w:eastAsia="es-MX"/>
        </w:rPr>
        <w:t> Pemex Log </w:t>
      </w:r>
      <w:r w:rsidRPr="006505B0">
        <w:rPr>
          <w:rFonts w:ascii="Arial" w:eastAsia="Times New Roman" w:hAnsi="Arial" w:cs="Arial"/>
          <w:color w:val="2F2F2F"/>
          <w:sz w:val="18"/>
          <w:szCs w:val="18"/>
          <w:lang w:eastAsia="es-MX"/>
        </w:rPr>
        <w:t>tiene comprometida capacidad de sus sistemas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con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su único</w:t>
      </w:r>
      <w:r w:rsidRPr="006505B0">
        <w:rPr>
          <w:rFonts w:ascii="Arial" w:eastAsia="Times New Roman" w:hAnsi="Arial" w:cs="Arial"/>
          <w:smallCaps/>
          <w:color w:val="2F2F2F"/>
          <w:sz w:val="18"/>
          <w:szCs w:val="18"/>
          <w:lang w:eastAsia="es-MX"/>
        </w:rPr>
        <w:t> Usuario, </w:t>
      </w:r>
      <w:r w:rsidRPr="006505B0">
        <w:rPr>
          <w:rFonts w:ascii="Arial" w:eastAsia="Times New Roman" w:hAnsi="Arial" w:cs="Arial"/>
          <w:color w:val="2F2F2F"/>
          <w:sz w:val="18"/>
          <w:szCs w:val="18"/>
          <w:lang w:eastAsia="es-MX"/>
        </w:rPr>
        <w:t>mediante el </w:t>
      </w:r>
      <w:r w:rsidRPr="006505B0">
        <w:rPr>
          <w:rFonts w:ascii="Arial" w:eastAsia="Times New Roman" w:hAnsi="Arial" w:cs="Arial"/>
          <w:smallCaps/>
          <w:color w:val="2F2F2F"/>
          <w:sz w:val="18"/>
          <w:szCs w:val="18"/>
          <w:lang w:eastAsia="es-MX"/>
        </w:rPr>
        <w:t>Contrato Marco, </w:t>
      </w:r>
      <w:r w:rsidRPr="006505B0">
        <w:rPr>
          <w:rFonts w:ascii="Arial" w:eastAsia="Times New Roman" w:hAnsi="Arial" w:cs="Arial"/>
          <w:color w:val="2F2F2F"/>
          <w:sz w:val="18"/>
          <w:szCs w:val="18"/>
          <w:lang w:eastAsia="es-MX"/>
        </w:rPr>
        <w:t>por lo cual se dificulta que otros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puedan demandar el acceso a dicha</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infraestructura</w:t>
      </w:r>
      <w:proofErr w:type="gramEnd"/>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relación con los </w:t>
      </w:r>
      <w:r w:rsidRPr="006505B0">
        <w:rPr>
          <w:rFonts w:ascii="Arial" w:eastAsia="Times New Roman" w:hAnsi="Arial" w:cs="Arial"/>
          <w:smallCaps/>
          <w:color w:val="2F2F2F"/>
          <w:sz w:val="18"/>
          <w:szCs w:val="18"/>
          <w:lang w:eastAsia="es-MX"/>
        </w:rPr>
        <w:t>Almacenistas</w:t>
      </w:r>
      <w:r w:rsidRPr="006505B0">
        <w:rPr>
          <w:rFonts w:ascii="Arial" w:eastAsia="Times New Roman" w:hAnsi="Arial" w:cs="Arial"/>
          <w:color w:val="2F2F2F"/>
          <w:sz w:val="18"/>
          <w:szCs w:val="18"/>
          <w:lang w:eastAsia="es-MX"/>
        </w:rPr>
        <w:t> distintos a</w:t>
      </w:r>
      <w:r w:rsidRPr="006505B0">
        <w:rPr>
          <w:rFonts w:ascii="Arial" w:eastAsia="Times New Roman" w:hAnsi="Arial" w:cs="Arial"/>
          <w:smallCaps/>
          <w:color w:val="2F2F2F"/>
          <w:sz w:val="18"/>
          <w:szCs w:val="18"/>
          <w:lang w:eastAsia="es-MX"/>
        </w:rPr>
        <w:t> Pemex Log</w:t>
      </w:r>
      <w:r w:rsidRPr="006505B0">
        <w:rPr>
          <w:rFonts w:ascii="Arial" w:eastAsia="Times New Roman" w:hAnsi="Arial" w:cs="Arial"/>
          <w:color w:val="2F2F2F"/>
          <w:sz w:val="18"/>
          <w:szCs w:val="18"/>
          <w:lang w:eastAsia="es-MX"/>
        </w:rPr>
        <w:t>, se observa que la mayor parte de la capacidad de sus sistemas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se encuentra reservada a través de contratos con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específicos</w:t>
      </w:r>
      <w:r w:rsidRPr="006505B0">
        <w:rPr>
          <w:rFonts w:ascii="Arial" w:eastAsia="Times New Roman" w:hAnsi="Arial" w:cs="Arial"/>
          <w:smallCaps/>
          <w:color w:val="2F2F2F"/>
          <w:sz w:val="18"/>
          <w:szCs w:val="18"/>
          <w:lang w:eastAsia="es-MX"/>
        </w:rPr>
        <w:t>,</w:t>
      </w:r>
      <w:r w:rsidRPr="006505B0">
        <w:rPr>
          <w:rFonts w:ascii="Arial" w:eastAsia="Times New Roman" w:hAnsi="Arial" w:cs="Arial"/>
          <w:color w:val="2F2F2F"/>
          <w:sz w:val="18"/>
          <w:szCs w:val="18"/>
          <w:lang w:eastAsia="es-MX"/>
        </w:rPr>
        <w:t> por lo cual se dificulta que otros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puedan demandar el acceso a dicha infraestructura.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Los </w:t>
      </w:r>
      <w:r w:rsidRPr="006505B0">
        <w:rPr>
          <w:rFonts w:ascii="Arial" w:eastAsia="Times New Roman" w:hAnsi="Arial" w:cs="Arial"/>
          <w:smallCaps/>
          <w:color w:val="2F2F2F"/>
          <w:sz w:val="18"/>
          <w:szCs w:val="18"/>
          <w:lang w:eastAsia="es-MX"/>
        </w:rPr>
        <w:t>Almacenistas</w:t>
      </w:r>
      <w:r w:rsidRPr="006505B0">
        <w:rPr>
          <w:rFonts w:ascii="Arial" w:eastAsia="Times New Roman" w:hAnsi="Arial" w:cs="Arial"/>
          <w:color w:val="2F2F2F"/>
          <w:sz w:val="18"/>
          <w:szCs w:val="18"/>
          <w:lang w:eastAsia="es-MX"/>
        </w:rPr>
        <w:t> tienen la obligación de dar acceso abierto no indebidamente discriminatorio a sus instalaciones y servicios, sujeto a la disponibilidad de capacidad de sus sistemas, en términos de las DACG </w:t>
      </w:r>
      <w:r w:rsidRPr="006505B0">
        <w:rPr>
          <w:rFonts w:ascii="Arial" w:eastAsia="Times New Roman" w:hAnsi="Arial" w:cs="Arial"/>
          <w:smallCaps/>
          <w:color w:val="2F2F2F"/>
          <w:sz w:val="18"/>
          <w:szCs w:val="18"/>
          <w:lang w:eastAsia="es-MX"/>
        </w:rPr>
        <w:t>de Acceso Abierto</w:t>
      </w:r>
      <w:r w:rsidRPr="006505B0">
        <w:rPr>
          <w:rFonts w:ascii="Arial" w:eastAsia="Times New Roman" w:hAnsi="Arial" w:cs="Arial"/>
          <w:color w:val="2F2F2F"/>
          <w:sz w:val="18"/>
          <w:szCs w:val="18"/>
          <w:lang w:eastAsia="es-MX"/>
        </w:rPr>
        <w:t>. En caso de que exista capacidad disponible, se deberá hacer del conocimiento público a través del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En el </w:t>
      </w:r>
      <w:r w:rsidRPr="006505B0">
        <w:rPr>
          <w:rFonts w:ascii="Arial" w:eastAsia="Times New Roman" w:hAnsi="Arial" w:cs="Arial"/>
          <w:smallCaps/>
          <w:color w:val="2F2F2F"/>
          <w:sz w:val="18"/>
          <w:szCs w:val="18"/>
          <w:lang w:eastAsia="es-MX"/>
        </w:rPr>
        <w:t>Boletín Electrónico, </w:t>
      </w:r>
      <w:r w:rsidRPr="006505B0">
        <w:rPr>
          <w:rFonts w:ascii="Arial" w:eastAsia="Times New Roman" w:hAnsi="Arial" w:cs="Arial"/>
          <w:color w:val="2F2F2F"/>
          <w:sz w:val="18"/>
          <w:szCs w:val="18"/>
          <w:lang w:eastAsia="es-MX"/>
        </w:rPr>
        <w:t>los </w:t>
      </w:r>
      <w:r w:rsidRPr="006505B0">
        <w:rPr>
          <w:rFonts w:ascii="Arial" w:eastAsia="Times New Roman" w:hAnsi="Arial" w:cs="Arial"/>
          <w:smallCaps/>
          <w:color w:val="2F2F2F"/>
          <w:sz w:val="18"/>
          <w:szCs w:val="18"/>
          <w:lang w:eastAsia="es-MX"/>
        </w:rPr>
        <w:t>Almacenistas</w:t>
      </w:r>
      <w:r w:rsidRPr="006505B0">
        <w:rPr>
          <w:rFonts w:ascii="Arial" w:eastAsia="Times New Roman" w:hAnsi="Arial" w:cs="Arial"/>
          <w:color w:val="2F2F2F"/>
          <w:sz w:val="18"/>
          <w:szCs w:val="18"/>
          <w:lang w:eastAsia="es-MX"/>
        </w:rPr>
        <w:t xml:space="preserve"> están obligados a publicar, entre otros, su capacidad disponible. Esto es primordial para evitar asimetrías de información, dar </w:t>
      </w:r>
      <w:r w:rsidRPr="006505B0">
        <w:rPr>
          <w:rFonts w:ascii="Arial" w:eastAsia="Times New Roman" w:hAnsi="Arial" w:cs="Arial"/>
          <w:color w:val="2F2F2F"/>
          <w:sz w:val="18"/>
          <w:szCs w:val="18"/>
          <w:lang w:eastAsia="es-MX"/>
        </w:rPr>
        <w:lastRenderedPageBreak/>
        <w:t>acceso a los </w:t>
      </w:r>
      <w:r w:rsidRPr="006505B0">
        <w:rPr>
          <w:rFonts w:ascii="Arial" w:eastAsia="Times New Roman" w:hAnsi="Arial" w:cs="Arial"/>
          <w:smallCaps/>
          <w:color w:val="2F2F2F"/>
          <w:sz w:val="18"/>
          <w:szCs w:val="18"/>
          <w:lang w:eastAsia="es-MX"/>
        </w:rPr>
        <w:t>Comercializadores</w:t>
      </w:r>
      <w:r w:rsidRPr="006505B0">
        <w:rPr>
          <w:rFonts w:ascii="Arial" w:eastAsia="Times New Roman" w:hAnsi="Arial" w:cs="Arial"/>
          <w:color w:val="2F2F2F"/>
          <w:sz w:val="18"/>
          <w:szCs w:val="18"/>
          <w:lang w:eastAsia="es-MX"/>
        </w:rPr>
        <w:t> a infraestructura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y, así, poder cumplir con la </w:t>
      </w:r>
      <w:r w:rsidRPr="006505B0">
        <w:rPr>
          <w:rFonts w:ascii="Arial" w:eastAsia="Times New Roman" w:hAnsi="Arial" w:cs="Arial"/>
          <w:smallCaps/>
          <w:color w:val="2F2F2F"/>
          <w:sz w:val="18"/>
          <w:szCs w:val="18"/>
          <w:lang w:eastAsia="es-MX"/>
        </w:rPr>
        <w:t>Política de Almacenamiento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De información que obra en 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se observa que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no ha dado cumplimiento a diversas disposiciones establecidas en las </w:t>
      </w:r>
      <w:r w:rsidRPr="006505B0">
        <w:rPr>
          <w:rFonts w:ascii="Arial" w:eastAsia="Times New Roman" w:hAnsi="Arial" w:cs="Arial"/>
          <w:smallCaps/>
          <w:color w:val="2F2F2F"/>
          <w:sz w:val="18"/>
          <w:szCs w:val="18"/>
          <w:lang w:eastAsia="es-MX"/>
        </w:rPr>
        <w:t>DACG de Acceso Abierto</w:t>
      </w:r>
      <w:r w:rsidRPr="006505B0">
        <w:rPr>
          <w:rFonts w:ascii="Arial" w:eastAsia="Times New Roman" w:hAnsi="Arial" w:cs="Arial"/>
          <w:color w:val="2F2F2F"/>
          <w:sz w:val="18"/>
          <w:szCs w:val="18"/>
          <w:lang w:eastAsia="es-MX"/>
        </w:rPr>
        <w:t>, principalmente, la de difundir información entre sus </w:t>
      </w:r>
      <w:r w:rsidRPr="006505B0">
        <w:rPr>
          <w:rFonts w:ascii="Arial" w:eastAsia="Times New Roman" w:hAnsi="Arial" w:cs="Arial"/>
          <w:smallCaps/>
          <w:color w:val="2F2F2F"/>
          <w:sz w:val="18"/>
          <w:szCs w:val="18"/>
          <w:lang w:eastAsia="es-MX"/>
        </w:rPr>
        <w:t>Usuarios</w:t>
      </w:r>
      <w:r w:rsidRPr="006505B0">
        <w:rPr>
          <w:rFonts w:ascii="Arial" w:eastAsia="Times New Roman" w:hAnsi="Arial" w:cs="Arial"/>
          <w:color w:val="2F2F2F"/>
          <w:sz w:val="18"/>
          <w:szCs w:val="18"/>
          <w:lang w:eastAsia="es-MX"/>
        </w:rPr>
        <w:t> y el público en general, de manera permanente, en un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Esto ha generado incertidumbre entre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deseen demandar el acceso a su infraestructura, pues al no cumplir con su obligación de publicidad de información en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principalmente, sobre la capacidad disponible en sus sistemas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restringe el acceso a la posible capacidad disponible de A</w:t>
      </w:r>
      <w:r w:rsidRPr="006505B0">
        <w:rPr>
          <w:rFonts w:ascii="Arial" w:eastAsia="Times New Roman" w:hAnsi="Arial" w:cs="Arial"/>
          <w:smallCaps/>
          <w:color w:val="2F2F2F"/>
          <w:sz w:val="18"/>
          <w:szCs w:val="18"/>
          <w:lang w:eastAsia="es-MX"/>
        </w:rPr>
        <w:t>lmacenamiento Externo</w:t>
      </w:r>
      <w:r w:rsidRPr="006505B0">
        <w:rPr>
          <w:rFonts w:ascii="Arial" w:eastAsia="Times New Roman" w:hAnsi="Arial" w:cs="Arial"/>
          <w:color w:val="2F2F2F"/>
          <w:sz w:val="18"/>
          <w:szCs w:val="18"/>
          <w:lang w:eastAsia="es-MX"/>
        </w:rPr>
        <w:t> y así dificulta que los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estén en posibilidad de acceder al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así como estar en aptitud de cumplir con la </w:t>
      </w:r>
      <w:r w:rsidRPr="006505B0">
        <w:rPr>
          <w:rFonts w:ascii="Arial" w:eastAsia="Times New Roman" w:hAnsi="Arial" w:cs="Arial"/>
          <w:smallCaps/>
          <w:color w:val="2F2F2F"/>
          <w:sz w:val="18"/>
          <w:szCs w:val="18"/>
          <w:lang w:eastAsia="es-MX"/>
        </w:rPr>
        <w:t>Política de Almacenamiento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tiene elementos que muestran que otros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prestan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sí publican su información en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No obstante, los </w:t>
      </w:r>
      <w:r w:rsidRPr="006505B0">
        <w:rPr>
          <w:rFonts w:ascii="Arial" w:eastAsia="Times New Roman" w:hAnsi="Arial" w:cs="Arial"/>
          <w:smallCaps/>
          <w:color w:val="2F2F2F"/>
          <w:sz w:val="18"/>
          <w:szCs w:val="18"/>
          <w:lang w:eastAsia="es-MX"/>
        </w:rPr>
        <w:t>Usuarios</w:t>
      </w:r>
      <w:r w:rsidRPr="006505B0">
        <w:rPr>
          <w:rFonts w:ascii="Arial" w:eastAsia="Times New Roman" w:hAnsi="Arial" w:cs="Arial"/>
          <w:color w:val="2F2F2F"/>
          <w:sz w:val="18"/>
          <w:szCs w:val="18"/>
          <w:lang w:eastAsia="es-MX"/>
        </w:rPr>
        <w:t> de estos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cuentan con capacidad reservada que no está siendo efectivamente utilizada durante largos periodos de tiempo. A pesar de ello, cuando los </w:t>
      </w:r>
      <w:r w:rsidRPr="006505B0">
        <w:rPr>
          <w:rFonts w:ascii="Arial" w:eastAsia="Times New Roman" w:hAnsi="Arial" w:cs="Arial"/>
          <w:smallCaps/>
          <w:color w:val="2F2F2F"/>
          <w:sz w:val="18"/>
          <w:szCs w:val="18"/>
          <w:lang w:eastAsia="es-MX"/>
        </w:rPr>
        <w:t>Almacenistas</w:t>
      </w:r>
      <w:r w:rsidRPr="006505B0">
        <w:rPr>
          <w:rFonts w:ascii="Arial" w:eastAsia="Times New Roman" w:hAnsi="Arial" w:cs="Arial"/>
          <w:color w:val="2F2F2F"/>
          <w:sz w:val="18"/>
          <w:szCs w:val="18"/>
          <w:lang w:eastAsia="es-MX"/>
        </w:rPr>
        <w:t> comprometen su capacidad a través de contratos bajo la modalidad de reserva contractual, reportan que su capacidad disponible es de 0 (cero) litros.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consideración a lo anterior,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realiza las siguientes recomendaciones a la CRE (</w:t>
      </w:r>
      <w:r w:rsidRPr="006505B0">
        <w:rPr>
          <w:rFonts w:ascii="Arial" w:eastAsia="Times New Roman" w:hAnsi="Arial" w:cs="Arial"/>
          <w:b/>
          <w:bCs/>
          <w:color w:val="2F2F2F"/>
          <w:sz w:val="18"/>
          <w:szCs w:val="18"/>
          <w:lang w:eastAsia="es-MX"/>
        </w:rPr>
        <w:t>M-2</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Revise y verifique los términos de las relaciones contractuales para los servicios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entre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en términos de los TCPS que le fueron aprobados, por lo menos, por lo que hace al señalamiento expreso de volúmenes de servicio y especificación de la modalidad de contratación. Lo anterior, a fin de que determine si dichas relaciones contractuales impiden que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cumpla con las DACG </w:t>
      </w:r>
      <w:r w:rsidRPr="006505B0">
        <w:rPr>
          <w:rFonts w:ascii="Arial" w:eastAsia="Times New Roman" w:hAnsi="Arial" w:cs="Arial"/>
          <w:smallCaps/>
          <w:color w:val="2F2F2F"/>
          <w:sz w:val="18"/>
          <w:szCs w:val="18"/>
          <w:lang w:eastAsia="es-MX"/>
        </w:rPr>
        <w:t>de Acceso Abierto </w:t>
      </w:r>
      <w:r w:rsidRPr="006505B0">
        <w:rPr>
          <w:rFonts w:ascii="Arial" w:eastAsia="Times New Roman" w:hAnsi="Arial" w:cs="Arial"/>
          <w:color w:val="2F2F2F"/>
          <w:sz w:val="18"/>
          <w:szCs w:val="18"/>
          <w:lang w:eastAsia="es-MX"/>
        </w:rPr>
        <w:t>y, en su caso, ordene a dichos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la realización de los ajustes que correspondan.</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Aplique la disposición 39.2 de las </w:t>
      </w:r>
      <w:r w:rsidRPr="006505B0">
        <w:rPr>
          <w:rFonts w:ascii="Arial" w:eastAsia="Times New Roman" w:hAnsi="Arial" w:cs="Arial"/>
          <w:smallCaps/>
          <w:color w:val="2F2F2F"/>
          <w:sz w:val="18"/>
          <w:szCs w:val="18"/>
          <w:lang w:eastAsia="es-MX"/>
        </w:rPr>
        <w:t>DACG de Acceso Abierto, </w:t>
      </w:r>
      <w:r w:rsidRPr="006505B0">
        <w:rPr>
          <w:rFonts w:ascii="Arial" w:eastAsia="Times New Roman" w:hAnsi="Arial" w:cs="Arial"/>
          <w:color w:val="2F2F2F"/>
          <w:sz w:val="18"/>
          <w:szCs w:val="18"/>
          <w:lang w:eastAsia="es-MX"/>
        </w:rPr>
        <w:t>en relación con los participantes de los </w:t>
      </w:r>
      <w:r w:rsidRPr="006505B0">
        <w:rPr>
          <w:rFonts w:ascii="Arial" w:eastAsia="Times New Roman" w:hAnsi="Arial" w:cs="Arial"/>
          <w:smallCaps/>
          <w:color w:val="2F2F2F"/>
          <w:sz w:val="18"/>
          <w:szCs w:val="18"/>
          <w:lang w:eastAsia="es-MX"/>
        </w:rPr>
        <w:t>Mercados Relevantes de</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Lo anterior, a fin de que la regulación corresponda con las condiciones de competencia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y desarrollo eficiente de los </w:t>
      </w:r>
      <w:r w:rsidRPr="006505B0">
        <w:rPr>
          <w:rFonts w:ascii="Arial" w:eastAsia="Times New Roman" w:hAnsi="Arial" w:cs="Arial"/>
          <w:smallCaps/>
          <w:color w:val="2F2F2F"/>
          <w:sz w:val="18"/>
          <w:szCs w:val="18"/>
          <w:lang w:eastAsia="es-MX"/>
        </w:rPr>
        <w:t>Mercados Relevantes de Comercialización Primaria </w:t>
      </w:r>
      <w:r w:rsidRPr="006505B0">
        <w:rPr>
          <w:rFonts w:ascii="Arial" w:eastAsia="Times New Roman" w:hAnsi="Arial" w:cs="Arial"/>
          <w:color w:val="2F2F2F"/>
          <w:sz w:val="18"/>
          <w:szCs w:val="18"/>
          <w:lang w:eastAsia="es-MX"/>
        </w:rPr>
        <w:t>y</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el </w:t>
      </w:r>
      <w:r w:rsidRPr="006505B0">
        <w:rPr>
          <w:rFonts w:ascii="Arial" w:eastAsia="Times New Roman" w:hAnsi="Arial" w:cs="Arial"/>
          <w:smallCaps/>
          <w:color w:val="2F2F2F"/>
          <w:sz w:val="18"/>
          <w:szCs w:val="18"/>
          <w:lang w:eastAsia="es-MX"/>
        </w:rPr>
        <w:t>Mercado Relevante de Secundaria, </w:t>
      </w:r>
      <w:r w:rsidRPr="006505B0">
        <w:rPr>
          <w:rFonts w:ascii="Arial" w:eastAsia="Times New Roman" w:hAnsi="Arial" w:cs="Arial"/>
          <w:color w:val="2F2F2F"/>
          <w:sz w:val="18"/>
          <w:szCs w:val="18"/>
          <w:lang w:eastAsia="es-MX"/>
        </w:rPr>
        <w:t>en los que tiene impacto la escasez de infraestructura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y la dificultad para su acceso. Como parte de estas medidas, se recomienda a la CRE para que:</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a.</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Realice una supervisión más estricta del uso que efectivamente se le está dando a la infraestructura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de manera que identifique las oportunidades de acceso a esas terminales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por parte de terceros. En este caso, no debe bastar que exista reserva o compromisos contractuales para señalar que no existe Capacidad Disponible, sino que debe identificarse y comprobarse si esa capacidad (reservada o no) se está utilizando efectivamente, por ejemplo, en términos de un seguimiento y verificación más estricto de la programación de pedidos, como lo señala la disposición 26.2 de las DACG </w:t>
      </w:r>
      <w:r w:rsidRPr="006505B0">
        <w:rPr>
          <w:rFonts w:ascii="Arial" w:eastAsia="Times New Roman" w:hAnsi="Arial" w:cs="Arial"/>
          <w:smallCaps/>
          <w:color w:val="2F2F2F"/>
          <w:sz w:val="18"/>
          <w:szCs w:val="18"/>
          <w:lang w:eastAsia="es-MX"/>
        </w:rPr>
        <w:t>de Acceso Abierto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caso de que la CRE identifique capacidad que no está siendo efectivamente utilizada en una terminal de</w:t>
      </w:r>
      <w:r w:rsidRPr="006505B0">
        <w:rPr>
          <w:rFonts w:ascii="Arial" w:eastAsia="Times New Roman" w:hAnsi="Arial" w:cs="Arial"/>
          <w:smallCaps/>
          <w:color w:val="2F2F2F"/>
          <w:sz w:val="18"/>
          <w:szCs w:val="18"/>
          <w:lang w:eastAsia="es-MX"/>
        </w:rPr>
        <w:t> Almacenamiento</w:t>
      </w:r>
      <w:r w:rsidRPr="006505B0">
        <w:rPr>
          <w:rFonts w:ascii="Arial" w:eastAsia="Times New Roman" w:hAnsi="Arial" w:cs="Arial"/>
          <w:color w:val="2F2F2F"/>
          <w:sz w:val="18"/>
          <w:szCs w:val="18"/>
          <w:lang w:eastAsia="es-MX"/>
        </w:rPr>
        <w:t>, se recomienda que verifique y aplique las medidas que considere necesarias, a fin de que se garantice que los permisionarios del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brinden acceso a su capacidad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que no esté siendo efectivamente utilizada y que, en su caso, dicho acceso cumpla con los principios de acceso abierto no indebidamente discriminatorio.</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b.</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Verifique el cumplimiento y refrende las obligaciones de publicidad de información en el </w:t>
      </w:r>
      <w:r w:rsidRPr="006505B0">
        <w:rPr>
          <w:rFonts w:ascii="Arial" w:eastAsia="Times New Roman" w:hAnsi="Arial" w:cs="Arial"/>
          <w:smallCaps/>
          <w:color w:val="2F2F2F"/>
          <w:sz w:val="18"/>
          <w:szCs w:val="18"/>
          <w:lang w:eastAsia="es-MX"/>
        </w:rPr>
        <w:t>Boletín Electrónico</w:t>
      </w:r>
      <w:r w:rsidRPr="006505B0">
        <w:rPr>
          <w:rFonts w:ascii="Arial" w:eastAsia="Times New Roman" w:hAnsi="Arial" w:cs="Arial"/>
          <w:color w:val="2F2F2F"/>
          <w:sz w:val="18"/>
          <w:szCs w:val="18"/>
          <w:lang w:eastAsia="es-MX"/>
        </w:rPr>
        <w:t> que correspondan a la totalidad de los</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permisionarios del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de conformidad con las DACG </w:t>
      </w:r>
      <w:r w:rsidRPr="006505B0">
        <w:rPr>
          <w:rFonts w:ascii="Arial" w:eastAsia="Times New Roman" w:hAnsi="Arial" w:cs="Arial"/>
          <w:smallCaps/>
          <w:color w:val="2F2F2F"/>
          <w:sz w:val="18"/>
          <w:szCs w:val="18"/>
          <w:lang w:eastAsia="es-MX"/>
        </w:rPr>
        <w:t>de Acceso Abierto, </w:t>
      </w:r>
      <w:r w:rsidRPr="006505B0">
        <w:rPr>
          <w:rFonts w:ascii="Arial" w:eastAsia="Times New Roman" w:hAnsi="Arial" w:cs="Arial"/>
          <w:color w:val="2F2F2F"/>
          <w:sz w:val="18"/>
          <w:szCs w:val="18"/>
          <w:lang w:eastAsia="es-MX"/>
        </w:rPr>
        <w:t>ordenando que el término "Capacidad Disponible" contemple aquella capacidad que no está siendo efectivamente utilizada, aunque esté reservada o comprometida contractualmente.</w:t>
      </w:r>
    </w:p>
    <w:p w:rsidR="006505B0" w:rsidRPr="006505B0" w:rsidRDefault="006505B0" w:rsidP="006505B0">
      <w:pPr>
        <w:shd w:val="clear" w:color="auto" w:fill="FFFFFF"/>
        <w:spacing w:after="101" w:line="240" w:lineRule="auto"/>
        <w:ind w:hanging="360"/>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c.</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Revise las posibles asimetrías de información que pudieran existir entre </w:t>
      </w:r>
      <w:r w:rsidRPr="006505B0">
        <w:rPr>
          <w:rFonts w:ascii="Arial" w:eastAsia="Times New Roman" w:hAnsi="Arial" w:cs="Arial"/>
          <w:smallCaps/>
          <w:color w:val="2F2F2F"/>
          <w:sz w:val="18"/>
          <w:szCs w:val="18"/>
          <w:lang w:eastAsia="es-MX"/>
        </w:rPr>
        <w:t>Pemex Log</w:t>
      </w:r>
      <w:r w:rsidRPr="006505B0">
        <w:rPr>
          <w:rFonts w:ascii="Arial" w:eastAsia="Times New Roman" w:hAnsi="Arial" w:cs="Arial"/>
          <w:color w:val="2F2F2F"/>
          <w:sz w:val="18"/>
          <w:szCs w:val="18"/>
          <w:lang w:eastAsia="es-MX"/>
        </w:rPr>
        <w:t> y la propia CRE, específicamente, respecto de la información correspondiente a la capacidad operativa máxima y la efectivamente utilizada en las terminales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a fin de que esta última pueda cumplir plenamente con sus tareas regulatorias relacionadas con los </w:t>
      </w:r>
      <w:r w:rsidRPr="006505B0">
        <w:rPr>
          <w:rFonts w:ascii="Arial" w:eastAsia="Times New Roman" w:hAnsi="Arial" w:cs="Arial"/>
          <w:smallCaps/>
          <w:color w:val="2F2F2F"/>
          <w:sz w:val="18"/>
          <w:szCs w:val="18"/>
          <w:lang w:eastAsia="es-MX"/>
        </w:rPr>
        <w:t>Mercados Relevantes de Almacenamiento Externo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relación con las medidas, se propone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7"/>
        <w:gridCol w:w="3037"/>
        <w:gridCol w:w="4218"/>
      </w:tblGrid>
      <w:tr w:rsidR="006505B0" w:rsidRPr="006505B0" w:rsidTr="006505B0">
        <w:trPr>
          <w:trHeight w:val="548"/>
        </w:trPr>
        <w:tc>
          <w:tcPr>
            <w:tcW w:w="14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lastRenderedPageBreak/>
              <w:t>Medida</w:t>
            </w:r>
            <w:r w:rsidRPr="006505B0">
              <w:rPr>
                <w:rFonts w:ascii="Arial" w:eastAsia="Times New Roman" w:hAnsi="Arial" w:cs="Arial"/>
                <w:color w:val="000000"/>
                <w:sz w:val="18"/>
                <w:szCs w:val="18"/>
                <w:lang w:eastAsia="es-MX"/>
              </w:rPr>
              <w:br/>
              <w:t>Correctiva</w:t>
            </w:r>
          </w:p>
        </w:tc>
        <w:tc>
          <w:tcPr>
            <w:tcW w:w="30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de implementación</w:t>
            </w:r>
          </w:p>
        </w:tc>
        <w:tc>
          <w:tcPr>
            <w:tcW w:w="4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Seguimiento de la medida</w:t>
            </w:r>
          </w:p>
        </w:tc>
      </w:tr>
      <w:tr w:rsidR="006505B0" w:rsidRPr="006505B0" w:rsidTr="006505B0">
        <w:trPr>
          <w:trHeight w:val="9146"/>
        </w:trPr>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M-2/ inciso i)</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CRE que implemente la </w:t>
            </w:r>
            <w:r w:rsidRPr="006505B0">
              <w:rPr>
                <w:rFonts w:ascii="Arial" w:eastAsia="Times New Roman" w:hAnsi="Arial" w:cs="Arial"/>
                <w:b/>
                <w:bCs/>
                <w:color w:val="000000"/>
                <w:sz w:val="18"/>
                <w:szCs w:val="18"/>
                <w:lang w:eastAsia="es-MX"/>
              </w:rPr>
              <w:t>M-2/ inciso i),</w:t>
            </w:r>
            <w:r w:rsidRPr="006505B0">
              <w:rPr>
                <w:rFonts w:ascii="Arial" w:eastAsia="Times New Roman" w:hAnsi="Arial" w:cs="Arial"/>
                <w:color w:val="000000"/>
                <w:sz w:val="18"/>
                <w:szCs w:val="18"/>
                <w:lang w:eastAsia="es-MX"/>
              </w:rPr>
              <w:t> dentro del plazo de </w:t>
            </w:r>
            <w:r w:rsidRPr="006505B0">
              <w:rPr>
                <w:rFonts w:ascii="Arial" w:eastAsia="Times New Roman" w:hAnsi="Arial" w:cs="Arial"/>
                <w:b/>
                <w:bCs/>
                <w:color w:val="000000"/>
                <w:sz w:val="18"/>
                <w:szCs w:val="18"/>
                <w:lang w:eastAsia="es-MX"/>
              </w:rPr>
              <w:t>6 (seis) meses,</w:t>
            </w:r>
            <w:r w:rsidRPr="006505B0">
              <w:rPr>
                <w:rFonts w:ascii="Arial" w:eastAsia="Times New Roman" w:hAnsi="Arial" w:cs="Arial"/>
                <w:color w:val="000000"/>
                <w:sz w:val="18"/>
                <w:szCs w:val="18"/>
                <w:lang w:eastAsia="es-MX"/>
              </w:rPr>
              <w:t> contado a partir de que surta efectos la notificación de la resolución del </w:t>
            </w:r>
            <w:r w:rsidRPr="006505B0">
              <w:rPr>
                <w:rFonts w:ascii="Arial" w:eastAsia="Times New Roman" w:hAnsi="Arial" w:cs="Arial"/>
                <w:smallCaps/>
                <w:color w:val="000000"/>
                <w:sz w:val="18"/>
                <w:szCs w:val="18"/>
                <w:lang w:eastAsia="es-MX"/>
              </w:rPr>
              <w:t>Pleno.</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CRE, hasta por un solo plazo adicional de 6 (seis) meses. En este caso, la CRE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CRE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de 6 (seis) meses citado o de su prórroga, un informe que contenga lo siguiente: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 La descripción de las actividades realizadas para implementar la medida;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ii) Los resultados obtenidos de la revisión y verificación realizada; y,</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iii) Las consideraciones realizadas respecto de los términos de las relaciones contractuales revisadas, en términos de las </w:t>
            </w:r>
            <w:r w:rsidRPr="006505B0">
              <w:rPr>
                <w:rFonts w:ascii="Arial" w:eastAsia="Times New Roman" w:hAnsi="Arial" w:cs="Arial"/>
                <w:smallCaps/>
                <w:color w:val="000000"/>
                <w:sz w:val="18"/>
                <w:szCs w:val="18"/>
                <w:lang w:eastAsia="es-MX"/>
              </w:rPr>
              <w:t>DACG de Acceso Abierto</w:t>
            </w:r>
            <w:r w:rsidRPr="006505B0">
              <w:rPr>
                <w:rFonts w:ascii="Arial" w:eastAsia="Times New Roman" w:hAnsi="Arial" w:cs="Arial"/>
                <w:color w:val="000000"/>
                <w:sz w:val="18"/>
                <w:szCs w:val="18"/>
                <w:lang w:eastAsia="es-MX"/>
              </w:rPr>
              <w:t> y, en su caso, la descripción y cronograma de las órdenes emitidas a los </w:t>
            </w:r>
            <w:r w:rsidRPr="006505B0">
              <w:rPr>
                <w:rFonts w:ascii="Arial" w:eastAsia="Times New Roman" w:hAnsi="Arial" w:cs="Arial"/>
                <w:smallCaps/>
                <w:color w:val="000000"/>
                <w:sz w:val="18"/>
                <w:szCs w:val="18"/>
                <w:lang w:eastAsia="es-MX"/>
              </w:rPr>
              <w:t>Agentes Económicos</w:t>
            </w:r>
            <w:r w:rsidRPr="006505B0">
              <w:rPr>
                <w:rFonts w:ascii="Arial" w:eastAsia="Times New Roman" w:hAnsi="Arial" w:cs="Arial"/>
                <w:color w:val="000000"/>
                <w:sz w:val="18"/>
                <w:szCs w:val="18"/>
                <w:lang w:eastAsia="es-MX"/>
              </w:rPr>
              <w:t> correspondientes, así como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CRE considere que se encuentra imposibilitada, de hecho o derecho, para la implementación de la </w:t>
            </w:r>
            <w:r w:rsidRPr="006505B0">
              <w:rPr>
                <w:rFonts w:ascii="Arial" w:eastAsia="Times New Roman" w:hAnsi="Arial" w:cs="Arial"/>
                <w:b/>
                <w:bCs/>
                <w:color w:val="000000"/>
                <w:sz w:val="18"/>
                <w:szCs w:val="18"/>
                <w:lang w:eastAsia="es-MX"/>
              </w:rPr>
              <w:t>M-2/ inciso i)</w:t>
            </w:r>
            <w:r w:rsidRPr="006505B0">
              <w:rPr>
                <w:rFonts w:ascii="Arial" w:eastAsia="Times New Roman" w:hAnsi="Arial" w:cs="Arial"/>
                <w:color w:val="000000"/>
                <w:sz w:val="18"/>
                <w:szCs w:val="18"/>
                <w:lang w:eastAsia="es-MX"/>
              </w:rPr>
              <w:t> en el plazo señalado,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una propuesta de medidas alternativas y un calendario de aplicación, dentro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CRE no implemente la </w:t>
            </w:r>
            <w:r w:rsidRPr="006505B0">
              <w:rPr>
                <w:rFonts w:ascii="Arial" w:eastAsia="Times New Roman" w:hAnsi="Arial" w:cs="Arial"/>
                <w:b/>
                <w:bCs/>
                <w:color w:val="000000"/>
                <w:sz w:val="18"/>
                <w:szCs w:val="18"/>
                <w:lang w:eastAsia="es-MX"/>
              </w:rPr>
              <w:t>M-2/ inciso i)</w:t>
            </w:r>
            <w:r w:rsidRPr="006505B0">
              <w:rPr>
                <w:rFonts w:ascii="Arial" w:eastAsia="Times New Roman" w:hAnsi="Arial" w:cs="Arial"/>
                <w:color w:val="000000"/>
                <w:sz w:val="18"/>
                <w:szCs w:val="18"/>
                <w:lang w:eastAsia="es-MX"/>
              </w:rPr>
              <w:t> en el plazo establecido ni presente un plan de implementación alternativo, deberá presentar ante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 sus razones, dentro de los 30 (treinta) días siguientes contados a partir del vencimiento del plazo de implementación o su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7"/>
        <w:gridCol w:w="3037"/>
        <w:gridCol w:w="4218"/>
      </w:tblGrid>
      <w:tr w:rsidR="006505B0" w:rsidRPr="006505B0" w:rsidTr="006505B0">
        <w:trPr>
          <w:trHeight w:val="7642"/>
        </w:trPr>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M-2/ inciso ii)</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CRE que implemente la </w:t>
            </w:r>
            <w:r w:rsidRPr="006505B0">
              <w:rPr>
                <w:rFonts w:ascii="Arial" w:eastAsia="Times New Roman" w:hAnsi="Arial" w:cs="Arial"/>
                <w:b/>
                <w:bCs/>
                <w:color w:val="000000"/>
                <w:sz w:val="18"/>
                <w:szCs w:val="18"/>
                <w:lang w:eastAsia="es-MX"/>
              </w:rPr>
              <w:t>M-2/ inciso ii),</w:t>
            </w:r>
            <w:r w:rsidRPr="006505B0">
              <w:rPr>
                <w:rFonts w:ascii="Arial" w:eastAsia="Times New Roman" w:hAnsi="Arial" w:cs="Arial"/>
                <w:color w:val="000000"/>
                <w:sz w:val="18"/>
                <w:szCs w:val="18"/>
                <w:lang w:eastAsia="es-MX"/>
              </w:rPr>
              <w:t> dentro del plazo de </w:t>
            </w:r>
            <w:r w:rsidRPr="006505B0">
              <w:rPr>
                <w:rFonts w:ascii="Arial" w:eastAsia="Times New Roman" w:hAnsi="Arial" w:cs="Arial"/>
                <w:b/>
                <w:bCs/>
                <w:color w:val="000000"/>
                <w:sz w:val="18"/>
                <w:szCs w:val="18"/>
                <w:lang w:eastAsia="es-MX"/>
              </w:rPr>
              <w:t>6 (seis) meses,</w:t>
            </w:r>
            <w:r w:rsidRPr="006505B0">
              <w:rPr>
                <w:rFonts w:ascii="Arial" w:eastAsia="Times New Roman" w:hAnsi="Arial" w:cs="Arial"/>
                <w:color w:val="000000"/>
                <w:sz w:val="18"/>
                <w:szCs w:val="18"/>
                <w:lang w:eastAsia="es-MX"/>
              </w:rPr>
              <w:t> contado a partir de que surta efectos la notificación de la resolución del </w:t>
            </w:r>
            <w:r w:rsidRPr="006505B0">
              <w:rPr>
                <w:rFonts w:ascii="Arial" w:eastAsia="Times New Roman" w:hAnsi="Arial" w:cs="Arial"/>
                <w:smallCaps/>
                <w:color w:val="000000"/>
                <w:sz w:val="18"/>
                <w:szCs w:val="18"/>
                <w:lang w:eastAsia="es-MX"/>
              </w:rPr>
              <w:t>Pleno.</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CRE, hasta por un solo plazo adicional de 6 (seis) meses. En este caso, la CRE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 </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CRE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de 6 (seis) meses citado o de su prórroga, un informe que contenga lo siguiente: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 El inciso de la medida aplicada; y</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ii) La descripción de la medida implementada, así como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CRE considere que se encuentra imposibilitada, de hecho o derecho, para la implementación de la </w:t>
            </w:r>
            <w:r w:rsidRPr="006505B0">
              <w:rPr>
                <w:rFonts w:ascii="Arial" w:eastAsia="Times New Roman" w:hAnsi="Arial" w:cs="Arial"/>
                <w:b/>
                <w:bCs/>
                <w:color w:val="000000"/>
                <w:sz w:val="18"/>
                <w:szCs w:val="18"/>
                <w:lang w:eastAsia="es-MX"/>
              </w:rPr>
              <w:t>M-2/ inciso ii)</w:t>
            </w:r>
            <w:r w:rsidRPr="006505B0">
              <w:rPr>
                <w:rFonts w:ascii="Arial" w:eastAsia="Times New Roman" w:hAnsi="Arial" w:cs="Arial"/>
                <w:color w:val="000000"/>
                <w:sz w:val="18"/>
                <w:szCs w:val="18"/>
                <w:lang w:eastAsia="es-MX"/>
              </w:rPr>
              <w:t> en el plazo señalado,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una propuesta de medidas alternativas y un calendario de aplicación, dentro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CRE no implemente la </w:t>
            </w:r>
            <w:r w:rsidRPr="006505B0">
              <w:rPr>
                <w:rFonts w:ascii="Arial" w:eastAsia="Times New Roman" w:hAnsi="Arial" w:cs="Arial"/>
                <w:b/>
                <w:bCs/>
                <w:color w:val="000000"/>
                <w:sz w:val="18"/>
                <w:szCs w:val="18"/>
                <w:lang w:eastAsia="es-MX"/>
              </w:rPr>
              <w:t>M-2/ inciso ii)</w:t>
            </w:r>
            <w:r w:rsidRPr="006505B0">
              <w:rPr>
                <w:rFonts w:ascii="Arial" w:eastAsia="Times New Roman" w:hAnsi="Arial" w:cs="Arial"/>
                <w:color w:val="000000"/>
                <w:sz w:val="18"/>
                <w:szCs w:val="18"/>
                <w:lang w:eastAsia="es-MX"/>
              </w:rPr>
              <w:t> en el plazo establecido ni presente un plan de implementación alternativo, deberá presentar ante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 sus razones, dentro de los 30 (treinta) días siguientes, contados a partir del vencimiento del plazo de implementación o su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3.</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a la competencia en el </w:t>
      </w:r>
      <w:r w:rsidRPr="006505B0">
        <w:rPr>
          <w:rFonts w:ascii="Arial" w:eastAsia="Times New Roman" w:hAnsi="Arial" w:cs="Arial"/>
          <w:b/>
          <w:bCs/>
          <w:smallCaps/>
          <w:color w:val="2F2F2F"/>
          <w:sz w:val="18"/>
          <w:szCs w:val="18"/>
          <w:lang w:eastAsia="es-MX"/>
        </w:rPr>
        <w:t>Mercado Relevante de Comercialización Secundaria</w:t>
      </w:r>
      <w:r w:rsidRPr="006505B0">
        <w:rPr>
          <w:rFonts w:ascii="Arial" w:eastAsia="Times New Roman" w:hAnsi="Arial" w:cs="Arial"/>
          <w:b/>
          <w:bCs/>
          <w:color w:val="2F2F2F"/>
          <w:sz w:val="18"/>
          <w:szCs w:val="18"/>
          <w:lang w:eastAsia="es-MX"/>
        </w:rPr>
        <w:t> y los </w:t>
      </w:r>
      <w:r w:rsidRPr="006505B0">
        <w:rPr>
          <w:rFonts w:ascii="Arial" w:eastAsia="Times New Roman" w:hAnsi="Arial" w:cs="Arial"/>
          <w:b/>
          <w:bCs/>
          <w:smallCaps/>
          <w:color w:val="2F2F2F"/>
          <w:sz w:val="18"/>
          <w:szCs w:val="18"/>
          <w:lang w:eastAsia="es-MX"/>
        </w:rPr>
        <w:t>Mercados Relevantes </w:t>
      </w:r>
      <w:r w:rsidRPr="006505B0">
        <w:rPr>
          <w:rFonts w:ascii="Arial" w:eastAsia="Times New Roman" w:hAnsi="Arial" w:cs="Arial"/>
          <w:b/>
          <w:bCs/>
          <w:color w:val="2F2F2F"/>
          <w:sz w:val="18"/>
          <w:szCs w:val="18"/>
          <w:lang w:eastAsia="es-MX"/>
        </w:rPr>
        <w:t>relacionados con el</w:t>
      </w:r>
      <w:r w:rsidRPr="006505B0">
        <w:rPr>
          <w:rFonts w:ascii="Arial" w:eastAsia="Times New Roman" w:hAnsi="Arial" w:cs="Arial"/>
          <w:b/>
          <w:bCs/>
          <w:smallCaps/>
          <w:color w:val="2F2F2F"/>
          <w:sz w:val="18"/>
          <w:szCs w:val="18"/>
          <w:lang w:eastAsia="es-MX"/>
        </w:rPr>
        <w:t> Suministro </w:t>
      </w:r>
      <w:r w:rsidRPr="006505B0">
        <w:rPr>
          <w:rFonts w:ascii="Arial" w:eastAsia="Times New Roman" w:hAnsi="Arial" w:cs="Arial"/>
          <w:b/>
          <w:bCs/>
          <w:color w:val="2F2F2F"/>
          <w:sz w:val="18"/>
          <w:szCs w:val="18"/>
          <w:lang w:eastAsia="es-MX"/>
        </w:rPr>
        <w:t>(Barrera B-3)</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que existen barreras a la competencia y libre concurrencia relacionadas con la integración vertical de ASA en los segmentos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A continuación, se presentan lo elementos que consideró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llegar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ASA, dentro del </w:t>
      </w:r>
      <w:r w:rsidRPr="006505B0">
        <w:rPr>
          <w:rFonts w:ascii="Arial" w:eastAsia="Times New Roman" w:hAnsi="Arial" w:cs="Arial"/>
          <w:smallCaps/>
          <w:color w:val="2F2F2F"/>
          <w:sz w:val="18"/>
          <w:szCs w:val="18"/>
          <w:lang w:eastAsia="es-MX"/>
        </w:rPr>
        <w:t>Mercado Investigado, </w:t>
      </w:r>
      <w:r w:rsidRPr="006505B0">
        <w:rPr>
          <w:rFonts w:ascii="Arial" w:eastAsia="Times New Roman" w:hAnsi="Arial" w:cs="Arial"/>
          <w:color w:val="2F2F2F"/>
          <w:sz w:val="18"/>
          <w:szCs w:val="18"/>
          <w:lang w:eastAsia="es-MX"/>
        </w:rPr>
        <w:t>provee los servicios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de turbosina.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CRE le otorgó a ASA 60 (sesenta) permisos de</w:t>
      </w:r>
      <w:r w:rsidRPr="006505B0">
        <w:rPr>
          <w:rFonts w:ascii="Arial" w:eastAsia="Times New Roman" w:hAnsi="Arial" w:cs="Arial"/>
          <w:smallCaps/>
          <w:color w:val="2F2F2F"/>
          <w:sz w:val="18"/>
          <w:szCs w:val="18"/>
          <w:lang w:eastAsia="es-MX"/>
        </w:rPr>
        <w:t> Almacenamiento Interno</w:t>
      </w:r>
      <w:r w:rsidRPr="006505B0">
        <w:rPr>
          <w:rFonts w:ascii="Arial" w:eastAsia="Times New Roman" w:hAnsi="Arial" w:cs="Arial"/>
          <w:color w:val="2F2F2F"/>
          <w:sz w:val="18"/>
          <w:szCs w:val="18"/>
          <w:lang w:eastAsia="es-MX"/>
        </w:rPr>
        <w:t> y 62 (sesenta y dos) permisos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Por otro lado, para la prestación de la actividad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ASA solicitó a la CRE, en marzo de dos mil diecisiete, un permiso de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de </w:t>
      </w:r>
      <w:r w:rsidRPr="006505B0">
        <w:rPr>
          <w:rFonts w:ascii="Arial" w:eastAsia="Times New Roman" w:hAnsi="Arial" w:cs="Arial"/>
          <w:smallCaps/>
          <w:color w:val="2F2F2F"/>
          <w:sz w:val="18"/>
          <w:szCs w:val="18"/>
          <w:lang w:eastAsia="es-MX"/>
        </w:rPr>
        <w:t>Petrolíferos</w:t>
      </w:r>
      <w:r w:rsidRPr="006505B0">
        <w:rPr>
          <w:rFonts w:ascii="Arial" w:eastAsia="Times New Roman" w:hAnsi="Arial" w:cs="Arial"/>
          <w:color w:val="2F2F2F"/>
          <w:sz w:val="18"/>
          <w:szCs w:val="18"/>
          <w:lang w:eastAsia="es-MX"/>
        </w:rPr>
        <w:t>, el cual fue otorgado con número H/20159/COM/2017. Sin embargo, dicha autoridad consideró procedente que el carácter del mismo fuera provisional, debido a que ASA opera 60 (sesenta) instalaciones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por lo que puede ejercer control sobre estas, lo que afecta negativamente la competencia, la eficiencia en los mercados y el acceso abierto.(7) Asimismo, sujetó la vigencia de dicho permiso provisional a la separación de las actividades de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de las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mediante la constitución de una persona moral distinta a ASA y a que esta obtuviera el permiso definitivo.(8)</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No obstante, el catorce de junio dos mil diecinueve, la CRE le otorgó a ASA el permiso definitivo de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número H/22259/COM/2019, sin que se cumplieran las condiciones de separación estricta de dichas actividades. A través de la resolución por la que se le otorgó el permiso definitivo, la CRE señaló que ASA se ha visto imposibilitado para constituir una persona moral distinta por</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lastRenderedPageBreak/>
        <w:t>cuestiones</w:t>
      </w:r>
      <w:proofErr w:type="gramEnd"/>
      <w:r w:rsidRPr="006505B0">
        <w:rPr>
          <w:rFonts w:ascii="Arial" w:eastAsia="Times New Roman" w:hAnsi="Arial" w:cs="Arial"/>
          <w:color w:val="2F2F2F"/>
          <w:sz w:val="18"/>
          <w:szCs w:val="18"/>
          <w:lang w:eastAsia="es-MX"/>
        </w:rPr>
        <w:t xml:space="preserve"> de carácter presupuestario, por lo que se hace necesario realizar acciones para establecer la separación funcional, operativa y contable.(9)</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 la fecha del acuerdo de conclusión de la investigación que obra en 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ASA no había dado total cumplimiento a las obligaciones a las que se encuentra sujeto como titular del permiso H/22259/COM/2019, ya que requiere contar con autorizaciones gubernamentales para la aprobación de su nueva estructura orgánica y funcional.(10)</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Sobre el particular, diversos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y</w:t>
      </w:r>
      <w:r w:rsidRPr="006505B0">
        <w:rPr>
          <w:rFonts w:ascii="Arial" w:eastAsia="Times New Roman" w:hAnsi="Arial" w:cs="Arial"/>
          <w:smallCaps/>
          <w:color w:val="2F2F2F"/>
          <w:sz w:val="18"/>
          <w:szCs w:val="18"/>
          <w:lang w:eastAsia="es-MX"/>
        </w:rPr>
        <w:t> Transportistas Aéreos</w:t>
      </w:r>
      <w:r w:rsidRPr="006505B0">
        <w:rPr>
          <w:rFonts w:ascii="Arial" w:eastAsia="Times New Roman" w:hAnsi="Arial" w:cs="Arial"/>
          <w:color w:val="2F2F2F"/>
          <w:sz w:val="18"/>
          <w:szCs w:val="18"/>
          <w:lang w:eastAsia="es-MX"/>
        </w:rPr>
        <w:t> manifestaron la existencia de problemas derivados de la aún existente integración vertical de ASA y los servicios que presta.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Diversos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manifiestan una disminución en la calidad de los diferentes servicios prestados por ASA a sus competidores en la </w:t>
      </w:r>
      <w:r w:rsidRPr="006505B0">
        <w:rPr>
          <w:rFonts w:ascii="Arial" w:eastAsia="Times New Roman" w:hAnsi="Arial" w:cs="Arial"/>
          <w:smallCaps/>
          <w:color w:val="2F2F2F"/>
          <w:sz w:val="18"/>
          <w:szCs w:val="18"/>
          <w:lang w:eastAsia="es-MX"/>
        </w:rPr>
        <w:t>Comercialización Secundaria</w:t>
      </w:r>
      <w:r w:rsidRPr="006505B0">
        <w:rPr>
          <w:rFonts w:ascii="Arial" w:eastAsia="Times New Roman" w:hAnsi="Arial" w:cs="Arial"/>
          <w:color w:val="2F2F2F"/>
          <w:sz w:val="18"/>
          <w:szCs w:val="18"/>
          <w:lang w:eastAsia="es-MX"/>
        </w:rPr>
        <w:t>, al tener el doble carácter como competidor y proveedor de los servicios relacionados con el </w:t>
      </w:r>
      <w:r w:rsidRPr="006505B0">
        <w:rPr>
          <w:rFonts w:ascii="Arial" w:eastAsia="Times New Roman" w:hAnsi="Arial" w:cs="Arial"/>
          <w:smallCaps/>
          <w:color w:val="2F2F2F"/>
          <w:sz w:val="18"/>
          <w:szCs w:val="18"/>
          <w:lang w:eastAsia="es-MX"/>
        </w:rPr>
        <w:t>Suministro, </w:t>
      </w:r>
      <w:r w:rsidRPr="006505B0">
        <w:rPr>
          <w:rFonts w:ascii="Arial" w:eastAsia="Times New Roman" w:hAnsi="Arial" w:cs="Arial"/>
          <w:color w:val="2F2F2F"/>
          <w:sz w:val="18"/>
          <w:szCs w:val="18"/>
          <w:lang w:eastAsia="es-MX"/>
        </w:rPr>
        <w:t>es decir, de </w:t>
      </w:r>
      <w:r w:rsidRPr="006505B0">
        <w:rPr>
          <w:rFonts w:ascii="Arial" w:eastAsia="Times New Roman" w:hAnsi="Arial" w:cs="Arial"/>
          <w:smallCaps/>
          <w:color w:val="2F2F2F"/>
          <w:sz w:val="18"/>
          <w:szCs w:val="18"/>
          <w:lang w:eastAsia="es-MX"/>
        </w:rPr>
        <w:t>Almacenamiento</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18"/>
          <w:szCs w:val="18"/>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Derivado de que no se ha completado la separación funcional, operativa y contable de ASA, tanto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como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observan que ASA cobra de manera conjunta el precio de la molécula y los servicios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Esto genera incertidumbre, ya que no es clara la distinción entre los descuentos que se obtienen por la compra de turbosina a ASA y los descuentos que ASA otorga por volumen suministrado en el servicio de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ya que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consideran que las tarifas están </w:t>
      </w:r>
      <w:proofErr w:type="gramStart"/>
      <w:r w:rsidRPr="006505B0">
        <w:rPr>
          <w:rFonts w:ascii="Arial" w:eastAsia="Times New Roman" w:hAnsi="Arial" w:cs="Arial"/>
          <w:color w:val="2F2F2F"/>
          <w:sz w:val="18"/>
          <w:szCs w:val="18"/>
          <w:lang w:eastAsia="es-MX"/>
        </w:rPr>
        <w:t>ligadas</w:t>
      </w:r>
      <w:proofErr w:type="gramEnd"/>
      <w:r w:rsidRPr="006505B0">
        <w:rPr>
          <w:rFonts w:ascii="Arial" w:eastAsia="Times New Roman" w:hAnsi="Arial" w:cs="Arial"/>
          <w:color w:val="2F2F2F"/>
          <w:sz w:val="18"/>
          <w:szCs w:val="18"/>
          <w:lang w:eastAsia="es-MX"/>
        </w:rPr>
        <w:t>. De manera preliminar, se considera que esto puede favorecer a ASA sobre otros </w:t>
      </w:r>
      <w:r w:rsidRPr="006505B0">
        <w:rPr>
          <w:rFonts w:ascii="Arial" w:eastAsia="Times New Roman" w:hAnsi="Arial" w:cs="Arial"/>
          <w:smallCaps/>
          <w:color w:val="2F2F2F"/>
          <w:sz w:val="18"/>
          <w:szCs w:val="18"/>
          <w:lang w:eastAsia="es-MX"/>
        </w:rPr>
        <w:t>Comercializadores Secundarios.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consideración a lo anterior,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realiza las siguientes recomendaciones a la SHCP y la SFP (</w:t>
      </w:r>
      <w:r w:rsidRPr="006505B0">
        <w:rPr>
          <w:rFonts w:ascii="Arial" w:eastAsia="Times New Roman" w:hAnsi="Arial" w:cs="Arial"/>
          <w:b/>
          <w:bCs/>
          <w:color w:val="2F2F2F"/>
          <w:sz w:val="18"/>
          <w:szCs w:val="18"/>
          <w:lang w:eastAsia="es-MX"/>
        </w:rPr>
        <w:t>M-3A</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SHCP revise el proyecto de Estatuto Orgánico y Estructura Orgánica de ASA, a fin de que emita el dictamen presupuestario y/o las autorizaciones correspondientes.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SFP revise el proyecto de Estatuto Orgánico y Estructura Orgánica de ASA, a fin de que emita el dictamen organizacional y/o las autorizaciones correspondientes.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Orden a ASA, en específico a su Consejo de Administración (</w:t>
      </w:r>
      <w:r w:rsidRPr="006505B0">
        <w:rPr>
          <w:rFonts w:ascii="Arial" w:eastAsia="Times New Roman" w:hAnsi="Arial" w:cs="Arial"/>
          <w:b/>
          <w:bCs/>
          <w:color w:val="2F2F2F"/>
          <w:sz w:val="18"/>
          <w:szCs w:val="18"/>
          <w:lang w:eastAsia="es-MX"/>
        </w:rPr>
        <w:t>M-3B</w:t>
      </w:r>
      <w:r w:rsidRPr="006505B0">
        <w:rPr>
          <w:rFonts w:ascii="Arial" w:eastAsia="Times New Roman" w:hAnsi="Arial" w:cs="Arial"/>
          <w:color w:val="2F2F2F"/>
          <w:sz w:val="18"/>
          <w:szCs w:val="18"/>
          <w:lang w:eastAsia="es-MX"/>
        </w:rPr>
        <w:t>), para que: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Una vez obtenidas las autorizaciones de la SHCP y la SFP referidas, autorice y publique en el DOF los cambios de la nueva estructura orgánica de ASA.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De conformidad con lo señalado en la opinión técnica no vinculatoria de la CRE, ASA se encuentra en el supuesto de participación cruzada en términos del artículo 83, segundo párrafo, de la LH, por lo que, una vez que obtenga las autorizaciones de la SHCP y la SFP referidas y cumpla con las obligaciones de reestructura orgánica establecidas por la CRE, deberá solicitar a la </w:t>
      </w:r>
      <w:r w:rsidRPr="006505B0">
        <w:rPr>
          <w:rFonts w:ascii="Arial" w:eastAsia="Times New Roman" w:hAnsi="Arial" w:cs="Arial"/>
          <w:smallCaps/>
          <w:color w:val="2F2F2F"/>
          <w:sz w:val="18"/>
          <w:szCs w:val="18"/>
          <w:lang w:eastAsia="es-MX"/>
        </w:rPr>
        <w:t>Comisión</w:t>
      </w:r>
      <w:r w:rsidRPr="006505B0">
        <w:rPr>
          <w:rFonts w:ascii="Arial" w:eastAsia="Times New Roman" w:hAnsi="Arial" w:cs="Arial"/>
          <w:color w:val="2F2F2F"/>
          <w:sz w:val="18"/>
          <w:szCs w:val="18"/>
          <w:lang w:eastAsia="es-MX"/>
        </w:rPr>
        <w:t> la opinión a que se refiere el artículo 83, tercer párrafo, de la LH.</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Reporte a esta </w:t>
      </w:r>
      <w:r w:rsidRPr="006505B0">
        <w:rPr>
          <w:rFonts w:ascii="Arial" w:eastAsia="Times New Roman" w:hAnsi="Arial" w:cs="Arial"/>
          <w:smallCaps/>
          <w:color w:val="2F2F2F"/>
          <w:sz w:val="18"/>
          <w:szCs w:val="18"/>
          <w:lang w:eastAsia="es-MX"/>
        </w:rPr>
        <w:t>Comisión,</w:t>
      </w:r>
      <w:r w:rsidRPr="006505B0">
        <w:rPr>
          <w:rFonts w:ascii="Arial" w:eastAsia="Times New Roman" w:hAnsi="Arial" w:cs="Arial"/>
          <w:color w:val="2F2F2F"/>
          <w:sz w:val="18"/>
          <w:szCs w:val="18"/>
          <w:lang w:eastAsia="es-MX"/>
        </w:rPr>
        <w:t> una vez realizado lo señalado en el punto anterior, la implementación de los cambios a la nueva estructura orgánica de ASA y sus implicaciones en la operación de cada una de las actividades que realiza (</w:t>
      </w:r>
      <w:r w:rsidRPr="006505B0">
        <w:rPr>
          <w:rFonts w:ascii="Arial" w:eastAsia="Times New Roman" w:hAnsi="Arial" w:cs="Arial"/>
          <w:smallCaps/>
          <w:color w:val="2F2F2F"/>
          <w:sz w:val="18"/>
          <w:szCs w:val="18"/>
          <w:lang w:eastAsia="es-MX"/>
        </w:rPr>
        <w:t>Comercialización</w:t>
      </w:r>
      <w:r w:rsidRPr="006505B0">
        <w:rPr>
          <w:rFonts w:ascii="Arial" w:eastAsia="Times New Roman" w:hAnsi="Arial" w:cs="Arial"/>
          <w:color w:val="2F2F2F"/>
          <w:sz w:val="18"/>
          <w:szCs w:val="18"/>
          <w:lang w:eastAsia="es-MX"/>
        </w:rPr>
        <w:t>,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Dicho reporte deberá contener, por lo menos, el soporte documental de: </w:t>
      </w: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18"/>
          <w:szCs w:val="18"/>
          <w:lang w:eastAsia="es-MX"/>
        </w:rPr>
        <w:t> procedimientos de cada una de las actividades en el que se señalen las áreas y personal que se involucran en cada una de ellas; </w:t>
      </w: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18"/>
          <w:szCs w:val="18"/>
          <w:lang w:eastAsia="es-MX"/>
        </w:rPr>
        <w:t> esquemas de contabilidad aplicables a cada una de las actividades, así como el desglose de facturación para cada uno de los servicios; y, </w:t>
      </w:r>
      <w:r w:rsidRPr="006505B0">
        <w:rPr>
          <w:rFonts w:ascii="Arial" w:eastAsia="Times New Roman" w:hAnsi="Arial" w:cs="Arial"/>
          <w:b/>
          <w:bCs/>
          <w:color w:val="2F2F2F"/>
          <w:sz w:val="18"/>
          <w:szCs w:val="18"/>
          <w:lang w:eastAsia="es-MX"/>
        </w:rPr>
        <w:t>iii)</w:t>
      </w:r>
      <w:r w:rsidRPr="006505B0">
        <w:rPr>
          <w:rFonts w:ascii="Arial" w:eastAsia="Times New Roman" w:hAnsi="Arial" w:cs="Arial"/>
          <w:color w:val="2F2F2F"/>
          <w:sz w:val="18"/>
          <w:szCs w:val="18"/>
          <w:lang w:eastAsia="es-MX"/>
        </w:rPr>
        <w:t> metodologías de cálculo y asignación de costos.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relación con las medidas, se propone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3300"/>
        <w:gridCol w:w="4218"/>
      </w:tblGrid>
      <w:tr w:rsidR="006505B0" w:rsidRPr="006505B0" w:rsidTr="006505B0">
        <w:trPr>
          <w:trHeight w:val="596"/>
        </w:trPr>
        <w:tc>
          <w:tcPr>
            <w:tcW w:w="11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Medida</w:t>
            </w:r>
            <w:r w:rsidRPr="006505B0">
              <w:rPr>
                <w:rFonts w:ascii="Arial" w:eastAsia="Times New Roman" w:hAnsi="Arial" w:cs="Arial"/>
                <w:color w:val="000000"/>
                <w:sz w:val="18"/>
                <w:szCs w:val="18"/>
                <w:lang w:eastAsia="es-MX"/>
              </w:rPr>
              <w:br/>
              <w:t>Correctiva</w:t>
            </w:r>
          </w:p>
        </w:tc>
        <w:tc>
          <w:tcPr>
            <w:tcW w:w="3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de implementación</w:t>
            </w:r>
          </w:p>
        </w:tc>
        <w:tc>
          <w:tcPr>
            <w:tcW w:w="4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Seguimiento de la medida</w:t>
            </w:r>
          </w:p>
        </w:tc>
      </w:tr>
      <w:tr w:rsidR="006505B0" w:rsidRPr="006505B0" w:rsidTr="006505B0">
        <w:trPr>
          <w:trHeight w:val="8301"/>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M-3A</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SHCP y a la SFP que dentro del plazo de 3 (tres) meses contado a partir de que surta efectos la notificación de la resolución del </w:t>
            </w:r>
            <w:r w:rsidRPr="006505B0">
              <w:rPr>
                <w:rFonts w:ascii="Arial" w:eastAsia="Times New Roman" w:hAnsi="Arial" w:cs="Arial"/>
                <w:smallCaps/>
                <w:color w:val="000000"/>
                <w:sz w:val="18"/>
                <w:szCs w:val="18"/>
                <w:lang w:eastAsia="es-MX"/>
              </w:rPr>
              <w:t>Pleno</w:t>
            </w:r>
            <w:r w:rsidRPr="006505B0">
              <w:rPr>
                <w:rFonts w:ascii="Arial" w:eastAsia="Times New Roman" w:hAnsi="Arial" w:cs="Arial"/>
                <w:color w:val="000000"/>
                <w:sz w:val="18"/>
                <w:szCs w:val="18"/>
                <w:lang w:eastAsia="es-MX"/>
              </w:rPr>
              <w:t>, implementen la </w:t>
            </w:r>
            <w:r w:rsidRPr="006505B0">
              <w:rPr>
                <w:rFonts w:ascii="Arial" w:eastAsia="Times New Roman" w:hAnsi="Arial" w:cs="Arial"/>
                <w:b/>
                <w:bCs/>
                <w:color w:val="000000"/>
                <w:sz w:val="18"/>
                <w:szCs w:val="18"/>
                <w:lang w:eastAsia="es-MX"/>
              </w:rPr>
              <w:t>M-3A</w:t>
            </w:r>
            <w:r w:rsidRPr="006505B0">
              <w:rPr>
                <w:rFonts w:ascii="Arial" w:eastAsia="Times New Roman" w:hAnsi="Arial" w:cs="Arial"/>
                <w:color w:val="000000"/>
                <w:sz w:val="18"/>
                <w:szCs w:val="18"/>
                <w:lang w:eastAsia="es-MX"/>
              </w:rPr>
              <w:t>.</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SHCP y la SFP, hasta por un solo plazo adicional de 3 (tres) meses. En este caso, la SHCP y la SFP deberán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 </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SCHP y la SFP deberán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de 3 (tres) meses citado o del de su prórroga, un informe que contenga lo siguiente: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 La medida aplicada; y</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ii) La descripción de la medida implementada, así como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SHCP y/o a la SFP consideren que se encuentran imposibilitadas, de hecho o derecho, para la implementación de la </w:t>
            </w:r>
            <w:r w:rsidRPr="006505B0">
              <w:rPr>
                <w:rFonts w:ascii="Arial" w:eastAsia="Times New Roman" w:hAnsi="Arial" w:cs="Arial"/>
                <w:b/>
                <w:bCs/>
                <w:color w:val="000000"/>
                <w:sz w:val="18"/>
                <w:szCs w:val="18"/>
                <w:lang w:eastAsia="es-MX"/>
              </w:rPr>
              <w:t>M-3A</w:t>
            </w:r>
            <w:r w:rsidRPr="006505B0">
              <w:rPr>
                <w:rFonts w:ascii="Arial" w:eastAsia="Times New Roman" w:hAnsi="Arial" w:cs="Arial"/>
                <w:color w:val="000000"/>
                <w:sz w:val="18"/>
                <w:szCs w:val="18"/>
                <w:lang w:eastAsia="es-MX"/>
              </w:rPr>
              <w:t> en el plazo señalado, deberán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una propuesta de medidas alternativas y un calendario de aplicación, dentro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SHCP y/o la SFP no implementen la </w:t>
            </w:r>
            <w:r w:rsidRPr="006505B0">
              <w:rPr>
                <w:rFonts w:ascii="Arial" w:eastAsia="Times New Roman" w:hAnsi="Arial" w:cs="Arial"/>
                <w:b/>
                <w:bCs/>
                <w:color w:val="000000"/>
                <w:sz w:val="18"/>
                <w:szCs w:val="18"/>
                <w:lang w:eastAsia="es-MX"/>
              </w:rPr>
              <w:t>M-3A</w:t>
            </w:r>
            <w:r w:rsidRPr="006505B0">
              <w:rPr>
                <w:rFonts w:ascii="Arial" w:eastAsia="Times New Roman" w:hAnsi="Arial" w:cs="Arial"/>
                <w:color w:val="000000"/>
                <w:sz w:val="18"/>
                <w:szCs w:val="18"/>
                <w:lang w:eastAsia="es-MX"/>
              </w:rPr>
              <w:t> en el plazo establecido ni presenten un plan de implementación alternativo, deberán presentar ante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justifiquen sus razones, dentro de los 20 (veinte) días siguientes contados a partir del vencimiento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3300"/>
        <w:gridCol w:w="4218"/>
      </w:tblGrid>
      <w:tr w:rsidR="006505B0" w:rsidRPr="006505B0" w:rsidTr="006505B0">
        <w:trPr>
          <w:trHeight w:val="4019"/>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M-3B/ inciso i)</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ordena a ASA que, una vez obtenidas las autorizaciones de la SHCP y de la SFP, y en el plazo de los 3 (tres) meses posteriores a ello, implemente la </w:t>
            </w:r>
            <w:r w:rsidRPr="006505B0">
              <w:rPr>
                <w:rFonts w:ascii="Arial" w:eastAsia="Times New Roman" w:hAnsi="Arial" w:cs="Arial"/>
                <w:b/>
                <w:bCs/>
                <w:color w:val="000000"/>
                <w:sz w:val="18"/>
                <w:szCs w:val="18"/>
                <w:lang w:eastAsia="es-MX"/>
              </w:rPr>
              <w:t>M-3B/ inciso i)</w:t>
            </w:r>
            <w:r w:rsidRPr="006505B0">
              <w:rPr>
                <w:rFonts w:ascii="Arial" w:eastAsia="Times New Roman" w:hAnsi="Arial" w:cs="Arial"/>
                <w:color w:val="000000"/>
                <w:sz w:val="18"/>
                <w:szCs w:val="18"/>
                <w:lang w:eastAsia="es-MX"/>
              </w:rPr>
              <w:t>.</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ASA, hasta por un solo plazo adicional de 3 (tres) meses. En este caso, ASA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ASA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de 30 (treinta) días siguientes contados a partir del vencimiento del plazo de 3 (tres) meses citado o el de su prórroga,</w:t>
            </w:r>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un informe que contenga lo siguiente: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 La medida aplicada; y</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ii) La descripción de la medida implementada, así como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r w:rsidR="006505B0" w:rsidRPr="006505B0" w:rsidTr="006505B0">
        <w:trPr>
          <w:trHeight w:val="3140"/>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M-3B/ inciso ii)</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ordena a ASA que, una vez obtenidas las autorizaciones de la SHCP y de la SFP, y en el plazo de los 2 (dos) meses posteriores a ello, implemente la </w:t>
            </w:r>
            <w:r w:rsidRPr="006505B0">
              <w:rPr>
                <w:rFonts w:ascii="Arial" w:eastAsia="Times New Roman" w:hAnsi="Arial" w:cs="Arial"/>
                <w:b/>
                <w:bCs/>
                <w:color w:val="000000"/>
                <w:sz w:val="18"/>
                <w:szCs w:val="18"/>
                <w:lang w:eastAsia="es-MX"/>
              </w:rPr>
              <w:t>M-3B/ inciso ii)</w:t>
            </w:r>
            <w:r w:rsidRPr="006505B0">
              <w:rPr>
                <w:rFonts w:ascii="Arial" w:eastAsia="Times New Roman" w:hAnsi="Arial" w:cs="Arial"/>
                <w:color w:val="000000"/>
                <w:sz w:val="18"/>
                <w:szCs w:val="18"/>
                <w:lang w:eastAsia="es-MX"/>
              </w:rPr>
              <w:t>.</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ASA, hasta por un solo plazo adicional de 2 (dos) meses. En este caso, ASA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cumplimiento de la orden se acreditará con la emisión de la opinión de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que corresponda, una vez seguido el procedimiento de la LFCE para tales efectos.</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r w:rsidR="006505B0" w:rsidRPr="006505B0" w:rsidTr="006505B0">
        <w:trPr>
          <w:trHeight w:val="3381"/>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M-3B/ inciso iii)</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ordena a ASA que, una vez concretada la implementación de la </w:t>
            </w:r>
            <w:r w:rsidRPr="006505B0">
              <w:rPr>
                <w:rFonts w:ascii="Arial" w:eastAsia="Times New Roman" w:hAnsi="Arial" w:cs="Arial"/>
                <w:b/>
                <w:bCs/>
                <w:color w:val="000000"/>
                <w:sz w:val="18"/>
                <w:szCs w:val="18"/>
                <w:lang w:eastAsia="es-MX"/>
              </w:rPr>
              <w:t>M-3B/ inciso i)</w:t>
            </w:r>
            <w:r w:rsidRPr="006505B0">
              <w:rPr>
                <w:rFonts w:ascii="Arial" w:eastAsia="Times New Roman" w:hAnsi="Arial" w:cs="Arial"/>
                <w:color w:val="000000"/>
                <w:sz w:val="18"/>
                <w:szCs w:val="18"/>
                <w:lang w:eastAsia="es-MX"/>
              </w:rPr>
              <w:t>, presente semestralmente durante 2 (dos) años el reporte que se refiere la </w:t>
            </w:r>
            <w:r w:rsidRPr="006505B0">
              <w:rPr>
                <w:rFonts w:ascii="Arial" w:eastAsia="Times New Roman" w:hAnsi="Arial" w:cs="Arial"/>
                <w:b/>
                <w:bCs/>
                <w:color w:val="000000"/>
                <w:sz w:val="18"/>
                <w:szCs w:val="18"/>
                <w:lang w:eastAsia="es-MX"/>
              </w:rPr>
              <w:t>M-3B/ inciso iii)</w:t>
            </w:r>
            <w:r w:rsidRPr="006505B0">
              <w:rPr>
                <w:rFonts w:ascii="Arial" w:eastAsia="Times New Roman" w:hAnsi="Arial" w:cs="Arial"/>
                <w:color w:val="000000"/>
                <w:sz w:val="18"/>
                <w:szCs w:val="18"/>
                <w:lang w:eastAsia="es-MX"/>
              </w:rPr>
              <w:t>.</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reporte deberá presentarse durante los primeros 30 (treinta) días de cada semestre.</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considerará los reportes presentados por ASA para dar seguimiento y considerar o evaluar, en su caso, el desempeño del mercado, la existencia de las condiciones de competencia efectiva de los mercados en los que participa en el mediano plazo, así como la permanencia o no de las barreras identificadas previamente.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4.</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a la competencia los </w:t>
      </w:r>
      <w:r w:rsidRPr="006505B0">
        <w:rPr>
          <w:rFonts w:ascii="Arial" w:eastAsia="Times New Roman" w:hAnsi="Arial" w:cs="Arial"/>
          <w:b/>
          <w:bCs/>
          <w:smallCaps/>
          <w:color w:val="2F2F2F"/>
          <w:sz w:val="18"/>
          <w:szCs w:val="18"/>
          <w:lang w:eastAsia="es-MX"/>
        </w:rPr>
        <w:t>Mercados Relevantes de Almacenamiento Interno </w:t>
      </w:r>
      <w:r w:rsidRPr="006505B0">
        <w:rPr>
          <w:rFonts w:ascii="Arial" w:eastAsia="Times New Roman" w:hAnsi="Arial" w:cs="Arial"/>
          <w:b/>
          <w:bCs/>
          <w:color w:val="2F2F2F"/>
          <w:sz w:val="18"/>
          <w:szCs w:val="18"/>
          <w:lang w:eastAsia="es-MX"/>
        </w:rPr>
        <w:t>y los</w:t>
      </w:r>
      <w:r w:rsidRPr="006505B0">
        <w:rPr>
          <w:rFonts w:ascii="Arial" w:eastAsia="Times New Roman" w:hAnsi="Arial" w:cs="Arial"/>
          <w:b/>
          <w:bCs/>
          <w:smallCaps/>
          <w:color w:val="2F2F2F"/>
          <w:sz w:val="18"/>
          <w:szCs w:val="18"/>
          <w:lang w:eastAsia="es-MX"/>
        </w:rPr>
        <w:t> Mercados Relevantes de Expendio</w:t>
      </w:r>
      <w:r w:rsidRPr="006505B0">
        <w:rPr>
          <w:rFonts w:ascii="Arial" w:eastAsia="Times New Roman" w:hAnsi="Arial" w:cs="Arial"/>
          <w:b/>
          <w:bCs/>
          <w:color w:val="2F2F2F"/>
          <w:sz w:val="18"/>
          <w:szCs w:val="18"/>
          <w:lang w:eastAsia="es-MX"/>
        </w:rPr>
        <w:t> (Barrera B-4)</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que existe una barrera a la competencia y libre concurrencia que corresponde a la existencia de cláusulas de exclusividad en favor de ASA, contenidas en los Títulos de Concesión para la operación y administración de los aeropuertos. A continuación, se presentan los elementos que consideró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llegar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A partir de la entrada en vigor de la </w:t>
      </w:r>
      <w:r w:rsidRPr="006505B0">
        <w:rPr>
          <w:rFonts w:ascii="Arial" w:eastAsia="Times New Roman" w:hAnsi="Arial" w:cs="Arial"/>
          <w:smallCaps/>
          <w:color w:val="2F2F2F"/>
          <w:sz w:val="18"/>
          <w:szCs w:val="18"/>
          <w:lang w:eastAsia="es-MX"/>
        </w:rPr>
        <w:t>Ley de Aeropuertos</w:t>
      </w:r>
      <w:r w:rsidRPr="006505B0">
        <w:rPr>
          <w:rFonts w:ascii="Arial" w:eastAsia="Times New Roman" w:hAnsi="Arial" w:cs="Arial"/>
          <w:color w:val="2F2F2F"/>
          <w:sz w:val="18"/>
          <w:szCs w:val="18"/>
          <w:lang w:eastAsia="es-MX"/>
        </w:rPr>
        <w:t xml:space="preserve">, el marco jurídico del sector aeroportuario permitió que los particulares a través de concesiones pudieran construir, operar y administrar aeropuertos en territorio </w:t>
      </w:r>
      <w:r w:rsidRPr="006505B0">
        <w:rPr>
          <w:rFonts w:ascii="Arial" w:eastAsia="Times New Roman" w:hAnsi="Arial" w:cs="Arial"/>
          <w:color w:val="2F2F2F"/>
          <w:sz w:val="18"/>
          <w:szCs w:val="18"/>
          <w:lang w:eastAsia="es-MX"/>
        </w:rPr>
        <w:lastRenderedPageBreak/>
        <w:t>nacional</w:t>
      </w:r>
      <w:proofErr w:type="gramStart"/>
      <w:r w:rsidRPr="006505B0">
        <w:rPr>
          <w:rFonts w:ascii="Arial" w:eastAsia="Times New Roman" w:hAnsi="Arial" w:cs="Arial"/>
          <w:color w:val="2F2F2F"/>
          <w:sz w:val="18"/>
          <w:szCs w:val="18"/>
          <w:lang w:eastAsia="es-MX"/>
        </w:rPr>
        <w:t>.(</w:t>
      </w:r>
      <w:proofErr w:type="gramEnd"/>
      <w:r w:rsidRPr="006505B0">
        <w:rPr>
          <w:rFonts w:ascii="Arial" w:eastAsia="Times New Roman" w:hAnsi="Arial" w:cs="Arial"/>
          <w:color w:val="2F2F2F"/>
          <w:sz w:val="18"/>
          <w:szCs w:val="18"/>
          <w:lang w:eastAsia="es-MX"/>
        </w:rPr>
        <w:t>11) No obstante, se estableció que ASA continuaría administrando los aeropuertos del país, en términos de su Decreto de Creación hasta en tanto la SICT otorgara</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concesiones</w:t>
      </w:r>
      <w:proofErr w:type="gramEnd"/>
      <w:r w:rsidRPr="006505B0">
        <w:rPr>
          <w:rFonts w:ascii="Arial" w:eastAsia="Times New Roman" w:hAnsi="Arial" w:cs="Arial"/>
          <w:color w:val="2F2F2F"/>
          <w:sz w:val="18"/>
          <w:szCs w:val="18"/>
          <w:lang w:eastAsia="es-MX"/>
        </w:rPr>
        <w:t xml:space="preserve"> respecto de los aeropuertos administrados por ASA.(12)</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En línea con lo anterior, el artículo Noveno Transitorio del </w:t>
      </w:r>
      <w:r w:rsidRPr="006505B0">
        <w:rPr>
          <w:rFonts w:ascii="Arial" w:eastAsia="Times New Roman" w:hAnsi="Arial" w:cs="Arial"/>
          <w:smallCaps/>
          <w:color w:val="2F2F2F"/>
          <w:sz w:val="18"/>
          <w:szCs w:val="18"/>
          <w:lang w:eastAsia="es-MX"/>
        </w:rPr>
        <w:t>Reglamento de Aeropuertos </w:t>
      </w:r>
      <w:r w:rsidRPr="006505B0">
        <w:rPr>
          <w:rFonts w:ascii="Arial" w:eastAsia="Times New Roman" w:hAnsi="Arial" w:cs="Arial"/>
          <w:color w:val="2F2F2F"/>
          <w:sz w:val="18"/>
          <w:szCs w:val="18"/>
          <w:lang w:eastAsia="es-MX"/>
        </w:rPr>
        <w:t>estableció, en su momento, un derecho de exclusividad en favor de ASA. En seguimiento a dicha disposición, se estableció en los Títulos de Concesión para la operación y administración de aeropuertos emitidos por la SICT, una exclusividad en favor de ASA para la prestación del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del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entre otras actividades.</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Con la entrada en vigor de la LH el once de agosto de dos mil catorce, se derogó materialmente la exclusividad en favor de ASA para la prestación del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del</w:t>
      </w:r>
      <w:r w:rsidRPr="006505B0">
        <w:rPr>
          <w:rFonts w:ascii="Arial" w:eastAsia="Times New Roman" w:hAnsi="Arial" w:cs="Arial"/>
          <w:smallCaps/>
          <w:color w:val="2F2F2F"/>
          <w:sz w:val="18"/>
          <w:szCs w:val="18"/>
          <w:lang w:eastAsia="es-MX"/>
        </w:rPr>
        <w:t> Expendio.</w:t>
      </w:r>
      <w:r w:rsidRPr="006505B0">
        <w:rPr>
          <w:rFonts w:ascii="Arial" w:eastAsia="Times New Roman" w:hAnsi="Arial" w:cs="Arial"/>
          <w:color w:val="2F2F2F"/>
          <w:sz w:val="18"/>
          <w:szCs w:val="18"/>
          <w:lang w:eastAsia="es-MX"/>
        </w:rPr>
        <w:t> Esto, fue posteriormente reconocido por la SICT con la emisión del "</w:t>
      </w:r>
      <w:r w:rsidRPr="006505B0">
        <w:rPr>
          <w:rFonts w:ascii="Arial" w:eastAsia="Times New Roman" w:hAnsi="Arial" w:cs="Arial"/>
          <w:i/>
          <w:iCs/>
          <w:color w:val="2F2F2F"/>
          <w:sz w:val="18"/>
          <w:szCs w:val="18"/>
          <w:lang w:eastAsia="es-MX"/>
        </w:rPr>
        <w:t>AVISO General relacionado con el artículo Noveno transitorio del Reglamento de la Ley de Aeropuertos</w:t>
      </w:r>
      <w:r w:rsidRPr="006505B0">
        <w:rPr>
          <w:rFonts w:ascii="Arial" w:eastAsia="Times New Roman" w:hAnsi="Arial" w:cs="Arial"/>
          <w:color w:val="2F2F2F"/>
          <w:sz w:val="18"/>
          <w:szCs w:val="18"/>
          <w:lang w:eastAsia="es-MX"/>
        </w:rPr>
        <w:t>" que se publicó en el DOF el veintiuno de junio de dos mil dieciocho.</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No obstante, a la fecha, los Títulos de Concesión para la operación y administración de aeropuertos no han sido modificados y aún mantienen las cláusulas de exclusividad en favor de ASA para la prestación del </w:t>
      </w:r>
      <w:r w:rsidRPr="006505B0">
        <w:rPr>
          <w:rFonts w:ascii="Arial" w:eastAsia="Times New Roman" w:hAnsi="Arial" w:cs="Arial"/>
          <w:smallCaps/>
          <w:color w:val="2F2F2F"/>
          <w:sz w:val="18"/>
          <w:szCs w:val="18"/>
          <w:lang w:eastAsia="es-MX"/>
        </w:rPr>
        <w:t>Almacenamiento Interno </w:t>
      </w:r>
      <w:r w:rsidRPr="006505B0">
        <w:rPr>
          <w:rFonts w:ascii="Arial" w:eastAsia="Times New Roman" w:hAnsi="Arial" w:cs="Arial"/>
          <w:color w:val="2F2F2F"/>
          <w:sz w:val="18"/>
          <w:szCs w:val="18"/>
          <w:lang w:eastAsia="es-MX"/>
        </w:rPr>
        <w:t>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Lo anterior aun cuando dicho derecho de exclusividad estipulado en el artículo noveno transitorio del </w:t>
      </w:r>
      <w:r w:rsidRPr="006505B0">
        <w:rPr>
          <w:rFonts w:ascii="Arial" w:eastAsia="Times New Roman" w:hAnsi="Arial" w:cs="Arial"/>
          <w:smallCaps/>
          <w:color w:val="2F2F2F"/>
          <w:sz w:val="18"/>
          <w:szCs w:val="18"/>
          <w:lang w:eastAsia="es-MX"/>
        </w:rPr>
        <w:t>Reglamento De Aeropuertos</w:t>
      </w:r>
      <w:r w:rsidRPr="006505B0">
        <w:rPr>
          <w:rFonts w:ascii="Arial" w:eastAsia="Times New Roman" w:hAnsi="Arial" w:cs="Arial"/>
          <w:color w:val="2F2F2F"/>
          <w:sz w:val="18"/>
          <w:szCs w:val="18"/>
          <w:lang w:eastAsia="es-MX"/>
        </w:rPr>
        <w:t> fue derogado con la entrada en vigor de la LH.</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Lo anterior conlleva una imposibilidad jurídica para que existan otros posibles prestadores de los servicios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 lo que, a su vez, impide que los </w:t>
      </w:r>
      <w:r w:rsidRPr="006505B0">
        <w:rPr>
          <w:rFonts w:ascii="Arial" w:eastAsia="Times New Roman" w:hAnsi="Arial" w:cs="Arial"/>
          <w:smallCaps/>
          <w:color w:val="2F2F2F"/>
          <w:sz w:val="18"/>
          <w:szCs w:val="18"/>
          <w:lang w:eastAsia="es-MX"/>
        </w:rPr>
        <w:t>Transportistas Aéreos</w:t>
      </w:r>
      <w:r w:rsidRPr="006505B0">
        <w:rPr>
          <w:rFonts w:ascii="Arial" w:eastAsia="Times New Roman" w:hAnsi="Arial" w:cs="Arial"/>
          <w:color w:val="2F2F2F"/>
          <w:sz w:val="18"/>
          <w:szCs w:val="18"/>
          <w:lang w:eastAsia="es-MX"/>
        </w:rPr>
        <w:t> tengan la posibilidad de adquirir turbosina de terceros en mejores condiciones, en términos de precio, oportunidad en el suministro, calidad en el servicio, entre otros.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consideración a lo anterior,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realiza las siguientes recomendaciones a la SICT (</w:t>
      </w:r>
      <w:r w:rsidRPr="006505B0">
        <w:rPr>
          <w:rFonts w:ascii="Arial" w:eastAsia="Times New Roman" w:hAnsi="Arial" w:cs="Arial"/>
          <w:b/>
          <w:bCs/>
          <w:color w:val="2F2F2F"/>
          <w:sz w:val="18"/>
          <w:szCs w:val="18"/>
          <w:lang w:eastAsia="es-MX"/>
        </w:rPr>
        <w:t>M-4</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Modifique los Títulos de Concesión para la operación y administración de los aeropuertos y cualquier otra disposición o acto administrativo que haya emitido, en el que se otorgue exclusividad en favor de ASA para la prestación de los servicios de </w:t>
      </w:r>
      <w:r w:rsidRPr="006505B0">
        <w:rPr>
          <w:rFonts w:ascii="Arial" w:eastAsia="Times New Roman" w:hAnsi="Arial" w:cs="Arial"/>
          <w:smallCaps/>
          <w:color w:val="2F2F2F"/>
          <w:sz w:val="18"/>
          <w:szCs w:val="18"/>
          <w:lang w:eastAsia="es-MX"/>
        </w:rPr>
        <w:t>Almacenamiento Interno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 </w:t>
      </w:r>
      <w:r w:rsidRPr="006505B0">
        <w:rPr>
          <w:rFonts w:ascii="Arial" w:eastAsia="Times New Roman" w:hAnsi="Arial" w:cs="Arial"/>
          <w:color w:val="2F2F2F"/>
          <w:sz w:val="18"/>
          <w:szCs w:val="18"/>
          <w:lang w:eastAsia="es-MX"/>
        </w:rPr>
        <w:t>eliminando dicha exclusividad</w:t>
      </w:r>
      <w:r w:rsidRPr="006505B0">
        <w:rPr>
          <w:rFonts w:ascii="Arial" w:eastAsia="Times New Roman" w:hAnsi="Arial" w:cs="Arial"/>
          <w:smallCaps/>
          <w:color w:val="2F2F2F"/>
          <w:sz w:val="18"/>
          <w:szCs w:val="18"/>
          <w:lang w:eastAsia="es-MX"/>
        </w:rPr>
        <w:t>;</w:t>
      </w:r>
      <w:r w:rsidRPr="006505B0">
        <w:rPr>
          <w:rFonts w:ascii="Arial" w:eastAsia="Times New Roman" w:hAnsi="Arial" w:cs="Arial"/>
          <w:color w:val="2F2F2F"/>
          <w:sz w:val="18"/>
          <w:szCs w:val="18"/>
          <w:lang w:eastAsia="es-MX"/>
        </w:rPr>
        <w:t> y,</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ii)</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No establezca en los Títulos de Concesión para la operación y administración de los aeropuertos o en cualquier otra disposición o acto administrativo que otorgue con posterioridad, derechos de exclusividad en favor de ASA, ni de ningún otro </w:t>
      </w:r>
      <w:r w:rsidRPr="006505B0">
        <w:rPr>
          <w:rFonts w:ascii="Arial" w:eastAsia="Times New Roman" w:hAnsi="Arial" w:cs="Arial"/>
          <w:smallCaps/>
          <w:color w:val="2F2F2F"/>
          <w:sz w:val="18"/>
          <w:szCs w:val="18"/>
          <w:lang w:eastAsia="es-MX"/>
        </w:rPr>
        <w:t>Agente Económico</w:t>
      </w:r>
      <w:r w:rsidRPr="006505B0">
        <w:rPr>
          <w:rFonts w:ascii="Arial" w:eastAsia="Times New Roman" w:hAnsi="Arial" w:cs="Arial"/>
          <w:color w:val="2F2F2F"/>
          <w:sz w:val="18"/>
          <w:szCs w:val="18"/>
          <w:lang w:eastAsia="es-MX"/>
        </w:rPr>
        <w:t>, para la prestación de los servicios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y </w:t>
      </w:r>
      <w:r w:rsidRPr="006505B0">
        <w:rPr>
          <w:rFonts w:ascii="Arial" w:eastAsia="Times New Roman" w:hAnsi="Arial" w:cs="Arial"/>
          <w:smallCaps/>
          <w:color w:val="2F2F2F"/>
          <w:sz w:val="18"/>
          <w:szCs w:val="18"/>
          <w:lang w:eastAsia="es-MX"/>
        </w:rPr>
        <w:t>Expendio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relación con las medidas, se propone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3300"/>
        <w:gridCol w:w="4218"/>
      </w:tblGrid>
      <w:tr w:rsidR="006505B0" w:rsidRPr="006505B0" w:rsidTr="006505B0">
        <w:trPr>
          <w:trHeight w:val="586"/>
        </w:trPr>
        <w:tc>
          <w:tcPr>
            <w:tcW w:w="11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Medida</w:t>
            </w:r>
            <w:r w:rsidRPr="006505B0">
              <w:rPr>
                <w:rFonts w:ascii="Arial" w:eastAsia="Times New Roman" w:hAnsi="Arial" w:cs="Arial"/>
                <w:color w:val="000000"/>
                <w:sz w:val="18"/>
                <w:szCs w:val="18"/>
                <w:lang w:eastAsia="es-MX"/>
              </w:rPr>
              <w:br/>
              <w:t>Correctiva</w:t>
            </w:r>
          </w:p>
        </w:tc>
        <w:tc>
          <w:tcPr>
            <w:tcW w:w="3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de implementación</w:t>
            </w:r>
          </w:p>
        </w:tc>
        <w:tc>
          <w:tcPr>
            <w:tcW w:w="4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101"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Seguimiento de la recomendación</w:t>
            </w:r>
          </w:p>
        </w:tc>
      </w:tr>
      <w:tr w:rsidR="006505B0" w:rsidRPr="006505B0" w:rsidTr="006505B0">
        <w:trPr>
          <w:trHeight w:val="7679"/>
        </w:trPr>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M-4</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SICT que implemente la </w:t>
            </w:r>
            <w:r w:rsidRPr="006505B0">
              <w:rPr>
                <w:rFonts w:ascii="Arial" w:eastAsia="Times New Roman" w:hAnsi="Arial" w:cs="Arial"/>
                <w:b/>
                <w:bCs/>
                <w:color w:val="000000"/>
                <w:sz w:val="18"/>
                <w:szCs w:val="18"/>
                <w:lang w:eastAsia="es-MX"/>
              </w:rPr>
              <w:t>M-4</w:t>
            </w:r>
            <w:r w:rsidRPr="006505B0">
              <w:rPr>
                <w:rFonts w:ascii="Arial" w:eastAsia="Times New Roman" w:hAnsi="Arial" w:cs="Arial"/>
                <w:color w:val="000000"/>
                <w:sz w:val="18"/>
                <w:szCs w:val="18"/>
                <w:lang w:eastAsia="es-MX"/>
              </w:rPr>
              <w:t> dentro del plazo de </w:t>
            </w:r>
            <w:r w:rsidRPr="006505B0">
              <w:rPr>
                <w:rFonts w:ascii="Arial" w:eastAsia="Times New Roman" w:hAnsi="Arial" w:cs="Arial"/>
                <w:b/>
                <w:bCs/>
                <w:color w:val="000000"/>
                <w:sz w:val="18"/>
                <w:szCs w:val="18"/>
                <w:lang w:eastAsia="es-MX"/>
              </w:rPr>
              <w:t>6 (seis) meses,</w:t>
            </w:r>
            <w:r w:rsidRPr="006505B0">
              <w:rPr>
                <w:rFonts w:ascii="Arial" w:eastAsia="Times New Roman" w:hAnsi="Arial" w:cs="Arial"/>
                <w:color w:val="000000"/>
                <w:sz w:val="18"/>
                <w:szCs w:val="18"/>
                <w:lang w:eastAsia="es-MX"/>
              </w:rPr>
              <w:t> contado a partir de que surta efectos la notificación de la resolución del </w:t>
            </w:r>
            <w:r w:rsidRPr="006505B0">
              <w:rPr>
                <w:rFonts w:ascii="Arial" w:eastAsia="Times New Roman" w:hAnsi="Arial" w:cs="Arial"/>
                <w:smallCaps/>
                <w:color w:val="000000"/>
                <w:sz w:val="18"/>
                <w:szCs w:val="18"/>
                <w:lang w:eastAsia="es-MX"/>
              </w:rPr>
              <w:t>Pleno.</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SICT, hasta por un solo plazo adicional de 6 (seis) meses. En este caso, la SICT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SICT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de 6 (seis) meses citado o del de su prórroga, un informe que contenga la descripción de la medida implementada y el soporte documental correspondiente.</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SICT considere que se encuentra imposibilitada, de hecho o derecho, para la implementación de la </w:t>
            </w:r>
            <w:r w:rsidRPr="006505B0">
              <w:rPr>
                <w:rFonts w:ascii="Arial" w:eastAsia="Times New Roman" w:hAnsi="Arial" w:cs="Arial"/>
                <w:b/>
                <w:bCs/>
                <w:color w:val="000000"/>
                <w:sz w:val="18"/>
                <w:szCs w:val="18"/>
                <w:lang w:eastAsia="es-MX"/>
              </w:rPr>
              <w:t>M-4</w:t>
            </w:r>
            <w:r w:rsidRPr="006505B0">
              <w:rPr>
                <w:rFonts w:ascii="Arial" w:eastAsia="Times New Roman" w:hAnsi="Arial" w:cs="Arial"/>
                <w:color w:val="000000"/>
                <w:sz w:val="18"/>
                <w:szCs w:val="18"/>
                <w:lang w:eastAsia="es-MX"/>
              </w:rPr>
              <w:t> en el plazo señalado,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una propuesta de medidas alternativas y un calendario de aplicación, dentro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SICT no implemente la </w:t>
            </w:r>
            <w:r w:rsidRPr="006505B0">
              <w:rPr>
                <w:rFonts w:ascii="Arial" w:eastAsia="Times New Roman" w:hAnsi="Arial" w:cs="Arial"/>
                <w:b/>
                <w:bCs/>
                <w:color w:val="000000"/>
                <w:sz w:val="18"/>
                <w:szCs w:val="18"/>
                <w:lang w:eastAsia="es-MX"/>
              </w:rPr>
              <w:t>M-4</w:t>
            </w:r>
            <w:r w:rsidRPr="006505B0">
              <w:rPr>
                <w:rFonts w:ascii="Arial" w:eastAsia="Times New Roman" w:hAnsi="Arial" w:cs="Arial"/>
                <w:color w:val="000000"/>
                <w:sz w:val="18"/>
                <w:szCs w:val="18"/>
                <w:lang w:eastAsia="es-MX"/>
              </w:rPr>
              <w:t> en el plazo establecido ni presente un plan de implementación alternativo,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 sus razones, en un plazo de 30 (treinta) días siguientes al vencimiento del plazo de implementación o prórroga.</w:t>
            </w:r>
          </w:p>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5.</w:t>
      </w:r>
      <w:r w:rsidRPr="006505B0">
        <w:rPr>
          <w:rFonts w:ascii="Arial" w:eastAsia="Times New Roman" w:hAnsi="Arial" w:cs="Arial"/>
          <w:color w:val="2F2F2F"/>
          <w:sz w:val="20"/>
          <w:szCs w:val="20"/>
          <w:lang w:eastAsia="es-MX"/>
        </w:rPr>
        <w:t>     </w:t>
      </w:r>
      <w:r w:rsidRPr="006505B0">
        <w:rPr>
          <w:rFonts w:ascii="Arial" w:eastAsia="Times New Roman" w:hAnsi="Arial" w:cs="Arial"/>
          <w:b/>
          <w:bCs/>
          <w:color w:val="2F2F2F"/>
          <w:sz w:val="18"/>
          <w:szCs w:val="18"/>
          <w:lang w:eastAsia="es-MX"/>
        </w:rPr>
        <w:t>Barrera a la competencia que consiste en la ausencia de regulación de participación máxima en la reserva de capacidad de </w:t>
      </w:r>
      <w:r w:rsidRPr="006505B0">
        <w:rPr>
          <w:rFonts w:ascii="Arial" w:eastAsia="Times New Roman" w:hAnsi="Arial" w:cs="Arial"/>
          <w:b/>
          <w:bCs/>
          <w:smallCaps/>
          <w:color w:val="2F2F2F"/>
          <w:sz w:val="18"/>
          <w:szCs w:val="18"/>
          <w:lang w:eastAsia="es-MX"/>
        </w:rPr>
        <w:t>Almacenamiento Externo</w:t>
      </w:r>
      <w:r w:rsidRPr="006505B0">
        <w:rPr>
          <w:rFonts w:ascii="Arial" w:eastAsia="Times New Roman" w:hAnsi="Arial" w:cs="Arial"/>
          <w:b/>
          <w:bCs/>
          <w:color w:val="2F2F2F"/>
          <w:sz w:val="18"/>
          <w:szCs w:val="18"/>
          <w:lang w:eastAsia="es-MX"/>
        </w:rPr>
        <w:t> (Barrera B-5)</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La </w:t>
      </w:r>
      <w:r w:rsidRPr="006505B0">
        <w:rPr>
          <w:rFonts w:ascii="Arial" w:eastAsia="Times New Roman" w:hAnsi="Arial" w:cs="Arial"/>
          <w:smallCaps/>
          <w:color w:val="2F2F2F"/>
          <w:sz w:val="18"/>
          <w:szCs w:val="18"/>
          <w:lang w:eastAsia="es-MX"/>
        </w:rPr>
        <w:t>Autoridad Investigadora </w:t>
      </w:r>
      <w:r w:rsidRPr="006505B0">
        <w:rPr>
          <w:rFonts w:ascii="Arial" w:eastAsia="Times New Roman" w:hAnsi="Arial" w:cs="Arial"/>
          <w:color w:val="2F2F2F"/>
          <w:sz w:val="18"/>
          <w:szCs w:val="18"/>
          <w:lang w:eastAsia="es-MX"/>
        </w:rPr>
        <w:t>concluyó preliminarmente que existe una barrera a la competencia y libre concurrencia que consiste en la falta de acceso a la infraestructura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para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y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relacionada con la inexistencia de límites a la participación máxima de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en la contratación y reserva de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Esta barrera se manifiesta en el hecho de que la mayor parte de la capacidad de </w:t>
      </w:r>
      <w:r w:rsidRPr="006505B0">
        <w:rPr>
          <w:rFonts w:ascii="Arial" w:eastAsia="Times New Roman" w:hAnsi="Arial" w:cs="Arial"/>
          <w:smallCaps/>
          <w:color w:val="2F2F2F"/>
          <w:sz w:val="18"/>
          <w:szCs w:val="18"/>
          <w:lang w:eastAsia="es-MX"/>
        </w:rPr>
        <w:t>Almacenamiento Externo</w:t>
      </w:r>
      <w:r w:rsidRPr="006505B0">
        <w:rPr>
          <w:rFonts w:ascii="Arial" w:eastAsia="Times New Roman" w:hAnsi="Arial" w:cs="Arial"/>
          <w:color w:val="2F2F2F"/>
          <w:sz w:val="18"/>
          <w:szCs w:val="18"/>
          <w:lang w:eastAsia="es-MX"/>
        </w:rPr>
        <w:t> en el país se encuentra contratada o reservada con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y, por lo tanto, no se encuentra disponible para los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que requieren acceder a ella. Lo anterior dificulta la viabilidad económica y el acceso a opciones de </w:t>
      </w:r>
      <w:r w:rsidRPr="006505B0">
        <w:rPr>
          <w:rFonts w:ascii="Arial" w:eastAsia="Times New Roman" w:hAnsi="Arial" w:cs="Arial"/>
          <w:smallCaps/>
          <w:color w:val="2F2F2F"/>
          <w:sz w:val="18"/>
          <w:szCs w:val="18"/>
          <w:lang w:eastAsia="es-MX"/>
        </w:rPr>
        <w:t>Almacenamiento </w:t>
      </w:r>
      <w:r w:rsidRPr="006505B0">
        <w:rPr>
          <w:rFonts w:ascii="Arial" w:eastAsia="Times New Roman" w:hAnsi="Arial" w:cs="Arial"/>
          <w:color w:val="2F2F2F"/>
          <w:sz w:val="18"/>
          <w:szCs w:val="18"/>
          <w:lang w:eastAsia="es-MX"/>
        </w:rPr>
        <w:t>disponibles para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y las opciones para cumplir con obligaciones de los </w:t>
      </w:r>
      <w:r w:rsidRPr="006505B0">
        <w:rPr>
          <w:rFonts w:ascii="Arial" w:eastAsia="Times New Roman" w:hAnsi="Arial" w:cs="Arial"/>
          <w:smallCaps/>
          <w:color w:val="2F2F2F"/>
          <w:sz w:val="18"/>
          <w:szCs w:val="18"/>
          <w:lang w:eastAsia="es-MX"/>
        </w:rPr>
        <w:t>Comercializadores Secundarios.</w:t>
      </w:r>
      <w:r w:rsidRPr="006505B0">
        <w:rPr>
          <w:rFonts w:ascii="Arial" w:eastAsia="Times New Roman" w:hAnsi="Arial" w:cs="Arial"/>
          <w:color w:val="2F2F2F"/>
          <w:sz w:val="18"/>
          <w:szCs w:val="18"/>
          <w:lang w:eastAsia="es-MX"/>
        </w:rPr>
        <w:t> A continuación, se presentan los elementos que consideró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para llegar a dicha conclusión preliminar:</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La falta de acceso a infraestructura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limita la viabilidad económica de los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pues estos</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requieren acceder a infraestructura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para ser una opción competitiva</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ya que este acceso les permite el desarrollo de canales de distribución eficientes, la expansión del servicio de </w:t>
      </w:r>
      <w:r w:rsidRPr="006505B0">
        <w:rPr>
          <w:rFonts w:ascii="Arial" w:eastAsia="Times New Roman" w:hAnsi="Arial" w:cs="Arial"/>
          <w:smallCaps/>
          <w:color w:val="2F2F2F"/>
          <w:sz w:val="18"/>
          <w:szCs w:val="18"/>
          <w:lang w:eastAsia="es-MX"/>
        </w:rPr>
        <w:t>Comercialización Primaria </w:t>
      </w:r>
      <w:r w:rsidRPr="006505B0">
        <w:rPr>
          <w:rFonts w:ascii="Arial" w:eastAsia="Times New Roman" w:hAnsi="Arial" w:cs="Arial"/>
          <w:color w:val="2F2F2F"/>
          <w:sz w:val="18"/>
          <w:szCs w:val="18"/>
          <w:lang w:eastAsia="es-MX"/>
        </w:rPr>
        <w:t>hacia diferentes aeropuertos y la obtención de permisos de importación con estabilidad en el mediano plazo. Asimismo, limita las opciones de los </w:t>
      </w:r>
      <w:r w:rsidRPr="006505B0">
        <w:rPr>
          <w:rFonts w:ascii="Arial" w:eastAsia="Times New Roman" w:hAnsi="Arial" w:cs="Arial"/>
          <w:smallCaps/>
          <w:color w:val="2F2F2F"/>
          <w:sz w:val="18"/>
          <w:szCs w:val="18"/>
          <w:lang w:eastAsia="es-MX"/>
        </w:rPr>
        <w:t>Comercializadores Secundarios </w:t>
      </w:r>
      <w:r w:rsidRPr="006505B0">
        <w:rPr>
          <w:rFonts w:ascii="Arial" w:eastAsia="Times New Roman" w:hAnsi="Arial" w:cs="Arial"/>
          <w:color w:val="2F2F2F"/>
          <w:sz w:val="18"/>
          <w:szCs w:val="18"/>
          <w:lang w:eastAsia="es-MX"/>
        </w:rPr>
        <w:t>para</w:t>
      </w:r>
    </w:p>
    <w:p w:rsidR="006505B0" w:rsidRPr="006505B0" w:rsidRDefault="006505B0" w:rsidP="006505B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505B0">
        <w:rPr>
          <w:rFonts w:ascii="Arial" w:eastAsia="Times New Roman" w:hAnsi="Arial" w:cs="Arial"/>
          <w:color w:val="2F2F2F"/>
          <w:sz w:val="18"/>
          <w:szCs w:val="18"/>
          <w:lang w:eastAsia="es-MX"/>
        </w:rPr>
        <w:t>cumplir</w:t>
      </w:r>
      <w:proofErr w:type="gramEnd"/>
      <w:r w:rsidRPr="006505B0">
        <w:rPr>
          <w:rFonts w:ascii="Arial" w:eastAsia="Times New Roman" w:hAnsi="Arial" w:cs="Arial"/>
          <w:color w:val="2F2F2F"/>
          <w:sz w:val="18"/>
          <w:szCs w:val="18"/>
          <w:lang w:eastAsia="es-MX"/>
        </w:rPr>
        <w:t xml:space="preserve"> con la obligación de almacenamiento mínimo de turbosina, establecida en la </w:t>
      </w:r>
      <w:r w:rsidRPr="006505B0">
        <w:rPr>
          <w:rFonts w:ascii="Arial" w:eastAsia="Times New Roman" w:hAnsi="Arial" w:cs="Arial"/>
          <w:smallCaps/>
          <w:color w:val="2F2F2F"/>
          <w:sz w:val="18"/>
          <w:szCs w:val="18"/>
          <w:lang w:eastAsia="es-MX"/>
        </w:rPr>
        <w:t>Política de Almacenamiento. </w:t>
      </w:r>
      <w:r w:rsidRPr="006505B0">
        <w:rPr>
          <w:rFonts w:ascii="Arial" w:eastAsia="Times New Roman" w:hAnsi="Arial" w:cs="Arial"/>
          <w:color w:val="2F2F2F"/>
          <w:sz w:val="18"/>
          <w:szCs w:val="18"/>
          <w:lang w:eastAsia="es-MX"/>
        </w:rPr>
        <w:t>Dada la existencia de barreras a la entrada en el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es poco probable para un </w:t>
      </w:r>
      <w:r w:rsidRPr="006505B0">
        <w:rPr>
          <w:rFonts w:ascii="Arial" w:eastAsia="Times New Roman" w:hAnsi="Arial" w:cs="Arial"/>
          <w:smallCaps/>
          <w:color w:val="2F2F2F"/>
          <w:sz w:val="18"/>
          <w:szCs w:val="18"/>
          <w:lang w:eastAsia="es-MX"/>
        </w:rPr>
        <w:t>Comercializador Primario </w:t>
      </w:r>
      <w:r w:rsidRPr="006505B0">
        <w:rPr>
          <w:rFonts w:ascii="Arial" w:eastAsia="Times New Roman" w:hAnsi="Arial" w:cs="Arial"/>
          <w:color w:val="2F2F2F"/>
          <w:sz w:val="18"/>
          <w:szCs w:val="18"/>
          <w:lang w:eastAsia="es-MX"/>
        </w:rPr>
        <w:t>o un </w:t>
      </w:r>
      <w:r w:rsidRPr="006505B0">
        <w:rPr>
          <w:rFonts w:ascii="Arial" w:eastAsia="Times New Roman" w:hAnsi="Arial" w:cs="Arial"/>
          <w:smallCaps/>
          <w:color w:val="2F2F2F"/>
          <w:sz w:val="18"/>
          <w:szCs w:val="18"/>
          <w:lang w:eastAsia="es-MX"/>
        </w:rPr>
        <w:t>Comercializador Secundario </w:t>
      </w:r>
      <w:r w:rsidRPr="006505B0">
        <w:rPr>
          <w:rFonts w:ascii="Arial" w:eastAsia="Times New Roman" w:hAnsi="Arial" w:cs="Arial"/>
          <w:color w:val="2F2F2F"/>
          <w:sz w:val="18"/>
          <w:szCs w:val="18"/>
          <w:lang w:eastAsia="es-MX"/>
        </w:rPr>
        <w:t>construir dicha infraestructura, por lo que necesita acceso a la existente.</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lastRenderedPageBreak/>
        <w:t></w:t>
      </w:r>
      <w:r w:rsidRPr="006505B0">
        <w:rPr>
          <w:rFonts w:ascii="Arial" w:eastAsia="Times New Roman" w:hAnsi="Arial" w:cs="Arial"/>
          <w:color w:val="2F2F2F"/>
          <w:sz w:val="20"/>
          <w:szCs w:val="20"/>
          <w:lang w:eastAsia="es-MX"/>
        </w:rPr>
        <w:t>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tiene una participación superior al 98% (noventa y ocho por ciento) en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así como la capacidad para fijar precios y restringir el abasto en él. En dicho mercado relevante únicamente hubo 3 (tres)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y 1 (un) participante potencial, de los cuales uno salió del mercado, otro enfrenta un proceso de revocación de su permiso de importación y otro no ha podido utilizarlo debido a asuntos relacionados con la caducidad de su permiso; es decir,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es materialmente el único participante. Además,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tiene contratado o reservado el 57% (cincuenta y siete por ciento) de la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operativa en el país, por lo que otros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no pueden acceder a ella. En consecuencia, en caso de que exista capacidad disponible (que podría ser nueva capacidad o capacidad que haya quedado liberada) y esa capacidad pueda ser contratada por </w:t>
      </w:r>
      <w:r w:rsidRPr="006505B0">
        <w:rPr>
          <w:rFonts w:ascii="Arial" w:eastAsia="Times New Roman" w:hAnsi="Arial" w:cs="Arial"/>
          <w:smallCaps/>
          <w:color w:val="2F2F2F"/>
          <w:sz w:val="18"/>
          <w:szCs w:val="18"/>
          <w:lang w:eastAsia="es-MX"/>
        </w:rPr>
        <w:t>Pemex TRI</w:t>
      </w:r>
      <w:r w:rsidRPr="006505B0">
        <w:rPr>
          <w:rFonts w:ascii="Arial" w:eastAsia="Times New Roman" w:hAnsi="Arial" w:cs="Arial"/>
          <w:color w:val="2F2F2F"/>
          <w:sz w:val="18"/>
          <w:szCs w:val="18"/>
          <w:lang w:eastAsia="es-MX"/>
        </w:rPr>
        <w:t>, se privaría a competidores potenciales de opciones para entrar al </w:t>
      </w:r>
      <w:r w:rsidRPr="006505B0">
        <w:rPr>
          <w:rFonts w:ascii="Arial" w:eastAsia="Times New Roman" w:hAnsi="Arial" w:cs="Arial"/>
          <w:smallCaps/>
          <w:color w:val="2F2F2F"/>
          <w:sz w:val="18"/>
          <w:szCs w:val="18"/>
          <w:lang w:eastAsia="es-MX"/>
        </w:rPr>
        <w:t>Mercado Relevante de Comercialización Primaria</w:t>
      </w:r>
      <w:r w:rsidRPr="006505B0">
        <w:rPr>
          <w:rFonts w:ascii="Arial" w:eastAsia="Times New Roman" w:hAnsi="Arial" w:cs="Arial"/>
          <w:color w:val="2F2F2F"/>
          <w:sz w:val="18"/>
          <w:szCs w:val="18"/>
          <w:lang w:eastAsia="es-MX"/>
        </w:rPr>
        <w:t>, lo que apuntalaría la presencia de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como el único o el principal</w:t>
      </w:r>
      <w:r w:rsidRPr="006505B0">
        <w:rPr>
          <w:rFonts w:ascii="Arial" w:eastAsia="Times New Roman" w:hAnsi="Arial" w:cs="Arial"/>
          <w:smallCaps/>
          <w:color w:val="2F2F2F"/>
          <w:sz w:val="18"/>
          <w:szCs w:val="18"/>
          <w:lang w:eastAsia="es-MX"/>
        </w:rPr>
        <w:t> Comercializador Primario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No es clara la permanencia en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de los 2 (dos) </w:t>
      </w:r>
      <w:r w:rsidRPr="006505B0">
        <w:rPr>
          <w:rFonts w:ascii="Arial" w:eastAsia="Times New Roman" w:hAnsi="Arial" w:cs="Arial"/>
          <w:smallCaps/>
          <w:color w:val="2F2F2F"/>
          <w:sz w:val="18"/>
          <w:szCs w:val="18"/>
          <w:lang w:eastAsia="es-MX"/>
        </w:rPr>
        <w:t>Comercializadores </w:t>
      </w:r>
      <w:r w:rsidRPr="006505B0">
        <w:rPr>
          <w:rFonts w:ascii="Arial" w:eastAsia="Times New Roman" w:hAnsi="Arial" w:cs="Arial"/>
          <w:color w:val="2F2F2F"/>
          <w:sz w:val="18"/>
          <w:szCs w:val="18"/>
          <w:lang w:eastAsia="es-MX"/>
        </w:rPr>
        <w:t>que tienen contratada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distintos de</w:t>
      </w:r>
      <w:r w:rsidRPr="006505B0">
        <w:rPr>
          <w:rFonts w:ascii="Arial" w:eastAsia="Times New Roman" w:hAnsi="Arial" w:cs="Arial"/>
          <w:smallCaps/>
          <w:color w:val="2F2F2F"/>
          <w:sz w:val="18"/>
          <w:szCs w:val="18"/>
          <w:lang w:eastAsia="es-MX"/>
        </w:rPr>
        <w:t> Pemex TRI, </w:t>
      </w:r>
      <w:r w:rsidRPr="006505B0">
        <w:rPr>
          <w:rFonts w:ascii="Arial" w:eastAsia="Times New Roman" w:hAnsi="Arial" w:cs="Arial"/>
          <w:color w:val="2F2F2F"/>
          <w:sz w:val="18"/>
          <w:szCs w:val="18"/>
          <w:lang w:eastAsia="es-MX"/>
        </w:rPr>
        <w:t>por lo que esta podría quedar disponible para otros nuevos participantes. Sin embargo, dado que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es</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el único </w:t>
      </w:r>
      <w:r w:rsidRPr="006505B0">
        <w:rPr>
          <w:rFonts w:ascii="Arial" w:eastAsia="Times New Roman" w:hAnsi="Arial" w:cs="Arial"/>
          <w:smallCaps/>
          <w:color w:val="2F2F2F"/>
          <w:sz w:val="18"/>
          <w:szCs w:val="18"/>
          <w:lang w:eastAsia="es-MX"/>
        </w:rPr>
        <w:t>Comercializador Primario</w:t>
      </w:r>
      <w:r w:rsidRPr="006505B0">
        <w:rPr>
          <w:rFonts w:ascii="Arial" w:eastAsia="Times New Roman" w:hAnsi="Arial" w:cs="Arial"/>
          <w:color w:val="2F2F2F"/>
          <w:sz w:val="18"/>
          <w:szCs w:val="18"/>
          <w:lang w:eastAsia="es-MX"/>
        </w:rPr>
        <w:t> que tiene producción de turbosina en México y es materialmente el único que importa ese combustible,</w:t>
      </w:r>
      <w:r w:rsidRPr="006505B0">
        <w:rPr>
          <w:rFonts w:ascii="Arial" w:eastAsia="Times New Roman" w:hAnsi="Arial" w:cs="Arial"/>
          <w:smallCaps/>
          <w:color w:val="2F2F2F"/>
          <w:sz w:val="18"/>
          <w:szCs w:val="18"/>
          <w:lang w:eastAsia="es-MX"/>
        </w:rPr>
        <w:t> </w:t>
      </w:r>
      <w:r w:rsidRPr="006505B0">
        <w:rPr>
          <w:rFonts w:ascii="Arial" w:eastAsia="Times New Roman" w:hAnsi="Arial" w:cs="Arial"/>
          <w:color w:val="2F2F2F"/>
          <w:sz w:val="18"/>
          <w:szCs w:val="18"/>
          <w:lang w:eastAsia="es-MX"/>
        </w:rPr>
        <w:t>es también el único que, en el corto plazo, estaría en condiciones de hacer uso de la capacidad que, eventualmente, quedará disponible. En caso de que reserve para sí dicha capacidad, se privaría a otros </w:t>
      </w:r>
      <w:r w:rsidRPr="006505B0">
        <w:rPr>
          <w:rFonts w:ascii="Arial" w:eastAsia="Times New Roman" w:hAnsi="Arial" w:cs="Arial"/>
          <w:smallCaps/>
          <w:color w:val="2F2F2F"/>
          <w:sz w:val="18"/>
          <w:szCs w:val="18"/>
          <w:lang w:eastAsia="es-MX"/>
        </w:rPr>
        <w:t>Agentes Económicos </w:t>
      </w:r>
      <w:r w:rsidRPr="006505B0">
        <w:rPr>
          <w:rFonts w:ascii="Arial" w:eastAsia="Times New Roman" w:hAnsi="Arial" w:cs="Arial"/>
          <w:color w:val="2F2F2F"/>
          <w:sz w:val="18"/>
          <w:szCs w:val="18"/>
          <w:lang w:eastAsia="es-MX"/>
        </w:rPr>
        <w:t>de la posibilidad de convertirse en competidores viables en el </w:t>
      </w:r>
      <w:r w:rsidRPr="006505B0">
        <w:rPr>
          <w:rFonts w:ascii="Arial" w:eastAsia="Times New Roman" w:hAnsi="Arial" w:cs="Arial"/>
          <w:smallCaps/>
          <w:color w:val="2F2F2F"/>
          <w:sz w:val="18"/>
          <w:szCs w:val="18"/>
          <w:lang w:eastAsia="es-MX"/>
        </w:rPr>
        <w:t>Mercado Relevante de Comercialización Primaria.</w:t>
      </w:r>
    </w:p>
    <w:p w:rsidR="006505B0" w:rsidRPr="006505B0" w:rsidRDefault="006505B0" w:rsidP="006505B0">
      <w:pPr>
        <w:shd w:val="clear" w:color="auto" w:fill="FFFFFF"/>
        <w:spacing w:after="101" w:line="240" w:lineRule="auto"/>
        <w:ind w:hanging="432"/>
        <w:jc w:val="both"/>
        <w:rPr>
          <w:rFonts w:ascii="Arial" w:eastAsia="Times New Roman" w:hAnsi="Arial" w:cs="Arial"/>
          <w:color w:val="2F2F2F"/>
          <w:sz w:val="18"/>
          <w:szCs w:val="18"/>
          <w:lang w:eastAsia="es-MX"/>
        </w:rPr>
      </w:pPr>
      <w:r w:rsidRPr="006505B0">
        <w:rPr>
          <w:rFonts w:ascii="Symbol" w:eastAsia="Times New Roman" w:hAnsi="Symbol" w:cs="Arial"/>
          <w:color w:val="2F2F2F"/>
          <w:sz w:val="20"/>
          <w:szCs w:val="20"/>
          <w:lang w:eastAsia="es-MX"/>
        </w:rPr>
        <w:t></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8"/>
          <w:szCs w:val="18"/>
          <w:lang w:eastAsia="es-MX"/>
        </w:rPr>
        <w:t>El número escaso de </w:t>
      </w:r>
      <w:r w:rsidRPr="006505B0">
        <w:rPr>
          <w:rFonts w:ascii="Arial" w:eastAsia="Times New Roman" w:hAnsi="Arial" w:cs="Arial"/>
          <w:smallCaps/>
          <w:color w:val="2F2F2F"/>
          <w:sz w:val="18"/>
          <w:szCs w:val="18"/>
          <w:lang w:eastAsia="es-MX"/>
        </w:rPr>
        <w:t>Comercializadores Primarios </w:t>
      </w:r>
      <w:r w:rsidRPr="006505B0">
        <w:rPr>
          <w:rFonts w:ascii="Arial" w:eastAsia="Times New Roman" w:hAnsi="Arial" w:cs="Arial"/>
          <w:color w:val="2F2F2F"/>
          <w:sz w:val="18"/>
          <w:szCs w:val="18"/>
          <w:lang w:eastAsia="es-MX"/>
        </w:rPr>
        <w:t>y su baja participación en el mercado, que les impide contrarrestar el poder de </w:t>
      </w:r>
      <w:r w:rsidRPr="006505B0">
        <w:rPr>
          <w:rFonts w:ascii="Arial" w:eastAsia="Times New Roman" w:hAnsi="Arial" w:cs="Arial"/>
          <w:smallCaps/>
          <w:color w:val="2F2F2F"/>
          <w:sz w:val="18"/>
          <w:szCs w:val="18"/>
          <w:lang w:eastAsia="es-MX"/>
        </w:rPr>
        <w:t>Pemex TRI </w:t>
      </w:r>
      <w:r w:rsidRPr="006505B0">
        <w:rPr>
          <w:rFonts w:ascii="Arial" w:eastAsia="Times New Roman" w:hAnsi="Arial" w:cs="Arial"/>
          <w:color w:val="2F2F2F"/>
          <w:sz w:val="18"/>
          <w:szCs w:val="18"/>
          <w:lang w:eastAsia="es-MX"/>
        </w:rPr>
        <w:t>en el </w:t>
      </w:r>
      <w:r w:rsidRPr="006505B0">
        <w:rPr>
          <w:rFonts w:ascii="Arial" w:eastAsia="Times New Roman" w:hAnsi="Arial" w:cs="Arial"/>
          <w:smallCaps/>
          <w:color w:val="2F2F2F"/>
          <w:sz w:val="18"/>
          <w:szCs w:val="18"/>
          <w:lang w:eastAsia="es-MX"/>
        </w:rPr>
        <w:t>Mercado Relevante de Comercialización Primaria </w:t>
      </w:r>
      <w:r w:rsidRPr="006505B0">
        <w:rPr>
          <w:rFonts w:ascii="Arial" w:eastAsia="Times New Roman" w:hAnsi="Arial" w:cs="Arial"/>
          <w:color w:val="2F2F2F"/>
          <w:sz w:val="18"/>
          <w:szCs w:val="18"/>
          <w:lang w:eastAsia="es-MX"/>
        </w:rPr>
        <w:t>son efectos, entre otros elementos, de la dificultad para acceder a la capacidad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contratada con </w:t>
      </w:r>
      <w:r w:rsidRPr="006505B0">
        <w:rPr>
          <w:rFonts w:ascii="Arial" w:eastAsia="Times New Roman" w:hAnsi="Arial" w:cs="Arial"/>
          <w:smallCaps/>
          <w:color w:val="2F2F2F"/>
          <w:sz w:val="18"/>
          <w:szCs w:val="18"/>
          <w:lang w:eastAsia="es-MX"/>
        </w:rPr>
        <w:t>Pemex TRI.</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consideración a lo anterior,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recomienda a la CRE que, en términos del artículo 83 de la LH, establezca una regulación que consista en una determinación de la participación máxima que puede tener </w:t>
      </w:r>
      <w:r w:rsidRPr="006505B0">
        <w:rPr>
          <w:rFonts w:ascii="Arial" w:eastAsia="Times New Roman" w:hAnsi="Arial" w:cs="Arial"/>
          <w:smallCaps/>
          <w:color w:val="2F2F2F"/>
          <w:sz w:val="18"/>
          <w:szCs w:val="18"/>
          <w:lang w:eastAsia="es-MX"/>
        </w:rPr>
        <w:t>Pemex</w:t>
      </w:r>
      <w:r w:rsidRPr="006505B0">
        <w:rPr>
          <w:rFonts w:ascii="Arial" w:eastAsia="Times New Roman" w:hAnsi="Arial" w:cs="Arial"/>
          <w:color w:val="2F2F2F"/>
          <w:sz w:val="18"/>
          <w:szCs w:val="18"/>
          <w:lang w:eastAsia="es-MX"/>
        </w:rPr>
        <w:t> TRI en la reserva de capacidad en las instalaciones de </w:t>
      </w:r>
      <w:r w:rsidRPr="006505B0">
        <w:rPr>
          <w:rFonts w:ascii="Arial" w:eastAsia="Times New Roman" w:hAnsi="Arial" w:cs="Arial"/>
          <w:smallCaps/>
          <w:color w:val="2F2F2F"/>
          <w:sz w:val="18"/>
          <w:szCs w:val="18"/>
          <w:lang w:eastAsia="es-MX"/>
        </w:rPr>
        <w:t>Almacenamiento Externo </w:t>
      </w:r>
      <w:r w:rsidRPr="006505B0">
        <w:rPr>
          <w:rFonts w:ascii="Arial" w:eastAsia="Times New Roman" w:hAnsi="Arial" w:cs="Arial"/>
          <w:color w:val="2F2F2F"/>
          <w:sz w:val="18"/>
          <w:szCs w:val="18"/>
          <w:lang w:eastAsia="es-MX"/>
        </w:rPr>
        <w:t>a nivel regional, a fin de promover el uso eficiente de la infraestructura (</w:t>
      </w:r>
      <w:r w:rsidRPr="006505B0">
        <w:rPr>
          <w:rFonts w:ascii="Arial" w:eastAsia="Times New Roman" w:hAnsi="Arial" w:cs="Arial"/>
          <w:b/>
          <w:bCs/>
          <w:color w:val="2F2F2F"/>
          <w:sz w:val="18"/>
          <w:szCs w:val="18"/>
          <w:lang w:eastAsia="es-MX"/>
        </w:rPr>
        <w:t>M-5</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En relación con las medidas, se propone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7"/>
        <w:gridCol w:w="3037"/>
        <w:gridCol w:w="4218"/>
      </w:tblGrid>
      <w:tr w:rsidR="006505B0" w:rsidRPr="006505B0" w:rsidTr="006505B0">
        <w:trPr>
          <w:trHeight w:val="483"/>
        </w:trPr>
        <w:tc>
          <w:tcPr>
            <w:tcW w:w="14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60"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Medida</w:t>
            </w:r>
            <w:r w:rsidRPr="006505B0">
              <w:rPr>
                <w:rFonts w:ascii="Arial" w:eastAsia="Times New Roman" w:hAnsi="Arial" w:cs="Arial"/>
                <w:color w:val="000000"/>
                <w:sz w:val="18"/>
                <w:szCs w:val="18"/>
                <w:lang w:eastAsia="es-MX"/>
              </w:rPr>
              <w:br/>
              <w:t>Correctiva</w:t>
            </w:r>
          </w:p>
        </w:tc>
        <w:tc>
          <w:tcPr>
            <w:tcW w:w="30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60"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de implementación</w:t>
            </w:r>
          </w:p>
        </w:tc>
        <w:tc>
          <w:tcPr>
            <w:tcW w:w="4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05B0" w:rsidRPr="006505B0" w:rsidRDefault="006505B0" w:rsidP="006505B0">
            <w:pPr>
              <w:spacing w:after="60" w:line="240" w:lineRule="auto"/>
              <w:jc w:val="center"/>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Seguimiento de la recomendación</w:t>
            </w:r>
          </w:p>
        </w:tc>
      </w:tr>
      <w:tr w:rsidR="006505B0" w:rsidRPr="006505B0" w:rsidTr="006505B0">
        <w:trPr>
          <w:trHeight w:val="6171"/>
        </w:trPr>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lastRenderedPageBreak/>
              <w:t>M-5</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 recomienda a la CRE que implemente la </w:t>
            </w:r>
            <w:r w:rsidRPr="006505B0">
              <w:rPr>
                <w:rFonts w:ascii="Arial" w:eastAsia="Times New Roman" w:hAnsi="Arial" w:cs="Arial"/>
                <w:b/>
                <w:bCs/>
                <w:color w:val="000000"/>
                <w:sz w:val="18"/>
                <w:szCs w:val="18"/>
                <w:lang w:eastAsia="es-MX"/>
              </w:rPr>
              <w:t>M-5</w:t>
            </w:r>
            <w:r w:rsidRPr="006505B0">
              <w:rPr>
                <w:rFonts w:ascii="Arial" w:eastAsia="Times New Roman" w:hAnsi="Arial" w:cs="Arial"/>
                <w:color w:val="000000"/>
                <w:sz w:val="18"/>
                <w:szCs w:val="18"/>
                <w:lang w:eastAsia="es-MX"/>
              </w:rPr>
              <w:t> dentro del plazo de </w:t>
            </w:r>
            <w:r w:rsidRPr="006505B0">
              <w:rPr>
                <w:rFonts w:ascii="Arial" w:eastAsia="Times New Roman" w:hAnsi="Arial" w:cs="Arial"/>
                <w:b/>
                <w:bCs/>
                <w:color w:val="000000"/>
                <w:sz w:val="18"/>
                <w:szCs w:val="18"/>
                <w:lang w:eastAsia="es-MX"/>
              </w:rPr>
              <w:t>6 (seis) meses,</w:t>
            </w:r>
            <w:r w:rsidRPr="006505B0">
              <w:rPr>
                <w:rFonts w:ascii="Arial" w:eastAsia="Times New Roman" w:hAnsi="Arial" w:cs="Arial"/>
                <w:color w:val="000000"/>
                <w:sz w:val="18"/>
                <w:szCs w:val="18"/>
                <w:lang w:eastAsia="es-MX"/>
              </w:rPr>
              <w:t> contado a partir de que surta efectos la notificación de la resolución del </w:t>
            </w:r>
            <w:r w:rsidRPr="006505B0">
              <w:rPr>
                <w:rFonts w:ascii="Arial" w:eastAsia="Times New Roman" w:hAnsi="Arial" w:cs="Arial"/>
                <w:smallCaps/>
                <w:color w:val="000000"/>
                <w:sz w:val="18"/>
                <w:szCs w:val="18"/>
                <w:lang w:eastAsia="es-MX"/>
              </w:rPr>
              <w:t>Pleno.</w:t>
            </w:r>
          </w:p>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Este plazo podrá prorrogarse en casos debidamente justificados por la CRE, hasta por un solo plazo adicional de 6 (seis) meses. En este caso, la CRE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y acreditar plenamente las razones por las cuales se solicita y se requiere la prórroga.</w:t>
            </w:r>
          </w:p>
        </w:tc>
        <w:tc>
          <w:tcPr>
            <w:tcW w:w="4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A)</w:t>
            </w:r>
            <w:r w:rsidRPr="006505B0">
              <w:rPr>
                <w:rFonts w:ascii="Arial" w:eastAsia="Times New Roman" w:hAnsi="Arial" w:cs="Arial"/>
                <w:color w:val="000000"/>
                <w:sz w:val="18"/>
                <w:szCs w:val="18"/>
                <w:lang w:eastAsia="es-MX"/>
              </w:rPr>
              <w:t> La CRE deberá presentar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dentro de los 30 (treinta) días siguientes, contados a partir del vencimiento del plazo otorgado o de su prórroga, un informe que contenga la descripción de las actividades realizadas para implementar la medida.</w:t>
            </w:r>
          </w:p>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B)</w:t>
            </w:r>
            <w:r w:rsidRPr="006505B0">
              <w:rPr>
                <w:rFonts w:ascii="Arial" w:eastAsia="Times New Roman" w:hAnsi="Arial" w:cs="Arial"/>
                <w:color w:val="000000"/>
                <w:sz w:val="18"/>
                <w:szCs w:val="18"/>
                <w:lang w:eastAsia="es-MX"/>
              </w:rPr>
              <w:t> En caso de que la CRE considere que se encuentra imposibilitada, de hecho o derecho, para la implementación de la </w:t>
            </w:r>
            <w:r w:rsidRPr="006505B0">
              <w:rPr>
                <w:rFonts w:ascii="Arial" w:eastAsia="Times New Roman" w:hAnsi="Arial" w:cs="Arial"/>
                <w:b/>
                <w:bCs/>
                <w:color w:val="000000"/>
                <w:sz w:val="18"/>
                <w:szCs w:val="18"/>
                <w:lang w:eastAsia="es-MX"/>
              </w:rPr>
              <w:t>M-5</w:t>
            </w:r>
            <w:r w:rsidRPr="006505B0">
              <w:rPr>
                <w:rFonts w:ascii="Arial" w:eastAsia="Times New Roman" w:hAnsi="Arial" w:cs="Arial"/>
                <w:color w:val="000000"/>
                <w:sz w:val="18"/>
                <w:szCs w:val="18"/>
                <w:lang w:eastAsia="es-MX"/>
              </w:rPr>
              <w:t> en el plazo señalado, deberá informar a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dicha circunstancia y presentarle, para su opinión, un plan de implementación que contenga una propuesta de medidas alternativas y un calendario de aplicación, dentro del plazo de implementación o prórroga.</w:t>
            </w:r>
          </w:p>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C)</w:t>
            </w:r>
            <w:r w:rsidRPr="006505B0">
              <w:rPr>
                <w:rFonts w:ascii="Arial" w:eastAsia="Times New Roman" w:hAnsi="Arial" w:cs="Arial"/>
                <w:color w:val="000000"/>
                <w:sz w:val="18"/>
                <w:szCs w:val="18"/>
                <w:lang w:eastAsia="es-MX"/>
              </w:rPr>
              <w:t> En caso de que la CRE no implemente la </w:t>
            </w:r>
            <w:r w:rsidRPr="006505B0">
              <w:rPr>
                <w:rFonts w:ascii="Arial" w:eastAsia="Times New Roman" w:hAnsi="Arial" w:cs="Arial"/>
                <w:b/>
                <w:bCs/>
                <w:color w:val="000000"/>
                <w:sz w:val="18"/>
                <w:szCs w:val="18"/>
                <w:lang w:eastAsia="es-MX"/>
              </w:rPr>
              <w:t>M-5</w:t>
            </w:r>
            <w:r w:rsidRPr="006505B0">
              <w:rPr>
                <w:rFonts w:ascii="Arial" w:eastAsia="Times New Roman" w:hAnsi="Arial" w:cs="Arial"/>
                <w:color w:val="000000"/>
                <w:sz w:val="18"/>
                <w:szCs w:val="18"/>
                <w:lang w:eastAsia="es-MX"/>
              </w:rPr>
              <w:t> en el plazo establecido, ni presente un plan de implementación alternativo, deberá presentar ante 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un escrito en el que justifique sus razones, dentro de los 30 (treinta) días siguientes contados a partir del vencimiento del plazo de implementación o prórroga.</w:t>
            </w:r>
          </w:p>
          <w:p w:rsidR="006505B0" w:rsidRPr="006505B0" w:rsidRDefault="006505B0" w:rsidP="006505B0">
            <w:pPr>
              <w:spacing w:after="6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Comisión</w:t>
            </w:r>
            <w:r w:rsidRPr="006505B0">
              <w:rPr>
                <w:rFonts w:ascii="Arial" w:eastAsia="Times New Roman" w:hAnsi="Arial" w:cs="Arial"/>
                <w:color w:val="000000"/>
                <w:sz w:val="18"/>
                <w:szCs w:val="18"/>
                <w:lang w:eastAsia="es-MX"/>
              </w:rPr>
              <w:t> podrá hacer públicos cualquiera de los documentos relacionados y derivados de la implementación de la presente medida, resguardando, en su caso, la información confidencial y/o reservada, en atención a los artículos 3, fracciones IX y XI, 124 y 125 de la LFCE.</w:t>
            </w:r>
          </w:p>
        </w:tc>
      </w:tr>
    </w:tbl>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Por lo anteriormente expuesto y señalado,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concluye y acuerda lo siguiente:</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PRIMERO.</w:t>
      </w:r>
      <w:r w:rsidRPr="006505B0">
        <w:rPr>
          <w:rFonts w:ascii="Arial" w:eastAsia="Times New Roman" w:hAnsi="Arial" w:cs="Arial"/>
          <w:color w:val="2F2F2F"/>
          <w:sz w:val="18"/>
          <w:szCs w:val="18"/>
          <w:lang w:eastAsia="es-MX"/>
        </w:rPr>
        <w:t> La </w:t>
      </w:r>
      <w:r w:rsidRPr="006505B0">
        <w:rPr>
          <w:rFonts w:ascii="Arial" w:eastAsia="Times New Roman" w:hAnsi="Arial" w:cs="Arial"/>
          <w:smallCaps/>
          <w:color w:val="2F2F2F"/>
          <w:sz w:val="18"/>
          <w:szCs w:val="18"/>
          <w:lang w:eastAsia="es-MX"/>
        </w:rPr>
        <w:t>Autoridad Investigadora</w:t>
      </w:r>
      <w:r w:rsidRPr="006505B0">
        <w:rPr>
          <w:rFonts w:ascii="Arial" w:eastAsia="Times New Roman" w:hAnsi="Arial" w:cs="Arial"/>
          <w:color w:val="2F2F2F"/>
          <w:sz w:val="18"/>
          <w:szCs w:val="18"/>
          <w:lang w:eastAsia="es-MX"/>
        </w:rPr>
        <w:t> concluye que hay elementos para determinar preliminarmente que no existen condiciones de competencia efectiva en los </w:t>
      </w:r>
      <w:r w:rsidRPr="006505B0">
        <w:rPr>
          <w:rFonts w:ascii="Arial" w:eastAsia="Times New Roman" w:hAnsi="Arial" w:cs="Arial"/>
          <w:smallCaps/>
          <w:color w:val="2F2F2F"/>
          <w:sz w:val="18"/>
          <w:szCs w:val="18"/>
          <w:lang w:eastAsia="es-MX"/>
        </w:rPr>
        <w:t>Mercados Relevantes</w:t>
      </w:r>
      <w:r w:rsidRPr="006505B0">
        <w:rPr>
          <w:rFonts w:ascii="Arial" w:eastAsia="Times New Roman" w:hAnsi="Arial" w:cs="Arial"/>
          <w:color w:val="2F2F2F"/>
          <w:sz w:val="18"/>
          <w:szCs w:val="18"/>
          <w:lang w:eastAsia="es-MX"/>
        </w:rPr>
        <w:t>, así como la posible existencia de 5 (cinco) Barreras a la Competencia que generan restricciones al funcionamiento eficiente en los </w:t>
      </w:r>
      <w:r w:rsidRPr="006505B0">
        <w:rPr>
          <w:rFonts w:ascii="Arial" w:eastAsia="Times New Roman" w:hAnsi="Arial" w:cs="Arial"/>
          <w:smallCaps/>
          <w:color w:val="2F2F2F"/>
          <w:sz w:val="18"/>
          <w:szCs w:val="18"/>
          <w:lang w:eastAsia="es-MX"/>
        </w:rPr>
        <w:t>Mercados Relevantes, </w:t>
      </w:r>
      <w:r w:rsidRPr="006505B0">
        <w:rPr>
          <w:rFonts w:ascii="Arial" w:eastAsia="Times New Roman" w:hAnsi="Arial" w:cs="Arial"/>
          <w:color w:val="2F2F2F"/>
          <w:sz w:val="18"/>
          <w:szCs w:val="18"/>
          <w:lang w:eastAsia="es-MX"/>
        </w:rPr>
        <w:t>por lo que se proponen medidas correctivas para eliminar las Barreras a la Competencia identificadas en el presente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SEGUNDO.</w:t>
      </w:r>
      <w:r w:rsidRPr="006505B0">
        <w:rPr>
          <w:rFonts w:ascii="Arial" w:eastAsia="Times New Roman" w:hAnsi="Arial" w:cs="Arial"/>
          <w:color w:val="2F2F2F"/>
          <w:sz w:val="18"/>
          <w:szCs w:val="18"/>
          <w:lang w:eastAsia="es-MX"/>
        </w:rPr>
        <w:t> Notifíquese mediante oficio a la Comisión Reguladora de Energía, a la Secretaría de Economía, a la Secretaría de Energía, a la Secretaría de la Función Pública, a la Secretaría de Hacienda y Crédito Público y a la Secretaría de Infraestructura, Comunicaciones y Transportes, el presente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para hacer de su conocimiento la posible existencia de 5 (cinco) Barreras a la Competencia que generan restricciones al funcionamiento eficiente en los </w:t>
      </w:r>
      <w:r w:rsidRPr="006505B0">
        <w:rPr>
          <w:rFonts w:ascii="Arial" w:eastAsia="Times New Roman" w:hAnsi="Arial" w:cs="Arial"/>
          <w:smallCaps/>
          <w:color w:val="2F2F2F"/>
          <w:sz w:val="18"/>
          <w:szCs w:val="18"/>
          <w:lang w:eastAsia="es-MX"/>
        </w:rPr>
        <w:t>Mercados Relevantes. </w:t>
      </w:r>
      <w:r w:rsidRPr="006505B0">
        <w:rPr>
          <w:rFonts w:ascii="Arial" w:eastAsia="Times New Roman" w:hAnsi="Arial" w:cs="Arial"/>
          <w:color w:val="2F2F2F"/>
          <w:sz w:val="18"/>
          <w:szCs w:val="18"/>
          <w:lang w:eastAsia="es-MX"/>
        </w:rPr>
        <w:t>Lo anterior, en términos de los artículos 94, fracción III, tercer párrafo, de la LFCE; 163, fracción IV y 164, fracción XI, de las </w:t>
      </w:r>
      <w:r w:rsidRPr="006505B0">
        <w:rPr>
          <w:rFonts w:ascii="Arial" w:eastAsia="Times New Roman" w:hAnsi="Arial" w:cs="Arial"/>
          <w:smallCaps/>
          <w:color w:val="2F2F2F"/>
          <w:sz w:val="18"/>
          <w:szCs w:val="18"/>
          <w:lang w:eastAsia="es-MX"/>
        </w:rPr>
        <w:t>Disposiciones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TERCERO.</w:t>
      </w:r>
      <w:r w:rsidRPr="006505B0">
        <w:rPr>
          <w:rFonts w:ascii="Arial" w:eastAsia="Times New Roman" w:hAnsi="Arial" w:cs="Arial"/>
          <w:color w:val="2F2F2F"/>
          <w:sz w:val="18"/>
          <w:szCs w:val="18"/>
          <w:lang w:eastAsia="es-MX"/>
        </w:rPr>
        <w:t> Notifíquese por correo electrónico a Aeropuertos y Servicios Auxiliares el presente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que propone diversas medidas correctivas para eliminar las posibles 5 (cinco) Barreras a la Competencia, que generan restricciones al funcionamiento eficiente en los </w:t>
      </w:r>
      <w:r w:rsidRPr="006505B0">
        <w:rPr>
          <w:rFonts w:ascii="Arial" w:eastAsia="Times New Roman" w:hAnsi="Arial" w:cs="Arial"/>
          <w:smallCaps/>
          <w:color w:val="2F2F2F"/>
          <w:sz w:val="18"/>
          <w:szCs w:val="18"/>
          <w:lang w:eastAsia="es-MX"/>
        </w:rPr>
        <w:t>Mercados Relevantes. </w:t>
      </w:r>
      <w:r w:rsidRPr="006505B0">
        <w:rPr>
          <w:rFonts w:ascii="Arial" w:eastAsia="Times New Roman" w:hAnsi="Arial" w:cs="Arial"/>
          <w:color w:val="2F2F2F"/>
          <w:sz w:val="18"/>
          <w:szCs w:val="18"/>
          <w:lang w:eastAsia="es-MX"/>
        </w:rPr>
        <w:t>Lo anterior, en términos de los artículos 94, fracción III, tercer párrafo, de la LFCE; 1, 2, fracción II, 3, 16, 17 y 18 de las </w:t>
      </w:r>
      <w:r w:rsidRPr="006505B0">
        <w:rPr>
          <w:rFonts w:ascii="Arial" w:eastAsia="Times New Roman" w:hAnsi="Arial" w:cs="Arial"/>
          <w:smallCaps/>
          <w:color w:val="2F2F2F"/>
          <w:sz w:val="18"/>
          <w:szCs w:val="18"/>
          <w:lang w:eastAsia="es-MX"/>
        </w:rPr>
        <w:t>Disposiciones de Medios Electrónicos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CUARTO.</w:t>
      </w:r>
      <w:r w:rsidRPr="006505B0">
        <w:rPr>
          <w:rFonts w:ascii="Arial" w:eastAsia="Times New Roman" w:hAnsi="Arial" w:cs="Arial"/>
          <w:color w:val="2F2F2F"/>
          <w:sz w:val="18"/>
          <w:szCs w:val="18"/>
          <w:lang w:eastAsia="es-MX"/>
        </w:rPr>
        <w:t> Notifíquese, mediante publicación en el DOF, el extracto de los datos relevantes del presente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a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xml:space="preserve"> que pudieran verse </w:t>
      </w:r>
      <w:proofErr w:type="gramStart"/>
      <w:r w:rsidRPr="006505B0">
        <w:rPr>
          <w:rFonts w:ascii="Arial" w:eastAsia="Times New Roman" w:hAnsi="Arial" w:cs="Arial"/>
          <w:color w:val="2F2F2F"/>
          <w:sz w:val="18"/>
          <w:szCs w:val="18"/>
          <w:lang w:eastAsia="es-MX"/>
        </w:rPr>
        <w:t>afectados</w:t>
      </w:r>
      <w:proofErr w:type="gramEnd"/>
      <w:r w:rsidRPr="006505B0">
        <w:rPr>
          <w:rFonts w:ascii="Arial" w:eastAsia="Times New Roman" w:hAnsi="Arial" w:cs="Arial"/>
          <w:color w:val="2F2F2F"/>
          <w:sz w:val="18"/>
          <w:szCs w:val="18"/>
          <w:lang w:eastAsia="es-MX"/>
        </w:rPr>
        <w:t xml:space="preserve"> por las medidas correctivas propuestas. Asimismo, publíquese la versión pública del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en el sitio de internet de la </w:t>
      </w:r>
      <w:r w:rsidRPr="006505B0">
        <w:rPr>
          <w:rFonts w:ascii="Arial" w:eastAsia="Times New Roman" w:hAnsi="Arial" w:cs="Arial"/>
          <w:smallCaps/>
          <w:color w:val="2F2F2F"/>
          <w:sz w:val="18"/>
          <w:szCs w:val="18"/>
          <w:lang w:eastAsia="es-MX"/>
        </w:rPr>
        <w:t>Comisión</w:t>
      </w:r>
      <w:r w:rsidRPr="006505B0">
        <w:rPr>
          <w:rFonts w:ascii="Arial" w:eastAsia="Times New Roman" w:hAnsi="Arial" w:cs="Arial"/>
          <w:color w:val="2F2F2F"/>
          <w:sz w:val="18"/>
          <w:szCs w:val="18"/>
          <w:lang w:eastAsia="es-MX"/>
        </w:rPr>
        <w:t>, para que los </w:t>
      </w:r>
      <w:r w:rsidRPr="006505B0">
        <w:rPr>
          <w:rFonts w:ascii="Arial" w:eastAsia="Times New Roman" w:hAnsi="Arial" w:cs="Arial"/>
          <w:smallCaps/>
          <w:color w:val="2F2F2F"/>
          <w:sz w:val="18"/>
          <w:szCs w:val="18"/>
          <w:lang w:eastAsia="es-MX"/>
        </w:rPr>
        <w:t>Agentes Económicos</w:t>
      </w:r>
      <w:r w:rsidRPr="006505B0">
        <w:rPr>
          <w:rFonts w:ascii="Arial" w:eastAsia="Times New Roman" w:hAnsi="Arial" w:cs="Arial"/>
          <w:color w:val="2F2F2F"/>
          <w:sz w:val="18"/>
          <w:szCs w:val="18"/>
          <w:lang w:eastAsia="es-MX"/>
        </w:rPr>
        <w:t> que demuestren tener interés jurídico en el procedimiento tramitado en el </w:t>
      </w:r>
      <w:r w:rsidRPr="006505B0">
        <w:rPr>
          <w:rFonts w:ascii="Arial" w:eastAsia="Times New Roman" w:hAnsi="Arial" w:cs="Arial"/>
          <w:smallCaps/>
          <w:color w:val="2F2F2F"/>
          <w:sz w:val="18"/>
          <w:szCs w:val="18"/>
          <w:lang w:eastAsia="es-MX"/>
        </w:rPr>
        <w:t>Expediente</w:t>
      </w:r>
      <w:r w:rsidRPr="006505B0">
        <w:rPr>
          <w:rFonts w:ascii="Arial" w:eastAsia="Times New Roman" w:hAnsi="Arial" w:cs="Arial"/>
          <w:color w:val="2F2F2F"/>
          <w:sz w:val="18"/>
          <w:szCs w:val="18"/>
          <w:lang w:eastAsia="es-MX"/>
        </w:rPr>
        <w:t>, puedan manifestar lo que a su derecho convenga y ofrecer los elementos de convicción que estimen pertinentes. Lo anterior, de conformidad con los artículos 94, fracciones III, tercer párrafo, y IV de la LFCE; y, 163, fracción V, de las </w:t>
      </w:r>
      <w:r w:rsidRPr="006505B0">
        <w:rPr>
          <w:rFonts w:ascii="Arial" w:eastAsia="Times New Roman" w:hAnsi="Arial" w:cs="Arial"/>
          <w:smallCaps/>
          <w:color w:val="2F2F2F"/>
          <w:sz w:val="18"/>
          <w:szCs w:val="18"/>
          <w:lang w:eastAsia="es-MX"/>
        </w:rPr>
        <w:t>Disposiciones</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60"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b/>
          <w:bCs/>
          <w:color w:val="2F2F2F"/>
          <w:sz w:val="18"/>
          <w:szCs w:val="18"/>
          <w:lang w:eastAsia="es-MX"/>
        </w:rPr>
        <w:t>QUINTO.</w:t>
      </w:r>
      <w:r w:rsidRPr="006505B0">
        <w:rPr>
          <w:rFonts w:ascii="Arial" w:eastAsia="Times New Roman" w:hAnsi="Arial" w:cs="Arial"/>
          <w:color w:val="2F2F2F"/>
          <w:sz w:val="18"/>
          <w:szCs w:val="18"/>
          <w:lang w:eastAsia="es-MX"/>
        </w:rPr>
        <w:t> Remítase el </w:t>
      </w:r>
      <w:r w:rsidRPr="006505B0">
        <w:rPr>
          <w:rFonts w:ascii="Arial" w:eastAsia="Times New Roman" w:hAnsi="Arial" w:cs="Arial"/>
          <w:smallCaps/>
          <w:color w:val="2F2F2F"/>
          <w:sz w:val="18"/>
          <w:szCs w:val="18"/>
          <w:lang w:eastAsia="es-MX"/>
        </w:rPr>
        <w:t>Expediente </w:t>
      </w:r>
      <w:r w:rsidRPr="006505B0">
        <w:rPr>
          <w:rFonts w:ascii="Arial" w:eastAsia="Times New Roman" w:hAnsi="Arial" w:cs="Arial"/>
          <w:color w:val="2F2F2F"/>
          <w:sz w:val="18"/>
          <w:szCs w:val="18"/>
          <w:lang w:eastAsia="es-MX"/>
        </w:rPr>
        <w:t>a la Secretaría Técnica de la </w:t>
      </w:r>
      <w:r w:rsidRPr="006505B0">
        <w:rPr>
          <w:rFonts w:ascii="Arial" w:eastAsia="Times New Roman" w:hAnsi="Arial" w:cs="Arial"/>
          <w:smallCaps/>
          <w:color w:val="2F2F2F"/>
          <w:sz w:val="18"/>
          <w:szCs w:val="18"/>
          <w:lang w:eastAsia="es-MX"/>
        </w:rPr>
        <w:t>Comisión</w:t>
      </w:r>
      <w:r w:rsidRPr="006505B0">
        <w:rPr>
          <w:rFonts w:ascii="Arial" w:eastAsia="Times New Roman" w:hAnsi="Arial" w:cs="Arial"/>
          <w:color w:val="2F2F2F"/>
          <w:sz w:val="18"/>
          <w:szCs w:val="18"/>
          <w:lang w:eastAsia="es-MX"/>
        </w:rPr>
        <w:t> para que, una vez emitido y notificado el </w:t>
      </w:r>
      <w:r w:rsidRPr="006505B0">
        <w:rPr>
          <w:rFonts w:ascii="Arial" w:eastAsia="Times New Roman" w:hAnsi="Arial" w:cs="Arial"/>
          <w:smallCaps/>
          <w:color w:val="2F2F2F"/>
          <w:sz w:val="18"/>
          <w:szCs w:val="18"/>
          <w:lang w:eastAsia="es-MX"/>
        </w:rPr>
        <w:t>Dictamen Preliminar</w:t>
      </w:r>
      <w:r w:rsidRPr="006505B0">
        <w:rPr>
          <w:rFonts w:ascii="Arial" w:eastAsia="Times New Roman" w:hAnsi="Arial" w:cs="Arial"/>
          <w:color w:val="2F2F2F"/>
          <w:sz w:val="18"/>
          <w:szCs w:val="18"/>
          <w:lang w:eastAsia="es-MX"/>
        </w:rPr>
        <w:t>, tramite el procedimiento establecido en el artículo 94 de la LFCE, de conformidad con los artículos 18 y 20, fracción VII, del </w:t>
      </w:r>
      <w:r w:rsidRPr="006505B0">
        <w:rPr>
          <w:rFonts w:ascii="Arial" w:eastAsia="Times New Roman" w:hAnsi="Arial" w:cs="Arial"/>
          <w:smallCaps/>
          <w:color w:val="2F2F2F"/>
          <w:sz w:val="18"/>
          <w:szCs w:val="18"/>
          <w:lang w:eastAsia="es-MX"/>
        </w:rPr>
        <w:t>Estatuto</w:t>
      </w:r>
      <w:r w:rsidRPr="006505B0">
        <w:rPr>
          <w:rFonts w:ascii="Arial" w:eastAsia="Times New Roman" w:hAnsi="Arial" w:cs="Arial"/>
          <w:color w:val="2F2F2F"/>
          <w:sz w:val="18"/>
          <w:szCs w:val="18"/>
          <w:lang w:eastAsia="es-MX"/>
        </w:rPr>
        <w:t>.</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lastRenderedPageBreak/>
        <w:t>El Titular de la Autoridad Investigadora, </w:t>
      </w:r>
      <w:r w:rsidRPr="006505B0">
        <w:rPr>
          <w:rFonts w:ascii="Arial" w:eastAsia="Times New Roman" w:hAnsi="Arial" w:cs="Arial"/>
          <w:b/>
          <w:bCs/>
          <w:color w:val="2F2F2F"/>
          <w:sz w:val="18"/>
          <w:szCs w:val="18"/>
          <w:lang w:eastAsia="es-MX"/>
        </w:rPr>
        <w:t>José Manuel Haro Zepeda</w:t>
      </w:r>
      <w:r w:rsidRPr="006505B0">
        <w:rPr>
          <w:rFonts w:ascii="Arial" w:eastAsia="Times New Roman" w:hAnsi="Arial" w:cs="Arial"/>
          <w:color w:val="2F2F2F"/>
          <w:sz w:val="18"/>
          <w:szCs w:val="18"/>
          <w:lang w:eastAsia="es-MX"/>
        </w:rPr>
        <w:t>.- Rúbrica.</w:t>
      </w:r>
    </w:p>
    <w:p w:rsidR="006505B0" w:rsidRPr="006505B0" w:rsidRDefault="006505B0" w:rsidP="006505B0">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505B0">
        <w:rPr>
          <w:rFonts w:ascii="Times" w:eastAsia="Times New Roman" w:hAnsi="Times" w:cs="Times"/>
          <w:b/>
          <w:bCs/>
          <w:color w:val="2F2F2F"/>
          <w:sz w:val="18"/>
          <w:szCs w:val="18"/>
          <w:lang w:eastAsia="es-MX"/>
        </w:rPr>
        <w:t>Anexo Único. Glosario del extracto del </w:t>
      </w:r>
      <w:r w:rsidRPr="006505B0">
        <w:rPr>
          <w:rFonts w:ascii="Times" w:eastAsia="Times New Roman" w:hAnsi="Times" w:cs="Times"/>
          <w:b/>
          <w:bCs/>
          <w:smallCaps/>
          <w:color w:val="2F2F2F"/>
          <w:sz w:val="18"/>
          <w:szCs w:val="18"/>
          <w:lang w:eastAsia="es-MX"/>
        </w:rPr>
        <w:t>Dictamen Preliminar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6505B0" w:rsidRPr="006505B0" w:rsidTr="006505B0">
        <w:trPr>
          <w:trHeight w:val="315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Acuerdo de Abrogación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Acuerdo por el que se abroga el diverso por el que se suspenden todas las consecuencias derivadas del Acuerdo que establece las mercancías cuya importación y exportación está sujeta a regulación por parte de la Secretaría de Energía, publicado en el Diario Oficial de la Federación el veintiséis de diciembre de dos mil veinte, en términos de la resolución del incidente de suspensión derivado del juicio de amparo 16/2021, del índice del Juzgado Segundo de Distrito en Materia Administrativa Especializado en Competencia Económica, Radiodifusión y Telecomunicaciones, con residencia en la Ciudad de México y jurisdicción en toda la República, publicado en el Diario Oficial de la Federación el tres de marzo de dos mil veintiuno, publicado en el DOF el diecisiete de febrero de dos mil veintidós.</w:t>
            </w:r>
          </w:p>
        </w:tc>
      </w:tr>
      <w:tr w:rsidR="006505B0" w:rsidRPr="006505B0" w:rsidTr="006505B0">
        <w:trPr>
          <w:trHeight w:val="1996"/>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Acuerdo de Clasificación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Acuerdo por el que se establece la clasificación y codificación de Hidrocarburos y Petrolíferos cuya importación y exportación está sujeta a Permiso Previo por parte de la Secretaría de Energía, publicado en el DOF el veintinueve de diciembre de dos mil catorce, cuya última reforma se publicó en el DOF el veintidós de febrero de dos mil diecinueve.</w:t>
            </w:r>
          </w:p>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Acuerdo de Clasificación</w:t>
            </w:r>
            <w:r w:rsidRPr="006505B0">
              <w:rPr>
                <w:rFonts w:ascii="Arial" w:eastAsia="Times New Roman" w:hAnsi="Arial" w:cs="Arial"/>
                <w:color w:val="000000"/>
                <w:sz w:val="18"/>
                <w:szCs w:val="18"/>
                <w:lang w:eastAsia="es-MX"/>
              </w:rPr>
              <w:t> ya no es aplicable en virtud del </w:t>
            </w:r>
            <w:r w:rsidRPr="006505B0">
              <w:rPr>
                <w:rFonts w:ascii="Arial" w:eastAsia="Times New Roman" w:hAnsi="Arial" w:cs="Arial"/>
                <w:smallCaps/>
                <w:color w:val="000000"/>
                <w:sz w:val="18"/>
                <w:szCs w:val="18"/>
                <w:lang w:eastAsia="es-MX"/>
              </w:rPr>
              <w:t>Acuerdo de Abrogación</w:t>
            </w:r>
            <w:r w:rsidRPr="006505B0">
              <w:rPr>
                <w:rFonts w:ascii="Arial" w:eastAsia="Times New Roman" w:hAnsi="Arial" w:cs="Arial"/>
                <w:color w:val="000000"/>
                <w:sz w:val="18"/>
                <w:szCs w:val="18"/>
                <w:lang w:eastAsia="es-MX"/>
              </w:rPr>
              <w:t>.</w:t>
            </w:r>
          </w:p>
        </w:tc>
      </w:tr>
      <w:tr w:rsidR="006505B0" w:rsidRPr="006505B0" w:rsidTr="006505B0">
        <w:trPr>
          <w:trHeight w:val="896"/>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Acuerdo de Importación y Exportación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Acuerdo que establece las mercancías cuya importación y exportación está sujeta a regulación por parte de la Secretaría de Energía, publicado en el DOF el veintiséis de diciembre de dos mil veinte.</w:t>
            </w:r>
          </w:p>
        </w:tc>
      </w:tr>
      <w:tr w:rsidR="006505B0" w:rsidRPr="006505B0" w:rsidTr="006505B0">
        <w:trPr>
          <w:trHeight w:val="130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Agente Económico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económica.(13)</w:t>
            </w:r>
          </w:p>
        </w:tc>
      </w:tr>
      <w:tr w:rsidR="006505B0" w:rsidRPr="006505B0" w:rsidTr="006505B0">
        <w:trPr>
          <w:trHeight w:val="692"/>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Almacenamiento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depósito y resguardo de </w:t>
            </w:r>
            <w:r w:rsidRPr="006505B0">
              <w:rPr>
                <w:rFonts w:ascii="Arial" w:eastAsia="Times New Roman" w:hAnsi="Arial" w:cs="Arial"/>
                <w:smallCaps/>
                <w:color w:val="000000"/>
                <w:sz w:val="18"/>
                <w:szCs w:val="18"/>
                <w:lang w:eastAsia="es-MX"/>
              </w:rPr>
              <w:t>Petrolíferos</w:t>
            </w:r>
            <w:r w:rsidRPr="006505B0">
              <w:rPr>
                <w:rFonts w:ascii="Arial" w:eastAsia="Times New Roman" w:hAnsi="Arial" w:cs="Arial"/>
                <w:color w:val="000000"/>
                <w:sz w:val="18"/>
                <w:szCs w:val="18"/>
                <w:lang w:eastAsia="es-MX"/>
              </w:rPr>
              <w:t> en depósitos e instalaciones confinados que pueden ubicarse en la superficie, el mar o el subsuelo.(14)</w:t>
            </w:r>
          </w:p>
        </w:tc>
      </w:tr>
      <w:tr w:rsidR="006505B0" w:rsidRPr="006505B0" w:rsidTr="006505B0">
        <w:trPr>
          <w:trHeight w:val="48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Almacenamiento Externo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Almacenamiento</w:t>
            </w:r>
            <w:r w:rsidRPr="006505B0">
              <w:rPr>
                <w:rFonts w:ascii="Arial" w:eastAsia="Times New Roman" w:hAnsi="Arial" w:cs="Arial"/>
                <w:color w:val="000000"/>
                <w:sz w:val="18"/>
                <w:szCs w:val="18"/>
                <w:lang w:eastAsia="es-MX"/>
              </w:rPr>
              <w:t> de turbosina que se realiza fuera de aeropuertos.</w:t>
            </w:r>
          </w:p>
        </w:tc>
      </w:tr>
      <w:tr w:rsidR="006505B0" w:rsidRPr="006505B0" w:rsidTr="006505B0">
        <w:trPr>
          <w:trHeight w:val="48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Almacenamiento Interno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Almacenamiento</w:t>
            </w:r>
            <w:r w:rsidRPr="006505B0">
              <w:rPr>
                <w:rFonts w:ascii="Arial" w:eastAsia="Times New Roman" w:hAnsi="Arial" w:cs="Arial"/>
                <w:color w:val="000000"/>
                <w:sz w:val="18"/>
                <w:szCs w:val="18"/>
                <w:lang w:eastAsia="es-MX"/>
              </w:rPr>
              <w:t> de turbosina que se realiza dentro de un aeropuerto.</w:t>
            </w:r>
          </w:p>
        </w:tc>
      </w:tr>
      <w:tr w:rsidR="006505B0" w:rsidRPr="006505B0" w:rsidTr="006505B0">
        <w:trPr>
          <w:trHeight w:val="48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Almacenista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smallCaps/>
                <w:color w:val="000000"/>
                <w:sz w:val="18"/>
                <w:szCs w:val="18"/>
                <w:lang w:eastAsia="es-MX"/>
              </w:rPr>
              <w:t>Agentes Económicos</w:t>
            </w:r>
            <w:r w:rsidRPr="006505B0">
              <w:rPr>
                <w:rFonts w:ascii="Arial" w:eastAsia="Times New Roman" w:hAnsi="Arial" w:cs="Arial"/>
                <w:color w:val="000000"/>
                <w:sz w:val="18"/>
                <w:szCs w:val="18"/>
                <w:lang w:eastAsia="es-MX"/>
              </w:rPr>
              <w:t> permisionarios que realizan la actividad de </w:t>
            </w:r>
            <w:r w:rsidRPr="006505B0">
              <w:rPr>
                <w:rFonts w:ascii="Arial" w:eastAsia="Times New Roman" w:hAnsi="Arial" w:cs="Arial"/>
                <w:smallCaps/>
                <w:color w:val="000000"/>
                <w:sz w:val="18"/>
                <w:szCs w:val="18"/>
                <w:lang w:eastAsia="es-MX"/>
              </w:rPr>
              <w:t>Almacenamiento.</w:t>
            </w:r>
          </w:p>
        </w:tc>
      </w:tr>
      <w:tr w:rsidR="006505B0" w:rsidRPr="006505B0" w:rsidTr="006505B0">
        <w:trPr>
          <w:trHeight w:val="48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Almacenista Interno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smallCaps/>
                <w:color w:val="000000"/>
                <w:sz w:val="18"/>
                <w:szCs w:val="18"/>
                <w:lang w:eastAsia="es-MX"/>
              </w:rPr>
              <w:t>Agentes Económicos</w:t>
            </w:r>
            <w:r w:rsidRPr="006505B0">
              <w:rPr>
                <w:rFonts w:ascii="Arial" w:eastAsia="Times New Roman" w:hAnsi="Arial" w:cs="Arial"/>
                <w:color w:val="000000"/>
                <w:sz w:val="18"/>
                <w:szCs w:val="18"/>
                <w:lang w:eastAsia="es-MX"/>
              </w:rPr>
              <w:t> permisionarios que realizan la actividad de </w:t>
            </w:r>
            <w:r w:rsidRPr="006505B0">
              <w:rPr>
                <w:rFonts w:ascii="Arial" w:eastAsia="Times New Roman" w:hAnsi="Arial" w:cs="Arial"/>
                <w:smallCaps/>
                <w:color w:val="000000"/>
                <w:sz w:val="18"/>
                <w:szCs w:val="18"/>
                <w:lang w:eastAsia="es-MX"/>
              </w:rPr>
              <w:t>Almacenamiento Interno.</w:t>
            </w:r>
          </w:p>
        </w:tc>
      </w:tr>
      <w:tr w:rsidR="006505B0" w:rsidRPr="006505B0" w:rsidTr="006505B0">
        <w:trPr>
          <w:trHeight w:val="28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ASA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Aeropuertos y Servicios Auxiliares.</w:t>
            </w:r>
          </w:p>
        </w:tc>
      </w:tr>
      <w:tr w:rsidR="006505B0" w:rsidRPr="006505B0" w:rsidTr="006505B0">
        <w:trPr>
          <w:trHeight w:val="28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Autoridad Investigadora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Autoridad Investigadora de la </w:t>
            </w:r>
            <w:r w:rsidRPr="006505B0">
              <w:rPr>
                <w:rFonts w:ascii="Arial" w:eastAsia="Times New Roman" w:hAnsi="Arial" w:cs="Arial"/>
                <w:smallCaps/>
                <w:color w:val="000000"/>
                <w:sz w:val="18"/>
                <w:szCs w:val="18"/>
                <w:lang w:eastAsia="es-MX"/>
              </w:rPr>
              <w:t>Comisión.</w:t>
            </w:r>
          </w:p>
        </w:tc>
      </w:tr>
      <w:tr w:rsidR="006505B0" w:rsidRPr="006505B0" w:rsidTr="006505B0">
        <w:trPr>
          <w:trHeight w:val="1319"/>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lastRenderedPageBreak/>
              <w:t>Autoridad Pública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Toda autoridad de la Federación, de los Estados, del Distrito Federal (ahora, Ciudad de México) y de los Municipios, de sus entidades y dependencias, así como de sus administraciones paraestatales y paramunicipales, fideicomisos públicos, instituciones y organismos autónomos, y de cualquier otro ente público.(15)</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6505B0" w:rsidRPr="006505B0" w:rsidTr="006505B0">
        <w:trPr>
          <w:trHeight w:val="135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Boletín Electrónico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Plataforma informática accesible vía remota a la que se hace referencia en el Capítulo IV del Título Tercero de la LH, en la que los permisionarios difunden entre los </w:t>
            </w:r>
            <w:r w:rsidRPr="006505B0">
              <w:rPr>
                <w:rFonts w:ascii="Arial" w:eastAsia="Times New Roman" w:hAnsi="Arial" w:cs="Arial"/>
                <w:smallCaps/>
                <w:color w:val="000000"/>
                <w:sz w:val="18"/>
                <w:szCs w:val="18"/>
                <w:lang w:eastAsia="es-MX"/>
              </w:rPr>
              <w:t>Usuarios</w:t>
            </w:r>
            <w:r w:rsidRPr="006505B0">
              <w:rPr>
                <w:rFonts w:ascii="Arial" w:eastAsia="Times New Roman" w:hAnsi="Arial" w:cs="Arial"/>
                <w:color w:val="000000"/>
                <w:sz w:val="18"/>
                <w:szCs w:val="18"/>
                <w:lang w:eastAsia="es-MX"/>
              </w:rPr>
              <w:t> y el público en general la información relevante sobre la prestación del servicio de transporte por ducto y </w:t>
            </w:r>
            <w:r w:rsidRPr="006505B0">
              <w:rPr>
                <w:rFonts w:ascii="Arial" w:eastAsia="Times New Roman" w:hAnsi="Arial" w:cs="Arial"/>
                <w:smallCaps/>
                <w:color w:val="000000"/>
                <w:sz w:val="18"/>
                <w:szCs w:val="18"/>
                <w:lang w:eastAsia="es-MX"/>
              </w:rPr>
              <w:t>Almacenamiento</w:t>
            </w:r>
            <w:r w:rsidRPr="006505B0">
              <w:rPr>
                <w:rFonts w:ascii="Arial" w:eastAsia="Times New Roman" w:hAnsi="Arial" w:cs="Arial"/>
                <w:color w:val="000000"/>
                <w:sz w:val="18"/>
                <w:szCs w:val="18"/>
                <w:lang w:eastAsia="es-MX"/>
              </w:rPr>
              <w:t> de </w:t>
            </w:r>
            <w:r w:rsidRPr="006505B0">
              <w:rPr>
                <w:rFonts w:ascii="Arial" w:eastAsia="Times New Roman" w:hAnsi="Arial" w:cs="Arial"/>
                <w:smallCaps/>
                <w:color w:val="000000"/>
                <w:sz w:val="18"/>
                <w:szCs w:val="18"/>
                <w:lang w:eastAsia="es-MX"/>
              </w:rPr>
              <w:t>Petrolíferos.</w:t>
            </w:r>
          </w:p>
        </w:tc>
      </w:tr>
      <w:tr w:rsidR="006505B0" w:rsidRPr="006505B0" w:rsidTr="006505B0">
        <w:trPr>
          <w:trHeight w:val="176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Comercialización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actividad de ofertar a </w:t>
            </w:r>
            <w:r w:rsidRPr="006505B0">
              <w:rPr>
                <w:rFonts w:ascii="Arial" w:eastAsia="Times New Roman" w:hAnsi="Arial" w:cs="Arial"/>
                <w:smallCaps/>
                <w:color w:val="000000"/>
                <w:sz w:val="18"/>
                <w:szCs w:val="18"/>
                <w:lang w:eastAsia="es-MX"/>
              </w:rPr>
              <w:t>Usuarios</w:t>
            </w:r>
            <w:r w:rsidRPr="006505B0">
              <w:rPr>
                <w:rFonts w:ascii="Arial" w:eastAsia="Times New Roman" w:hAnsi="Arial" w:cs="Arial"/>
                <w:color w:val="000000"/>
                <w:sz w:val="18"/>
                <w:szCs w:val="18"/>
                <w:lang w:eastAsia="es-MX"/>
              </w:rPr>
              <w:t> o </w:t>
            </w:r>
            <w:r w:rsidRPr="006505B0">
              <w:rPr>
                <w:rFonts w:ascii="Arial" w:eastAsia="Times New Roman" w:hAnsi="Arial" w:cs="Arial"/>
                <w:smallCaps/>
                <w:color w:val="000000"/>
                <w:sz w:val="18"/>
                <w:szCs w:val="18"/>
                <w:lang w:eastAsia="es-MX"/>
              </w:rPr>
              <w:t>Usuarios Finales</w:t>
            </w:r>
            <w:r w:rsidRPr="006505B0">
              <w:rPr>
                <w:rFonts w:ascii="Arial" w:eastAsia="Times New Roman" w:hAnsi="Arial" w:cs="Arial"/>
                <w:color w:val="000000"/>
                <w:sz w:val="18"/>
                <w:szCs w:val="18"/>
                <w:lang w:eastAsia="es-MX"/>
              </w:rPr>
              <w:t>, en conjunto o por separado, la compraventa de </w:t>
            </w:r>
            <w:r w:rsidRPr="006505B0">
              <w:rPr>
                <w:rFonts w:ascii="Arial" w:eastAsia="Times New Roman" w:hAnsi="Arial" w:cs="Arial"/>
                <w:smallCaps/>
                <w:color w:val="000000"/>
                <w:sz w:val="18"/>
                <w:szCs w:val="18"/>
                <w:lang w:eastAsia="es-MX"/>
              </w:rPr>
              <w:t>Petrolíferos</w:t>
            </w:r>
            <w:r w:rsidRPr="006505B0">
              <w:rPr>
                <w:rFonts w:ascii="Arial" w:eastAsia="Times New Roman" w:hAnsi="Arial" w:cs="Arial"/>
                <w:color w:val="000000"/>
                <w:sz w:val="18"/>
                <w:szCs w:val="18"/>
                <w:lang w:eastAsia="es-MX"/>
              </w:rPr>
              <w:t>, la gestión o contratación de los servicios de transporte, </w:t>
            </w:r>
            <w:r w:rsidRPr="006505B0">
              <w:rPr>
                <w:rFonts w:ascii="Arial" w:eastAsia="Times New Roman" w:hAnsi="Arial" w:cs="Arial"/>
                <w:smallCaps/>
                <w:color w:val="000000"/>
                <w:sz w:val="18"/>
                <w:szCs w:val="18"/>
                <w:lang w:eastAsia="es-MX"/>
              </w:rPr>
              <w:t>Almacenamiento</w:t>
            </w:r>
            <w:r w:rsidRPr="006505B0">
              <w:rPr>
                <w:rFonts w:ascii="Arial" w:eastAsia="Times New Roman" w:hAnsi="Arial" w:cs="Arial"/>
                <w:color w:val="000000"/>
                <w:sz w:val="18"/>
                <w:szCs w:val="18"/>
                <w:lang w:eastAsia="es-MX"/>
              </w:rPr>
              <w:t> o distribución de dichos productos, y la prestación o intermediación de servicios de valor agregado en beneficio de los </w:t>
            </w:r>
            <w:r w:rsidRPr="006505B0">
              <w:rPr>
                <w:rFonts w:ascii="Arial" w:eastAsia="Times New Roman" w:hAnsi="Arial" w:cs="Arial"/>
                <w:smallCaps/>
                <w:color w:val="000000"/>
                <w:sz w:val="18"/>
                <w:szCs w:val="18"/>
                <w:lang w:eastAsia="es-MX"/>
              </w:rPr>
              <w:t>Usuarios</w:t>
            </w:r>
            <w:r w:rsidRPr="006505B0">
              <w:rPr>
                <w:rFonts w:ascii="Arial" w:eastAsia="Times New Roman" w:hAnsi="Arial" w:cs="Arial"/>
                <w:color w:val="000000"/>
                <w:sz w:val="18"/>
                <w:szCs w:val="18"/>
                <w:lang w:eastAsia="es-MX"/>
              </w:rPr>
              <w:t> o </w:t>
            </w:r>
            <w:r w:rsidRPr="006505B0">
              <w:rPr>
                <w:rFonts w:ascii="Arial" w:eastAsia="Times New Roman" w:hAnsi="Arial" w:cs="Arial"/>
                <w:smallCaps/>
                <w:color w:val="000000"/>
                <w:sz w:val="18"/>
                <w:szCs w:val="18"/>
                <w:lang w:eastAsia="es-MX"/>
              </w:rPr>
              <w:t>Usuarios Finales</w:t>
            </w:r>
            <w:r w:rsidRPr="006505B0">
              <w:rPr>
                <w:rFonts w:ascii="Arial" w:eastAsia="Times New Roman" w:hAnsi="Arial" w:cs="Arial"/>
                <w:color w:val="000000"/>
                <w:sz w:val="18"/>
                <w:szCs w:val="18"/>
                <w:lang w:eastAsia="es-MX"/>
              </w:rPr>
              <w:t> en las actividades a que se refiere el </w:t>
            </w:r>
            <w:r w:rsidRPr="006505B0">
              <w:rPr>
                <w:rFonts w:ascii="Arial" w:eastAsia="Times New Roman" w:hAnsi="Arial" w:cs="Arial"/>
                <w:smallCaps/>
                <w:color w:val="000000"/>
                <w:sz w:val="18"/>
                <w:szCs w:val="18"/>
                <w:lang w:eastAsia="es-MX"/>
              </w:rPr>
              <w:t>Reglamento del Título Tercero</w:t>
            </w:r>
            <w:r w:rsidRPr="006505B0">
              <w:rPr>
                <w:rFonts w:ascii="Arial" w:eastAsia="Times New Roman" w:hAnsi="Arial" w:cs="Arial"/>
                <w:color w:val="000000"/>
                <w:sz w:val="18"/>
                <w:szCs w:val="18"/>
                <w:lang w:eastAsia="es-MX"/>
              </w:rPr>
              <w:t>.(16)</w:t>
            </w:r>
          </w:p>
        </w:tc>
      </w:tr>
      <w:tr w:rsidR="006505B0" w:rsidRPr="006505B0" w:rsidTr="006505B0">
        <w:trPr>
          <w:trHeight w:val="71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Comercialización Primaria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Comercialización</w:t>
            </w:r>
            <w:r w:rsidRPr="006505B0">
              <w:rPr>
                <w:rFonts w:ascii="Arial" w:eastAsia="Times New Roman" w:hAnsi="Arial" w:cs="Arial"/>
                <w:color w:val="000000"/>
                <w:sz w:val="18"/>
                <w:szCs w:val="18"/>
                <w:lang w:eastAsia="es-MX"/>
              </w:rPr>
              <w:t> de turbosina realizada por los </w:t>
            </w:r>
            <w:r w:rsidRPr="006505B0">
              <w:rPr>
                <w:rFonts w:ascii="Arial" w:eastAsia="Times New Roman" w:hAnsi="Arial" w:cs="Arial"/>
                <w:smallCaps/>
                <w:color w:val="000000"/>
                <w:sz w:val="18"/>
                <w:szCs w:val="18"/>
                <w:lang w:eastAsia="es-MX"/>
              </w:rPr>
              <w:t>Comercializadores Primarios</w:t>
            </w:r>
            <w:r w:rsidRPr="006505B0">
              <w:rPr>
                <w:rFonts w:ascii="Arial" w:eastAsia="Times New Roman" w:hAnsi="Arial" w:cs="Arial"/>
                <w:color w:val="000000"/>
                <w:sz w:val="18"/>
                <w:szCs w:val="18"/>
                <w:lang w:eastAsia="es-MX"/>
              </w:rPr>
              <w:t> a los </w:t>
            </w:r>
            <w:r w:rsidRPr="006505B0">
              <w:rPr>
                <w:rFonts w:ascii="Arial" w:eastAsia="Times New Roman" w:hAnsi="Arial" w:cs="Arial"/>
                <w:smallCaps/>
                <w:color w:val="000000"/>
                <w:sz w:val="18"/>
                <w:szCs w:val="18"/>
                <w:lang w:eastAsia="es-MX"/>
              </w:rPr>
              <w:t>Comercializadores Secundarios</w:t>
            </w:r>
            <w:r w:rsidRPr="006505B0">
              <w:rPr>
                <w:rFonts w:ascii="Arial" w:eastAsia="Times New Roman" w:hAnsi="Arial" w:cs="Arial"/>
                <w:color w:val="000000"/>
                <w:sz w:val="18"/>
                <w:szCs w:val="18"/>
                <w:lang w:eastAsia="es-MX"/>
              </w:rPr>
              <w:t>.</w:t>
            </w:r>
          </w:p>
        </w:tc>
      </w:tr>
      <w:tr w:rsidR="006505B0" w:rsidRPr="006505B0" w:rsidTr="006505B0">
        <w:trPr>
          <w:trHeight w:val="71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Comercialización Secundaria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La </w:t>
            </w:r>
            <w:r w:rsidRPr="006505B0">
              <w:rPr>
                <w:rFonts w:ascii="Arial" w:eastAsia="Times New Roman" w:hAnsi="Arial" w:cs="Arial"/>
                <w:smallCaps/>
                <w:color w:val="000000"/>
                <w:sz w:val="18"/>
                <w:szCs w:val="18"/>
                <w:lang w:eastAsia="es-MX"/>
              </w:rPr>
              <w:t>Comercialización</w:t>
            </w:r>
            <w:r w:rsidRPr="006505B0">
              <w:rPr>
                <w:rFonts w:ascii="Arial" w:eastAsia="Times New Roman" w:hAnsi="Arial" w:cs="Arial"/>
                <w:color w:val="000000"/>
                <w:sz w:val="18"/>
                <w:szCs w:val="18"/>
                <w:lang w:eastAsia="es-MX"/>
              </w:rPr>
              <w:t> de turbosina realizada por los </w:t>
            </w:r>
            <w:r w:rsidRPr="006505B0">
              <w:rPr>
                <w:rFonts w:ascii="Arial" w:eastAsia="Times New Roman" w:hAnsi="Arial" w:cs="Arial"/>
                <w:smallCaps/>
                <w:color w:val="000000"/>
                <w:sz w:val="18"/>
                <w:szCs w:val="18"/>
                <w:lang w:eastAsia="es-MX"/>
              </w:rPr>
              <w:t>Comercializadores Secundarios</w:t>
            </w:r>
            <w:r w:rsidRPr="006505B0">
              <w:rPr>
                <w:rFonts w:ascii="Arial" w:eastAsia="Times New Roman" w:hAnsi="Arial" w:cs="Arial"/>
                <w:color w:val="000000"/>
                <w:sz w:val="18"/>
                <w:szCs w:val="18"/>
                <w:lang w:eastAsia="es-MX"/>
              </w:rPr>
              <w:t> a los </w:t>
            </w:r>
            <w:r w:rsidRPr="006505B0">
              <w:rPr>
                <w:rFonts w:ascii="Arial" w:eastAsia="Times New Roman" w:hAnsi="Arial" w:cs="Arial"/>
                <w:smallCaps/>
                <w:color w:val="000000"/>
                <w:sz w:val="18"/>
                <w:szCs w:val="18"/>
                <w:lang w:eastAsia="es-MX"/>
              </w:rPr>
              <w:t>Transportistas Aéreos</w:t>
            </w:r>
            <w:r w:rsidRPr="006505B0">
              <w:rPr>
                <w:rFonts w:ascii="Arial" w:eastAsia="Times New Roman" w:hAnsi="Arial" w:cs="Arial"/>
                <w:color w:val="000000"/>
                <w:sz w:val="18"/>
                <w:szCs w:val="18"/>
                <w:lang w:eastAsia="es-MX"/>
              </w:rPr>
              <w:t>.</w:t>
            </w:r>
          </w:p>
        </w:tc>
      </w:tr>
      <w:tr w:rsidR="006505B0" w:rsidRPr="006505B0" w:rsidTr="006505B0">
        <w:trPr>
          <w:trHeight w:val="50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Comercializador</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smallCaps/>
                <w:color w:val="000000"/>
                <w:sz w:val="18"/>
                <w:szCs w:val="18"/>
                <w:lang w:eastAsia="es-MX"/>
              </w:rPr>
              <w:t>Agente Económico</w:t>
            </w:r>
            <w:r w:rsidRPr="006505B0">
              <w:rPr>
                <w:rFonts w:ascii="Arial" w:eastAsia="Times New Roman" w:hAnsi="Arial" w:cs="Arial"/>
                <w:color w:val="000000"/>
                <w:sz w:val="18"/>
                <w:szCs w:val="18"/>
                <w:lang w:eastAsia="es-MX"/>
              </w:rPr>
              <w:t> permisionario que realiza la actividad de </w:t>
            </w:r>
            <w:r w:rsidRPr="006505B0">
              <w:rPr>
                <w:rFonts w:ascii="Arial" w:eastAsia="Times New Roman" w:hAnsi="Arial" w:cs="Arial"/>
                <w:smallCaps/>
                <w:color w:val="000000"/>
                <w:sz w:val="18"/>
                <w:szCs w:val="18"/>
                <w:lang w:eastAsia="es-MX"/>
              </w:rPr>
              <w:t>Comercialización.</w:t>
            </w:r>
          </w:p>
        </w:tc>
      </w:tr>
      <w:tr w:rsidR="006505B0" w:rsidRPr="006505B0" w:rsidTr="006505B0">
        <w:trPr>
          <w:trHeight w:val="71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Comercializador Primario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Agente Económico</w:t>
            </w:r>
            <w:r w:rsidRPr="006505B0">
              <w:rPr>
                <w:rFonts w:ascii="Arial" w:eastAsia="Times New Roman" w:hAnsi="Arial" w:cs="Arial"/>
                <w:color w:val="000000"/>
                <w:sz w:val="18"/>
                <w:szCs w:val="18"/>
                <w:lang w:eastAsia="es-MX"/>
              </w:rPr>
              <w:t> permisionario que ofrece a los </w:t>
            </w:r>
            <w:r w:rsidRPr="006505B0">
              <w:rPr>
                <w:rFonts w:ascii="Arial" w:eastAsia="Times New Roman" w:hAnsi="Arial" w:cs="Arial"/>
                <w:smallCaps/>
                <w:color w:val="000000"/>
                <w:sz w:val="18"/>
                <w:szCs w:val="18"/>
                <w:lang w:eastAsia="es-MX"/>
              </w:rPr>
              <w:t>Comercializadores Secundarios</w:t>
            </w:r>
            <w:r w:rsidRPr="006505B0">
              <w:rPr>
                <w:rFonts w:ascii="Arial" w:eastAsia="Times New Roman" w:hAnsi="Arial" w:cs="Arial"/>
                <w:color w:val="000000"/>
                <w:sz w:val="18"/>
                <w:szCs w:val="18"/>
                <w:lang w:eastAsia="es-MX"/>
              </w:rPr>
              <w:t> la </w:t>
            </w:r>
            <w:r w:rsidRPr="006505B0">
              <w:rPr>
                <w:rFonts w:ascii="Arial" w:eastAsia="Times New Roman" w:hAnsi="Arial" w:cs="Arial"/>
                <w:smallCaps/>
                <w:color w:val="000000"/>
                <w:sz w:val="18"/>
                <w:szCs w:val="18"/>
                <w:lang w:eastAsia="es-MX"/>
              </w:rPr>
              <w:t>Comercialización</w:t>
            </w:r>
            <w:r w:rsidRPr="006505B0">
              <w:rPr>
                <w:rFonts w:ascii="Arial" w:eastAsia="Times New Roman" w:hAnsi="Arial" w:cs="Arial"/>
                <w:color w:val="000000"/>
                <w:sz w:val="18"/>
                <w:szCs w:val="18"/>
                <w:lang w:eastAsia="es-MX"/>
              </w:rPr>
              <w:t> de turbosina importada o producida en territorio nacional.</w:t>
            </w:r>
          </w:p>
        </w:tc>
      </w:tr>
      <w:tr w:rsidR="006505B0" w:rsidRPr="006505B0" w:rsidTr="006505B0">
        <w:trPr>
          <w:trHeight w:val="71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Comercializador Secundario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Agente Económico</w:t>
            </w:r>
            <w:r w:rsidRPr="006505B0">
              <w:rPr>
                <w:rFonts w:ascii="Arial" w:eastAsia="Times New Roman" w:hAnsi="Arial" w:cs="Arial"/>
                <w:color w:val="000000"/>
                <w:sz w:val="18"/>
                <w:szCs w:val="18"/>
                <w:lang w:eastAsia="es-MX"/>
              </w:rPr>
              <w:t> permisionario que adquiere turbosina para comercializarla a un </w:t>
            </w:r>
            <w:r w:rsidRPr="006505B0">
              <w:rPr>
                <w:rFonts w:ascii="Arial" w:eastAsia="Times New Roman" w:hAnsi="Arial" w:cs="Arial"/>
                <w:smallCaps/>
                <w:color w:val="000000"/>
                <w:sz w:val="18"/>
                <w:szCs w:val="18"/>
                <w:lang w:eastAsia="es-MX"/>
              </w:rPr>
              <w:t>Transportista Aéreo</w:t>
            </w:r>
            <w:r w:rsidRPr="006505B0">
              <w:rPr>
                <w:rFonts w:ascii="Arial" w:eastAsia="Times New Roman" w:hAnsi="Arial" w:cs="Arial"/>
                <w:color w:val="000000"/>
                <w:sz w:val="18"/>
                <w:szCs w:val="18"/>
                <w:lang w:eastAsia="es-MX"/>
              </w:rPr>
              <w:t>.</w:t>
            </w:r>
          </w:p>
        </w:tc>
      </w:tr>
      <w:tr w:rsidR="006505B0" w:rsidRPr="006505B0" w:rsidTr="006505B0">
        <w:trPr>
          <w:trHeight w:val="29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Comisión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Comisión Federal de Competencia Económica.</w:t>
            </w:r>
          </w:p>
        </w:tc>
      </w:tr>
      <w:tr w:rsidR="006505B0" w:rsidRPr="006505B0" w:rsidTr="006505B0">
        <w:trPr>
          <w:trHeight w:val="50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Contrato Marco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Contrato Marco de Prestación de Servicios Logísticos celebrado entre </w:t>
            </w:r>
            <w:r w:rsidRPr="006505B0">
              <w:rPr>
                <w:rFonts w:ascii="Arial" w:eastAsia="Times New Roman" w:hAnsi="Arial" w:cs="Arial"/>
                <w:smallCaps/>
                <w:color w:val="000000"/>
                <w:sz w:val="18"/>
                <w:szCs w:val="18"/>
                <w:lang w:eastAsia="es-MX"/>
              </w:rPr>
              <w:t>Pemex Log</w:t>
            </w:r>
            <w:r w:rsidRPr="006505B0">
              <w:rPr>
                <w:rFonts w:ascii="Arial" w:eastAsia="Times New Roman" w:hAnsi="Arial" w:cs="Arial"/>
                <w:color w:val="000000"/>
                <w:sz w:val="18"/>
                <w:szCs w:val="18"/>
                <w:lang w:eastAsia="es-MX"/>
              </w:rPr>
              <w:t> y </w:t>
            </w:r>
            <w:r w:rsidRPr="006505B0">
              <w:rPr>
                <w:rFonts w:ascii="Arial" w:eastAsia="Times New Roman" w:hAnsi="Arial" w:cs="Arial"/>
                <w:smallCaps/>
                <w:color w:val="000000"/>
                <w:sz w:val="18"/>
                <w:szCs w:val="18"/>
                <w:lang w:eastAsia="es-MX"/>
              </w:rPr>
              <w:t>Pemex TRI.</w:t>
            </w:r>
          </w:p>
        </w:tc>
      </w:tr>
      <w:tr w:rsidR="006505B0" w:rsidRPr="006505B0" w:rsidTr="006505B0">
        <w:trPr>
          <w:trHeight w:val="29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CRE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Comisión Reguladora de Energía.</w:t>
            </w:r>
          </w:p>
        </w:tc>
      </w:tr>
      <w:tr w:rsidR="006505B0" w:rsidRPr="006505B0" w:rsidTr="006505B0">
        <w:trPr>
          <w:trHeight w:val="176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DACG de Acceso Abierto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Disposiciones administrativas de carácter general en materia de acceso abierto y prestación de los servicios de transporte por ducto y almacenamiento de petrolíferos y petroquímicos, emitidas por la CRE el doce de enero de dos mil dieciséis mediante la resolución RES/899/2015, publicadas en el DOF el doce de enero de dos mil dieciséis y cuya última modificación se publicó en el DOF el veintiuno de noviembre de dos mil diecisiete.</w:t>
            </w:r>
          </w:p>
        </w:tc>
      </w:tr>
      <w:tr w:rsidR="006505B0" w:rsidRPr="006505B0" w:rsidTr="006505B0">
        <w:trPr>
          <w:trHeight w:val="50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lastRenderedPageBreak/>
              <w:t>Dictamen Preliminar</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Dictamen Preliminar al que se refiere el artículo 94, fracción III, de la LFCE.</w:t>
            </w:r>
          </w:p>
        </w:tc>
      </w:tr>
      <w:tr w:rsidR="006505B0" w:rsidRPr="006505B0" w:rsidTr="006505B0">
        <w:trPr>
          <w:trHeight w:val="134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Disposiciones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Disposiciones Regulatorias de la Ley Federal de Competencia Económica, publicadas en el DOF el diez de noviembre de dos mil catorce, cuya última modificación aplicable a la investigación al rubro citada es la publicada en el DOF el primero de agosto de dos mil diecinueve.</w:t>
            </w:r>
          </w:p>
        </w:tc>
      </w:tr>
      <w:tr w:rsidR="006505B0" w:rsidRPr="006505B0" w:rsidTr="006505B0">
        <w:trPr>
          <w:trHeight w:val="156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Disposiciones de Medios Electrónicos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8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Disposiciones Regulatorias de la Ley Federal de Competencia Económica de emergencia sobre el uso de Medios Electrónicos en ciertos Procedimientos tramitados ante la Comisión Federal de Competencia Económica, publicadas en el DOF el veinticinco de junio de dos mil veinte, cuya última reforma se publicó en el DOF el veintiuno de septiembre de dos mil veintiuno.</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6505B0" w:rsidRPr="006505B0" w:rsidTr="006505B0">
        <w:trPr>
          <w:trHeight w:val="327"/>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DOF</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Diario Oficial de la Federación.</w:t>
            </w:r>
          </w:p>
        </w:tc>
      </w:tr>
      <w:tr w:rsidR="006505B0" w:rsidRPr="006505B0" w:rsidTr="006505B0">
        <w:trPr>
          <w:trHeight w:val="312"/>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color w:val="000000"/>
                <w:sz w:val="18"/>
                <w:szCs w:val="18"/>
                <w:lang w:eastAsia="es-MX"/>
              </w:rPr>
              <w:t>EPE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Empresa Productiva del Estado.</w:t>
            </w:r>
          </w:p>
        </w:tc>
      </w:tr>
      <w:tr w:rsidR="006505B0" w:rsidRPr="006505B0" w:rsidTr="006505B0">
        <w:trPr>
          <w:trHeight w:val="74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Estatuto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Estatuto Orgánico de la Comisión Federal de Competencia Económica, publicado en el DOF el ocho de julio de dos mil catorce.</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Expediente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Los autos de la investigación radicada en el expediente administrativo número IEBC-002-2019.</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Expendio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abastecimiento y/o succión de turbosina dentro de un aeropuerto.(17)</w:t>
            </w:r>
          </w:p>
        </w:tc>
      </w:tr>
      <w:tr w:rsidR="006505B0" w:rsidRPr="006505B0" w:rsidTr="006505B0">
        <w:trPr>
          <w:trHeight w:val="74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Importaciones de Texas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Importaciones de tres permisionarios de turbosina que fue almacenada en terminales de almacenamiento externo en Estados Unidos de América.</w:t>
            </w:r>
          </w:p>
        </w:tc>
      </w:tr>
      <w:tr w:rsidR="006505B0" w:rsidRPr="006505B0" w:rsidTr="006505B0">
        <w:trPr>
          <w:trHeight w:val="96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Ley de Aeropuertos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Ley de Aeropuertos, publicada en el DOF el veintidós de diciembre de mil novecientos noventa y cinco, cuya última reforma se publicó en el DOF el veinte de mayo de dos mil veintiuno.</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LFCE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Ley Federal de Competencia Económica, publicada en el DOF el veintitrés de mayo de dos mil catorce.</w:t>
            </w:r>
          </w:p>
        </w:tc>
      </w:tr>
      <w:tr w:rsidR="006505B0" w:rsidRPr="006505B0" w:rsidTr="006505B0">
        <w:trPr>
          <w:trHeight w:val="74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LH</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Ley de Hidrocarburos, publicada en el DOF el once de agosto de dos mil catorce, cuya última reforma se publicó en el DOF el veinte de mayo de dos mil veintiuno.</w:t>
            </w:r>
          </w:p>
        </w:tc>
      </w:tr>
      <w:tr w:rsidR="006505B0" w:rsidRPr="006505B0" w:rsidTr="006505B0">
        <w:trPr>
          <w:trHeight w:val="96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Investigado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mercado nacional de combustibles para aeronaves, el cual incluye la producción, importación, almacenamiento, transporte, distribución, comercialización, expendio y servicios relacionados.</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 Baja California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Baja California.</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 Baja California Sur</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Baja California Sur.</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lastRenderedPageBreak/>
              <w:t>Mercado Relevante de Almacenamiento Externo de la Península de Yucatán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Península de Yucatán.</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del Bajío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Bajío.</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del Noreste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Noreste.</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del Noroeste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Noroeste.</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Almacenamiento Externo del Sur-Sureste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en la </w:t>
            </w:r>
            <w:r w:rsidRPr="006505B0">
              <w:rPr>
                <w:rFonts w:ascii="Arial" w:eastAsia="Times New Roman" w:hAnsi="Arial" w:cs="Arial"/>
                <w:smallCaps/>
                <w:color w:val="000000"/>
                <w:sz w:val="18"/>
                <w:szCs w:val="18"/>
                <w:lang w:eastAsia="es-MX"/>
              </w:rPr>
              <w:t>Región Sur-Sureste.</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Comercialización Primaria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mercado de la </w:t>
            </w:r>
            <w:r w:rsidRPr="006505B0">
              <w:rPr>
                <w:rFonts w:ascii="Arial" w:eastAsia="Times New Roman" w:hAnsi="Arial" w:cs="Arial"/>
                <w:smallCaps/>
                <w:color w:val="000000"/>
                <w:sz w:val="18"/>
                <w:szCs w:val="18"/>
                <w:lang w:eastAsia="es-MX"/>
              </w:rPr>
              <w:t>Comercialización Primaria</w:t>
            </w:r>
            <w:r w:rsidRPr="006505B0">
              <w:rPr>
                <w:rFonts w:ascii="Arial" w:eastAsia="Times New Roman" w:hAnsi="Arial" w:cs="Arial"/>
                <w:color w:val="000000"/>
                <w:sz w:val="18"/>
                <w:szCs w:val="18"/>
                <w:lang w:eastAsia="es-MX"/>
              </w:rPr>
              <w:t> de turbosina con una dimensión geográfica nacional.</w:t>
            </w:r>
          </w:p>
        </w:tc>
      </w:tr>
      <w:tr w:rsidR="006505B0" w:rsidRPr="006505B0" w:rsidTr="006505B0">
        <w:trPr>
          <w:trHeight w:val="52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 Relevante de comercialización Secundaria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mercado de la </w:t>
            </w:r>
            <w:r w:rsidRPr="006505B0">
              <w:rPr>
                <w:rFonts w:ascii="Arial" w:eastAsia="Times New Roman" w:hAnsi="Arial" w:cs="Arial"/>
                <w:smallCaps/>
                <w:color w:val="000000"/>
                <w:sz w:val="18"/>
                <w:szCs w:val="18"/>
                <w:lang w:eastAsia="es-MX"/>
              </w:rPr>
              <w:t>Comercialización Secundaria</w:t>
            </w:r>
            <w:r w:rsidRPr="006505B0">
              <w:rPr>
                <w:rFonts w:ascii="Arial" w:eastAsia="Times New Roman" w:hAnsi="Arial" w:cs="Arial"/>
                <w:color w:val="000000"/>
                <w:sz w:val="18"/>
                <w:szCs w:val="18"/>
                <w:lang w:eastAsia="es-MX"/>
              </w:rPr>
              <w:t> de turbosina con una dimensión geográfica nacional.</w:t>
            </w:r>
          </w:p>
        </w:tc>
      </w:tr>
      <w:tr w:rsidR="006505B0" w:rsidRPr="006505B0" w:rsidTr="006505B0">
        <w:trPr>
          <w:trHeight w:val="1407"/>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Mercados Relevantes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6"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Conjunta o separadamente, el </w:t>
            </w:r>
            <w:r w:rsidRPr="006505B0">
              <w:rPr>
                <w:rFonts w:ascii="Arial" w:eastAsia="Times New Roman" w:hAnsi="Arial" w:cs="Arial"/>
                <w:smallCaps/>
                <w:color w:val="000000"/>
                <w:sz w:val="18"/>
                <w:szCs w:val="18"/>
                <w:lang w:eastAsia="es-MX"/>
              </w:rPr>
              <w:t>Mercado Relevante de Comercialización Primaria</w:t>
            </w:r>
            <w:r w:rsidRPr="006505B0">
              <w:rPr>
                <w:rFonts w:ascii="Arial" w:eastAsia="Times New Roman" w:hAnsi="Arial" w:cs="Arial"/>
                <w:color w:val="000000"/>
                <w:sz w:val="18"/>
                <w:szCs w:val="18"/>
                <w:lang w:eastAsia="es-MX"/>
              </w:rPr>
              <w:t>, los </w:t>
            </w:r>
            <w:r w:rsidRPr="006505B0">
              <w:rPr>
                <w:rFonts w:ascii="Arial" w:eastAsia="Times New Roman" w:hAnsi="Arial" w:cs="Arial"/>
                <w:smallCaps/>
                <w:color w:val="000000"/>
                <w:sz w:val="18"/>
                <w:szCs w:val="18"/>
                <w:lang w:eastAsia="es-MX"/>
              </w:rPr>
              <w:t>Mercados Relevantes de Almacenamiento Externo</w:t>
            </w:r>
            <w:r w:rsidRPr="006505B0">
              <w:rPr>
                <w:rFonts w:ascii="Arial" w:eastAsia="Times New Roman" w:hAnsi="Arial" w:cs="Arial"/>
                <w:color w:val="000000"/>
                <w:sz w:val="18"/>
                <w:szCs w:val="18"/>
                <w:lang w:eastAsia="es-MX"/>
              </w:rPr>
              <w:t>, el </w:t>
            </w:r>
            <w:r w:rsidRPr="006505B0">
              <w:rPr>
                <w:rFonts w:ascii="Arial" w:eastAsia="Times New Roman" w:hAnsi="Arial" w:cs="Arial"/>
                <w:smallCaps/>
                <w:color w:val="000000"/>
                <w:sz w:val="18"/>
                <w:szCs w:val="18"/>
                <w:lang w:eastAsia="es-MX"/>
              </w:rPr>
              <w:t>Mercado Relevante de Comercialización Secundaria</w:t>
            </w:r>
            <w:r w:rsidRPr="006505B0">
              <w:rPr>
                <w:rFonts w:ascii="Arial" w:eastAsia="Times New Roman" w:hAnsi="Arial" w:cs="Arial"/>
                <w:color w:val="000000"/>
                <w:sz w:val="18"/>
                <w:szCs w:val="18"/>
                <w:lang w:eastAsia="es-MX"/>
              </w:rPr>
              <w:t>, los </w:t>
            </w:r>
            <w:r w:rsidRPr="006505B0">
              <w:rPr>
                <w:rFonts w:ascii="Arial" w:eastAsia="Times New Roman" w:hAnsi="Arial" w:cs="Arial"/>
                <w:smallCaps/>
                <w:color w:val="000000"/>
                <w:sz w:val="18"/>
                <w:szCs w:val="18"/>
                <w:lang w:eastAsia="es-MX"/>
              </w:rPr>
              <w:t>Mercados Relevantes de Almacenamiento Interno</w:t>
            </w:r>
            <w:r w:rsidRPr="006505B0">
              <w:rPr>
                <w:rFonts w:ascii="Arial" w:eastAsia="Times New Roman" w:hAnsi="Arial" w:cs="Arial"/>
                <w:color w:val="000000"/>
                <w:sz w:val="18"/>
                <w:szCs w:val="18"/>
                <w:lang w:eastAsia="es-MX"/>
              </w:rPr>
              <w:t> y los </w:t>
            </w:r>
            <w:r w:rsidRPr="006505B0">
              <w:rPr>
                <w:rFonts w:ascii="Arial" w:eastAsia="Times New Roman" w:hAnsi="Arial" w:cs="Arial"/>
                <w:smallCaps/>
                <w:color w:val="000000"/>
                <w:sz w:val="18"/>
                <w:szCs w:val="18"/>
                <w:lang w:eastAsia="es-MX"/>
              </w:rPr>
              <w:t>Mercados Relevantes de Expendio</w:t>
            </w:r>
            <w:r w:rsidRPr="006505B0">
              <w:rPr>
                <w:rFonts w:ascii="Arial" w:eastAsia="Times New Roman" w:hAnsi="Arial" w:cs="Arial"/>
                <w:color w:val="000000"/>
                <w:sz w:val="18"/>
                <w:szCs w:val="18"/>
                <w:lang w:eastAsia="es-MX"/>
              </w:rPr>
              <w:t>.</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6505B0" w:rsidRPr="006505B0" w:rsidTr="006505B0">
        <w:trPr>
          <w:trHeight w:val="2481"/>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Mercados Relevantes de Almacenamiento Externo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Conjunta o separadamente, el </w:t>
            </w:r>
            <w:r w:rsidRPr="006505B0">
              <w:rPr>
                <w:rFonts w:ascii="Arial" w:eastAsia="Times New Roman" w:hAnsi="Arial" w:cs="Arial"/>
                <w:smallCaps/>
                <w:color w:val="000000"/>
                <w:sz w:val="18"/>
                <w:szCs w:val="18"/>
                <w:lang w:eastAsia="es-MX"/>
              </w:rPr>
              <w:t>Mercado Relevante de Almacenamiento Externo de Baja California, </w:t>
            </w: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Mercado Relevante de Almacenamiento Externo de Baja California Sur, </w:t>
            </w: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Mercado Relevante de Almacenamiento Externo del Bajío, </w:t>
            </w: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Mercado Relevante de Almacenamiento Externo del Noreste, </w:t>
            </w: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Mercado Relevante de Almacenamiento Externo del Noroeste, </w:t>
            </w:r>
            <w:r w:rsidRPr="006505B0">
              <w:rPr>
                <w:rFonts w:ascii="Arial" w:eastAsia="Times New Roman" w:hAnsi="Arial" w:cs="Arial"/>
                <w:color w:val="000000"/>
                <w:sz w:val="18"/>
                <w:szCs w:val="18"/>
                <w:lang w:eastAsia="es-MX"/>
              </w:rPr>
              <w:t>el </w:t>
            </w:r>
            <w:r w:rsidRPr="006505B0">
              <w:rPr>
                <w:rFonts w:ascii="Arial" w:eastAsia="Times New Roman" w:hAnsi="Arial" w:cs="Arial"/>
                <w:smallCaps/>
                <w:color w:val="000000"/>
                <w:sz w:val="18"/>
                <w:szCs w:val="18"/>
                <w:lang w:eastAsia="es-MX"/>
              </w:rPr>
              <w:t>Mercado Relevante de Almacenamiento Externo del Sur-Sureste </w:t>
            </w:r>
            <w:r w:rsidRPr="006505B0">
              <w:rPr>
                <w:rFonts w:ascii="Arial" w:eastAsia="Times New Roman" w:hAnsi="Arial" w:cs="Arial"/>
                <w:color w:val="000000"/>
                <w:sz w:val="18"/>
                <w:szCs w:val="18"/>
                <w:lang w:eastAsia="es-MX"/>
              </w:rPr>
              <w:t>y el </w:t>
            </w:r>
            <w:r w:rsidRPr="006505B0">
              <w:rPr>
                <w:rFonts w:ascii="Arial" w:eastAsia="Times New Roman" w:hAnsi="Arial" w:cs="Arial"/>
                <w:smallCaps/>
                <w:color w:val="000000"/>
                <w:sz w:val="18"/>
                <w:szCs w:val="18"/>
                <w:lang w:eastAsia="es-MX"/>
              </w:rPr>
              <w:t>Mercado Relevante de Almacenamiento Externo de la Península de Yucatán.</w:t>
            </w:r>
          </w:p>
        </w:tc>
      </w:tr>
      <w:tr w:rsidR="006505B0" w:rsidRPr="006505B0" w:rsidTr="006505B0">
        <w:trPr>
          <w:trHeight w:val="73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Mercados Relevantes de Almacenamiento Interno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Almacenamiento Interno</w:t>
            </w:r>
            <w:r w:rsidRPr="006505B0">
              <w:rPr>
                <w:rFonts w:ascii="Arial" w:eastAsia="Times New Roman" w:hAnsi="Arial" w:cs="Arial"/>
                <w:color w:val="000000"/>
                <w:sz w:val="18"/>
                <w:szCs w:val="18"/>
                <w:lang w:eastAsia="es-MX"/>
              </w:rPr>
              <w:t> de turbosina en cada uno de los 60 (sesenta) aeropuertos en los que ASA presta dicho servicio.</w:t>
            </w:r>
          </w:p>
        </w:tc>
      </w:tr>
      <w:tr w:rsidR="006505B0" w:rsidRPr="006505B0" w:rsidTr="006505B0">
        <w:trPr>
          <w:trHeight w:val="73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Mercados Relevantes de Expendio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servicio de </w:t>
            </w:r>
            <w:r w:rsidRPr="006505B0">
              <w:rPr>
                <w:rFonts w:ascii="Arial" w:eastAsia="Times New Roman" w:hAnsi="Arial" w:cs="Arial"/>
                <w:smallCaps/>
                <w:color w:val="000000"/>
                <w:sz w:val="18"/>
                <w:szCs w:val="18"/>
                <w:lang w:eastAsia="es-MX"/>
              </w:rPr>
              <w:t>Expendio</w:t>
            </w:r>
            <w:r w:rsidRPr="006505B0">
              <w:rPr>
                <w:rFonts w:ascii="Arial" w:eastAsia="Times New Roman" w:hAnsi="Arial" w:cs="Arial"/>
                <w:color w:val="000000"/>
                <w:sz w:val="18"/>
                <w:szCs w:val="18"/>
                <w:lang w:eastAsia="es-MX"/>
              </w:rPr>
              <w:t> de turbosina en cada uno de los 62 (sesenta y dos) aeropuertos en los que ASA presta dicho servicio.</w:t>
            </w:r>
          </w:p>
        </w:tc>
      </w:tr>
      <w:tr w:rsidR="006505B0" w:rsidRPr="006505B0" w:rsidTr="006505B0">
        <w:trPr>
          <w:trHeight w:val="306"/>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Pemex Log</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Pemex Logística.</w:t>
            </w:r>
          </w:p>
        </w:tc>
      </w:tr>
      <w:tr w:rsidR="006505B0" w:rsidRPr="006505B0" w:rsidTr="006505B0">
        <w:trPr>
          <w:trHeight w:val="306"/>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Pemex TRI</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Pemex Transformación Industrial.</w:t>
            </w:r>
          </w:p>
        </w:tc>
      </w:tr>
      <w:tr w:rsidR="006505B0" w:rsidRPr="006505B0" w:rsidTr="006505B0">
        <w:trPr>
          <w:trHeight w:val="73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Periodo de los Datos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Periodo comprendido entre el primero de noviembre de dos mil quince y el veinticuatro de enero de dos mil veinte.</w:t>
            </w:r>
          </w:p>
        </w:tc>
      </w:tr>
      <w:tr w:rsidR="006505B0" w:rsidRPr="006505B0" w:rsidTr="006505B0">
        <w:trPr>
          <w:trHeight w:val="117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lastRenderedPageBreak/>
              <w:t>Petrolíferos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Productos que se obtienen de la refinación del petróleo o del procesamiento del gas natural</w:t>
            </w:r>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y que se derivan directamente de los hidrocarburos, tales como gasolinas, diésel, querosenos, combustóleo y gas LP, entre otros, distintos de los petroquímicos.(18)</w:t>
            </w:r>
          </w:p>
        </w:tc>
      </w:tr>
      <w:tr w:rsidR="006505B0" w:rsidRPr="006505B0" w:rsidTr="006505B0">
        <w:trPr>
          <w:trHeight w:val="95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Política de Almacenamiento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Política Pública de Almacenamiento Mínimo de Petrolíferos, publicada en el DOF el doce de diciembre de dos mil diecisiete, cuya última modificación se publicó en el DOF el seis de diciembre de dos mil diecinueve.</w:t>
            </w:r>
          </w:p>
        </w:tc>
      </w:tr>
      <w:tr w:rsidR="006505B0" w:rsidRPr="006505B0" w:rsidTr="006505B0">
        <w:trPr>
          <w:trHeight w:val="95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 xml:space="preserve">Prueba de </w:t>
            </w:r>
            <w:proofErr w:type="spellStart"/>
            <w:r w:rsidRPr="006505B0">
              <w:rPr>
                <w:rFonts w:ascii="Arial" w:eastAsia="Times New Roman" w:hAnsi="Arial" w:cs="Arial"/>
                <w:b/>
                <w:bCs/>
                <w:smallCaps/>
                <w:color w:val="000000"/>
                <w:sz w:val="18"/>
                <w:szCs w:val="18"/>
                <w:lang w:eastAsia="es-MX"/>
              </w:rPr>
              <w:t>Elzinga-Hogarty</w:t>
            </w:r>
            <w:proofErr w:type="spellEnd"/>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Conjunto de la </w:t>
            </w:r>
            <w:r w:rsidRPr="006505B0">
              <w:rPr>
                <w:rFonts w:ascii="Arial" w:eastAsia="Times New Roman" w:hAnsi="Arial" w:cs="Arial"/>
                <w:smallCaps/>
                <w:color w:val="000000"/>
                <w:sz w:val="18"/>
                <w:szCs w:val="18"/>
                <w:lang w:eastAsia="es-MX"/>
              </w:rPr>
              <w:t xml:space="preserve">Prueba </w:t>
            </w:r>
            <w:proofErr w:type="spellStart"/>
            <w:r w:rsidRPr="006505B0">
              <w:rPr>
                <w:rFonts w:ascii="Arial" w:eastAsia="Times New Roman" w:hAnsi="Arial" w:cs="Arial"/>
                <w:smallCaps/>
                <w:color w:val="000000"/>
                <w:sz w:val="18"/>
                <w:szCs w:val="18"/>
                <w:lang w:eastAsia="es-MX"/>
              </w:rPr>
              <w:t>Lifo</w:t>
            </w:r>
            <w:proofErr w:type="spellEnd"/>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 xml:space="preserve">y la Prueba </w:t>
            </w:r>
            <w:proofErr w:type="spellStart"/>
            <w:r w:rsidRPr="006505B0">
              <w:rPr>
                <w:rFonts w:ascii="Arial" w:eastAsia="Times New Roman" w:hAnsi="Arial" w:cs="Arial"/>
                <w:color w:val="000000"/>
                <w:sz w:val="18"/>
                <w:szCs w:val="18"/>
                <w:lang w:eastAsia="es-MX"/>
              </w:rPr>
              <w:t>Lofi</w:t>
            </w:r>
            <w:proofErr w:type="spellEnd"/>
            <w:r w:rsidRPr="006505B0">
              <w:rPr>
                <w:rFonts w:ascii="Arial" w:eastAsia="Times New Roman" w:hAnsi="Arial" w:cs="Arial"/>
                <w:color w:val="000000"/>
                <w:sz w:val="18"/>
                <w:szCs w:val="18"/>
                <w:lang w:eastAsia="es-MX"/>
              </w:rPr>
              <w:t>. Esta última considera el grado en que las ventas fuera de una región determinada son pequeñas relativas a la producción total en la región.</w:t>
            </w:r>
          </w:p>
        </w:tc>
      </w:tr>
      <w:tr w:rsidR="006505B0" w:rsidRPr="006505B0" w:rsidTr="006505B0">
        <w:trPr>
          <w:trHeight w:val="117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 xml:space="preserve">Prueba </w:t>
            </w:r>
            <w:proofErr w:type="spellStart"/>
            <w:r w:rsidRPr="006505B0">
              <w:rPr>
                <w:rFonts w:ascii="Arial" w:eastAsia="Times New Roman" w:hAnsi="Arial" w:cs="Arial"/>
                <w:b/>
                <w:bCs/>
                <w:smallCaps/>
                <w:color w:val="000000"/>
                <w:sz w:val="18"/>
                <w:szCs w:val="18"/>
                <w:lang w:eastAsia="es-MX"/>
              </w:rPr>
              <w:t>Lifo</w:t>
            </w:r>
            <w:proofErr w:type="spellEnd"/>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 xml:space="preserve">Prueba utilizada para delimitar geográficamente los mercados, que considera el grado en que las ventas dentro de una región determinada se originan fuera de ella. Esta prueba se satisface si el indicador </w:t>
            </w:r>
            <w:proofErr w:type="spellStart"/>
            <w:r w:rsidRPr="006505B0">
              <w:rPr>
                <w:rFonts w:ascii="Arial" w:eastAsia="Times New Roman" w:hAnsi="Arial" w:cs="Arial"/>
                <w:color w:val="000000"/>
                <w:sz w:val="18"/>
                <w:szCs w:val="18"/>
                <w:lang w:eastAsia="es-MX"/>
              </w:rPr>
              <w:t>Lifo</w:t>
            </w:r>
            <w:proofErr w:type="spellEnd"/>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es mayor o igual a un umbral previamente determinado.</w:t>
            </w:r>
          </w:p>
        </w:tc>
      </w:tr>
      <w:tr w:rsidR="006505B0" w:rsidRPr="006505B0" w:rsidTr="006505B0">
        <w:trPr>
          <w:trHeight w:val="738"/>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Baja California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Región conformada por el Aeropuerto de Mexicali, el Aeropuerto de Tijuana y la terminal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de Rosarito.</w:t>
            </w:r>
          </w:p>
        </w:tc>
      </w:tr>
      <w:tr w:rsidR="006505B0" w:rsidRPr="006505B0" w:rsidTr="006505B0">
        <w:trPr>
          <w:trHeight w:val="95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Baja California Sur</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90"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Región conformada por el Aeropuerto de La Paz, el Aeropuerto de Loreto, el Aeropuerto de San José del Cabo y la terminal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de La Paz.</w:t>
            </w:r>
          </w:p>
        </w:tc>
      </w:tr>
      <w:tr w:rsidR="006505B0" w:rsidRPr="006505B0" w:rsidTr="006505B0">
        <w:trPr>
          <w:trHeight w:val="764"/>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Bajío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2"/>
                <w:szCs w:val="12"/>
                <w:lang w:eastAsia="es-MX"/>
              </w:rPr>
            </w:pPr>
            <w:r w:rsidRPr="006505B0">
              <w:rPr>
                <w:rFonts w:ascii="Arial" w:eastAsia="Times New Roman" w:hAnsi="Arial" w:cs="Arial"/>
                <w:color w:val="000000"/>
                <w:sz w:val="12"/>
                <w:szCs w:val="12"/>
                <w:lang w:eastAsia="es-MX"/>
              </w:rPr>
              <w:t>Región conformada por los Aeropuertos del Bajío,</w:t>
            </w:r>
            <w:r w:rsidRPr="006505B0">
              <w:rPr>
                <w:rFonts w:ascii="Arial" w:eastAsia="Times New Roman" w:hAnsi="Arial" w:cs="Arial"/>
                <w:color w:val="000000"/>
                <w:sz w:val="12"/>
                <w:szCs w:val="12"/>
                <w:vertAlign w:val="superscript"/>
                <w:lang w:eastAsia="es-MX"/>
              </w:rPr>
              <w:t> (</w:t>
            </w:r>
            <w:r w:rsidRPr="006505B0">
              <w:rPr>
                <w:rFonts w:ascii="Arial" w:eastAsia="Times New Roman" w:hAnsi="Arial" w:cs="Arial"/>
                <w:color w:val="000000"/>
                <w:sz w:val="12"/>
                <w:szCs w:val="12"/>
                <w:lang w:eastAsia="es-MX"/>
              </w:rPr>
              <w:t>19</w:t>
            </w:r>
            <w:r w:rsidRPr="006505B0">
              <w:rPr>
                <w:rFonts w:ascii="Arial" w:eastAsia="Times New Roman" w:hAnsi="Arial" w:cs="Arial"/>
                <w:color w:val="000000"/>
                <w:sz w:val="12"/>
                <w:szCs w:val="12"/>
                <w:vertAlign w:val="superscript"/>
                <w:lang w:eastAsia="es-MX"/>
              </w:rPr>
              <w:t>)</w:t>
            </w:r>
            <w:r w:rsidRPr="006505B0">
              <w:rPr>
                <w:rFonts w:ascii="Arial" w:eastAsia="Times New Roman" w:hAnsi="Arial" w:cs="Arial"/>
                <w:color w:val="000000"/>
                <w:sz w:val="12"/>
                <w:szCs w:val="12"/>
                <w:lang w:eastAsia="es-MX"/>
              </w:rPr>
              <w:t> la terminal de </w:t>
            </w:r>
            <w:r w:rsidRPr="006505B0">
              <w:rPr>
                <w:rFonts w:ascii="Arial" w:eastAsia="Times New Roman" w:hAnsi="Arial" w:cs="Arial"/>
                <w:smallCaps/>
                <w:color w:val="000000"/>
                <w:sz w:val="12"/>
                <w:szCs w:val="12"/>
                <w:lang w:eastAsia="es-MX"/>
              </w:rPr>
              <w:t>Almacenamiento Externo</w:t>
            </w:r>
            <w:r w:rsidRPr="006505B0">
              <w:rPr>
                <w:rFonts w:ascii="Arial" w:eastAsia="Times New Roman" w:hAnsi="Arial" w:cs="Arial"/>
                <w:color w:val="000000"/>
                <w:sz w:val="12"/>
                <w:szCs w:val="12"/>
                <w:lang w:eastAsia="es-MX"/>
              </w:rPr>
              <w:t> de Irapuato y la infraestructura de almacenamiento</w:t>
            </w:r>
            <w:r w:rsidRPr="006505B0">
              <w:rPr>
                <w:rFonts w:ascii="Arial" w:eastAsia="Times New Roman" w:hAnsi="Arial" w:cs="Arial"/>
                <w:smallCaps/>
                <w:color w:val="000000"/>
                <w:sz w:val="12"/>
                <w:szCs w:val="12"/>
                <w:lang w:eastAsia="es-MX"/>
              </w:rPr>
              <w:t> </w:t>
            </w:r>
            <w:r w:rsidRPr="006505B0">
              <w:rPr>
                <w:rFonts w:ascii="Arial" w:eastAsia="Times New Roman" w:hAnsi="Arial" w:cs="Arial"/>
                <w:color w:val="000000"/>
                <w:sz w:val="12"/>
                <w:szCs w:val="12"/>
                <w:lang w:eastAsia="es-MX"/>
              </w:rPr>
              <w:t>de Tula.</w:t>
            </w:r>
          </w:p>
        </w:tc>
      </w:tr>
    </w:tbl>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p w:rsidR="006505B0" w:rsidRPr="006505B0" w:rsidRDefault="006505B0" w:rsidP="006505B0">
      <w:pPr>
        <w:shd w:val="clear" w:color="auto" w:fill="FFFFFF"/>
        <w:spacing w:line="240" w:lineRule="auto"/>
        <w:jc w:val="both"/>
        <w:rPr>
          <w:rFonts w:ascii="Times New Roman" w:eastAsia="Times New Roman" w:hAnsi="Times New Roman" w:cs="Times New Roman"/>
          <w:color w:val="2F2F2F"/>
          <w:sz w:val="24"/>
          <w:szCs w:val="24"/>
          <w:lang w:eastAsia="es-MX"/>
        </w:rPr>
      </w:pPr>
      <w:r w:rsidRPr="006505B0">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1"/>
        <w:gridCol w:w="4781"/>
      </w:tblGrid>
      <w:tr w:rsidR="006505B0" w:rsidRPr="006505B0" w:rsidTr="006505B0">
        <w:trPr>
          <w:trHeight w:val="1092"/>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Noreste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Región conformada por los Aeropuertos del Noreste</w:t>
            </w:r>
            <w:proofErr w:type="gramStart"/>
            <w:r w:rsidRPr="006505B0">
              <w:rPr>
                <w:rFonts w:ascii="Arial" w:eastAsia="Times New Roman" w:hAnsi="Arial" w:cs="Arial"/>
                <w:color w:val="000000"/>
                <w:sz w:val="18"/>
                <w:szCs w:val="18"/>
                <w:lang w:eastAsia="es-MX"/>
              </w:rPr>
              <w:t>,(</w:t>
            </w:r>
            <w:proofErr w:type="gramEnd"/>
            <w:r w:rsidRPr="006505B0">
              <w:rPr>
                <w:rFonts w:ascii="Arial" w:eastAsia="Times New Roman" w:hAnsi="Arial" w:cs="Arial"/>
                <w:color w:val="000000"/>
                <w:sz w:val="18"/>
                <w:szCs w:val="18"/>
                <w:lang w:eastAsia="es-MX"/>
              </w:rPr>
              <w:t>20) la infraestructura de almacenamiento de Cadereyta y la terminal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de Ciudad Madero.</w:t>
            </w:r>
          </w:p>
        </w:tc>
      </w:tr>
      <w:tr w:rsidR="006505B0" w:rsidRPr="006505B0" w:rsidTr="006505B0">
        <w:trPr>
          <w:trHeight w:val="589"/>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Noroeste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2"/>
                <w:szCs w:val="12"/>
                <w:lang w:eastAsia="es-MX"/>
              </w:rPr>
            </w:pPr>
            <w:r w:rsidRPr="006505B0">
              <w:rPr>
                <w:rFonts w:ascii="Arial" w:eastAsia="Times New Roman" w:hAnsi="Arial" w:cs="Arial"/>
                <w:color w:val="000000"/>
                <w:sz w:val="12"/>
                <w:szCs w:val="12"/>
                <w:lang w:eastAsia="es-MX"/>
              </w:rPr>
              <w:t>Región conformada por los Aeropuertos del Noroeste</w:t>
            </w:r>
            <w:r w:rsidRPr="006505B0">
              <w:rPr>
                <w:rFonts w:ascii="Arial" w:eastAsia="Times New Roman" w:hAnsi="Arial" w:cs="Arial"/>
                <w:smallCaps/>
                <w:color w:val="000000"/>
                <w:sz w:val="12"/>
                <w:szCs w:val="12"/>
                <w:lang w:eastAsia="es-MX"/>
              </w:rPr>
              <w:t> </w:t>
            </w:r>
            <w:r w:rsidRPr="006505B0">
              <w:rPr>
                <w:rFonts w:ascii="Arial" w:eastAsia="Times New Roman" w:hAnsi="Arial" w:cs="Arial"/>
                <w:color w:val="000000"/>
                <w:sz w:val="12"/>
                <w:szCs w:val="12"/>
                <w:lang w:eastAsia="es-MX"/>
              </w:rPr>
              <w:t>y la terminal de </w:t>
            </w:r>
            <w:r w:rsidRPr="006505B0">
              <w:rPr>
                <w:rFonts w:ascii="Arial" w:eastAsia="Times New Roman" w:hAnsi="Arial" w:cs="Arial"/>
                <w:smallCaps/>
                <w:color w:val="000000"/>
                <w:sz w:val="12"/>
                <w:szCs w:val="12"/>
                <w:lang w:eastAsia="es-MX"/>
              </w:rPr>
              <w:t>Almacenamiento Externo </w:t>
            </w:r>
            <w:r w:rsidRPr="006505B0">
              <w:rPr>
                <w:rFonts w:ascii="Arial" w:eastAsia="Times New Roman" w:hAnsi="Arial" w:cs="Arial"/>
                <w:color w:val="000000"/>
                <w:sz w:val="12"/>
                <w:szCs w:val="12"/>
                <w:lang w:eastAsia="es-MX"/>
              </w:rPr>
              <w:t>de Guaymas.</w:t>
            </w:r>
            <w:r w:rsidRPr="006505B0">
              <w:rPr>
                <w:rFonts w:ascii="Arial" w:eastAsia="Times New Roman" w:hAnsi="Arial" w:cs="Arial"/>
                <w:color w:val="000000"/>
                <w:sz w:val="12"/>
                <w:szCs w:val="12"/>
                <w:vertAlign w:val="superscript"/>
                <w:lang w:eastAsia="es-MX"/>
              </w:rPr>
              <w:t> (</w:t>
            </w:r>
            <w:r w:rsidRPr="006505B0">
              <w:rPr>
                <w:rFonts w:ascii="Arial" w:eastAsia="Times New Roman" w:hAnsi="Arial" w:cs="Arial"/>
                <w:color w:val="000000"/>
                <w:sz w:val="12"/>
                <w:szCs w:val="12"/>
                <w:lang w:eastAsia="es-MX"/>
              </w:rPr>
              <w:t>21</w:t>
            </w:r>
            <w:r w:rsidRPr="006505B0">
              <w:rPr>
                <w:rFonts w:ascii="Arial" w:eastAsia="Times New Roman" w:hAnsi="Arial" w:cs="Arial"/>
                <w:color w:val="000000"/>
                <w:sz w:val="12"/>
                <w:szCs w:val="12"/>
                <w:vertAlign w:val="superscript"/>
                <w:lang w:eastAsia="es-MX"/>
              </w:rPr>
              <w:t>)</w:t>
            </w:r>
          </w:p>
        </w:tc>
      </w:tr>
      <w:tr w:rsidR="006505B0" w:rsidRPr="006505B0" w:rsidTr="006505B0">
        <w:trPr>
          <w:trHeight w:val="833"/>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Península de Yucatán</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Región conformada por el Aeropuerto de Cancún, el Aeropuerto de Cozumel, el Aeropuerto de Mérida y la terminal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de Progreso.</w:t>
            </w:r>
          </w:p>
        </w:tc>
      </w:tr>
      <w:tr w:rsidR="006505B0" w:rsidRPr="006505B0" w:rsidTr="006505B0">
        <w:trPr>
          <w:trHeight w:val="833"/>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Región Sur-Sureste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Región conformada por los Aeropuertos del Sur-</w:t>
            </w:r>
            <w:proofErr w:type="gramStart"/>
            <w:r w:rsidRPr="006505B0">
              <w:rPr>
                <w:rFonts w:ascii="Arial" w:eastAsia="Times New Roman" w:hAnsi="Arial" w:cs="Arial"/>
                <w:color w:val="000000"/>
                <w:sz w:val="18"/>
                <w:szCs w:val="18"/>
                <w:lang w:eastAsia="es-MX"/>
              </w:rPr>
              <w:t>Sureste(</w:t>
            </w:r>
            <w:proofErr w:type="gramEnd"/>
            <w:r w:rsidRPr="006505B0">
              <w:rPr>
                <w:rFonts w:ascii="Arial" w:eastAsia="Times New Roman" w:hAnsi="Arial" w:cs="Arial"/>
                <w:color w:val="000000"/>
                <w:sz w:val="18"/>
                <w:szCs w:val="18"/>
                <w:lang w:eastAsia="es-MX"/>
              </w:rPr>
              <w:t>22)</w:t>
            </w:r>
            <w:r w:rsidRPr="006505B0">
              <w:rPr>
                <w:rFonts w:ascii="Arial" w:eastAsia="Times New Roman" w:hAnsi="Arial" w:cs="Arial"/>
                <w:smallCaps/>
                <w:color w:val="000000"/>
                <w:sz w:val="18"/>
                <w:szCs w:val="18"/>
                <w:lang w:eastAsia="es-MX"/>
              </w:rPr>
              <w:t> </w:t>
            </w:r>
            <w:r w:rsidRPr="006505B0">
              <w:rPr>
                <w:rFonts w:ascii="Arial" w:eastAsia="Times New Roman" w:hAnsi="Arial" w:cs="Arial"/>
                <w:color w:val="000000"/>
                <w:sz w:val="18"/>
                <w:szCs w:val="18"/>
                <w:lang w:eastAsia="es-MX"/>
              </w:rPr>
              <w:t>y las terminales de </w:t>
            </w:r>
            <w:r w:rsidRPr="006505B0">
              <w:rPr>
                <w:rFonts w:ascii="Arial" w:eastAsia="Times New Roman" w:hAnsi="Arial" w:cs="Arial"/>
                <w:smallCaps/>
                <w:color w:val="000000"/>
                <w:sz w:val="18"/>
                <w:szCs w:val="18"/>
                <w:lang w:eastAsia="es-MX"/>
              </w:rPr>
              <w:t>Almacenamiento Externo </w:t>
            </w:r>
            <w:r w:rsidRPr="006505B0">
              <w:rPr>
                <w:rFonts w:ascii="Arial" w:eastAsia="Times New Roman" w:hAnsi="Arial" w:cs="Arial"/>
                <w:color w:val="000000"/>
                <w:sz w:val="18"/>
                <w:szCs w:val="18"/>
                <w:lang w:eastAsia="es-MX"/>
              </w:rPr>
              <w:t>de Azcapotzalco, Pajaritos y Salina Cruz.</w:t>
            </w:r>
          </w:p>
        </w:tc>
      </w:tr>
      <w:tr w:rsidR="006505B0" w:rsidRPr="006505B0" w:rsidTr="006505B0">
        <w:trPr>
          <w:trHeight w:val="1077"/>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lastRenderedPageBreak/>
              <w:t>Reglamento de Aeropuertos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Reglamento de la Ley de Aeropuertos, publicado en el DOF el diecisiete de febrero de dos mil, cuya última reforma se publicó en el DOF el veintiuno de junio de dos mil dieciocho.</w:t>
            </w:r>
          </w:p>
        </w:tc>
      </w:tr>
      <w:tr w:rsidR="006505B0" w:rsidRPr="006505B0" w:rsidTr="006505B0">
        <w:trPr>
          <w:trHeight w:val="833"/>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Reglamento del Título Tercero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Reglamento de las Actividades a que se refiere el Título Tercero de la Ley de Hidrocarburos, publicado en el DOF el treinta y uno de octubre de dos mil catorce.</w:t>
            </w:r>
          </w:p>
        </w:tc>
      </w:tr>
      <w:tr w:rsidR="006505B0" w:rsidRPr="006505B0" w:rsidTr="006505B0">
        <w:trPr>
          <w:trHeight w:val="34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SE</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Secretaría de Economía.</w:t>
            </w:r>
          </w:p>
        </w:tc>
      </w:tr>
      <w:tr w:rsidR="006505B0" w:rsidRPr="006505B0" w:rsidTr="006505B0">
        <w:trPr>
          <w:trHeight w:val="34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SENER</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Secretaría de Energía.</w:t>
            </w:r>
          </w:p>
        </w:tc>
      </w:tr>
      <w:tr w:rsidR="006505B0" w:rsidRPr="006505B0" w:rsidTr="006505B0">
        <w:trPr>
          <w:trHeight w:val="34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SFP</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Secretaría de la Función Pública.</w:t>
            </w:r>
          </w:p>
        </w:tc>
      </w:tr>
      <w:tr w:rsidR="006505B0" w:rsidRPr="006505B0" w:rsidTr="006505B0">
        <w:trPr>
          <w:trHeight w:val="345"/>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SHCP</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Secretaría de Hacienda y Crédito Público.</w:t>
            </w:r>
          </w:p>
        </w:tc>
      </w:tr>
      <w:tr w:rsidR="006505B0" w:rsidRPr="006505B0" w:rsidTr="006505B0">
        <w:trPr>
          <w:trHeight w:val="589"/>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SICT</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Secretaría de Infraestructura, Comunicaciones y Transportes.</w:t>
            </w:r>
          </w:p>
        </w:tc>
      </w:tr>
      <w:tr w:rsidR="006505B0" w:rsidRPr="006505B0" w:rsidTr="006505B0">
        <w:trPr>
          <w:trHeight w:val="1077"/>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TCPS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Términos y Condiciones para la Prestación del Servicio de transporte por ducto y </w:t>
            </w:r>
            <w:r w:rsidRPr="006505B0">
              <w:rPr>
                <w:rFonts w:ascii="Arial" w:eastAsia="Times New Roman" w:hAnsi="Arial" w:cs="Arial"/>
                <w:smallCaps/>
                <w:color w:val="000000"/>
                <w:sz w:val="18"/>
                <w:szCs w:val="18"/>
                <w:lang w:eastAsia="es-MX"/>
              </w:rPr>
              <w:t>Almacenamiento</w:t>
            </w:r>
            <w:r w:rsidRPr="006505B0">
              <w:rPr>
                <w:rFonts w:ascii="Arial" w:eastAsia="Times New Roman" w:hAnsi="Arial" w:cs="Arial"/>
                <w:color w:val="000000"/>
                <w:sz w:val="18"/>
                <w:szCs w:val="18"/>
                <w:lang w:eastAsia="es-MX"/>
              </w:rPr>
              <w:t> establecidos por los permisionarios y aprobados por la CRE, en términos de las DACG </w:t>
            </w:r>
            <w:r w:rsidRPr="006505B0">
              <w:rPr>
                <w:rFonts w:ascii="Arial" w:eastAsia="Times New Roman" w:hAnsi="Arial" w:cs="Arial"/>
                <w:smallCaps/>
                <w:color w:val="000000"/>
                <w:sz w:val="18"/>
                <w:szCs w:val="18"/>
                <w:lang w:eastAsia="es-MX"/>
              </w:rPr>
              <w:t>de Acceso Abierto</w:t>
            </w:r>
            <w:r w:rsidRPr="006505B0">
              <w:rPr>
                <w:rFonts w:ascii="Arial" w:eastAsia="Times New Roman" w:hAnsi="Arial" w:cs="Arial"/>
                <w:color w:val="000000"/>
                <w:sz w:val="18"/>
                <w:szCs w:val="18"/>
                <w:lang w:eastAsia="es-MX"/>
              </w:rPr>
              <w:t>.</w:t>
            </w:r>
          </w:p>
        </w:tc>
      </w:tr>
      <w:tr w:rsidR="006505B0" w:rsidRPr="006505B0" w:rsidTr="006505B0">
        <w:trPr>
          <w:trHeight w:val="833"/>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TCPS ASA</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Términos y Condiciones para la Prestación del Servicio de Almacenamiento de Petrolíferos en Aeródromos, aprobados por la CRE a ASA.</w:t>
            </w:r>
          </w:p>
        </w:tc>
      </w:tr>
      <w:tr w:rsidR="006505B0" w:rsidRPr="006505B0" w:rsidTr="006505B0">
        <w:trPr>
          <w:trHeight w:val="589"/>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Transportistas Aéreos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Titular de una concesión o permiso para la prestación de servicios de transporte aéreo regular.(23)</w:t>
            </w:r>
          </w:p>
        </w:tc>
      </w:tr>
      <w:tr w:rsidR="006505B0" w:rsidRPr="006505B0" w:rsidTr="006505B0">
        <w:trPr>
          <w:trHeight w:val="589"/>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Usuario</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color w:val="000000"/>
                <w:sz w:val="18"/>
                <w:szCs w:val="18"/>
                <w:lang w:eastAsia="es-MX"/>
              </w:rPr>
              <w:t>El permisionario que solicita o utiliza los servicios de otro permisionario.(24)</w:t>
            </w:r>
          </w:p>
        </w:tc>
      </w:tr>
      <w:tr w:rsidR="006505B0" w:rsidRPr="006505B0" w:rsidTr="006505B0">
        <w:trPr>
          <w:trHeight w:val="360"/>
        </w:trPr>
        <w:tc>
          <w:tcPr>
            <w:tcW w:w="3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r w:rsidRPr="006505B0">
              <w:rPr>
                <w:rFonts w:ascii="Arial" w:eastAsia="Times New Roman" w:hAnsi="Arial" w:cs="Arial"/>
                <w:b/>
                <w:bCs/>
                <w:smallCaps/>
                <w:color w:val="000000"/>
                <w:sz w:val="18"/>
                <w:szCs w:val="18"/>
                <w:lang w:eastAsia="es-MX"/>
              </w:rPr>
              <w:t>WFS</w:t>
            </w:r>
          </w:p>
        </w:tc>
        <w:tc>
          <w:tcPr>
            <w:tcW w:w="4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505B0" w:rsidRPr="006505B0" w:rsidRDefault="006505B0" w:rsidP="006505B0">
            <w:pPr>
              <w:spacing w:after="101" w:line="240" w:lineRule="auto"/>
              <w:jc w:val="both"/>
              <w:rPr>
                <w:rFonts w:ascii="Arial" w:eastAsia="Times New Roman" w:hAnsi="Arial" w:cs="Arial"/>
                <w:color w:val="000000"/>
                <w:sz w:val="18"/>
                <w:szCs w:val="18"/>
                <w:lang w:eastAsia="es-MX"/>
              </w:rPr>
            </w:pPr>
            <w:proofErr w:type="spellStart"/>
            <w:r w:rsidRPr="006505B0">
              <w:rPr>
                <w:rFonts w:ascii="Arial" w:eastAsia="Times New Roman" w:hAnsi="Arial" w:cs="Arial"/>
                <w:color w:val="000000"/>
                <w:sz w:val="18"/>
                <w:szCs w:val="18"/>
                <w:lang w:eastAsia="es-MX"/>
              </w:rPr>
              <w:t>World</w:t>
            </w:r>
            <w:proofErr w:type="spellEnd"/>
            <w:r w:rsidRPr="006505B0">
              <w:rPr>
                <w:rFonts w:ascii="Arial" w:eastAsia="Times New Roman" w:hAnsi="Arial" w:cs="Arial"/>
                <w:color w:val="000000"/>
                <w:sz w:val="18"/>
                <w:szCs w:val="18"/>
                <w:lang w:eastAsia="es-MX"/>
              </w:rPr>
              <w:t xml:space="preserve"> Fuel </w:t>
            </w:r>
            <w:proofErr w:type="spellStart"/>
            <w:r w:rsidRPr="006505B0">
              <w:rPr>
                <w:rFonts w:ascii="Arial" w:eastAsia="Times New Roman" w:hAnsi="Arial" w:cs="Arial"/>
                <w:color w:val="000000"/>
                <w:sz w:val="18"/>
                <w:szCs w:val="18"/>
                <w:lang w:eastAsia="es-MX"/>
              </w:rPr>
              <w:t>Services</w:t>
            </w:r>
            <w:proofErr w:type="spellEnd"/>
            <w:r w:rsidRPr="006505B0">
              <w:rPr>
                <w:rFonts w:ascii="Arial" w:eastAsia="Times New Roman" w:hAnsi="Arial" w:cs="Arial"/>
                <w:color w:val="000000"/>
                <w:sz w:val="18"/>
                <w:szCs w:val="18"/>
                <w:lang w:eastAsia="es-MX"/>
              </w:rPr>
              <w:t xml:space="preserve"> México, S. de R.L. de C.V.</w:t>
            </w:r>
          </w:p>
        </w:tc>
      </w:tr>
    </w:tbl>
    <w:p w:rsidR="006505B0" w:rsidRPr="006505B0" w:rsidRDefault="006505B0" w:rsidP="006505B0">
      <w:pPr>
        <w:shd w:val="clear" w:color="auto" w:fill="FFFFFF"/>
        <w:spacing w:after="101" w:line="240" w:lineRule="auto"/>
        <w:jc w:val="center"/>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__________________________</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8"/>
          <w:szCs w:val="18"/>
          <w:lang w:eastAsia="es-MX"/>
        </w:rPr>
      </w:pPr>
      <w:r w:rsidRPr="006505B0">
        <w:rPr>
          <w:rFonts w:ascii="Arial" w:eastAsia="Times New Roman" w:hAnsi="Arial" w:cs="Arial"/>
          <w:color w:val="2F2F2F"/>
          <w:sz w:val="18"/>
          <w:szCs w:val="18"/>
          <w:lang w:eastAsia="es-MX"/>
        </w:rPr>
        <w:t> </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Publicada en el Diario Oficial de la Federación (DOF) el veintitrés de mayo de dos mil catorce.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Publicadas en el DOF el diez de noviembre de dos mil catorce, cuya última modificación aplicable a la investigación al rubro citada es la publicada en el DOF el primero de agosto de dos mil diecinueve.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3</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Publicado en el DOF el ocho de julio de dos mil catorce.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4</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Las definiciones de los términos en versalitas se encuentran en el glosario anexo al presente extracto.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5</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A saber, los aeropuertos de: Acapulco, Aguascalientes, Bajío, Ciudad Obregón, Ciudad Juárez, Ciudad del Carmen, Colima, Campeche, Chetumal, Culiacán, Cancún, Chihuahua, Cuernavaca, Ciudad Victoria, Cozumel, Durango,</w:t>
      </w:r>
    </w:p>
    <w:p w:rsidR="006505B0" w:rsidRPr="006505B0" w:rsidRDefault="006505B0" w:rsidP="006505B0">
      <w:pPr>
        <w:shd w:val="clear" w:color="auto" w:fill="FFFFFF"/>
        <w:spacing w:after="101" w:line="240" w:lineRule="auto"/>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 xml:space="preserve">Guadalajara, Guaymas, Hermosillo, Huatulco, La Paz, Los Mochis, Loreto, Lázaro Cárdenas, Matamoros, Ciudad de México, Mérida, Morelia, Minatitlán, Monterrey, Mexicali, Mazatlán, Nuevo Laredo, Nogales, Oaxaca, Poza Rica, Puebla, Pachuca, Puerto Peñasco, Puerto Vallarta, Puerto Escondido, Querétaro, Reynosa, Los Cabos, San Luis Potosí, Tampico, Tapachula, Tehuacán, Tuxtla Gutiérrez, Tijuana, Toluca, </w:t>
      </w:r>
      <w:proofErr w:type="spellStart"/>
      <w:r w:rsidRPr="006505B0">
        <w:rPr>
          <w:rFonts w:ascii="Arial" w:eastAsia="Times New Roman" w:hAnsi="Arial" w:cs="Arial"/>
          <w:color w:val="2F2F2F"/>
          <w:sz w:val="16"/>
          <w:szCs w:val="16"/>
          <w:lang w:eastAsia="es-MX"/>
        </w:rPr>
        <w:t>Tamuín</w:t>
      </w:r>
      <w:proofErr w:type="spellEnd"/>
      <w:r w:rsidRPr="006505B0">
        <w:rPr>
          <w:rFonts w:ascii="Arial" w:eastAsia="Times New Roman" w:hAnsi="Arial" w:cs="Arial"/>
          <w:color w:val="2F2F2F"/>
          <w:sz w:val="16"/>
          <w:szCs w:val="16"/>
          <w:lang w:eastAsia="es-MX"/>
        </w:rPr>
        <w:t>, Tepic, Torreón, Uruapan, Veracruz, Villahermosa, Zacatecas, Ixtapa y Manzanillo.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6</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 xml:space="preserve">A saber, los aeropuertos de: Acapulco, Aguascalientes, Bajío, Ciudad Obregón, Ciudad Juárez, Ciudad del Carmen, Colima, Campeche, Chetumal, Culiacán, Cancún, Chihuahua, Cuernavaca, Ciudad Victoria, Cozumel, Durango, Guadalajara, Guaymas, Hermosillo, Huatulco, La Paz, Los Mochis, Loreto, Lázaro Cárdenas, Matamoros, Ciudad de México, Mérida, Morelia, Minatitlán, Monterrey, Mexicali, Mazatlán, Nuevo Laredo, Nogales, Oaxaca, Palenque, Poza Rica, Puebla, Pachuca, Puerto Peñasco, Puerto Vallarta, Puerto Escondido, Querétaro, Reynosa, Los Cabos, San Luis </w:t>
      </w:r>
      <w:r w:rsidRPr="006505B0">
        <w:rPr>
          <w:rFonts w:ascii="Arial" w:eastAsia="Times New Roman" w:hAnsi="Arial" w:cs="Arial"/>
          <w:color w:val="2F2F2F"/>
          <w:sz w:val="16"/>
          <w:szCs w:val="16"/>
          <w:lang w:eastAsia="es-MX"/>
        </w:rPr>
        <w:lastRenderedPageBreak/>
        <w:t xml:space="preserve">Potosí, Tampico, Tapachula, Tehuacán, Tuxtla Gutiérrez, Tijuana, Toluca, </w:t>
      </w:r>
      <w:proofErr w:type="spellStart"/>
      <w:r w:rsidRPr="006505B0">
        <w:rPr>
          <w:rFonts w:ascii="Arial" w:eastAsia="Times New Roman" w:hAnsi="Arial" w:cs="Arial"/>
          <w:color w:val="2F2F2F"/>
          <w:sz w:val="16"/>
          <w:szCs w:val="16"/>
          <w:lang w:eastAsia="es-MX"/>
        </w:rPr>
        <w:t>Tamuín</w:t>
      </w:r>
      <w:proofErr w:type="spellEnd"/>
      <w:r w:rsidRPr="006505B0">
        <w:rPr>
          <w:rFonts w:ascii="Arial" w:eastAsia="Times New Roman" w:hAnsi="Arial" w:cs="Arial"/>
          <w:color w:val="2F2F2F"/>
          <w:sz w:val="16"/>
          <w:szCs w:val="16"/>
          <w:lang w:eastAsia="es-MX"/>
        </w:rPr>
        <w:t xml:space="preserve">, Tepic, Torreón, Uruapan, Veracruz, Villahermosa, Zacatecas, Ixtapa, </w:t>
      </w:r>
      <w:proofErr w:type="spellStart"/>
      <w:r w:rsidRPr="006505B0">
        <w:rPr>
          <w:rFonts w:ascii="Arial" w:eastAsia="Times New Roman" w:hAnsi="Arial" w:cs="Arial"/>
          <w:color w:val="2F2F2F"/>
          <w:sz w:val="16"/>
          <w:szCs w:val="16"/>
          <w:lang w:eastAsia="es-MX"/>
        </w:rPr>
        <w:t>Ixtepec</w:t>
      </w:r>
      <w:proofErr w:type="spellEnd"/>
      <w:r w:rsidRPr="006505B0">
        <w:rPr>
          <w:rFonts w:ascii="Arial" w:eastAsia="Times New Roman" w:hAnsi="Arial" w:cs="Arial"/>
          <w:color w:val="2F2F2F"/>
          <w:sz w:val="16"/>
          <w:szCs w:val="16"/>
          <w:lang w:eastAsia="es-MX"/>
        </w:rPr>
        <w:t xml:space="preserve"> y Manzanillo.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7</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Considerando TERCERO de la RES/1235/2017.</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8</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Considerando CUARTO de la RES/1235/2017.</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9</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Considerando SEXTO de la RES/476/2019.</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10</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 xml:space="preserve">De </w:t>
      </w:r>
      <w:proofErr w:type="spellStart"/>
      <w:r w:rsidRPr="006505B0">
        <w:rPr>
          <w:rFonts w:ascii="Arial" w:eastAsia="Times New Roman" w:hAnsi="Arial" w:cs="Arial"/>
          <w:color w:val="2F2F2F"/>
          <w:sz w:val="16"/>
          <w:szCs w:val="16"/>
          <w:lang w:eastAsia="es-MX"/>
        </w:rPr>
        <w:t>confromidad</w:t>
      </w:r>
      <w:proofErr w:type="spellEnd"/>
      <w:r w:rsidRPr="006505B0">
        <w:rPr>
          <w:rFonts w:ascii="Arial" w:eastAsia="Times New Roman" w:hAnsi="Arial" w:cs="Arial"/>
          <w:color w:val="2F2F2F"/>
          <w:sz w:val="16"/>
          <w:szCs w:val="16"/>
          <w:lang w:eastAsia="es-MX"/>
        </w:rPr>
        <w:t>, entre otros, con el artículo 18 del Reglamento de la Ley Federal de Presupuesto y Responsabilidad Hacendaria, publicado en el DOF el veintiocho de junio de dos mil seis, cuya última reforma se publicó en el DOF el trece de noviembre de dos mil veinte.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11</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10 de la Ley de Aeropuertos.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12</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Tercero Transitorio de la Ley de Aeropuertos.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13</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3, fracción I, de la LFCE.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14</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4, fracción II, de la LH.</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15</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3, fracción III, de la LFCE.</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16</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19 del Reglamento del Título Tercero.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17</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Con base en los artículos 4, fracción XIII, 76 de la LH, y 56, fracción III, del Reglamento de Aeropuertos.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18</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4, fracción XVIII, de la LH.</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19</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El Aeropuerto de Acapulco, el Aeropuerto de Aguascalientes, el Aeropuerto de Colima, el Aeropuerto de Cuernavaca, el Aeropuerto de Durango, el Aeropuerto de Guadalajara, el Aeropuerto de Lázaro Cárdenas, el Aeropuerto de León, el Aeropuerto de Manzanillo, el Aeropuerto de Mazatlán, el Aeropuerto de Morelia, el Aeropuerto de Pachuca, el Aeropuerto de Puebla, el Aeropuerto de Puerto Vallarta, el Aeropuerto de Querétaro, el Aeropuerto de San Luis Potosí, el Aeropuerto de Tehuacán, el Aeropuerto de Tepic, el Aeropuerto de Toluca, el Aeropuerto de Uruapan, el Aeropuerto de Zacatecas y el Aeropuerto de Zihuatanejo.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20</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 xml:space="preserve">El Aeropuerto de Ciudad Victoria, el Aeropuerto de Guadalajara, el Aeropuerto de Matamoros, el Aeropuerto de Monterrey, el Aeropuerto de Nuevo Laredo, el Aeropuerto de Poza Rica, el Aeropuerto de Reynosa, el Aeropuerto de Tampico, el Aeropuerto de </w:t>
      </w:r>
      <w:proofErr w:type="spellStart"/>
      <w:r w:rsidRPr="006505B0">
        <w:rPr>
          <w:rFonts w:ascii="Arial" w:eastAsia="Times New Roman" w:hAnsi="Arial" w:cs="Arial"/>
          <w:color w:val="2F2F2F"/>
          <w:sz w:val="16"/>
          <w:szCs w:val="16"/>
          <w:lang w:eastAsia="es-MX"/>
        </w:rPr>
        <w:t>Tamuín</w:t>
      </w:r>
      <w:proofErr w:type="spellEnd"/>
      <w:r w:rsidRPr="006505B0">
        <w:rPr>
          <w:rFonts w:ascii="Arial" w:eastAsia="Times New Roman" w:hAnsi="Arial" w:cs="Arial"/>
          <w:color w:val="2F2F2F"/>
          <w:sz w:val="16"/>
          <w:szCs w:val="16"/>
          <w:lang w:eastAsia="es-MX"/>
        </w:rPr>
        <w:t xml:space="preserve"> y el Aeropuerto de Torreón.</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21</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El Aeropuerto de Ciudad Juárez, el Aeropuerto de Ciudad Obregón, el Aeropuerto de Culiacán, el Aeropuerto de Chihuahua, el Aeropuerto de Guadalajara, el Aeropuerto de Guaymas, el Aeropuerto de Hermosillo, el Aeropuerto de Los Mochis, el Aeropuerto de Mazatlán, el Aeropuerto de Nogales y el Aeropuerto de Puerto Peñasco.</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22</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El Aeropuerto de Campeche, el Aeropuerto de Ciudad del Carmen, el Aeropuerto de Ciudad de México, el Aeropuerto de Chetumal, el Aeropuerto de Huatulco, el Aeropuerto de Minatitlán, el Aeropuerto de Oaxaca, el Aeropuerto de Puebla, el Aeropuerto de Puerto Escondido, el Aeropuerto de Tapachula, el Aeropuerto de Toluca, el Aeropuerto de Tuxtla Gutiérrez, el Aeropuerto de Veracruz y el Aeropuerto de Villahermosa.</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23</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2 del Reglamento de Aeropuertos.</w:t>
      </w:r>
    </w:p>
    <w:p w:rsidR="006505B0" w:rsidRPr="006505B0" w:rsidRDefault="006505B0" w:rsidP="006505B0">
      <w:pPr>
        <w:shd w:val="clear" w:color="auto" w:fill="FFFFFF"/>
        <w:spacing w:after="101" w:line="240" w:lineRule="auto"/>
        <w:ind w:firstLine="288"/>
        <w:jc w:val="both"/>
        <w:rPr>
          <w:rFonts w:ascii="Arial" w:eastAsia="Times New Roman" w:hAnsi="Arial" w:cs="Arial"/>
          <w:color w:val="2F2F2F"/>
          <w:sz w:val="16"/>
          <w:szCs w:val="16"/>
          <w:lang w:eastAsia="es-MX"/>
        </w:rPr>
      </w:pPr>
      <w:r w:rsidRPr="006505B0">
        <w:rPr>
          <w:rFonts w:ascii="Arial" w:eastAsia="Times New Roman" w:hAnsi="Arial" w:cs="Arial"/>
          <w:color w:val="2F2F2F"/>
          <w:sz w:val="16"/>
          <w:szCs w:val="16"/>
          <w:lang w:eastAsia="es-MX"/>
        </w:rPr>
        <w:t>24</w:t>
      </w:r>
      <w:r w:rsidRPr="006505B0">
        <w:rPr>
          <w:rFonts w:ascii="Arial" w:eastAsia="Times New Roman" w:hAnsi="Arial" w:cs="Arial"/>
          <w:color w:val="2F2F2F"/>
          <w:sz w:val="20"/>
          <w:szCs w:val="20"/>
          <w:lang w:eastAsia="es-MX"/>
        </w:rPr>
        <w:t>    </w:t>
      </w:r>
      <w:r w:rsidRPr="006505B0">
        <w:rPr>
          <w:rFonts w:ascii="Arial" w:eastAsia="Times New Roman" w:hAnsi="Arial" w:cs="Arial"/>
          <w:color w:val="2F2F2F"/>
          <w:sz w:val="16"/>
          <w:szCs w:val="16"/>
          <w:lang w:eastAsia="es-MX"/>
        </w:rPr>
        <w:t>De conformidad con el artículo 2, fracción XXII, del Reglamento del Título Tercero.</w:t>
      </w:r>
    </w:p>
    <w:p w:rsidR="006505B0" w:rsidRDefault="006505B0" w:rsidP="006505B0">
      <w:pPr>
        <w:jc w:val="both"/>
      </w:pPr>
    </w:p>
    <w:sectPr w:rsidR="00650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77"/>
    <w:rsid w:val="005152B3"/>
    <w:rsid w:val="00540977"/>
    <w:rsid w:val="006505B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79375661level1">
    <w:name w:val="liststyle_779375661_level_1"/>
    <w:basedOn w:val="Fuentedeprrafopredeter"/>
    <w:rsid w:val="006505B0"/>
  </w:style>
  <w:style w:type="character" w:customStyle="1" w:styleId="liststyle1822842922level1">
    <w:name w:val="liststyle_1822842922_level_1"/>
    <w:basedOn w:val="Fuentedeprrafopredeter"/>
    <w:rsid w:val="006505B0"/>
  </w:style>
  <w:style w:type="character" w:customStyle="1" w:styleId="liststyle678000893level1">
    <w:name w:val="liststyle_678000893_level_1"/>
    <w:basedOn w:val="Fuentedeprrafopredeter"/>
    <w:rsid w:val="00650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79375661level1">
    <w:name w:val="liststyle_779375661_level_1"/>
    <w:basedOn w:val="Fuentedeprrafopredeter"/>
    <w:rsid w:val="006505B0"/>
  </w:style>
  <w:style w:type="character" w:customStyle="1" w:styleId="liststyle1822842922level1">
    <w:name w:val="liststyle_1822842922_level_1"/>
    <w:basedOn w:val="Fuentedeprrafopredeter"/>
    <w:rsid w:val="006505B0"/>
  </w:style>
  <w:style w:type="character" w:customStyle="1" w:styleId="liststyle678000893level1">
    <w:name w:val="liststyle_678000893_level_1"/>
    <w:basedOn w:val="Fuentedeprrafopredeter"/>
    <w:rsid w:val="0065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9225">
      <w:bodyDiv w:val="1"/>
      <w:marLeft w:val="0"/>
      <w:marRight w:val="0"/>
      <w:marTop w:val="0"/>
      <w:marBottom w:val="0"/>
      <w:divBdr>
        <w:top w:val="none" w:sz="0" w:space="0" w:color="auto"/>
        <w:left w:val="none" w:sz="0" w:space="0" w:color="auto"/>
        <w:bottom w:val="none" w:sz="0" w:space="0" w:color="auto"/>
        <w:right w:val="none" w:sz="0" w:space="0" w:color="auto"/>
      </w:divBdr>
      <w:divsChild>
        <w:div w:id="81723662">
          <w:marLeft w:val="0"/>
          <w:marRight w:val="0"/>
          <w:marTop w:val="0"/>
          <w:marBottom w:val="101"/>
          <w:divBdr>
            <w:top w:val="none" w:sz="0" w:space="0" w:color="auto"/>
            <w:left w:val="none" w:sz="0" w:space="0" w:color="auto"/>
            <w:bottom w:val="none" w:sz="0" w:space="0" w:color="auto"/>
            <w:right w:val="none" w:sz="0" w:space="0" w:color="auto"/>
          </w:divBdr>
        </w:div>
        <w:div w:id="2077164943">
          <w:marLeft w:val="0"/>
          <w:marRight w:val="0"/>
          <w:marTop w:val="0"/>
          <w:marBottom w:val="101"/>
          <w:divBdr>
            <w:top w:val="none" w:sz="0" w:space="0" w:color="auto"/>
            <w:left w:val="none" w:sz="0" w:space="0" w:color="auto"/>
            <w:bottom w:val="none" w:sz="0" w:space="0" w:color="auto"/>
            <w:right w:val="none" w:sz="0" w:space="0" w:color="auto"/>
          </w:divBdr>
        </w:div>
        <w:div w:id="1255014521">
          <w:marLeft w:val="0"/>
          <w:marRight w:val="0"/>
          <w:marTop w:val="0"/>
          <w:marBottom w:val="101"/>
          <w:divBdr>
            <w:top w:val="none" w:sz="0" w:space="0" w:color="auto"/>
            <w:left w:val="none" w:sz="0" w:space="0" w:color="auto"/>
            <w:bottom w:val="none" w:sz="0" w:space="0" w:color="auto"/>
            <w:right w:val="none" w:sz="0" w:space="0" w:color="auto"/>
          </w:divBdr>
        </w:div>
        <w:div w:id="436995351">
          <w:marLeft w:val="0"/>
          <w:marRight w:val="0"/>
          <w:marTop w:val="0"/>
          <w:marBottom w:val="101"/>
          <w:divBdr>
            <w:top w:val="none" w:sz="0" w:space="0" w:color="auto"/>
            <w:left w:val="none" w:sz="0" w:space="0" w:color="auto"/>
            <w:bottom w:val="none" w:sz="0" w:space="0" w:color="auto"/>
            <w:right w:val="none" w:sz="0" w:space="0" w:color="auto"/>
          </w:divBdr>
        </w:div>
        <w:div w:id="976254166">
          <w:marLeft w:val="720"/>
          <w:marRight w:val="0"/>
          <w:marTop w:val="0"/>
          <w:marBottom w:val="101"/>
          <w:divBdr>
            <w:top w:val="none" w:sz="0" w:space="0" w:color="auto"/>
            <w:left w:val="none" w:sz="0" w:space="0" w:color="auto"/>
            <w:bottom w:val="none" w:sz="0" w:space="0" w:color="auto"/>
            <w:right w:val="none" w:sz="0" w:space="0" w:color="auto"/>
          </w:divBdr>
        </w:div>
        <w:div w:id="1901473399">
          <w:marLeft w:val="720"/>
          <w:marRight w:val="0"/>
          <w:marTop w:val="0"/>
          <w:marBottom w:val="101"/>
          <w:divBdr>
            <w:top w:val="none" w:sz="0" w:space="0" w:color="auto"/>
            <w:left w:val="none" w:sz="0" w:space="0" w:color="auto"/>
            <w:bottom w:val="none" w:sz="0" w:space="0" w:color="auto"/>
            <w:right w:val="none" w:sz="0" w:space="0" w:color="auto"/>
          </w:divBdr>
        </w:div>
        <w:div w:id="249119131">
          <w:marLeft w:val="720"/>
          <w:marRight w:val="0"/>
          <w:marTop w:val="0"/>
          <w:marBottom w:val="101"/>
          <w:divBdr>
            <w:top w:val="none" w:sz="0" w:space="0" w:color="auto"/>
            <w:left w:val="none" w:sz="0" w:space="0" w:color="auto"/>
            <w:bottom w:val="none" w:sz="0" w:space="0" w:color="auto"/>
            <w:right w:val="none" w:sz="0" w:space="0" w:color="auto"/>
          </w:divBdr>
        </w:div>
        <w:div w:id="2131783380">
          <w:marLeft w:val="720"/>
          <w:marRight w:val="0"/>
          <w:marTop w:val="0"/>
          <w:marBottom w:val="101"/>
          <w:divBdr>
            <w:top w:val="none" w:sz="0" w:space="0" w:color="auto"/>
            <w:left w:val="none" w:sz="0" w:space="0" w:color="auto"/>
            <w:bottom w:val="none" w:sz="0" w:space="0" w:color="auto"/>
            <w:right w:val="none" w:sz="0" w:space="0" w:color="auto"/>
          </w:divBdr>
        </w:div>
        <w:div w:id="1478260697">
          <w:marLeft w:val="720"/>
          <w:marRight w:val="0"/>
          <w:marTop w:val="0"/>
          <w:marBottom w:val="101"/>
          <w:divBdr>
            <w:top w:val="none" w:sz="0" w:space="0" w:color="auto"/>
            <w:left w:val="none" w:sz="0" w:space="0" w:color="auto"/>
            <w:bottom w:val="none" w:sz="0" w:space="0" w:color="auto"/>
            <w:right w:val="none" w:sz="0" w:space="0" w:color="auto"/>
          </w:divBdr>
        </w:div>
        <w:div w:id="1614750825">
          <w:marLeft w:val="0"/>
          <w:marRight w:val="0"/>
          <w:marTop w:val="0"/>
          <w:marBottom w:val="101"/>
          <w:divBdr>
            <w:top w:val="none" w:sz="0" w:space="0" w:color="auto"/>
            <w:left w:val="none" w:sz="0" w:space="0" w:color="auto"/>
            <w:bottom w:val="none" w:sz="0" w:space="0" w:color="auto"/>
            <w:right w:val="none" w:sz="0" w:space="0" w:color="auto"/>
          </w:divBdr>
        </w:div>
        <w:div w:id="1737974470">
          <w:marLeft w:val="0"/>
          <w:marRight w:val="0"/>
          <w:marTop w:val="0"/>
          <w:marBottom w:val="101"/>
          <w:divBdr>
            <w:top w:val="none" w:sz="0" w:space="0" w:color="auto"/>
            <w:left w:val="none" w:sz="0" w:space="0" w:color="auto"/>
            <w:bottom w:val="none" w:sz="0" w:space="0" w:color="auto"/>
            <w:right w:val="none" w:sz="0" w:space="0" w:color="auto"/>
          </w:divBdr>
        </w:div>
        <w:div w:id="1715883424">
          <w:marLeft w:val="720"/>
          <w:marRight w:val="0"/>
          <w:marTop w:val="0"/>
          <w:marBottom w:val="101"/>
          <w:divBdr>
            <w:top w:val="none" w:sz="0" w:space="0" w:color="auto"/>
            <w:left w:val="none" w:sz="0" w:space="0" w:color="auto"/>
            <w:bottom w:val="none" w:sz="0" w:space="0" w:color="auto"/>
            <w:right w:val="none" w:sz="0" w:space="0" w:color="auto"/>
          </w:divBdr>
        </w:div>
        <w:div w:id="239828471">
          <w:marLeft w:val="720"/>
          <w:marRight w:val="0"/>
          <w:marTop w:val="0"/>
          <w:marBottom w:val="101"/>
          <w:divBdr>
            <w:top w:val="none" w:sz="0" w:space="0" w:color="auto"/>
            <w:left w:val="none" w:sz="0" w:space="0" w:color="auto"/>
            <w:bottom w:val="none" w:sz="0" w:space="0" w:color="auto"/>
            <w:right w:val="none" w:sz="0" w:space="0" w:color="auto"/>
          </w:divBdr>
        </w:div>
        <w:div w:id="615142107">
          <w:marLeft w:val="720"/>
          <w:marRight w:val="0"/>
          <w:marTop w:val="0"/>
          <w:marBottom w:val="101"/>
          <w:divBdr>
            <w:top w:val="none" w:sz="0" w:space="0" w:color="auto"/>
            <w:left w:val="none" w:sz="0" w:space="0" w:color="auto"/>
            <w:bottom w:val="none" w:sz="0" w:space="0" w:color="auto"/>
            <w:right w:val="none" w:sz="0" w:space="0" w:color="auto"/>
          </w:divBdr>
        </w:div>
        <w:div w:id="971986085">
          <w:marLeft w:val="720"/>
          <w:marRight w:val="0"/>
          <w:marTop w:val="0"/>
          <w:marBottom w:val="101"/>
          <w:divBdr>
            <w:top w:val="none" w:sz="0" w:space="0" w:color="auto"/>
            <w:left w:val="none" w:sz="0" w:space="0" w:color="auto"/>
            <w:bottom w:val="none" w:sz="0" w:space="0" w:color="auto"/>
            <w:right w:val="none" w:sz="0" w:space="0" w:color="auto"/>
          </w:divBdr>
        </w:div>
        <w:div w:id="1870561070">
          <w:marLeft w:val="720"/>
          <w:marRight w:val="0"/>
          <w:marTop w:val="0"/>
          <w:marBottom w:val="101"/>
          <w:divBdr>
            <w:top w:val="none" w:sz="0" w:space="0" w:color="auto"/>
            <w:left w:val="none" w:sz="0" w:space="0" w:color="auto"/>
            <w:bottom w:val="none" w:sz="0" w:space="0" w:color="auto"/>
            <w:right w:val="none" w:sz="0" w:space="0" w:color="auto"/>
          </w:divBdr>
        </w:div>
        <w:div w:id="984897563">
          <w:marLeft w:val="720"/>
          <w:marRight w:val="0"/>
          <w:marTop w:val="0"/>
          <w:marBottom w:val="101"/>
          <w:divBdr>
            <w:top w:val="none" w:sz="0" w:space="0" w:color="auto"/>
            <w:left w:val="none" w:sz="0" w:space="0" w:color="auto"/>
            <w:bottom w:val="none" w:sz="0" w:space="0" w:color="auto"/>
            <w:right w:val="none" w:sz="0" w:space="0" w:color="auto"/>
          </w:divBdr>
        </w:div>
        <w:div w:id="680817211">
          <w:marLeft w:val="720"/>
          <w:marRight w:val="0"/>
          <w:marTop w:val="0"/>
          <w:marBottom w:val="101"/>
          <w:divBdr>
            <w:top w:val="none" w:sz="0" w:space="0" w:color="auto"/>
            <w:left w:val="none" w:sz="0" w:space="0" w:color="auto"/>
            <w:bottom w:val="none" w:sz="0" w:space="0" w:color="auto"/>
            <w:right w:val="none" w:sz="0" w:space="0" w:color="auto"/>
          </w:divBdr>
        </w:div>
        <w:div w:id="1846435881">
          <w:marLeft w:val="0"/>
          <w:marRight w:val="0"/>
          <w:marTop w:val="0"/>
          <w:marBottom w:val="101"/>
          <w:divBdr>
            <w:top w:val="none" w:sz="0" w:space="0" w:color="auto"/>
            <w:left w:val="none" w:sz="0" w:space="0" w:color="auto"/>
            <w:bottom w:val="none" w:sz="0" w:space="0" w:color="auto"/>
            <w:right w:val="none" w:sz="0" w:space="0" w:color="auto"/>
          </w:divBdr>
        </w:div>
        <w:div w:id="555507494">
          <w:marLeft w:val="0"/>
          <w:marRight w:val="0"/>
          <w:marTop w:val="0"/>
          <w:marBottom w:val="101"/>
          <w:divBdr>
            <w:top w:val="none" w:sz="0" w:space="0" w:color="auto"/>
            <w:left w:val="none" w:sz="0" w:space="0" w:color="auto"/>
            <w:bottom w:val="none" w:sz="0" w:space="0" w:color="auto"/>
            <w:right w:val="none" w:sz="0" w:space="0" w:color="auto"/>
          </w:divBdr>
        </w:div>
        <w:div w:id="1548687381">
          <w:marLeft w:val="0"/>
          <w:marRight w:val="0"/>
          <w:marTop w:val="0"/>
          <w:marBottom w:val="101"/>
          <w:divBdr>
            <w:top w:val="none" w:sz="0" w:space="0" w:color="auto"/>
            <w:left w:val="none" w:sz="0" w:space="0" w:color="auto"/>
            <w:bottom w:val="none" w:sz="0" w:space="0" w:color="auto"/>
            <w:right w:val="none" w:sz="0" w:space="0" w:color="auto"/>
          </w:divBdr>
        </w:div>
        <w:div w:id="1551915691">
          <w:marLeft w:val="0"/>
          <w:marRight w:val="0"/>
          <w:marTop w:val="0"/>
          <w:marBottom w:val="101"/>
          <w:divBdr>
            <w:top w:val="none" w:sz="0" w:space="0" w:color="auto"/>
            <w:left w:val="none" w:sz="0" w:space="0" w:color="auto"/>
            <w:bottom w:val="none" w:sz="0" w:space="0" w:color="auto"/>
            <w:right w:val="none" w:sz="0" w:space="0" w:color="auto"/>
          </w:divBdr>
        </w:div>
        <w:div w:id="1685522007">
          <w:marLeft w:val="720"/>
          <w:marRight w:val="0"/>
          <w:marTop w:val="0"/>
          <w:marBottom w:val="101"/>
          <w:divBdr>
            <w:top w:val="none" w:sz="0" w:space="0" w:color="auto"/>
            <w:left w:val="none" w:sz="0" w:space="0" w:color="auto"/>
            <w:bottom w:val="none" w:sz="0" w:space="0" w:color="auto"/>
            <w:right w:val="none" w:sz="0" w:space="0" w:color="auto"/>
          </w:divBdr>
        </w:div>
        <w:div w:id="829711380">
          <w:marLeft w:val="720"/>
          <w:marRight w:val="0"/>
          <w:marTop w:val="0"/>
          <w:marBottom w:val="80"/>
          <w:divBdr>
            <w:top w:val="none" w:sz="0" w:space="0" w:color="auto"/>
            <w:left w:val="none" w:sz="0" w:space="0" w:color="auto"/>
            <w:bottom w:val="none" w:sz="0" w:space="0" w:color="auto"/>
            <w:right w:val="none" w:sz="0" w:space="0" w:color="auto"/>
          </w:divBdr>
        </w:div>
        <w:div w:id="2113548065">
          <w:marLeft w:val="720"/>
          <w:marRight w:val="0"/>
          <w:marTop w:val="0"/>
          <w:marBottom w:val="80"/>
          <w:divBdr>
            <w:top w:val="none" w:sz="0" w:space="0" w:color="auto"/>
            <w:left w:val="none" w:sz="0" w:space="0" w:color="auto"/>
            <w:bottom w:val="none" w:sz="0" w:space="0" w:color="auto"/>
            <w:right w:val="none" w:sz="0" w:space="0" w:color="auto"/>
          </w:divBdr>
        </w:div>
        <w:div w:id="213543288">
          <w:marLeft w:val="720"/>
          <w:marRight w:val="0"/>
          <w:marTop w:val="0"/>
          <w:marBottom w:val="80"/>
          <w:divBdr>
            <w:top w:val="none" w:sz="0" w:space="0" w:color="auto"/>
            <w:left w:val="none" w:sz="0" w:space="0" w:color="auto"/>
            <w:bottom w:val="none" w:sz="0" w:space="0" w:color="auto"/>
            <w:right w:val="none" w:sz="0" w:space="0" w:color="auto"/>
          </w:divBdr>
        </w:div>
        <w:div w:id="1377580518">
          <w:marLeft w:val="720"/>
          <w:marRight w:val="0"/>
          <w:marTop w:val="0"/>
          <w:marBottom w:val="80"/>
          <w:divBdr>
            <w:top w:val="none" w:sz="0" w:space="0" w:color="auto"/>
            <w:left w:val="none" w:sz="0" w:space="0" w:color="auto"/>
            <w:bottom w:val="none" w:sz="0" w:space="0" w:color="auto"/>
            <w:right w:val="none" w:sz="0" w:space="0" w:color="auto"/>
          </w:divBdr>
        </w:div>
        <w:div w:id="1585214244">
          <w:marLeft w:val="720"/>
          <w:marRight w:val="0"/>
          <w:marTop w:val="0"/>
          <w:marBottom w:val="80"/>
          <w:divBdr>
            <w:top w:val="none" w:sz="0" w:space="0" w:color="auto"/>
            <w:left w:val="none" w:sz="0" w:space="0" w:color="auto"/>
            <w:bottom w:val="none" w:sz="0" w:space="0" w:color="auto"/>
            <w:right w:val="none" w:sz="0" w:space="0" w:color="auto"/>
          </w:divBdr>
        </w:div>
        <w:div w:id="1456673977">
          <w:marLeft w:val="720"/>
          <w:marRight w:val="0"/>
          <w:marTop w:val="0"/>
          <w:marBottom w:val="80"/>
          <w:divBdr>
            <w:top w:val="none" w:sz="0" w:space="0" w:color="auto"/>
            <w:left w:val="none" w:sz="0" w:space="0" w:color="auto"/>
            <w:bottom w:val="none" w:sz="0" w:space="0" w:color="auto"/>
            <w:right w:val="none" w:sz="0" w:space="0" w:color="auto"/>
          </w:divBdr>
        </w:div>
        <w:div w:id="412356937">
          <w:marLeft w:val="720"/>
          <w:marRight w:val="0"/>
          <w:marTop w:val="0"/>
          <w:marBottom w:val="80"/>
          <w:divBdr>
            <w:top w:val="none" w:sz="0" w:space="0" w:color="auto"/>
            <w:left w:val="none" w:sz="0" w:space="0" w:color="auto"/>
            <w:bottom w:val="none" w:sz="0" w:space="0" w:color="auto"/>
            <w:right w:val="none" w:sz="0" w:space="0" w:color="auto"/>
          </w:divBdr>
        </w:div>
        <w:div w:id="444085647">
          <w:marLeft w:val="0"/>
          <w:marRight w:val="0"/>
          <w:marTop w:val="0"/>
          <w:marBottom w:val="80"/>
          <w:divBdr>
            <w:top w:val="none" w:sz="0" w:space="0" w:color="auto"/>
            <w:left w:val="none" w:sz="0" w:space="0" w:color="auto"/>
            <w:bottom w:val="none" w:sz="0" w:space="0" w:color="auto"/>
            <w:right w:val="none" w:sz="0" w:space="0" w:color="auto"/>
          </w:divBdr>
        </w:div>
        <w:div w:id="1072241518">
          <w:marLeft w:val="720"/>
          <w:marRight w:val="0"/>
          <w:marTop w:val="0"/>
          <w:marBottom w:val="80"/>
          <w:divBdr>
            <w:top w:val="none" w:sz="0" w:space="0" w:color="auto"/>
            <w:left w:val="none" w:sz="0" w:space="0" w:color="auto"/>
            <w:bottom w:val="none" w:sz="0" w:space="0" w:color="auto"/>
            <w:right w:val="none" w:sz="0" w:space="0" w:color="auto"/>
          </w:divBdr>
        </w:div>
        <w:div w:id="1680036601">
          <w:marLeft w:val="720"/>
          <w:marRight w:val="0"/>
          <w:marTop w:val="0"/>
          <w:marBottom w:val="80"/>
          <w:divBdr>
            <w:top w:val="none" w:sz="0" w:space="0" w:color="auto"/>
            <w:left w:val="none" w:sz="0" w:space="0" w:color="auto"/>
            <w:bottom w:val="none" w:sz="0" w:space="0" w:color="auto"/>
            <w:right w:val="none" w:sz="0" w:space="0" w:color="auto"/>
          </w:divBdr>
        </w:div>
        <w:div w:id="1246258885">
          <w:marLeft w:val="720"/>
          <w:marRight w:val="0"/>
          <w:marTop w:val="0"/>
          <w:marBottom w:val="101"/>
          <w:divBdr>
            <w:top w:val="none" w:sz="0" w:space="0" w:color="auto"/>
            <w:left w:val="none" w:sz="0" w:space="0" w:color="auto"/>
            <w:bottom w:val="none" w:sz="0" w:space="0" w:color="auto"/>
            <w:right w:val="none" w:sz="0" w:space="0" w:color="auto"/>
          </w:divBdr>
        </w:div>
        <w:div w:id="926695738">
          <w:marLeft w:val="720"/>
          <w:marRight w:val="0"/>
          <w:marTop w:val="0"/>
          <w:marBottom w:val="101"/>
          <w:divBdr>
            <w:top w:val="none" w:sz="0" w:space="0" w:color="auto"/>
            <w:left w:val="none" w:sz="0" w:space="0" w:color="auto"/>
            <w:bottom w:val="none" w:sz="0" w:space="0" w:color="auto"/>
            <w:right w:val="none" w:sz="0" w:space="0" w:color="auto"/>
          </w:divBdr>
        </w:div>
        <w:div w:id="1538736102">
          <w:marLeft w:val="720"/>
          <w:marRight w:val="0"/>
          <w:marTop w:val="0"/>
          <w:marBottom w:val="101"/>
          <w:divBdr>
            <w:top w:val="none" w:sz="0" w:space="0" w:color="auto"/>
            <w:left w:val="none" w:sz="0" w:space="0" w:color="auto"/>
            <w:bottom w:val="none" w:sz="0" w:space="0" w:color="auto"/>
            <w:right w:val="none" w:sz="0" w:space="0" w:color="auto"/>
          </w:divBdr>
        </w:div>
        <w:div w:id="1807429779">
          <w:marLeft w:val="720"/>
          <w:marRight w:val="0"/>
          <w:marTop w:val="0"/>
          <w:marBottom w:val="101"/>
          <w:divBdr>
            <w:top w:val="none" w:sz="0" w:space="0" w:color="auto"/>
            <w:left w:val="none" w:sz="0" w:space="0" w:color="auto"/>
            <w:bottom w:val="none" w:sz="0" w:space="0" w:color="auto"/>
            <w:right w:val="none" w:sz="0" w:space="0" w:color="auto"/>
          </w:divBdr>
        </w:div>
        <w:div w:id="224606903">
          <w:marLeft w:val="720"/>
          <w:marRight w:val="0"/>
          <w:marTop w:val="0"/>
          <w:marBottom w:val="101"/>
          <w:divBdr>
            <w:top w:val="none" w:sz="0" w:space="0" w:color="auto"/>
            <w:left w:val="none" w:sz="0" w:space="0" w:color="auto"/>
            <w:bottom w:val="none" w:sz="0" w:space="0" w:color="auto"/>
            <w:right w:val="none" w:sz="0" w:space="0" w:color="auto"/>
          </w:divBdr>
        </w:div>
        <w:div w:id="574707634">
          <w:marLeft w:val="720"/>
          <w:marRight w:val="0"/>
          <w:marTop w:val="0"/>
          <w:marBottom w:val="101"/>
          <w:divBdr>
            <w:top w:val="none" w:sz="0" w:space="0" w:color="auto"/>
            <w:left w:val="none" w:sz="0" w:space="0" w:color="auto"/>
            <w:bottom w:val="none" w:sz="0" w:space="0" w:color="auto"/>
            <w:right w:val="none" w:sz="0" w:space="0" w:color="auto"/>
          </w:divBdr>
        </w:div>
        <w:div w:id="1848641280">
          <w:marLeft w:val="0"/>
          <w:marRight w:val="0"/>
          <w:marTop w:val="0"/>
          <w:marBottom w:val="101"/>
          <w:divBdr>
            <w:top w:val="none" w:sz="0" w:space="0" w:color="auto"/>
            <w:left w:val="none" w:sz="0" w:space="0" w:color="auto"/>
            <w:bottom w:val="none" w:sz="0" w:space="0" w:color="auto"/>
            <w:right w:val="none" w:sz="0" w:space="0" w:color="auto"/>
          </w:divBdr>
        </w:div>
        <w:div w:id="337318822">
          <w:marLeft w:val="0"/>
          <w:marRight w:val="0"/>
          <w:marTop w:val="0"/>
          <w:marBottom w:val="101"/>
          <w:divBdr>
            <w:top w:val="none" w:sz="0" w:space="0" w:color="auto"/>
            <w:left w:val="none" w:sz="0" w:space="0" w:color="auto"/>
            <w:bottom w:val="none" w:sz="0" w:space="0" w:color="auto"/>
            <w:right w:val="none" w:sz="0" w:space="0" w:color="auto"/>
          </w:divBdr>
        </w:div>
        <w:div w:id="1650209783">
          <w:marLeft w:val="0"/>
          <w:marRight w:val="0"/>
          <w:marTop w:val="0"/>
          <w:marBottom w:val="101"/>
          <w:divBdr>
            <w:top w:val="none" w:sz="0" w:space="0" w:color="auto"/>
            <w:left w:val="none" w:sz="0" w:space="0" w:color="auto"/>
            <w:bottom w:val="none" w:sz="0" w:space="0" w:color="auto"/>
            <w:right w:val="none" w:sz="0" w:space="0" w:color="auto"/>
          </w:divBdr>
        </w:div>
        <w:div w:id="781996243">
          <w:marLeft w:val="720"/>
          <w:marRight w:val="0"/>
          <w:marTop w:val="0"/>
          <w:marBottom w:val="101"/>
          <w:divBdr>
            <w:top w:val="none" w:sz="0" w:space="0" w:color="auto"/>
            <w:left w:val="none" w:sz="0" w:space="0" w:color="auto"/>
            <w:bottom w:val="none" w:sz="0" w:space="0" w:color="auto"/>
            <w:right w:val="none" w:sz="0" w:space="0" w:color="auto"/>
          </w:divBdr>
        </w:div>
        <w:div w:id="1213426142">
          <w:marLeft w:val="720"/>
          <w:marRight w:val="0"/>
          <w:marTop w:val="0"/>
          <w:marBottom w:val="101"/>
          <w:divBdr>
            <w:top w:val="none" w:sz="0" w:space="0" w:color="auto"/>
            <w:left w:val="none" w:sz="0" w:space="0" w:color="auto"/>
            <w:bottom w:val="none" w:sz="0" w:space="0" w:color="auto"/>
            <w:right w:val="none" w:sz="0" w:space="0" w:color="auto"/>
          </w:divBdr>
        </w:div>
        <w:div w:id="516311353">
          <w:marLeft w:val="720"/>
          <w:marRight w:val="0"/>
          <w:marTop w:val="0"/>
          <w:marBottom w:val="101"/>
          <w:divBdr>
            <w:top w:val="none" w:sz="0" w:space="0" w:color="auto"/>
            <w:left w:val="none" w:sz="0" w:space="0" w:color="auto"/>
            <w:bottom w:val="none" w:sz="0" w:space="0" w:color="auto"/>
            <w:right w:val="none" w:sz="0" w:space="0" w:color="auto"/>
          </w:divBdr>
        </w:div>
        <w:div w:id="925531506">
          <w:marLeft w:val="720"/>
          <w:marRight w:val="0"/>
          <w:marTop w:val="0"/>
          <w:marBottom w:val="101"/>
          <w:divBdr>
            <w:top w:val="none" w:sz="0" w:space="0" w:color="auto"/>
            <w:left w:val="none" w:sz="0" w:space="0" w:color="auto"/>
            <w:bottom w:val="none" w:sz="0" w:space="0" w:color="auto"/>
            <w:right w:val="none" w:sz="0" w:space="0" w:color="auto"/>
          </w:divBdr>
        </w:div>
        <w:div w:id="643318231">
          <w:marLeft w:val="720"/>
          <w:marRight w:val="0"/>
          <w:marTop w:val="0"/>
          <w:marBottom w:val="101"/>
          <w:divBdr>
            <w:top w:val="none" w:sz="0" w:space="0" w:color="auto"/>
            <w:left w:val="none" w:sz="0" w:space="0" w:color="auto"/>
            <w:bottom w:val="none" w:sz="0" w:space="0" w:color="auto"/>
            <w:right w:val="none" w:sz="0" w:space="0" w:color="auto"/>
          </w:divBdr>
        </w:div>
        <w:div w:id="1669289197">
          <w:marLeft w:val="720"/>
          <w:marRight w:val="0"/>
          <w:marTop w:val="0"/>
          <w:marBottom w:val="101"/>
          <w:divBdr>
            <w:top w:val="none" w:sz="0" w:space="0" w:color="auto"/>
            <w:left w:val="none" w:sz="0" w:space="0" w:color="auto"/>
            <w:bottom w:val="none" w:sz="0" w:space="0" w:color="auto"/>
            <w:right w:val="none" w:sz="0" w:space="0" w:color="auto"/>
          </w:divBdr>
        </w:div>
        <w:div w:id="941063561">
          <w:marLeft w:val="0"/>
          <w:marRight w:val="0"/>
          <w:marTop w:val="0"/>
          <w:marBottom w:val="101"/>
          <w:divBdr>
            <w:top w:val="none" w:sz="0" w:space="0" w:color="auto"/>
            <w:left w:val="none" w:sz="0" w:space="0" w:color="auto"/>
            <w:bottom w:val="none" w:sz="0" w:space="0" w:color="auto"/>
            <w:right w:val="none" w:sz="0" w:space="0" w:color="auto"/>
          </w:divBdr>
        </w:div>
        <w:div w:id="739718905">
          <w:marLeft w:val="720"/>
          <w:marRight w:val="0"/>
          <w:marTop w:val="0"/>
          <w:marBottom w:val="101"/>
          <w:divBdr>
            <w:top w:val="none" w:sz="0" w:space="0" w:color="auto"/>
            <w:left w:val="none" w:sz="0" w:space="0" w:color="auto"/>
            <w:bottom w:val="none" w:sz="0" w:space="0" w:color="auto"/>
            <w:right w:val="none" w:sz="0" w:space="0" w:color="auto"/>
          </w:divBdr>
        </w:div>
        <w:div w:id="314647262">
          <w:marLeft w:val="720"/>
          <w:marRight w:val="0"/>
          <w:marTop w:val="0"/>
          <w:marBottom w:val="101"/>
          <w:divBdr>
            <w:top w:val="none" w:sz="0" w:space="0" w:color="auto"/>
            <w:left w:val="none" w:sz="0" w:space="0" w:color="auto"/>
            <w:bottom w:val="none" w:sz="0" w:space="0" w:color="auto"/>
            <w:right w:val="none" w:sz="0" w:space="0" w:color="auto"/>
          </w:divBdr>
        </w:div>
        <w:div w:id="974722979">
          <w:marLeft w:val="720"/>
          <w:marRight w:val="0"/>
          <w:marTop w:val="0"/>
          <w:marBottom w:val="101"/>
          <w:divBdr>
            <w:top w:val="none" w:sz="0" w:space="0" w:color="auto"/>
            <w:left w:val="none" w:sz="0" w:space="0" w:color="auto"/>
            <w:bottom w:val="none" w:sz="0" w:space="0" w:color="auto"/>
            <w:right w:val="none" w:sz="0" w:space="0" w:color="auto"/>
          </w:divBdr>
        </w:div>
        <w:div w:id="1651834951">
          <w:marLeft w:val="720"/>
          <w:marRight w:val="0"/>
          <w:marTop w:val="0"/>
          <w:marBottom w:val="101"/>
          <w:divBdr>
            <w:top w:val="none" w:sz="0" w:space="0" w:color="auto"/>
            <w:left w:val="none" w:sz="0" w:space="0" w:color="auto"/>
            <w:bottom w:val="none" w:sz="0" w:space="0" w:color="auto"/>
            <w:right w:val="none" w:sz="0" w:space="0" w:color="auto"/>
          </w:divBdr>
        </w:div>
        <w:div w:id="421727931">
          <w:marLeft w:val="720"/>
          <w:marRight w:val="0"/>
          <w:marTop w:val="0"/>
          <w:marBottom w:val="101"/>
          <w:divBdr>
            <w:top w:val="none" w:sz="0" w:space="0" w:color="auto"/>
            <w:left w:val="none" w:sz="0" w:space="0" w:color="auto"/>
            <w:bottom w:val="none" w:sz="0" w:space="0" w:color="auto"/>
            <w:right w:val="none" w:sz="0" w:space="0" w:color="auto"/>
          </w:divBdr>
        </w:div>
        <w:div w:id="975600121">
          <w:marLeft w:val="720"/>
          <w:marRight w:val="0"/>
          <w:marTop w:val="0"/>
          <w:marBottom w:val="101"/>
          <w:divBdr>
            <w:top w:val="none" w:sz="0" w:space="0" w:color="auto"/>
            <w:left w:val="none" w:sz="0" w:space="0" w:color="auto"/>
            <w:bottom w:val="none" w:sz="0" w:space="0" w:color="auto"/>
            <w:right w:val="none" w:sz="0" w:space="0" w:color="auto"/>
          </w:divBdr>
        </w:div>
        <w:div w:id="1775396846">
          <w:marLeft w:val="720"/>
          <w:marRight w:val="0"/>
          <w:marTop w:val="0"/>
          <w:marBottom w:val="101"/>
          <w:divBdr>
            <w:top w:val="none" w:sz="0" w:space="0" w:color="auto"/>
            <w:left w:val="none" w:sz="0" w:space="0" w:color="auto"/>
            <w:bottom w:val="none" w:sz="0" w:space="0" w:color="auto"/>
            <w:right w:val="none" w:sz="0" w:space="0" w:color="auto"/>
          </w:divBdr>
        </w:div>
        <w:div w:id="1022704358">
          <w:marLeft w:val="0"/>
          <w:marRight w:val="0"/>
          <w:marTop w:val="0"/>
          <w:marBottom w:val="101"/>
          <w:divBdr>
            <w:top w:val="none" w:sz="0" w:space="0" w:color="auto"/>
            <w:left w:val="none" w:sz="0" w:space="0" w:color="auto"/>
            <w:bottom w:val="none" w:sz="0" w:space="0" w:color="auto"/>
            <w:right w:val="none" w:sz="0" w:space="0" w:color="auto"/>
          </w:divBdr>
        </w:div>
        <w:div w:id="883761468">
          <w:marLeft w:val="0"/>
          <w:marRight w:val="0"/>
          <w:marTop w:val="0"/>
          <w:marBottom w:val="101"/>
          <w:divBdr>
            <w:top w:val="none" w:sz="0" w:space="0" w:color="auto"/>
            <w:left w:val="none" w:sz="0" w:space="0" w:color="auto"/>
            <w:bottom w:val="none" w:sz="0" w:space="0" w:color="auto"/>
            <w:right w:val="none" w:sz="0" w:space="0" w:color="auto"/>
          </w:divBdr>
        </w:div>
        <w:div w:id="2091534180">
          <w:marLeft w:val="0"/>
          <w:marRight w:val="0"/>
          <w:marTop w:val="0"/>
          <w:marBottom w:val="101"/>
          <w:divBdr>
            <w:top w:val="none" w:sz="0" w:space="0" w:color="auto"/>
            <w:left w:val="none" w:sz="0" w:space="0" w:color="auto"/>
            <w:bottom w:val="none" w:sz="0" w:space="0" w:color="auto"/>
            <w:right w:val="none" w:sz="0" w:space="0" w:color="auto"/>
          </w:divBdr>
        </w:div>
        <w:div w:id="1646474669">
          <w:marLeft w:val="720"/>
          <w:marRight w:val="0"/>
          <w:marTop w:val="0"/>
          <w:marBottom w:val="101"/>
          <w:divBdr>
            <w:top w:val="none" w:sz="0" w:space="0" w:color="auto"/>
            <w:left w:val="none" w:sz="0" w:space="0" w:color="auto"/>
            <w:bottom w:val="none" w:sz="0" w:space="0" w:color="auto"/>
            <w:right w:val="none" w:sz="0" w:space="0" w:color="auto"/>
          </w:divBdr>
        </w:div>
        <w:div w:id="1164587537">
          <w:marLeft w:val="720"/>
          <w:marRight w:val="0"/>
          <w:marTop w:val="0"/>
          <w:marBottom w:val="101"/>
          <w:divBdr>
            <w:top w:val="none" w:sz="0" w:space="0" w:color="auto"/>
            <w:left w:val="none" w:sz="0" w:space="0" w:color="auto"/>
            <w:bottom w:val="none" w:sz="0" w:space="0" w:color="auto"/>
            <w:right w:val="none" w:sz="0" w:space="0" w:color="auto"/>
          </w:divBdr>
        </w:div>
        <w:div w:id="1107383142">
          <w:marLeft w:val="720"/>
          <w:marRight w:val="0"/>
          <w:marTop w:val="0"/>
          <w:marBottom w:val="101"/>
          <w:divBdr>
            <w:top w:val="none" w:sz="0" w:space="0" w:color="auto"/>
            <w:left w:val="none" w:sz="0" w:space="0" w:color="auto"/>
            <w:bottom w:val="none" w:sz="0" w:space="0" w:color="auto"/>
            <w:right w:val="none" w:sz="0" w:space="0" w:color="auto"/>
          </w:divBdr>
        </w:div>
        <w:div w:id="500045676">
          <w:marLeft w:val="720"/>
          <w:marRight w:val="0"/>
          <w:marTop w:val="0"/>
          <w:marBottom w:val="101"/>
          <w:divBdr>
            <w:top w:val="none" w:sz="0" w:space="0" w:color="auto"/>
            <w:left w:val="none" w:sz="0" w:space="0" w:color="auto"/>
            <w:bottom w:val="none" w:sz="0" w:space="0" w:color="auto"/>
            <w:right w:val="none" w:sz="0" w:space="0" w:color="auto"/>
          </w:divBdr>
        </w:div>
        <w:div w:id="528640556">
          <w:marLeft w:val="720"/>
          <w:marRight w:val="0"/>
          <w:marTop w:val="0"/>
          <w:marBottom w:val="101"/>
          <w:divBdr>
            <w:top w:val="none" w:sz="0" w:space="0" w:color="auto"/>
            <w:left w:val="none" w:sz="0" w:space="0" w:color="auto"/>
            <w:bottom w:val="none" w:sz="0" w:space="0" w:color="auto"/>
            <w:right w:val="none" w:sz="0" w:space="0" w:color="auto"/>
          </w:divBdr>
        </w:div>
        <w:div w:id="793135829">
          <w:marLeft w:val="0"/>
          <w:marRight w:val="0"/>
          <w:marTop w:val="0"/>
          <w:marBottom w:val="101"/>
          <w:divBdr>
            <w:top w:val="none" w:sz="0" w:space="0" w:color="auto"/>
            <w:left w:val="none" w:sz="0" w:space="0" w:color="auto"/>
            <w:bottom w:val="none" w:sz="0" w:space="0" w:color="auto"/>
            <w:right w:val="none" w:sz="0" w:space="0" w:color="auto"/>
          </w:divBdr>
        </w:div>
        <w:div w:id="1781219674">
          <w:marLeft w:val="720"/>
          <w:marRight w:val="0"/>
          <w:marTop w:val="0"/>
          <w:marBottom w:val="101"/>
          <w:divBdr>
            <w:top w:val="none" w:sz="0" w:space="0" w:color="auto"/>
            <w:left w:val="none" w:sz="0" w:space="0" w:color="auto"/>
            <w:bottom w:val="none" w:sz="0" w:space="0" w:color="auto"/>
            <w:right w:val="none" w:sz="0" w:space="0" w:color="auto"/>
          </w:divBdr>
        </w:div>
        <w:div w:id="894466970">
          <w:marLeft w:val="720"/>
          <w:marRight w:val="0"/>
          <w:marTop w:val="0"/>
          <w:marBottom w:val="101"/>
          <w:divBdr>
            <w:top w:val="none" w:sz="0" w:space="0" w:color="auto"/>
            <w:left w:val="none" w:sz="0" w:space="0" w:color="auto"/>
            <w:bottom w:val="none" w:sz="0" w:space="0" w:color="auto"/>
            <w:right w:val="none" w:sz="0" w:space="0" w:color="auto"/>
          </w:divBdr>
        </w:div>
        <w:div w:id="1764763654">
          <w:marLeft w:val="720"/>
          <w:marRight w:val="0"/>
          <w:marTop w:val="0"/>
          <w:marBottom w:val="101"/>
          <w:divBdr>
            <w:top w:val="none" w:sz="0" w:space="0" w:color="auto"/>
            <w:left w:val="none" w:sz="0" w:space="0" w:color="auto"/>
            <w:bottom w:val="none" w:sz="0" w:space="0" w:color="auto"/>
            <w:right w:val="none" w:sz="0" w:space="0" w:color="auto"/>
          </w:divBdr>
        </w:div>
        <w:div w:id="1937402978">
          <w:marLeft w:val="720"/>
          <w:marRight w:val="0"/>
          <w:marTop w:val="0"/>
          <w:marBottom w:val="101"/>
          <w:divBdr>
            <w:top w:val="none" w:sz="0" w:space="0" w:color="auto"/>
            <w:left w:val="none" w:sz="0" w:space="0" w:color="auto"/>
            <w:bottom w:val="none" w:sz="0" w:space="0" w:color="auto"/>
            <w:right w:val="none" w:sz="0" w:space="0" w:color="auto"/>
          </w:divBdr>
        </w:div>
        <w:div w:id="166867498">
          <w:marLeft w:val="720"/>
          <w:marRight w:val="0"/>
          <w:marTop w:val="0"/>
          <w:marBottom w:val="101"/>
          <w:divBdr>
            <w:top w:val="none" w:sz="0" w:space="0" w:color="auto"/>
            <w:left w:val="none" w:sz="0" w:space="0" w:color="auto"/>
            <w:bottom w:val="none" w:sz="0" w:space="0" w:color="auto"/>
            <w:right w:val="none" w:sz="0" w:space="0" w:color="auto"/>
          </w:divBdr>
        </w:div>
        <w:div w:id="248076108">
          <w:marLeft w:val="720"/>
          <w:marRight w:val="0"/>
          <w:marTop w:val="0"/>
          <w:marBottom w:val="101"/>
          <w:divBdr>
            <w:top w:val="none" w:sz="0" w:space="0" w:color="auto"/>
            <w:left w:val="none" w:sz="0" w:space="0" w:color="auto"/>
            <w:bottom w:val="none" w:sz="0" w:space="0" w:color="auto"/>
            <w:right w:val="none" w:sz="0" w:space="0" w:color="auto"/>
          </w:divBdr>
        </w:div>
        <w:div w:id="785004012">
          <w:marLeft w:val="720"/>
          <w:marRight w:val="0"/>
          <w:marTop w:val="0"/>
          <w:marBottom w:val="101"/>
          <w:divBdr>
            <w:top w:val="none" w:sz="0" w:space="0" w:color="auto"/>
            <w:left w:val="none" w:sz="0" w:space="0" w:color="auto"/>
            <w:bottom w:val="none" w:sz="0" w:space="0" w:color="auto"/>
            <w:right w:val="none" w:sz="0" w:space="0" w:color="auto"/>
          </w:divBdr>
        </w:div>
        <w:div w:id="1074011673">
          <w:marLeft w:val="0"/>
          <w:marRight w:val="0"/>
          <w:marTop w:val="0"/>
          <w:marBottom w:val="101"/>
          <w:divBdr>
            <w:top w:val="none" w:sz="0" w:space="0" w:color="auto"/>
            <w:left w:val="none" w:sz="0" w:space="0" w:color="auto"/>
            <w:bottom w:val="none" w:sz="0" w:space="0" w:color="auto"/>
            <w:right w:val="none" w:sz="0" w:space="0" w:color="auto"/>
          </w:divBdr>
        </w:div>
        <w:div w:id="692419896">
          <w:marLeft w:val="0"/>
          <w:marRight w:val="0"/>
          <w:marTop w:val="0"/>
          <w:marBottom w:val="101"/>
          <w:divBdr>
            <w:top w:val="none" w:sz="0" w:space="0" w:color="auto"/>
            <w:left w:val="none" w:sz="0" w:space="0" w:color="auto"/>
            <w:bottom w:val="none" w:sz="0" w:space="0" w:color="auto"/>
            <w:right w:val="none" w:sz="0" w:space="0" w:color="auto"/>
          </w:divBdr>
        </w:div>
        <w:div w:id="2088728103">
          <w:marLeft w:val="0"/>
          <w:marRight w:val="0"/>
          <w:marTop w:val="0"/>
          <w:marBottom w:val="101"/>
          <w:divBdr>
            <w:top w:val="none" w:sz="0" w:space="0" w:color="auto"/>
            <w:left w:val="none" w:sz="0" w:space="0" w:color="auto"/>
            <w:bottom w:val="none" w:sz="0" w:space="0" w:color="auto"/>
            <w:right w:val="none" w:sz="0" w:space="0" w:color="auto"/>
          </w:divBdr>
        </w:div>
        <w:div w:id="1731807488">
          <w:marLeft w:val="720"/>
          <w:marRight w:val="0"/>
          <w:marTop w:val="0"/>
          <w:marBottom w:val="101"/>
          <w:divBdr>
            <w:top w:val="none" w:sz="0" w:space="0" w:color="auto"/>
            <w:left w:val="none" w:sz="0" w:space="0" w:color="auto"/>
            <w:bottom w:val="none" w:sz="0" w:space="0" w:color="auto"/>
            <w:right w:val="none" w:sz="0" w:space="0" w:color="auto"/>
          </w:divBdr>
        </w:div>
        <w:div w:id="570622169">
          <w:marLeft w:val="720"/>
          <w:marRight w:val="0"/>
          <w:marTop w:val="0"/>
          <w:marBottom w:val="101"/>
          <w:divBdr>
            <w:top w:val="none" w:sz="0" w:space="0" w:color="auto"/>
            <w:left w:val="none" w:sz="0" w:space="0" w:color="auto"/>
            <w:bottom w:val="none" w:sz="0" w:space="0" w:color="auto"/>
            <w:right w:val="none" w:sz="0" w:space="0" w:color="auto"/>
          </w:divBdr>
        </w:div>
        <w:div w:id="326791361">
          <w:marLeft w:val="720"/>
          <w:marRight w:val="0"/>
          <w:marTop w:val="0"/>
          <w:marBottom w:val="101"/>
          <w:divBdr>
            <w:top w:val="none" w:sz="0" w:space="0" w:color="auto"/>
            <w:left w:val="none" w:sz="0" w:space="0" w:color="auto"/>
            <w:bottom w:val="none" w:sz="0" w:space="0" w:color="auto"/>
            <w:right w:val="none" w:sz="0" w:space="0" w:color="auto"/>
          </w:divBdr>
        </w:div>
        <w:div w:id="939751660">
          <w:marLeft w:val="0"/>
          <w:marRight w:val="0"/>
          <w:marTop w:val="0"/>
          <w:marBottom w:val="101"/>
          <w:divBdr>
            <w:top w:val="none" w:sz="0" w:space="0" w:color="auto"/>
            <w:left w:val="none" w:sz="0" w:space="0" w:color="auto"/>
            <w:bottom w:val="none" w:sz="0" w:space="0" w:color="auto"/>
            <w:right w:val="none" w:sz="0" w:space="0" w:color="auto"/>
          </w:divBdr>
        </w:div>
        <w:div w:id="709259947">
          <w:marLeft w:val="720"/>
          <w:marRight w:val="0"/>
          <w:marTop w:val="0"/>
          <w:marBottom w:val="101"/>
          <w:divBdr>
            <w:top w:val="none" w:sz="0" w:space="0" w:color="auto"/>
            <w:left w:val="none" w:sz="0" w:space="0" w:color="auto"/>
            <w:bottom w:val="none" w:sz="0" w:space="0" w:color="auto"/>
            <w:right w:val="none" w:sz="0" w:space="0" w:color="auto"/>
          </w:divBdr>
        </w:div>
        <w:div w:id="1125662876">
          <w:marLeft w:val="720"/>
          <w:marRight w:val="0"/>
          <w:marTop w:val="0"/>
          <w:marBottom w:val="101"/>
          <w:divBdr>
            <w:top w:val="none" w:sz="0" w:space="0" w:color="auto"/>
            <w:left w:val="none" w:sz="0" w:space="0" w:color="auto"/>
            <w:bottom w:val="none" w:sz="0" w:space="0" w:color="auto"/>
            <w:right w:val="none" w:sz="0" w:space="0" w:color="auto"/>
          </w:divBdr>
        </w:div>
        <w:div w:id="1125539868">
          <w:marLeft w:val="720"/>
          <w:marRight w:val="0"/>
          <w:marTop w:val="0"/>
          <w:marBottom w:val="101"/>
          <w:divBdr>
            <w:top w:val="none" w:sz="0" w:space="0" w:color="auto"/>
            <w:left w:val="none" w:sz="0" w:space="0" w:color="auto"/>
            <w:bottom w:val="none" w:sz="0" w:space="0" w:color="auto"/>
            <w:right w:val="none" w:sz="0" w:space="0" w:color="auto"/>
          </w:divBdr>
        </w:div>
        <w:div w:id="889995173">
          <w:marLeft w:val="720"/>
          <w:marRight w:val="0"/>
          <w:marTop w:val="0"/>
          <w:marBottom w:val="101"/>
          <w:divBdr>
            <w:top w:val="none" w:sz="0" w:space="0" w:color="auto"/>
            <w:left w:val="none" w:sz="0" w:space="0" w:color="auto"/>
            <w:bottom w:val="none" w:sz="0" w:space="0" w:color="auto"/>
            <w:right w:val="none" w:sz="0" w:space="0" w:color="auto"/>
          </w:divBdr>
        </w:div>
        <w:div w:id="793838257">
          <w:marLeft w:val="720"/>
          <w:marRight w:val="0"/>
          <w:marTop w:val="0"/>
          <w:marBottom w:val="101"/>
          <w:divBdr>
            <w:top w:val="none" w:sz="0" w:space="0" w:color="auto"/>
            <w:left w:val="none" w:sz="0" w:space="0" w:color="auto"/>
            <w:bottom w:val="none" w:sz="0" w:space="0" w:color="auto"/>
            <w:right w:val="none" w:sz="0" w:space="0" w:color="auto"/>
          </w:divBdr>
        </w:div>
        <w:div w:id="1506359800">
          <w:marLeft w:val="0"/>
          <w:marRight w:val="0"/>
          <w:marTop w:val="0"/>
          <w:marBottom w:val="101"/>
          <w:divBdr>
            <w:top w:val="none" w:sz="0" w:space="0" w:color="auto"/>
            <w:left w:val="none" w:sz="0" w:space="0" w:color="auto"/>
            <w:bottom w:val="none" w:sz="0" w:space="0" w:color="auto"/>
            <w:right w:val="none" w:sz="0" w:space="0" w:color="auto"/>
          </w:divBdr>
        </w:div>
        <w:div w:id="1844512307">
          <w:marLeft w:val="0"/>
          <w:marRight w:val="0"/>
          <w:marTop w:val="0"/>
          <w:marBottom w:val="101"/>
          <w:divBdr>
            <w:top w:val="none" w:sz="0" w:space="0" w:color="auto"/>
            <w:left w:val="none" w:sz="0" w:space="0" w:color="auto"/>
            <w:bottom w:val="none" w:sz="0" w:space="0" w:color="auto"/>
            <w:right w:val="none" w:sz="0" w:space="0" w:color="auto"/>
          </w:divBdr>
        </w:div>
        <w:div w:id="1520386055">
          <w:marLeft w:val="0"/>
          <w:marRight w:val="0"/>
          <w:marTop w:val="0"/>
          <w:marBottom w:val="101"/>
          <w:divBdr>
            <w:top w:val="none" w:sz="0" w:space="0" w:color="auto"/>
            <w:left w:val="none" w:sz="0" w:space="0" w:color="auto"/>
            <w:bottom w:val="none" w:sz="0" w:space="0" w:color="auto"/>
            <w:right w:val="none" w:sz="0" w:space="0" w:color="auto"/>
          </w:divBdr>
        </w:div>
        <w:div w:id="2036416511">
          <w:marLeft w:val="720"/>
          <w:marRight w:val="0"/>
          <w:marTop w:val="0"/>
          <w:marBottom w:val="101"/>
          <w:divBdr>
            <w:top w:val="none" w:sz="0" w:space="0" w:color="auto"/>
            <w:left w:val="none" w:sz="0" w:space="0" w:color="auto"/>
            <w:bottom w:val="none" w:sz="0" w:space="0" w:color="auto"/>
            <w:right w:val="none" w:sz="0" w:space="0" w:color="auto"/>
          </w:divBdr>
        </w:div>
        <w:div w:id="989941688">
          <w:marLeft w:val="720"/>
          <w:marRight w:val="0"/>
          <w:marTop w:val="0"/>
          <w:marBottom w:val="101"/>
          <w:divBdr>
            <w:top w:val="none" w:sz="0" w:space="0" w:color="auto"/>
            <w:left w:val="none" w:sz="0" w:space="0" w:color="auto"/>
            <w:bottom w:val="none" w:sz="0" w:space="0" w:color="auto"/>
            <w:right w:val="none" w:sz="0" w:space="0" w:color="auto"/>
          </w:divBdr>
        </w:div>
        <w:div w:id="1477602373">
          <w:marLeft w:val="720"/>
          <w:marRight w:val="0"/>
          <w:marTop w:val="0"/>
          <w:marBottom w:val="101"/>
          <w:divBdr>
            <w:top w:val="none" w:sz="0" w:space="0" w:color="auto"/>
            <w:left w:val="none" w:sz="0" w:space="0" w:color="auto"/>
            <w:bottom w:val="none" w:sz="0" w:space="0" w:color="auto"/>
            <w:right w:val="none" w:sz="0" w:space="0" w:color="auto"/>
          </w:divBdr>
        </w:div>
        <w:div w:id="867714406">
          <w:marLeft w:val="0"/>
          <w:marRight w:val="0"/>
          <w:marTop w:val="0"/>
          <w:marBottom w:val="101"/>
          <w:divBdr>
            <w:top w:val="none" w:sz="0" w:space="0" w:color="auto"/>
            <w:left w:val="none" w:sz="0" w:space="0" w:color="auto"/>
            <w:bottom w:val="none" w:sz="0" w:space="0" w:color="auto"/>
            <w:right w:val="none" w:sz="0" w:space="0" w:color="auto"/>
          </w:divBdr>
        </w:div>
        <w:div w:id="1831673371">
          <w:marLeft w:val="720"/>
          <w:marRight w:val="0"/>
          <w:marTop w:val="0"/>
          <w:marBottom w:val="101"/>
          <w:divBdr>
            <w:top w:val="none" w:sz="0" w:space="0" w:color="auto"/>
            <w:left w:val="none" w:sz="0" w:space="0" w:color="auto"/>
            <w:bottom w:val="none" w:sz="0" w:space="0" w:color="auto"/>
            <w:right w:val="none" w:sz="0" w:space="0" w:color="auto"/>
          </w:divBdr>
        </w:div>
        <w:div w:id="2068411343">
          <w:marLeft w:val="720"/>
          <w:marRight w:val="0"/>
          <w:marTop w:val="0"/>
          <w:marBottom w:val="101"/>
          <w:divBdr>
            <w:top w:val="none" w:sz="0" w:space="0" w:color="auto"/>
            <w:left w:val="none" w:sz="0" w:space="0" w:color="auto"/>
            <w:bottom w:val="none" w:sz="0" w:space="0" w:color="auto"/>
            <w:right w:val="none" w:sz="0" w:space="0" w:color="auto"/>
          </w:divBdr>
        </w:div>
        <w:div w:id="1758356668">
          <w:marLeft w:val="720"/>
          <w:marRight w:val="0"/>
          <w:marTop w:val="0"/>
          <w:marBottom w:val="101"/>
          <w:divBdr>
            <w:top w:val="none" w:sz="0" w:space="0" w:color="auto"/>
            <w:left w:val="none" w:sz="0" w:space="0" w:color="auto"/>
            <w:bottom w:val="none" w:sz="0" w:space="0" w:color="auto"/>
            <w:right w:val="none" w:sz="0" w:space="0" w:color="auto"/>
          </w:divBdr>
        </w:div>
        <w:div w:id="844366069">
          <w:marLeft w:val="720"/>
          <w:marRight w:val="0"/>
          <w:marTop w:val="0"/>
          <w:marBottom w:val="101"/>
          <w:divBdr>
            <w:top w:val="none" w:sz="0" w:space="0" w:color="auto"/>
            <w:left w:val="none" w:sz="0" w:space="0" w:color="auto"/>
            <w:bottom w:val="none" w:sz="0" w:space="0" w:color="auto"/>
            <w:right w:val="none" w:sz="0" w:space="0" w:color="auto"/>
          </w:divBdr>
        </w:div>
        <w:div w:id="1071078091">
          <w:marLeft w:val="720"/>
          <w:marRight w:val="0"/>
          <w:marTop w:val="0"/>
          <w:marBottom w:val="101"/>
          <w:divBdr>
            <w:top w:val="none" w:sz="0" w:space="0" w:color="auto"/>
            <w:left w:val="none" w:sz="0" w:space="0" w:color="auto"/>
            <w:bottom w:val="none" w:sz="0" w:space="0" w:color="auto"/>
            <w:right w:val="none" w:sz="0" w:space="0" w:color="auto"/>
          </w:divBdr>
        </w:div>
        <w:div w:id="1374842651">
          <w:marLeft w:val="0"/>
          <w:marRight w:val="0"/>
          <w:marTop w:val="0"/>
          <w:marBottom w:val="101"/>
          <w:divBdr>
            <w:top w:val="none" w:sz="0" w:space="0" w:color="auto"/>
            <w:left w:val="none" w:sz="0" w:space="0" w:color="auto"/>
            <w:bottom w:val="none" w:sz="0" w:space="0" w:color="auto"/>
            <w:right w:val="none" w:sz="0" w:space="0" w:color="auto"/>
          </w:divBdr>
        </w:div>
        <w:div w:id="2092071996">
          <w:marLeft w:val="0"/>
          <w:marRight w:val="0"/>
          <w:marTop w:val="0"/>
          <w:marBottom w:val="101"/>
          <w:divBdr>
            <w:top w:val="none" w:sz="0" w:space="0" w:color="auto"/>
            <w:left w:val="none" w:sz="0" w:space="0" w:color="auto"/>
            <w:bottom w:val="none" w:sz="0" w:space="0" w:color="auto"/>
            <w:right w:val="none" w:sz="0" w:space="0" w:color="auto"/>
          </w:divBdr>
        </w:div>
        <w:div w:id="919027067">
          <w:marLeft w:val="0"/>
          <w:marRight w:val="0"/>
          <w:marTop w:val="0"/>
          <w:marBottom w:val="101"/>
          <w:divBdr>
            <w:top w:val="none" w:sz="0" w:space="0" w:color="auto"/>
            <w:left w:val="none" w:sz="0" w:space="0" w:color="auto"/>
            <w:bottom w:val="none" w:sz="0" w:space="0" w:color="auto"/>
            <w:right w:val="none" w:sz="0" w:space="0" w:color="auto"/>
          </w:divBdr>
        </w:div>
        <w:div w:id="715355030">
          <w:marLeft w:val="0"/>
          <w:marRight w:val="0"/>
          <w:marTop w:val="0"/>
          <w:marBottom w:val="101"/>
          <w:divBdr>
            <w:top w:val="none" w:sz="0" w:space="0" w:color="auto"/>
            <w:left w:val="none" w:sz="0" w:space="0" w:color="auto"/>
            <w:bottom w:val="none" w:sz="0" w:space="0" w:color="auto"/>
            <w:right w:val="none" w:sz="0" w:space="0" w:color="auto"/>
          </w:divBdr>
        </w:div>
        <w:div w:id="1949727707">
          <w:marLeft w:val="0"/>
          <w:marRight w:val="0"/>
          <w:marTop w:val="0"/>
          <w:marBottom w:val="101"/>
          <w:divBdr>
            <w:top w:val="none" w:sz="0" w:space="0" w:color="auto"/>
            <w:left w:val="none" w:sz="0" w:space="0" w:color="auto"/>
            <w:bottom w:val="none" w:sz="0" w:space="0" w:color="auto"/>
            <w:right w:val="none" w:sz="0" w:space="0" w:color="auto"/>
          </w:divBdr>
        </w:div>
        <w:div w:id="952059221">
          <w:marLeft w:val="720"/>
          <w:marRight w:val="0"/>
          <w:marTop w:val="0"/>
          <w:marBottom w:val="101"/>
          <w:divBdr>
            <w:top w:val="none" w:sz="0" w:space="0" w:color="auto"/>
            <w:left w:val="none" w:sz="0" w:space="0" w:color="auto"/>
            <w:bottom w:val="none" w:sz="0" w:space="0" w:color="auto"/>
            <w:right w:val="none" w:sz="0" w:space="0" w:color="auto"/>
          </w:divBdr>
        </w:div>
        <w:div w:id="1840382835">
          <w:marLeft w:val="720"/>
          <w:marRight w:val="0"/>
          <w:marTop w:val="0"/>
          <w:marBottom w:val="101"/>
          <w:divBdr>
            <w:top w:val="none" w:sz="0" w:space="0" w:color="auto"/>
            <w:left w:val="none" w:sz="0" w:space="0" w:color="auto"/>
            <w:bottom w:val="none" w:sz="0" w:space="0" w:color="auto"/>
            <w:right w:val="none" w:sz="0" w:space="0" w:color="auto"/>
          </w:divBdr>
        </w:div>
        <w:div w:id="1495608112">
          <w:marLeft w:val="1080"/>
          <w:marRight w:val="0"/>
          <w:marTop w:val="0"/>
          <w:marBottom w:val="101"/>
          <w:divBdr>
            <w:top w:val="none" w:sz="0" w:space="0" w:color="auto"/>
            <w:left w:val="none" w:sz="0" w:space="0" w:color="auto"/>
            <w:bottom w:val="none" w:sz="0" w:space="0" w:color="auto"/>
            <w:right w:val="none" w:sz="0" w:space="0" w:color="auto"/>
          </w:divBdr>
        </w:div>
        <w:div w:id="1392919177">
          <w:marLeft w:val="1080"/>
          <w:marRight w:val="0"/>
          <w:marTop w:val="0"/>
          <w:marBottom w:val="101"/>
          <w:divBdr>
            <w:top w:val="none" w:sz="0" w:space="0" w:color="auto"/>
            <w:left w:val="none" w:sz="0" w:space="0" w:color="auto"/>
            <w:bottom w:val="none" w:sz="0" w:space="0" w:color="auto"/>
            <w:right w:val="none" w:sz="0" w:space="0" w:color="auto"/>
          </w:divBdr>
        </w:div>
        <w:div w:id="379256844">
          <w:marLeft w:val="720"/>
          <w:marRight w:val="0"/>
          <w:marTop w:val="0"/>
          <w:marBottom w:val="101"/>
          <w:divBdr>
            <w:top w:val="none" w:sz="0" w:space="0" w:color="auto"/>
            <w:left w:val="none" w:sz="0" w:space="0" w:color="auto"/>
            <w:bottom w:val="none" w:sz="0" w:space="0" w:color="auto"/>
            <w:right w:val="none" w:sz="0" w:space="0" w:color="auto"/>
          </w:divBdr>
        </w:div>
        <w:div w:id="1677536286">
          <w:marLeft w:val="1080"/>
          <w:marRight w:val="0"/>
          <w:marTop w:val="0"/>
          <w:marBottom w:val="101"/>
          <w:divBdr>
            <w:top w:val="none" w:sz="0" w:space="0" w:color="auto"/>
            <w:left w:val="none" w:sz="0" w:space="0" w:color="auto"/>
            <w:bottom w:val="none" w:sz="0" w:space="0" w:color="auto"/>
            <w:right w:val="none" w:sz="0" w:space="0" w:color="auto"/>
          </w:divBdr>
        </w:div>
        <w:div w:id="2141261192">
          <w:marLeft w:val="1080"/>
          <w:marRight w:val="0"/>
          <w:marTop w:val="0"/>
          <w:marBottom w:val="101"/>
          <w:divBdr>
            <w:top w:val="none" w:sz="0" w:space="0" w:color="auto"/>
            <w:left w:val="none" w:sz="0" w:space="0" w:color="auto"/>
            <w:bottom w:val="none" w:sz="0" w:space="0" w:color="auto"/>
            <w:right w:val="none" w:sz="0" w:space="0" w:color="auto"/>
          </w:divBdr>
        </w:div>
        <w:div w:id="791245199">
          <w:marLeft w:val="1080"/>
          <w:marRight w:val="0"/>
          <w:marTop w:val="0"/>
          <w:marBottom w:val="101"/>
          <w:divBdr>
            <w:top w:val="none" w:sz="0" w:space="0" w:color="auto"/>
            <w:left w:val="none" w:sz="0" w:space="0" w:color="auto"/>
            <w:bottom w:val="none" w:sz="0" w:space="0" w:color="auto"/>
            <w:right w:val="none" w:sz="0" w:space="0" w:color="auto"/>
          </w:divBdr>
        </w:div>
        <w:div w:id="394821501">
          <w:marLeft w:val="720"/>
          <w:marRight w:val="0"/>
          <w:marTop w:val="0"/>
          <w:marBottom w:val="101"/>
          <w:divBdr>
            <w:top w:val="none" w:sz="0" w:space="0" w:color="auto"/>
            <w:left w:val="none" w:sz="0" w:space="0" w:color="auto"/>
            <w:bottom w:val="none" w:sz="0" w:space="0" w:color="auto"/>
            <w:right w:val="none" w:sz="0" w:space="0" w:color="auto"/>
          </w:divBdr>
        </w:div>
        <w:div w:id="194003815">
          <w:marLeft w:val="720"/>
          <w:marRight w:val="0"/>
          <w:marTop w:val="0"/>
          <w:marBottom w:val="101"/>
          <w:divBdr>
            <w:top w:val="none" w:sz="0" w:space="0" w:color="auto"/>
            <w:left w:val="none" w:sz="0" w:space="0" w:color="auto"/>
            <w:bottom w:val="none" w:sz="0" w:space="0" w:color="auto"/>
            <w:right w:val="none" w:sz="0" w:space="0" w:color="auto"/>
          </w:divBdr>
        </w:div>
        <w:div w:id="1492987443">
          <w:marLeft w:val="720"/>
          <w:marRight w:val="0"/>
          <w:marTop w:val="0"/>
          <w:marBottom w:val="101"/>
          <w:divBdr>
            <w:top w:val="none" w:sz="0" w:space="0" w:color="auto"/>
            <w:left w:val="none" w:sz="0" w:space="0" w:color="auto"/>
            <w:bottom w:val="none" w:sz="0" w:space="0" w:color="auto"/>
            <w:right w:val="none" w:sz="0" w:space="0" w:color="auto"/>
          </w:divBdr>
        </w:div>
        <w:div w:id="1752774186">
          <w:marLeft w:val="720"/>
          <w:marRight w:val="0"/>
          <w:marTop w:val="0"/>
          <w:marBottom w:val="101"/>
          <w:divBdr>
            <w:top w:val="none" w:sz="0" w:space="0" w:color="auto"/>
            <w:left w:val="none" w:sz="0" w:space="0" w:color="auto"/>
            <w:bottom w:val="none" w:sz="0" w:space="0" w:color="auto"/>
            <w:right w:val="none" w:sz="0" w:space="0" w:color="auto"/>
          </w:divBdr>
        </w:div>
        <w:div w:id="66195706">
          <w:marLeft w:val="720"/>
          <w:marRight w:val="0"/>
          <w:marTop w:val="0"/>
          <w:marBottom w:val="101"/>
          <w:divBdr>
            <w:top w:val="none" w:sz="0" w:space="0" w:color="auto"/>
            <w:left w:val="none" w:sz="0" w:space="0" w:color="auto"/>
            <w:bottom w:val="none" w:sz="0" w:space="0" w:color="auto"/>
            <w:right w:val="none" w:sz="0" w:space="0" w:color="auto"/>
          </w:divBdr>
        </w:div>
        <w:div w:id="1346053367">
          <w:marLeft w:val="0"/>
          <w:marRight w:val="0"/>
          <w:marTop w:val="0"/>
          <w:marBottom w:val="101"/>
          <w:divBdr>
            <w:top w:val="none" w:sz="0" w:space="0" w:color="auto"/>
            <w:left w:val="none" w:sz="0" w:space="0" w:color="auto"/>
            <w:bottom w:val="none" w:sz="0" w:space="0" w:color="auto"/>
            <w:right w:val="none" w:sz="0" w:space="0" w:color="auto"/>
          </w:divBdr>
        </w:div>
        <w:div w:id="872153184">
          <w:marLeft w:val="720"/>
          <w:marRight w:val="0"/>
          <w:marTop w:val="0"/>
          <w:marBottom w:val="101"/>
          <w:divBdr>
            <w:top w:val="none" w:sz="0" w:space="0" w:color="auto"/>
            <w:left w:val="none" w:sz="0" w:space="0" w:color="auto"/>
            <w:bottom w:val="none" w:sz="0" w:space="0" w:color="auto"/>
            <w:right w:val="none" w:sz="0" w:space="0" w:color="auto"/>
          </w:divBdr>
        </w:div>
        <w:div w:id="2065368938">
          <w:marLeft w:val="720"/>
          <w:marRight w:val="0"/>
          <w:marTop w:val="0"/>
          <w:marBottom w:val="101"/>
          <w:divBdr>
            <w:top w:val="none" w:sz="0" w:space="0" w:color="auto"/>
            <w:left w:val="none" w:sz="0" w:space="0" w:color="auto"/>
            <w:bottom w:val="none" w:sz="0" w:space="0" w:color="auto"/>
            <w:right w:val="none" w:sz="0" w:space="0" w:color="auto"/>
          </w:divBdr>
        </w:div>
        <w:div w:id="1922256119">
          <w:marLeft w:val="720"/>
          <w:marRight w:val="0"/>
          <w:marTop w:val="0"/>
          <w:marBottom w:val="101"/>
          <w:divBdr>
            <w:top w:val="none" w:sz="0" w:space="0" w:color="auto"/>
            <w:left w:val="none" w:sz="0" w:space="0" w:color="auto"/>
            <w:bottom w:val="none" w:sz="0" w:space="0" w:color="auto"/>
            <w:right w:val="none" w:sz="0" w:space="0" w:color="auto"/>
          </w:divBdr>
        </w:div>
        <w:div w:id="1058281834">
          <w:marLeft w:val="720"/>
          <w:marRight w:val="0"/>
          <w:marTop w:val="0"/>
          <w:marBottom w:val="101"/>
          <w:divBdr>
            <w:top w:val="none" w:sz="0" w:space="0" w:color="auto"/>
            <w:left w:val="none" w:sz="0" w:space="0" w:color="auto"/>
            <w:bottom w:val="none" w:sz="0" w:space="0" w:color="auto"/>
            <w:right w:val="none" w:sz="0" w:space="0" w:color="auto"/>
          </w:divBdr>
        </w:div>
        <w:div w:id="152991010">
          <w:marLeft w:val="720"/>
          <w:marRight w:val="0"/>
          <w:marTop w:val="0"/>
          <w:marBottom w:val="101"/>
          <w:divBdr>
            <w:top w:val="none" w:sz="0" w:space="0" w:color="auto"/>
            <w:left w:val="none" w:sz="0" w:space="0" w:color="auto"/>
            <w:bottom w:val="none" w:sz="0" w:space="0" w:color="auto"/>
            <w:right w:val="none" w:sz="0" w:space="0" w:color="auto"/>
          </w:divBdr>
        </w:div>
        <w:div w:id="940604217">
          <w:marLeft w:val="720"/>
          <w:marRight w:val="0"/>
          <w:marTop w:val="0"/>
          <w:marBottom w:val="101"/>
          <w:divBdr>
            <w:top w:val="none" w:sz="0" w:space="0" w:color="auto"/>
            <w:left w:val="none" w:sz="0" w:space="0" w:color="auto"/>
            <w:bottom w:val="none" w:sz="0" w:space="0" w:color="auto"/>
            <w:right w:val="none" w:sz="0" w:space="0" w:color="auto"/>
          </w:divBdr>
        </w:div>
        <w:div w:id="1621258456">
          <w:marLeft w:val="720"/>
          <w:marRight w:val="0"/>
          <w:marTop w:val="0"/>
          <w:marBottom w:val="101"/>
          <w:divBdr>
            <w:top w:val="none" w:sz="0" w:space="0" w:color="auto"/>
            <w:left w:val="none" w:sz="0" w:space="0" w:color="auto"/>
            <w:bottom w:val="none" w:sz="0" w:space="0" w:color="auto"/>
            <w:right w:val="none" w:sz="0" w:space="0" w:color="auto"/>
          </w:divBdr>
        </w:div>
        <w:div w:id="761412791">
          <w:marLeft w:val="720"/>
          <w:marRight w:val="0"/>
          <w:marTop w:val="0"/>
          <w:marBottom w:val="101"/>
          <w:divBdr>
            <w:top w:val="none" w:sz="0" w:space="0" w:color="auto"/>
            <w:left w:val="none" w:sz="0" w:space="0" w:color="auto"/>
            <w:bottom w:val="none" w:sz="0" w:space="0" w:color="auto"/>
            <w:right w:val="none" w:sz="0" w:space="0" w:color="auto"/>
          </w:divBdr>
        </w:div>
        <w:div w:id="1144933377">
          <w:marLeft w:val="720"/>
          <w:marRight w:val="0"/>
          <w:marTop w:val="0"/>
          <w:marBottom w:val="101"/>
          <w:divBdr>
            <w:top w:val="none" w:sz="0" w:space="0" w:color="auto"/>
            <w:left w:val="none" w:sz="0" w:space="0" w:color="auto"/>
            <w:bottom w:val="none" w:sz="0" w:space="0" w:color="auto"/>
            <w:right w:val="none" w:sz="0" w:space="0" w:color="auto"/>
          </w:divBdr>
        </w:div>
        <w:div w:id="1898324427">
          <w:marLeft w:val="720"/>
          <w:marRight w:val="0"/>
          <w:marTop w:val="0"/>
          <w:marBottom w:val="101"/>
          <w:divBdr>
            <w:top w:val="none" w:sz="0" w:space="0" w:color="auto"/>
            <w:left w:val="none" w:sz="0" w:space="0" w:color="auto"/>
            <w:bottom w:val="none" w:sz="0" w:space="0" w:color="auto"/>
            <w:right w:val="none" w:sz="0" w:space="0" w:color="auto"/>
          </w:divBdr>
        </w:div>
        <w:div w:id="78522310">
          <w:marLeft w:val="0"/>
          <w:marRight w:val="0"/>
          <w:marTop w:val="0"/>
          <w:marBottom w:val="101"/>
          <w:divBdr>
            <w:top w:val="none" w:sz="0" w:space="0" w:color="auto"/>
            <w:left w:val="none" w:sz="0" w:space="0" w:color="auto"/>
            <w:bottom w:val="none" w:sz="0" w:space="0" w:color="auto"/>
            <w:right w:val="none" w:sz="0" w:space="0" w:color="auto"/>
          </w:divBdr>
        </w:div>
        <w:div w:id="2098820923">
          <w:marLeft w:val="0"/>
          <w:marRight w:val="0"/>
          <w:marTop w:val="0"/>
          <w:marBottom w:val="101"/>
          <w:divBdr>
            <w:top w:val="none" w:sz="0" w:space="0" w:color="auto"/>
            <w:left w:val="none" w:sz="0" w:space="0" w:color="auto"/>
            <w:bottom w:val="none" w:sz="0" w:space="0" w:color="auto"/>
            <w:right w:val="none" w:sz="0" w:space="0" w:color="auto"/>
          </w:divBdr>
        </w:div>
        <w:div w:id="1301227075">
          <w:marLeft w:val="0"/>
          <w:marRight w:val="0"/>
          <w:marTop w:val="0"/>
          <w:marBottom w:val="101"/>
          <w:divBdr>
            <w:top w:val="none" w:sz="0" w:space="0" w:color="auto"/>
            <w:left w:val="none" w:sz="0" w:space="0" w:color="auto"/>
            <w:bottom w:val="none" w:sz="0" w:space="0" w:color="auto"/>
            <w:right w:val="none" w:sz="0" w:space="0" w:color="auto"/>
          </w:divBdr>
        </w:div>
        <w:div w:id="1507403922">
          <w:marLeft w:val="0"/>
          <w:marRight w:val="0"/>
          <w:marTop w:val="0"/>
          <w:marBottom w:val="101"/>
          <w:divBdr>
            <w:top w:val="none" w:sz="0" w:space="0" w:color="auto"/>
            <w:left w:val="none" w:sz="0" w:space="0" w:color="auto"/>
            <w:bottom w:val="none" w:sz="0" w:space="0" w:color="auto"/>
            <w:right w:val="none" w:sz="0" w:space="0" w:color="auto"/>
          </w:divBdr>
        </w:div>
        <w:div w:id="194584771">
          <w:marLeft w:val="0"/>
          <w:marRight w:val="0"/>
          <w:marTop w:val="0"/>
          <w:marBottom w:val="101"/>
          <w:divBdr>
            <w:top w:val="none" w:sz="0" w:space="0" w:color="auto"/>
            <w:left w:val="none" w:sz="0" w:space="0" w:color="auto"/>
            <w:bottom w:val="none" w:sz="0" w:space="0" w:color="auto"/>
            <w:right w:val="none" w:sz="0" w:space="0" w:color="auto"/>
          </w:divBdr>
        </w:div>
        <w:div w:id="1618834957">
          <w:marLeft w:val="0"/>
          <w:marRight w:val="0"/>
          <w:marTop w:val="0"/>
          <w:marBottom w:val="101"/>
          <w:divBdr>
            <w:top w:val="none" w:sz="0" w:space="0" w:color="auto"/>
            <w:left w:val="none" w:sz="0" w:space="0" w:color="auto"/>
            <w:bottom w:val="none" w:sz="0" w:space="0" w:color="auto"/>
            <w:right w:val="none" w:sz="0" w:space="0" w:color="auto"/>
          </w:divBdr>
        </w:div>
        <w:div w:id="236985570">
          <w:marLeft w:val="0"/>
          <w:marRight w:val="0"/>
          <w:marTop w:val="0"/>
          <w:marBottom w:val="101"/>
          <w:divBdr>
            <w:top w:val="none" w:sz="0" w:space="0" w:color="auto"/>
            <w:left w:val="none" w:sz="0" w:space="0" w:color="auto"/>
            <w:bottom w:val="none" w:sz="0" w:space="0" w:color="auto"/>
            <w:right w:val="none" w:sz="0" w:space="0" w:color="auto"/>
          </w:divBdr>
        </w:div>
        <w:div w:id="389111184">
          <w:marLeft w:val="0"/>
          <w:marRight w:val="0"/>
          <w:marTop w:val="0"/>
          <w:marBottom w:val="101"/>
          <w:divBdr>
            <w:top w:val="none" w:sz="0" w:space="0" w:color="auto"/>
            <w:left w:val="none" w:sz="0" w:space="0" w:color="auto"/>
            <w:bottom w:val="none" w:sz="0" w:space="0" w:color="auto"/>
            <w:right w:val="none" w:sz="0" w:space="0" w:color="auto"/>
          </w:divBdr>
        </w:div>
        <w:div w:id="25185499">
          <w:marLeft w:val="0"/>
          <w:marRight w:val="0"/>
          <w:marTop w:val="0"/>
          <w:marBottom w:val="101"/>
          <w:divBdr>
            <w:top w:val="none" w:sz="0" w:space="0" w:color="auto"/>
            <w:left w:val="none" w:sz="0" w:space="0" w:color="auto"/>
            <w:bottom w:val="none" w:sz="0" w:space="0" w:color="auto"/>
            <w:right w:val="none" w:sz="0" w:space="0" w:color="auto"/>
          </w:divBdr>
        </w:div>
        <w:div w:id="248317262">
          <w:marLeft w:val="0"/>
          <w:marRight w:val="0"/>
          <w:marTop w:val="0"/>
          <w:marBottom w:val="101"/>
          <w:divBdr>
            <w:top w:val="none" w:sz="0" w:space="0" w:color="auto"/>
            <w:left w:val="none" w:sz="0" w:space="0" w:color="auto"/>
            <w:bottom w:val="none" w:sz="0" w:space="0" w:color="auto"/>
            <w:right w:val="none" w:sz="0" w:space="0" w:color="auto"/>
          </w:divBdr>
        </w:div>
        <w:div w:id="366953451">
          <w:marLeft w:val="0"/>
          <w:marRight w:val="0"/>
          <w:marTop w:val="0"/>
          <w:marBottom w:val="101"/>
          <w:divBdr>
            <w:top w:val="none" w:sz="0" w:space="0" w:color="auto"/>
            <w:left w:val="none" w:sz="0" w:space="0" w:color="auto"/>
            <w:bottom w:val="none" w:sz="0" w:space="0" w:color="auto"/>
            <w:right w:val="none" w:sz="0" w:space="0" w:color="auto"/>
          </w:divBdr>
        </w:div>
        <w:div w:id="1032683108">
          <w:marLeft w:val="0"/>
          <w:marRight w:val="0"/>
          <w:marTop w:val="0"/>
          <w:marBottom w:val="101"/>
          <w:divBdr>
            <w:top w:val="none" w:sz="0" w:space="0" w:color="auto"/>
            <w:left w:val="none" w:sz="0" w:space="0" w:color="auto"/>
            <w:bottom w:val="none" w:sz="0" w:space="0" w:color="auto"/>
            <w:right w:val="none" w:sz="0" w:space="0" w:color="auto"/>
          </w:divBdr>
        </w:div>
        <w:div w:id="396902974">
          <w:marLeft w:val="720"/>
          <w:marRight w:val="0"/>
          <w:marTop w:val="0"/>
          <w:marBottom w:val="101"/>
          <w:divBdr>
            <w:top w:val="none" w:sz="0" w:space="0" w:color="auto"/>
            <w:left w:val="none" w:sz="0" w:space="0" w:color="auto"/>
            <w:bottom w:val="none" w:sz="0" w:space="0" w:color="auto"/>
            <w:right w:val="none" w:sz="0" w:space="0" w:color="auto"/>
          </w:divBdr>
        </w:div>
        <w:div w:id="1587373436">
          <w:marLeft w:val="0"/>
          <w:marRight w:val="0"/>
          <w:marTop w:val="0"/>
          <w:marBottom w:val="101"/>
          <w:divBdr>
            <w:top w:val="none" w:sz="0" w:space="0" w:color="auto"/>
            <w:left w:val="none" w:sz="0" w:space="0" w:color="auto"/>
            <w:bottom w:val="none" w:sz="0" w:space="0" w:color="auto"/>
            <w:right w:val="none" w:sz="0" w:space="0" w:color="auto"/>
          </w:divBdr>
        </w:div>
        <w:div w:id="1876769696">
          <w:marLeft w:val="720"/>
          <w:marRight w:val="0"/>
          <w:marTop w:val="0"/>
          <w:marBottom w:val="101"/>
          <w:divBdr>
            <w:top w:val="none" w:sz="0" w:space="0" w:color="auto"/>
            <w:left w:val="none" w:sz="0" w:space="0" w:color="auto"/>
            <w:bottom w:val="none" w:sz="0" w:space="0" w:color="auto"/>
            <w:right w:val="none" w:sz="0" w:space="0" w:color="auto"/>
          </w:divBdr>
        </w:div>
        <w:div w:id="1878351494">
          <w:marLeft w:val="720"/>
          <w:marRight w:val="0"/>
          <w:marTop w:val="0"/>
          <w:marBottom w:val="101"/>
          <w:divBdr>
            <w:top w:val="none" w:sz="0" w:space="0" w:color="auto"/>
            <w:left w:val="none" w:sz="0" w:space="0" w:color="auto"/>
            <w:bottom w:val="none" w:sz="0" w:space="0" w:color="auto"/>
            <w:right w:val="none" w:sz="0" w:space="0" w:color="auto"/>
          </w:divBdr>
        </w:div>
        <w:div w:id="1296134005">
          <w:marLeft w:val="720"/>
          <w:marRight w:val="0"/>
          <w:marTop w:val="0"/>
          <w:marBottom w:val="101"/>
          <w:divBdr>
            <w:top w:val="none" w:sz="0" w:space="0" w:color="auto"/>
            <w:left w:val="none" w:sz="0" w:space="0" w:color="auto"/>
            <w:bottom w:val="none" w:sz="0" w:space="0" w:color="auto"/>
            <w:right w:val="none" w:sz="0" w:space="0" w:color="auto"/>
          </w:divBdr>
        </w:div>
        <w:div w:id="2106263749">
          <w:marLeft w:val="720"/>
          <w:marRight w:val="0"/>
          <w:marTop w:val="0"/>
          <w:marBottom w:val="101"/>
          <w:divBdr>
            <w:top w:val="none" w:sz="0" w:space="0" w:color="auto"/>
            <w:left w:val="none" w:sz="0" w:space="0" w:color="auto"/>
            <w:bottom w:val="none" w:sz="0" w:space="0" w:color="auto"/>
            <w:right w:val="none" w:sz="0" w:space="0" w:color="auto"/>
          </w:divBdr>
        </w:div>
        <w:div w:id="72506976">
          <w:marLeft w:val="720"/>
          <w:marRight w:val="0"/>
          <w:marTop w:val="0"/>
          <w:marBottom w:val="101"/>
          <w:divBdr>
            <w:top w:val="none" w:sz="0" w:space="0" w:color="auto"/>
            <w:left w:val="none" w:sz="0" w:space="0" w:color="auto"/>
            <w:bottom w:val="none" w:sz="0" w:space="0" w:color="auto"/>
            <w:right w:val="none" w:sz="0" w:space="0" w:color="auto"/>
          </w:divBdr>
        </w:div>
        <w:div w:id="737047440">
          <w:marLeft w:val="720"/>
          <w:marRight w:val="0"/>
          <w:marTop w:val="0"/>
          <w:marBottom w:val="101"/>
          <w:divBdr>
            <w:top w:val="none" w:sz="0" w:space="0" w:color="auto"/>
            <w:left w:val="none" w:sz="0" w:space="0" w:color="auto"/>
            <w:bottom w:val="none" w:sz="0" w:space="0" w:color="auto"/>
            <w:right w:val="none" w:sz="0" w:space="0" w:color="auto"/>
          </w:divBdr>
        </w:div>
        <w:div w:id="77289035">
          <w:marLeft w:val="720"/>
          <w:marRight w:val="0"/>
          <w:marTop w:val="0"/>
          <w:marBottom w:val="101"/>
          <w:divBdr>
            <w:top w:val="none" w:sz="0" w:space="0" w:color="auto"/>
            <w:left w:val="none" w:sz="0" w:space="0" w:color="auto"/>
            <w:bottom w:val="none" w:sz="0" w:space="0" w:color="auto"/>
            <w:right w:val="none" w:sz="0" w:space="0" w:color="auto"/>
          </w:divBdr>
        </w:div>
        <w:div w:id="246885929">
          <w:marLeft w:val="0"/>
          <w:marRight w:val="0"/>
          <w:marTop w:val="0"/>
          <w:marBottom w:val="101"/>
          <w:divBdr>
            <w:top w:val="none" w:sz="0" w:space="0" w:color="auto"/>
            <w:left w:val="none" w:sz="0" w:space="0" w:color="auto"/>
            <w:bottom w:val="none" w:sz="0" w:space="0" w:color="auto"/>
            <w:right w:val="none" w:sz="0" w:space="0" w:color="auto"/>
          </w:divBdr>
        </w:div>
        <w:div w:id="1912229383">
          <w:marLeft w:val="720"/>
          <w:marRight w:val="0"/>
          <w:marTop w:val="0"/>
          <w:marBottom w:val="101"/>
          <w:divBdr>
            <w:top w:val="none" w:sz="0" w:space="0" w:color="auto"/>
            <w:left w:val="none" w:sz="0" w:space="0" w:color="auto"/>
            <w:bottom w:val="none" w:sz="0" w:space="0" w:color="auto"/>
            <w:right w:val="none" w:sz="0" w:space="0" w:color="auto"/>
          </w:divBdr>
        </w:div>
        <w:div w:id="1931697877">
          <w:marLeft w:val="720"/>
          <w:marRight w:val="0"/>
          <w:marTop w:val="0"/>
          <w:marBottom w:val="101"/>
          <w:divBdr>
            <w:top w:val="none" w:sz="0" w:space="0" w:color="auto"/>
            <w:left w:val="none" w:sz="0" w:space="0" w:color="auto"/>
            <w:bottom w:val="none" w:sz="0" w:space="0" w:color="auto"/>
            <w:right w:val="none" w:sz="0" w:space="0" w:color="auto"/>
          </w:divBdr>
        </w:div>
        <w:div w:id="1105658705">
          <w:marLeft w:val="1080"/>
          <w:marRight w:val="0"/>
          <w:marTop w:val="0"/>
          <w:marBottom w:val="101"/>
          <w:divBdr>
            <w:top w:val="none" w:sz="0" w:space="0" w:color="auto"/>
            <w:left w:val="none" w:sz="0" w:space="0" w:color="auto"/>
            <w:bottom w:val="none" w:sz="0" w:space="0" w:color="auto"/>
            <w:right w:val="none" w:sz="0" w:space="0" w:color="auto"/>
          </w:divBdr>
        </w:div>
        <w:div w:id="1290093435">
          <w:marLeft w:val="1080"/>
          <w:marRight w:val="0"/>
          <w:marTop w:val="0"/>
          <w:marBottom w:val="101"/>
          <w:divBdr>
            <w:top w:val="none" w:sz="0" w:space="0" w:color="auto"/>
            <w:left w:val="none" w:sz="0" w:space="0" w:color="auto"/>
            <w:bottom w:val="none" w:sz="0" w:space="0" w:color="auto"/>
            <w:right w:val="none" w:sz="0" w:space="0" w:color="auto"/>
          </w:divBdr>
        </w:div>
        <w:div w:id="1435899788">
          <w:marLeft w:val="1080"/>
          <w:marRight w:val="0"/>
          <w:marTop w:val="0"/>
          <w:marBottom w:val="101"/>
          <w:divBdr>
            <w:top w:val="none" w:sz="0" w:space="0" w:color="auto"/>
            <w:left w:val="none" w:sz="0" w:space="0" w:color="auto"/>
            <w:bottom w:val="none" w:sz="0" w:space="0" w:color="auto"/>
            <w:right w:val="none" w:sz="0" w:space="0" w:color="auto"/>
          </w:divBdr>
        </w:div>
        <w:div w:id="1407533714">
          <w:marLeft w:val="1080"/>
          <w:marRight w:val="0"/>
          <w:marTop w:val="0"/>
          <w:marBottom w:val="101"/>
          <w:divBdr>
            <w:top w:val="none" w:sz="0" w:space="0" w:color="auto"/>
            <w:left w:val="none" w:sz="0" w:space="0" w:color="auto"/>
            <w:bottom w:val="none" w:sz="0" w:space="0" w:color="auto"/>
            <w:right w:val="none" w:sz="0" w:space="0" w:color="auto"/>
          </w:divBdr>
        </w:div>
        <w:div w:id="2014452206">
          <w:marLeft w:val="1080"/>
          <w:marRight w:val="0"/>
          <w:marTop w:val="0"/>
          <w:marBottom w:val="101"/>
          <w:divBdr>
            <w:top w:val="none" w:sz="0" w:space="0" w:color="auto"/>
            <w:left w:val="none" w:sz="0" w:space="0" w:color="auto"/>
            <w:bottom w:val="none" w:sz="0" w:space="0" w:color="auto"/>
            <w:right w:val="none" w:sz="0" w:space="0" w:color="auto"/>
          </w:divBdr>
        </w:div>
        <w:div w:id="1391999233">
          <w:marLeft w:val="0"/>
          <w:marRight w:val="0"/>
          <w:marTop w:val="0"/>
          <w:marBottom w:val="101"/>
          <w:divBdr>
            <w:top w:val="none" w:sz="0" w:space="0" w:color="auto"/>
            <w:left w:val="none" w:sz="0" w:space="0" w:color="auto"/>
            <w:bottom w:val="none" w:sz="0" w:space="0" w:color="auto"/>
            <w:right w:val="none" w:sz="0" w:space="0" w:color="auto"/>
          </w:divBdr>
        </w:div>
        <w:div w:id="1907177670">
          <w:marLeft w:val="0"/>
          <w:marRight w:val="0"/>
          <w:marTop w:val="0"/>
          <w:marBottom w:val="101"/>
          <w:divBdr>
            <w:top w:val="none" w:sz="0" w:space="0" w:color="auto"/>
            <w:left w:val="none" w:sz="0" w:space="0" w:color="auto"/>
            <w:bottom w:val="none" w:sz="0" w:space="0" w:color="auto"/>
            <w:right w:val="none" w:sz="0" w:space="0" w:color="auto"/>
          </w:divBdr>
        </w:div>
        <w:div w:id="282420030">
          <w:marLeft w:val="0"/>
          <w:marRight w:val="0"/>
          <w:marTop w:val="0"/>
          <w:marBottom w:val="101"/>
          <w:divBdr>
            <w:top w:val="none" w:sz="0" w:space="0" w:color="auto"/>
            <w:left w:val="none" w:sz="0" w:space="0" w:color="auto"/>
            <w:bottom w:val="none" w:sz="0" w:space="0" w:color="auto"/>
            <w:right w:val="none" w:sz="0" w:space="0" w:color="auto"/>
          </w:divBdr>
        </w:div>
        <w:div w:id="1611934920">
          <w:marLeft w:val="0"/>
          <w:marRight w:val="0"/>
          <w:marTop w:val="0"/>
          <w:marBottom w:val="101"/>
          <w:divBdr>
            <w:top w:val="none" w:sz="0" w:space="0" w:color="auto"/>
            <w:left w:val="none" w:sz="0" w:space="0" w:color="auto"/>
            <w:bottom w:val="none" w:sz="0" w:space="0" w:color="auto"/>
            <w:right w:val="none" w:sz="0" w:space="0" w:color="auto"/>
          </w:divBdr>
        </w:div>
        <w:div w:id="2008512903">
          <w:marLeft w:val="0"/>
          <w:marRight w:val="0"/>
          <w:marTop w:val="0"/>
          <w:marBottom w:val="101"/>
          <w:divBdr>
            <w:top w:val="none" w:sz="0" w:space="0" w:color="auto"/>
            <w:left w:val="none" w:sz="0" w:space="0" w:color="auto"/>
            <w:bottom w:val="none" w:sz="0" w:space="0" w:color="auto"/>
            <w:right w:val="none" w:sz="0" w:space="0" w:color="auto"/>
          </w:divBdr>
        </w:div>
        <w:div w:id="1389651848">
          <w:marLeft w:val="0"/>
          <w:marRight w:val="0"/>
          <w:marTop w:val="0"/>
          <w:marBottom w:val="101"/>
          <w:divBdr>
            <w:top w:val="none" w:sz="0" w:space="0" w:color="auto"/>
            <w:left w:val="none" w:sz="0" w:space="0" w:color="auto"/>
            <w:bottom w:val="none" w:sz="0" w:space="0" w:color="auto"/>
            <w:right w:val="none" w:sz="0" w:space="0" w:color="auto"/>
          </w:divBdr>
        </w:div>
        <w:div w:id="1656568102">
          <w:marLeft w:val="0"/>
          <w:marRight w:val="0"/>
          <w:marTop w:val="0"/>
          <w:marBottom w:val="101"/>
          <w:divBdr>
            <w:top w:val="none" w:sz="0" w:space="0" w:color="auto"/>
            <w:left w:val="none" w:sz="0" w:space="0" w:color="auto"/>
            <w:bottom w:val="none" w:sz="0" w:space="0" w:color="auto"/>
            <w:right w:val="none" w:sz="0" w:space="0" w:color="auto"/>
          </w:divBdr>
        </w:div>
        <w:div w:id="41440758">
          <w:marLeft w:val="0"/>
          <w:marRight w:val="0"/>
          <w:marTop w:val="0"/>
          <w:marBottom w:val="101"/>
          <w:divBdr>
            <w:top w:val="none" w:sz="0" w:space="0" w:color="auto"/>
            <w:left w:val="none" w:sz="0" w:space="0" w:color="auto"/>
            <w:bottom w:val="none" w:sz="0" w:space="0" w:color="auto"/>
            <w:right w:val="none" w:sz="0" w:space="0" w:color="auto"/>
          </w:divBdr>
        </w:div>
        <w:div w:id="1350452188">
          <w:marLeft w:val="0"/>
          <w:marRight w:val="0"/>
          <w:marTop w:val="0"/>
          <w:marBottom w:val="101"/>
          <w:divBdr>
            <w:top w:val="none" w:sz="0" w:space="0" w:color="auto"/>
            <w:left w:val="none" w:sz="0" w:space="0" w:color="auto"/>
            <w:bottom w:val="none" w:sz="0" w:space="0" w:color="auto"/>
            <w:right w:val="none" w:sz="0" w:space="0" w:color="auto"/>
          </w:divBdr>
        </w:div>
        <w:div w:id="1939366675">
          <w:marLeft w:val="0"/>
          <w:marRight w:val="0"/>
          <w:marTop w:val="0"/>
          <w:marBottom w:val="101"/>
          <w:divBdr>
            <w:top w:val="none" w:sz="0" w:space="0" w:color="auto"/>
            <w:left w:val="none" w:sz="0" w:space="0" w:color="auto"/>
            <w:bottom w:val="none" w:sz="0" w:space="0" w:color="auto"/>
            <w:right w:val="none" w:sz="0" w:space="0" w:color="auto"/>
          </w:divBdr>
        </w:div>
        <w:div w:id="1720782877">
          <w:marLeft w:val="0"/>
          <w:marRight w:val="0"/>
          <w:marTop w:val="0"/>
          <w:marBottom w:val="101"/>
          <w:divBdr>
            <w:top w:val="none" w:sz="0" w:space="0" w:color="auto"/>
            <w:left w:val="none" w:sz="0" w:space="0" w:color="auto"/>
            <w:bottom w:val="none" w:sz="0" w:space="0" w:color="auto"/>
            <w:right w:val="none" w:sz="0" w:space="0" w:color="auto"/>
          </w:divBdr>
        </w:div>
        <w:div w:id="753287031">
          <w:marLeft w:val="0"/>
          <w:marRight w:val="0"/>
          <w:marTop w:val="0"/>
          <w:marBottom w:val="101"/>
          <w:divBdr>
            <w:top w:val="none" w:sz="0" w:space="0" w:color="auto"/>
            <w:left w:val="none" w:sz="0" w:space="0" w:color="auto"/>
            <w:bottom w:val="none" w:sz="0" w:space="0" w:color="auto"/>
            <w:right w:val="none" w:sz="0" w:space="0" w:color="auto"/>
          </w:divBdr>
        </w:div>
        <w:div w:id="1555120075">
          <w:marLeft w:val="0"/>
          <w:marRight w:val="0"/>
          <w:marTop w:val="0"/>
          <w:marBottom w:val="101"/>
          <w:divBdr>
            <w:top w:val="none" w:sz="0" w:space="0" w:color="auto"/>
            <w:left w:val="none" w:sz="0" w:space="0" w:color="auto"/>
            <w:bottom w:val="none" w:sz="0" w:space="0" w:color="auto"/>
            <w:right w:val="none" w:sz="0" w:space="0" w:color="auto"/>
          </w:divBdr>
        </w:div>
        <w:div w:id="2045672715">
          <w:marLeft w:val="0"/>
          <w:marRight w:val="0"/>
          <w:marTop w:val="0"/>
          <w:marBottom w:val="101"/>
          <w:divBdr>
            <w:top w:val="none" w:sz="0" w:space="0" w:color="auto"/>
            <w:left w:val="none" w:sz="0" w:space="0" w:color="auto"/>
            <w:bottom w:val="none" w:sz="0" w:space="0" w:color="auto"/>
            <w:right w:val="none" w:sz="0" w:space="0" w:color="auto"/>
          </w:divBdr>
        </w:div>
        <w:div w:id="1749620854">
          <w:marLeft w:val="0"/>
          <w:marRight w:val="0"/>
          <w:marTop w:val="0"/>
          <w:marBottom w:val="200"/>
          <w:divBdr>
            <w:top w:val="none" w:sz="0" w:space="0" w:color="auto"/>
            <w:left w:val="none" w:sz="0" w:space="0" w:color="auto"/>
            <w:bottom w:val="none" w:sz="0" w:space="0" w:color="auto"/>
            <w:right w:val="none" w:sz="0" w:space="0" w:color="auto"/>
          </w:divBdr>
        </w:div>
        <w:div w:id="1971783601">
          <w:marLeft w:val="0"/>
          <w:marRight w:val="0"/>
          <w:marTop w:val="0"/>
          <w:marBottom w:val="200"/>
          <w:divBdr>
            <w:top w:val="none" w:sz="0" w:space="0" w:color="auto"/>
            <w:left w:val="none" w:sz="0" w:space="0" w:color="auto"/>
            <w:bottom w:val="none" w:sz="0" w:space="0" w:color="auto"/>
            <w:right w:val="none" w:sz="0" w:space="0" w:color="auto"/>
          </w:divBdr>
        </w:div>
        <w:div w:id="524366458">
          <w:marLeft w:val="0"/>
          <w:marRight w:val="0"/>
          <w:marTop w:val="0"/>
          <w:marBottom w:val="101"/>
          <w:divBdr>
            <w:top w:val="none" w:sz="0" w:space="0" w:color="auto"/>
            <w:left w:val="none" w:sz="0" w:space="0" w:color="auto"/>
            <w:bottom w:val="none" w:sz="0" w:space="0" w:color="auto"/>
            <w:right w:val="none" w:sz="0" w:space="0" w:color="auto"/>
          </w:divBdr>
        </w:div>
        <w:div w:id="127017322">
          <w:marLeft w:val="0"/>
          <w:marRight w:val="0"/>
          <w:marTop w:val="0"/>
          <w:marBottom w:val="101"/>
          <w:divBdr>
            <w:top w:val="none" w:sz="0" w:space="0" w:color="auto"/>
            <w:left w:val="none" w:sz="0" w:space="0" w:color="auto"/>
            <w:bottom w:val="none" w:sz="0" w:space="0" w:color="auto"/>
            <w:right w:val="none" w:sz="0" w:space="0" w:color="auto"/>
          </w:divBdr>
        </w:div>
        <w:div w:id="1593850532">
          <w:marLeft w:val="0"/>
          <w:marRight w:val="0"/>
          <w:marTop w:val="0"/>
          <w:marBottom w:val="101"/>
          <w:divBdr>
            <w:top w:val="none" w:sz="0" w:space="0" w:color="auto"/>
            <w:left w:val="none" w:sz="0" w:space="0" w:color="auto"/>
            <w:bottom w:val="none" w:sz="0" w:space="0" w:color="auto"/>
            <w:right w:val="none" w:sz="0" w:space="0" w:color="auto"/>
          </w:divBdr>
        </w:div>
        <w:div w:id="906377310">
          <w:marLeft w:val="0"/>
          <w:marRight w:val="0"/>
          <w:marTop w:val="0"/>
          <w:marBottom w:val="101"/>
          <w:divBdr>
            <w:top w:val="none" w:sz="0" w:space="0" w:color="auto"/>
            <w:left w:val="none" w:sz="0" w:space="0" w:color="auto"/>
            <w:bottom w:val="none" w:sz="0" w:space="0" w:color="auto"/>
            <w:right w:val="none" w:sz="0" w:space="0" w:color="auto"/>
          </w:divBdr>
        </w:div>
        <w:div w:id="31610772">
          <w:marLeft w:val="0"/>
          <w:marRight w:val="0"/>
          <w:marTop w:val="0"/>
          <w:marBottom w:val="101"/>
          <w:divBdr>
            <w:top w:val="none" w:sz="0" w:space="0" w:color="auto"/>
            <w:left w:val="none" w:sz="0" w:space="0" w:color="auto"/>
            <w:bottom w:val="none" w:sz="0" w:space="0" w:color="auto"/>
            <w:right w:val="none" w:sz="0" w:space="0" w:color="auto"/>
          </w:divBdr>
        </w:div>
        <w:div w:id="1892038377">
          <w:marLeft w:val="0"/>
          <w:marRight w:val="0"/>
          <w:marTop w:val="0"/>
          <w:marBottom w:val="101"/>
          <w:divBdr>
            <w:top w:val="none" w:sz="0" w:space="0" w:color="auto"/>
            <w:left w:val="none" w:sz="0" w:space="0" w:color="auto"/>
            <w:bottom w:val="none" w:sz="0" w:space="0" w:color="auto"/>
            <w:right w:val="none" w:sz="0" w:space="0" w:color="auto"/>
          </w:divBdr>
        </w:div>
        <w:div w:id="244924938">
          <w:marLeft w:val="0"/>
          <w:marRight w:val="0"/>
          <w:marTop w:val="0"/>
          <w:marBottom w:val="101"/>
          <w:divBdr>
            <w:top w:val="none" w:sz="0" w:space="0" w:color="auto"/>
            <w:left w:val="none" w:sz="0" w:space="0" w:color="auto"/>
            <w:bottom w:val="none" w:sz="0" w:space="0" w:color="auto"/>
            <w:right w:val="none" w:sz="0" w:space="0" w:color="auto"/>
          </w:divBdr>
        </w:div>
        <w:div w:id="102850634">
          <w:marLeft w:val="0"/>
          <w:marRight w:val="0"/>
          <w:marTop w:val="0"/>
          <w:marBottom w:val="101"/>
          <w:divBdr>
            <w:top w:val="none" w:sz="0" w:space="0" w:color="auto"/>
            <w:left w:val="none" w:sz="0" w:space="0" w:color="auto"/>
            <w:bottom w:val="none" w:sz="0" w:space="0" w:color="auto"/>
            <w:right w:val="none" w:sz="0" w:space="0" w:color="auto"/>
          </w:divBdr>
        </w:div>
        <w:div w:id="458843572">
          <w:marLeft w:val="0"/>
          <w:marRight w:val="0"/>
          <w:marTop w:val="0"/>
          <w:marBottom w:val="101"/>
          <w:divBdr>
            <w:top w:val="none" w:sz="0" w:space="0" w:color="auto"/>
            <w:left w:val="none" w:sz="0" w:space="0" w:color="auto"/>
            <w:bottom w:val="none" w:sz="0" w:space="0" w:color="auto"/>
            <w:right w:val="none" w:sz="0" w:space="0" w:color="auto"/>
          </w:divBdr>
        </w:div>
        <w:div w:id="1348412527">
          <w:marLeft w:val="0"/>
          <w:marRight w:val="0"/>
          <w:marTop w:val="0"/>
          <w:marBottom w:val="101"/>
          <w:divBdr>
            <w:top w:val="none" w:sz="0" w:space="0" w:color="auto"/>
            <w:left w:val="none" w:sz="0" w:space="0" w:color="auto"/>
            <w:bottom w:val="none" w:sz="0" w:space="0" w:color="auto"/>
            <w:right w:val="none" w:sz="0" w:space="0" w:color="auto"/>
          </w:divBdr>
        </w:div>
        <w:div w:id="957416655">
          <w:marLeft w:val="0"/>
          <w:marRight w:val="0"/>
          <w:marTop w:val="0"/>
          <w:marBottom w:val="101"/>
          <w:divBdr>
            <w:top w:val="none" w:sz="0" w:space="0" w:color="auto"/>
            <w:left w:val="none" w:sz="0" w:space="0" w:color="auto"/>
            <w:bottom w:val="none" w:sz="0" w:space="0" w:color="auto"/>
            <w:right w:val="none" w:sz="0" w:space="0" w:color="auto"/>
          </w:divBdr>
        </w:div>
        <w:div w:id="2022125829">
          <w:marLeft w:val="720"/>
          <w:marRight w:val="0"/>
          <w:marTop w:val="0"/>
          <w:marBottom w:val="101"/>
          <w:divBdr>
            <w:top w:val="none" w:sz="0" w:space="0" w:color="auto"/>
            <w:left w:val="none" w:sz="0" w:space="0" w:color="auto"/>
            <w:bottom w:val="none" w:sz="0" w:space="0" w:color="auto"/>
            <w:right w:val="none" w:sz="0" w:space="0" w:color="auto"/>
          </w:divBdr>
        </w:div>
        <w:div w:id="582371651">
          <w:marLeft w:val="0"/>
          <w:marRight w:val="0"/>
          <w:marTop w:val="0"/>
          <w:marBottom w:val="101"/>
          <w:divBdr>
            <w:top w:val="none" w:sz="0" w:space="0" w:color="auto"/>
            <w:left w:val="none" w:sz="0" w:space="0" w:color="auto"/>
            <w:bottom w:val="none" w:sz="0" w:space="0" w:color="auto"/>
            <w:right w:val="none" w:sz="0" w:space="0" w:color="auto"/>
          </w:divBdr>
        </w:div>
        <w:div w:id="577712745">
          <w:marLeft w:val="720"/>
          <w:marRight w:val="0"/>
          <w:marTop w:val="0"/>
          <w:marBottom w:val="101"/>
          <w:divBdr>
            <w:top w:val="none" w:sz="0" w:space="0" w:color="auto"/>
            <w:left w:val="none" w:sz="0" w:space="0" w:color="auto"/>
            <w:bottom w:val="none" w:sz="0" w:space="0" w:color="auto"/>
            <w:right w:val="none" w:sz="0" w:space="0" w:color="auto"/>
          </w:divBdr>
        </w:div>
        <w:div w:id="1845053239">
          <w:marLeft w:val="720"/>
          <w:marRight w:val="0"/>
          <w:marTop w:val="0"/>
          <w:marBottom w:val="101"/>
          <w:divBdr>
            <w:top w:val="none" w:sz="0" w:space="0" w:color="auto"/>
            <w:left w:val="none" w:sz="0" w:space="0" w:color="auto"/>
            <w:bottom w:val="none" w:sz="0" w:space="0" w:color="auto"/>
            <w:right w:val="none" w:sz="0" w:space="0" w:color="auto"/>
          </w:divBdr>
        </w:div>
        <w:div w:id="755443559">
          <w:marLeft w:val="720"/>
          <w:marRight w:val="0"/>
          <w:marTop w:val="0"/>
          <w:marBottom w:val="101"/>
          <w:divBdr>
            <w:top w:val="none" w:sz="0" w:space="0" w:color="auto"/>
            <w:left w:val="none" w:sz="0" w:space="0" w:color="auto"/>
            <w:bottom w:val="none" w:sz="0" w:space="0" w:color="auto"/>
            <w:right w:val="none" w:sz="0" w:space="0" w:color="auto"/>
          </w:divBdr>
        </w:div>
        <w:div w:id="510685312">
          <w:marLeft w:val="720"/>
          <w:marRight w:val="0"/>
          <w:marTop w:val="0"/>
          <w:marBottom w:val="101"/>
          <w:divBdr>
            <w:top w:val="none" w:sz="0" w:space="0" w:color="auto"/>
            <w:left w:val="none" w:sz="0" w:space="0" w:color="auto"/>
            <w:bottom w:val="none" w:sz="0" w:space="0" w:color="auto"/>
            <w:right w:val="none" w:sz="0" w:space="0" w:color="auto"/>
          </w:divBdr>
        </w:div>
        <w:div w:id="269777545">
          <w:marLeft w:val="720"/>
          <w:marRight w:val="0"/>
          <w:marTop w:val="0"/>
          <w:marBottom w:val="101"/>
          <w:divBdr>
            <w:top w:val="none" w:sz="0" w:space="0" w:color="auto"/>
            <w:left w:val="none" w:sz="0" w:space="0" w:color="auto"/>
            <w:bottom w:val="none" w:sz="0" w:space="0" w:color="auto"/>
            <w:right w:val="none" w:sz="0" w:space="0" w:color="auto"/>
          </w:divBdr>
        </w:div>
        <w:div w:id="2003895518">
          <w:marLeft w:val="720"/>
          <w:marRight w:val="0"/>
          <w:marTop w:val="0"/>
          <w:marBottom w:val="101"/>
          <w:divBdr>
            <w:top w:val="none" w:sz="0" w:space="0" w:color="auto"/>
            <w:left w:val="none" w:sz="0" w:space="0" w:color="auto"/>
            <w:bottom w:val="none" w:sz="0" w:space="0" w:color="auto"/>
            <w:right w:val="none" w:sz="0" w:space="0" w:color="auto"/>
          </w:divBdr>
        </w:div>
        <w:div w:id="1228341757">
          <w:marLeft w:val="720"/>
          <w:marRight w:val="0"/>
          <w:marTop w:val="0"/>
          <w:marBottom w:val="101"/>
          <w:divBdr>
            <w:top w:val="none" w:sz="0" w:space="0" w:color="auto"/>
            <w:left w:val="none" w:sz="0" w:space="0" w:color="auto"/>
            <w:bottom w:val="none" w:sz="0" w:space="0" w:color="auto"/>
            <w:right w:val="none" w:sz="0" w:space="0" w:color="auto"/>
          </w:divBdr>
        </w:div>
        <w:div w:id="1042822434">
          <w:marLeft w:val="720"/>
          <w:marRight w:val="0"/>
          <w:marTop w:val="0"/>
          <w:marBottom w:val="101"/>
          <w:divBdr>
            <w:top w:val="none" w:sz="0" w:space="0" w:color="auto"/>
            <w:left w:val="none" w:sz="0" w:space="0" w:color="auto"/>
            <w:bottom w:val="none" w:sz="0" w:space="0" w:color="auto"/>
            <w:right w:val="none" w:sz="0" w:space="0" w:color="auto"/>
          </w:divBdr>
        </w:div>
        <w:div w:id="41176918">
          <w:marLeft w:val="0"/>
          <w:marRight w:val="0"/>
          <w:marTop w:val="0"/>
          <w:marBottom w:val="101"/>
          <w:divBdr>
            <w:top w:val="none" w:sz="0" w:space="0" w:color="auto"/>
            <w:left w:val="none" w:sz="0" w:space="0" w:color="auto"/>
            <w:bottom w:val="none" w:sz="0" w:space="0" w:color="auto"/>
            <w:right w:val="none" w:sz="0" w:space="0" w:color="auto"/>
          </w:divBdr>
        </w:div>
        <w:div w:id="663818488">
          <w:marLeft w:val="720"/>
          <w:marRight w:val="0"/>
          <w:marTop w:val="0"/>
          <w:marBottom w:val="101"/>
          <w:divBdr>
            <w:top w:val="none" w:sz="0" w:space="0" w:color="auto"/>
            <w:left w:val="none" w:sz="0" w:space="0" w:color="auto"/>
            <w:bottom w:val="none" w:sz="0" w:space="0" w:color="auto"/>
            <w:right w:val="none" w:sz="0" w:space="0" w:color="auto"/>
          </w:divBdr>
        </w:div>
        <w:div w:id="403188026">
          <w:marLeft w:val="720"/>
          <w:marRight w:val="0"/>
          <w:marTop w:val="0"/>
          <w:marBottom w:val="101"/>
          <w:divBdr>
            <w:top w:val="none" w:sz="0" w:space="0" w:color="auto"/>
            <w:left w:val="none" w:sz="0" w:space="0" w:color="auto"/>
            <w:bottom w:val="none" w:sz="0" w:space="0" w:color="auto"/>
            <w:right w:val="none" w:sz="0" w:space="0" w:color="auto"/>
          </w:divBdr>
        </w:div>
        <w:div w:id="673190007">
          <w:marLeft w:val="0"/>
          <w:marRight w:val="0"/>
          <w:marTop w:val="0"/>
          <w:marBottom w:val="101"/>
          <w:divBdr>
            <w:top w:val="none" w:sz="0" w:space="0" w:color="auto"/>
            <w:left w:val="none" w:sz="0" w:space="0" w:color="auto"/>
            <w:bottom w:val="none" w:sz="0" w:space="0" w:color="auto"/>
            <w:right w:val="none" w:sz="0" w:space="0" w:color="auto"/>
          </w:divBdr>
        </w:div>
        <w:div w:id="1116949854">
          <w:marLeft w:val="720"/>
          <w:marRight w:val="0"/>
          <w:marTop w:val="0"/>
          <w:marBottom w:val="101"/>
          <w:divBdr>
            <w:top w:val="none" w:sz="0" w:space="0" w:color="auto"/>
            <w:left w:val="none" w:sz="0" w:space="0" w:color="auto"/>
            <w:bottom w:val="none" w:sz="0" w:space="0" w:color="auto"/>
            <w:right w:val="none" w:sz="0" w:space="0" w:color="auto"/>
          </w:divBdr>
        </w:div>
        <w:div w:id="709844167">
          <w:marLeft w:val="720"/>
          <w:marRight w:val="0"/>
          <w:marTop w:val="0"/>
          <w:marBottom w:val="101"/>
          <w:divBdr>
            <w:top w:val="none" w:sz="0" w:space="0" w:color="auto"/>
            <w:left w:val="none" w:sz="0" w:space="0" w:color="auto"/>
            <w:bottom w:val="none" w:sz="0" w:space="0" w:color="auto"/>
            <w:right w:val="none" w:sz="0" w:space="0" w:color="auto"/>
          </w:divBdr>
        </w:div>
        <w:div w:id="1459756588">
          <w:marLeft w:val="720"/>
          <w:marRight w:val="0"/>
          <w:marTop w:val="0"/>
          <w:marBottom w:val="101"/>
          <w:divBdr>
            <w:top w:val="none" w:sz="0" w:space="0" w:color="auto"/>
            <w:left w:val="none" w:sz="0" w:space="0" w:color="auto"/>
            <w:bottom w:val="none" w:sz="0" w:space="0" w:color="auto"/>
            <w:right w:val="none" w:sz="0" w:space="0" w:color="auto"/>
          </w:divBdr>
        </w:div>
        <w:div w:id="275600046">
          <w:marLeft w:val="720"/>
          <w:marRight w:val="0"/>
          <w:marTop w:val="0"/>
          <w:marBottom w:val="101"/>
          <w:divBdr>
            <w:top w:val="none" w:sz="0" w:space="0" w:color="auto"/>
            <w:left w:val="none" w:sz="0" w:space="0" w:color="auto"/>
            <w:bottom w:val="none" w:sz="0" w:space="0" w:color="auto"/>
            <w:right w:val="none" w:sz="0" w:space="0" w:color="auto"/>
          </w:divBdr>
        </w:div>
        <w:div w:id="1950234761">
          <w:marLeft w:val="0"/>
          <w:marRight w:val="0"/>
          <w:marTop w:val="0"/>
          <w:marBottom w:val="101"/>
          <w:divBdr>
            <w:top w:val="none" w:sz="0" w:space="0" w:color="auto"/>
            <w:left w:val="none" w:sz="0" w:space="0" w:color="auto"/>
            <w:bottom w:val="none" w:sz="0" w:space="0" w:color="auto"/>
            <w:right w:val="none" w:sz="0" w:space="0" w:color="auto"/>
          </w:divBdr>
        </w:div>
        <w:div w:id="105660923">
          <w:marLeft w:val="0"/>
          <w:marRight w:val="0"/>
          <w:marTop w:val="0"/>
          <w:marBottom w:val="101"/>
          <w:divBdr>
            <w:top w:val="none" w:sz="0" w:space="0" w:color="auto"/>
            <w:left w:val="none" w:sz="0" w:space="0" w:color="auto"/>
            <w:bottom w:val="none" w:sz="0" w:space="0" w:color="auto"/>
            <w:right w:val="none" w:sz="0" w:space="0" w:color="auto"/>
          </w:divBdr>
        </w:div>
        <w:div w:id="1545405407">
          <w:marLeft w:val="0"/>
          <w:marRight w:val="0"/>
          <w:marTop w:val="0"/>
          <w:marBottom w:val="101"/>
          <w:divBdr>
            <w:top w:val="none" w:sz="0" w:space="0" w:color="auto"/>
            <w:left w:val="none" w:sz="0" w:space="0" w:color="auto"/>
            <w:bottom w:val="none" w:sz="0" w:space="0" w:color="auto"/>
            <w:right w:val="none" w:sz="0" w:space="0" w:color="auto"/>
          </w:divBdr>
        </w:div>
        <w:div w:id="328339197">
          <w:marLeft w:val="0"/>
          <w:marRight w:val="0"/>
          <w:marTop w:val="0"/>
          <w:marBottom w:val="101"/>
          <w:divBdr>
            <w:top w:val="none" w:sz="0" w:space="0" w:color="auto"/>
            <w:left w:val="none" w:sz="0" w:space="0" w:color="auto"/>
            <w:bottom w:val="none" w:sz="0" w:space="0" w:color="auto"/>
            <w:right w:val="none" w:sz="0" w:space="0" w:color="auto"/>
          </w:divBdr>
        </w:div>
        <w:div w:id="327756265">
          <w:marLeft w:val="0"/>
          <w:marRight w:val="0"/>
          <w:marTop w:val="0"/>
          <w:marBottom w:val="101"/>
          <w:divBdr>
            <w:top w:val="none" w:sz="0" w:space="0" w:color="auto"/>
            <w:left w:val="none" w:sz="0" w:space="0" w:color="auto"/>
            <w:bottom w:val="none" w:sz="0" w:space="0" w:color="auto"/>
            <w:right w:val="none" w:sz="0" w:space="0" w:color="auto"/>
          </w:divBdr>
        </w:div>
        <w:div w:id="1813323316">
          <w:marLeft w:val="0"/>
          <w:marRight w:val="0"/>
          <w:marTop w:val="0"/>
          <w:marBottom w:val="101"/>
          <w:divBdr>
            <w:top w:val="none" w:sz="0" w:space="0" w:color="auto"/>
            <w:left w:val="none" w:sz="0" w:space="0" w:color="auto"/>
            <w:bottom w:val="none" w:sz="0" w:space="0" w:color="auto"/>
            <w:right w:val="none" w:sz="0" w:space="0" w:color="auto"/>
          </w:divBdr>
        </w:div>
        <w:div w:id="1194423773">
          <w:marLeft w:val="0"/>
          <w:marRight w:val="0"/>
          <w:marTop w:val="0"/>
          <w:marBottom w:val="101"/>
          <w:divBdr>
            <w:top w:val="none" w:sz="0" w:space="0" w:color="auto"/>
            <w:left w:val="none" w:sz="0" w:space="0" w:color="auto"/>
            <w:bottom w:val="none" w:sz="0" w:space="0" w:color="auto"/>
            <w:right w:val="none" w:sz="0" w:space="0" w:color="auto"/>
          </w:divBdr>
        </w:div>
        <w:div w:id="1559828002">
          <w:marLeft w:val="0"/>
          <w:marRight w:val="0"/>
          <w:marTop w:val="0"/>
          <w:marBottom w:val="101"/>
          <w:divBdr>
            <w:top w:val="none" w:sz="0" w:space="0" w:color="auto"/>
            <w:left w:val="none" w:sz="0" w:space="0" w:color="auto"/>
            <w:bottom w:val="none" w:sz="0" w:space="0" w:color="auto"/>
            <w:right w:val="none" w:sz="0" w:space="0" w:color="auto"/>
          </w:divBdr>
        </w:div>
        <w:div w:id="922252446">
          <w:marLeft w:val="0"/>
          <w:marRight w:val="0"/>
          <w:marTop w:val="0"/>
          <w:marBottom w:val="101"/>
          <w:divBdr>
            <w:top w:val="none" w:sz="0" w:space="0" w:color="auto"/>
            <w:left w:val="none" w:sz="0" w:space="0" w:color="auto"/>
            <w:bottom w:val="none" w:sz="0" w:space="0" w:color="auto"/>
            <w:right w:val="none" w:sz="0" w:space="0" w:color="auto"/>
          </w:divBdr>
        </w:div>
        <w:div w:id="1921400487">
          <w:marLeft w:val="0"/>
          <w:marRight w:val="0"/>
          <w:marTop w:val="0"/>
          <w:marBottom w:val="101"/>
          <w:divBdr>
            <w:top w:val="none" w:sz="0" w:space="0" w:color="auto"/>
            <w:left w:val="none" w:sz="0" w:space="0" w:color="auto"/>
            <w:bottom w:val="none" w:sz="0" w:space="0" w:color="auto"/>
            <w:right w:val="none" w:sz="0" w:space="0" w:color="auto"/>
          </w:divBdr>
        </w:div>
        <w:div w:id="444080056">
          <w:marLeft w:val="0"/>
          <w:marRight w:val="0"/>
          <w:marTop w:val="0"/>
          <w:marBottom w:val="101"/>
          <w:divBdr>
            <w:top w:val="none" w:sz="0" w:space="0" w:color="auto"/>
            <w:left w:val="none" w:sz="0" w:space="0" w:color="auto"/>
            <w:bottom w:val="none" w:sz="0" w:space="0" w:color="auto"/>
            <w:right w:val="none" w:sz="0" w:space="0" w:color="auto"/>
          </w:divBdr>
        </w:div>
        <w:div w:id="1991057494">
          <w:marLeft w:val="0"/>
          <w:marRight w:val="0"/>
          <w:marTop w:val="0"/>
          <w:marBottom w:val="101"/>
          <w:divBdr>
            <w:top w:val="none" w:sz="0" w:space="0" w:color="auto"/>
            <w:left w:val="none" w:sz="0" w:space="0" w:color="auto"/>
            <w:bottom w:val="none" w:sz="0" w:space="0" w:color="auto"/>
            <w:right w:val="none" w:sz="0" w:space="0" w:color="auto"/>
          </w:divBdr>
        </w:div>
        <w:div w:id="32462647">
          <w:marLeft w:val="0"/>
          <w:marRight w:val="0"/>
          <w:marTop w:val="0"/>
          <w:marBottom w:val="101"/>
          <w:divBdr>
            <w:top w:val="none" w:sz="0" w:space="0" w:color="auto"/>
            <w:left w:val="none" w:sz="0" w:space="0" w:color="auto"/>
            <w:bottom w:val="none" w:sz="0" w:space="0" w:color="auto"/>
            <w:right w:val="none" w:sz="0" w:space="0" w:color="auto"/>
          </w:divBdr>
        </w:div>
        <w:div w:id="2071266166">
          <w:marLeft w:val="0"/>
          <w:marRight w:val="0"/>
          <w:marTop w:val="0"/>
          <w:marBottom w:val="101"/>
          <w:divBdr>
            <w:top w:val="none" w:sz="0" w:space="0" w:color="auto"/>
            <w:left w:val="none" w:sz="0" w:space="0" w:color="auto"/>
            <w:bottom w:val="none" w:sz="0" w:space="0" w:color="auto"/>
            <w:right w:val="none" w:sz="0" w:space="0" w:color="auto"/>
          </w:divBdr>
        </w:div>
        <w:div w:id="1836601981">
          <w:marLeft w:val="0"/>
          <w:marRight w:val="0"/>
          <w:marTop w:val="0"/>
          <w:marBottom w:val="200"/>
          <w:divBdr>
            <w:top w:val="none" w:sz="0" w:space="0" w:color="auto"/>
            <w:left w:val="none" w:sz="0" w:space="0" w:color="auto"/>
            <w:bottom w:val="none" w:sz="0" w:space="0" w:color="auto"/>
            <w:right w:val="none" w:sz="0" w:space="0" w:color="auto"/>
          </w:divBdr>
        </w:div>
        <w:div w:id="501706994">
          <w:marLeft w:val="0"/>
          <w:marRight w:val="0"/>
          <w:marTop w:val="0"/>
          <w:marBottom w:val="200"/>
          <w:divBdr>
            <w:top w:val="none" w:sz="0" w:space="0" w:color="auto"/>
            <w:left w:val="none" w:sz="0" w:space="0" w:color="auto"/>
            <w:bottom w:val="none" w:sz="0" w:space="0" w:color="auto"/>
            <w:right w:val="none" w:sz="0" w:space="0" w:color="auto"/>
          </w:divBdr>
        </w:div>
        <w:div w:id="589703834">
          <w:marLeft w:val="0"/>
          <w:marRight w:val="0"/>
          <w:marTop w:val="0"/>
          <w:marBottom w:val="101"/>
          <w:divBdr>
            <w:top w:val="none" w:sz="0" w:space="0" w:color="auto"/>
            <w:left w:val="none" w:sz="0" w:space="0" w:color="auto"/>
            <w:bottom w:val="none" w:sz="0" w:space="0" w:color="auto"/>
            <w:right w:val="none" w:sz="0" w:space="0" w:color="auto"/>
          </w:divBdr>
        </w:div>
        <w:div w:id="1832717648">
          <w:marLeft w:val="0"/>
          <w:marRight w:val="0"/>
          <w:marTop w:val="0"/>
          <w:marBottom w:val="101"/>
          <w:divBdr>
            <w:top w:val="none" w:sz="0" w:space="0" w:color="auto"/>
            <w:left w:val="none" w:sz="0" w:space="0" w:color="auto"/>
            <w:bottom w:val="none" w:sz="0" w:space="0" w:color="auto"/>
            <w:right w:val="none" w:sz="0" w:space="0" w:color="auto"/>
          </w:divBdr>
        </w:div>
        <w:div w:id="1364863006">
          <w:marLeft w:val="0"/>
          <w:marRight w:val="0"/>
          <w:marTop w:val="0"/>
          <w:marBottom w:val="101"/>
          <w:divBdr>
            <w:top w:val="none" w:sz="0" w:space="0" w:color="auto"/>
            <w:left w:val="none" w:sz="0" w:space="0" w:color="auto"/>
            <w:bottom w:val="none" w:sz="0" w:space="0" w:color="auto"/>
            <w:right w:val="none" w:sz="0" w:space="0" w:color="auto"/>
          </w:divBdr>
        </w:div>
        <w:div w:id="399523979">
          <w:marLeft w:val="0"/>
          <w:marRight w:val="0"/>
          <w:marTop w:val="0"/>
          <w:marBottom w:val="101"/>
          <w:divBdr>
            <w:top w:val="none" w:sz="0" w:space="0" w:color="auto"/>
            <w:left w:val="none" w:sz="0" w:space="0" w:color="auto"/>
            <w:bottom w:val="none" w:sz="0" w:space="0" w:color="auto"/>
            <w:right w:val="none" w:sz="0" w:space="0" w:color="auto"/>
          </w:divBdr>
        </w:div>
        <w:div w:id="752121375">
          <w:marLeft w:val="0"/>
          <w:marRight w:val="0"/>
          <w:marTop w:val="0"/>
          <w:marBottom w:val="101"/>
          <w:divBdr>
            <w:top w:val="none" w:sz="0" w:space="0" w:color="auto"/>
            <w:left w:val="none" w:sz="0" w:space="0" w:color="auto"/>
            <w:bottom w:val="none" w:sz="0" w:space="0" w:color="auto"/>
            <w:right w:val="none" w:sz="0" w:space="0" w:color="auto"/>
          </w:divBdr>
        </w:div>
        <w:div w:id="658732210">
          <w:marLeft w:val="0"/>
          <w:marRight w:val="0"/>
          <w:marTop w:val="0"/>
          <w:marBottom w:val="101"/>
          <w:divBdr>
            <w:top w:val="none" w:sz="0" w:space="0" w:color="auto"/>
            <w:left w:val="none" w:sz="0" w:space="0" w:color="auto"/>
            <w:bottom w:val="none" w:sz="0" w:space="0" w:color="auto"/>
            <w:right w:val="none" w:sz="0" w:space="0" w:color="auto"/>
          </w:divBdr>
        </w:div>
        <w:div w:id="1790734324">
          <w:marLeft w:val="0"/>
          <w:marRight w:val="0"/>
          <w:marTop w:val="0"/>
          <w:marBottom w:val="101"/>
          <w:divBdr>
            <w:top w:val="none" w:sz="0" w:space="0" w:color="auto"/>
            <w:left w:val="none" w:sz="0" w:space="0" w:color="auto"/>
            <w:bottom w:val="none" w:sz="0" w:space="0" w:color="auto"/>
            <w:right w:val="none" w:sz="0" w:space="0" w:color="auto"/>
          </w:divBdr>
        </w:div>
        <w:div w:id="284234585">
          <w:marLeft w:val="0"/>
          <w:marRight w:val="0"/>
          <w:marTop w:val="0"/>
          <w:marBottom w:val="101"/>
          <w:divBdr>
            <w:top w:val="none" w:sz="0" w:space="0" w:color="auto"/>
            <w:left w:val="none" w:sz="0" w:space="0" w:color="auto"/>
            <w:bottom w:val="none" w:sz="0" w:space="0" w:color="auto"/>
            <w:right w:val="none" w:sz="0" w:space="0" w:color="auto"/>
          </w:divBdr>
        </w:div>
        <w:div w:id="1099763715">
          <w:marLeft w:val="0"/>
          <w:marRight w:val="0"/>
          <w:marTop w:val="0"/>
          <w:marBottom w:val="101"/>
          <w:divBdr>
            <w:top w:val="none" w:sz="0" w:space="0" w:color="auto"/>
            <w:left w:val="none" w:sz="0" w:space="0" w:color="auto"/>
            <w:bottom w:val="none" w:sz="0" w:space="0" w:color="auto"/>
            <w:right w:val="none" w:sz="0" w:space="0" w:color="auto"/>
          </w:divBdr>
        </w:div>
        <w:div w:id="1075979987">
          <w:marLeft w:val="0"/>
          <w:marRight w:val="0"/>
          <w:marTop w:val="0"/>
          <w:marBottom w:val="101"/>
          <w:divBdr>
            <w:top w:val="none" w:sz="0" w:space="0" w:color="auto"/>
            <w:left w:val="none" w:sz="0" w:space="0" w:color="auto"/>
            <w:bottom w:val="none" w:sz="0" w:space="0" w:color="auto"/>
            <w:right w:val="none" w:sz="0" w:space="0" w:color="auto"/>
          </w:divBdr>
        </w:div>
        <w:div w:id="2128889263">
          <w:marLeft w:val="0"/>
          <w:marRight w:val="0"/>
          <w:marTop w:val="0"/>
          <w:marBottom w:val="101"/>
          <w:divBdr>
            <w:top w:val="none" w:sz="0" w:space="0" w:color="auto"/>
            <w:left w:val="none" w:sz="0" w:space="0" w:color="auto"/>
            <w:bottom w:val="none" w:sz="0" w:space="0" w:color="auto"/>
            <w:right w:val="none" w:sz="0" w:space="0" w:color="auto"/>
          </w:divBdr>
        </w:div>
        <w:div w:id="1693728160">
          <w:marLeft w:val="0"/>
          <w:marRight w:val="0"/>
          <w:marTop w:val="0"/>
          <w:marBottom w:val="101"/>
          <w:divBdr>
            <w:top w:val="none" w:sz="0" w:space="0" w:color="auto"/>
            <w:left w:val="none" w:sz="0" w:space="0" w:color="auto"/>
            <w:bottom w:val="none" w:sz="0" w:space="0" w:color="auto"/>
            <w:right w:val="none" w:sz="0" w:space="0" w:color="auto"/>
          </w:divBdr>
        </w:div>
        <w:div w:id="1331106686">
          <w:marLeft w:val="0"/>
          <w:marRight w:val="0"/>
          <w:marTop w:val="0"/>
          <w:marBottom w:val="101"/>
          <w:divBdr>
            <w:top w:val="none" w:sz="0" w:space="0" w:color="auto"/>
            <w:left w:val="none" w:sz="0" w:space="0" w:color="auto"/>
            <w:bottom w:val="none" w:sz="0" w:space="0" w:color="auto"/>
            <w:right w:val="none" w:sz="0" w:space="0" w:color="auto"/>
          </w:divBdr>
        </w:div>
        <w:div w:id="1286962293">
          <w:marLeft w:val="0"/>
          <w:marRight w:val="0"/>
          <w:marTop w:val="0"/>
          <w:marBottom w:val="101"/>
          <w:divBdr>
            <w:top w:val="none" w:sz="0" w:space="0" w:color="auto"/>
            <w:left w:val="none" w:sz="0" w:space="0" w:color="auto"/>
            <w:bottom w:val="none" w:sz="0" w:space="0" w:color="auto"/>
            <w:right w:val="none" w:sz="0" w:space="0" w:color="auto"/>
          </w:divBdr>
        </w:div>
        <w:div w:id="1189828148">
          <w:marLeft w:val="0"/>
          <w:marRight w:val="0"/>
          <w:marTop w:val="0"/>
          <w:marBottom w:val="101"/>
          <w:divBdr>
            <w:top w:val="none" w:sz="0" w:space="0" w:color="auto"/>
            <w:left w:val="none" w:sz="0" w:space="0" w:color="auto"/>
            <w:bottom w:val="none" w:sz="0" w:space="0" w:color="auto"/>
            <w:right w:val="none" w:sz="0" w:space="0" w:color="auto"/>
          </w:divBdr>
        </w:div>
        <w:div w:id="895898182">
          <w:marLeft w:val="0"/>
          <w:marRight w:val="0"/>
          <w:marTop w:val="0"/>
          <w:marBottom w:val="101"/>
          <w:divBdr>
            <w:top w:val="none" w:sz="0" w:space="0" w:color="auto"/>
            <w:left w:val="none" w:sz="0" w:space="0" w:color="auto"/>
            <w:bottom w:val="none" w:sz="0" w:space="0" w:color="auto"/>
            <w:right w:val="none" w:sz="0" w:space="0" w:color="auto"/>
          </w:divBdr>
        </w:div>
        <w:div w:id="1801848652">
          <w:marLeft w:val="0"/>
          <w:marRight w:val="0"/>
          <w:marTop w:val="0"/>
          <w:marBottom w:val="101"/>
          <w:divBdr>
            <w:top w:val="none" w:sz="0" w:space="0" w:color="auto"/>
            <w:left w:val="none" w:sz="0" w:space="0" w:color="auto"/>
            <w:bottom w:val="none" w:sz="0" w:space="0" w:color="auto"/>
            <w:right w:val="none" w:sz="0" w:space="0" w:color="auto"/>
          </w:divBdr>
        </w:div>
        <w:div w:id="1608660898">
          <w:marLeft w:val="0"/>
          <w:marRight w:val="0"/>
          <w:marTop w:val="0"/>
          <w:marBottom w:val="101"/>
          <w:divBdr>
            <w:top w:val="none" w:sz="0" w:space="0" w:color="auto"/>
            <w:left w:val="none" w:sz="0" w:space="0" w:color="auto"/>
            <w:bottom w:val="none" w:sz="0" w:space="0" w:color="auto"/>
            <w:right w:val="none" w:sz="0" w:space="0" w:color="auto"/>
          </w:divBdr>
        </w:div>
        <w:div w:id="1384718477">
          <w:marLeft w:val="720"/>
          <w:marRight w:val="0"/>
          <w:marTop w:val="0"/>
          <w:marBottom w:val="101"/>
          <w:divBdr>
            <w:top w:val="none" w:sz="0" w:space="0" w:color="auto"/>
            <w:left w:val="none" w:sz="0" w:space="0" w:color="auto"/>
            <w:bottom w:val="none" w:sz="0" w:space="0" w:color="auto"/>
            <w:right w:val="none" w:sz="0" w:space="0" w:color="auto"/>
          </w:divBdr>
        </w:div>
        <w:div w:id="1356275075">
          <w:marLeft w:val="0"/>
          <w:marRight w:val="0"/>
          <w:marTop w:val="0"/>
          <w:marBottom w:val="101"/>
          <w:divBdr>
            <w:top w:val="none" w:sz="0" w:space="0" w:color="auto"/>
            <w:left w:val="none" w:sz="0" w:space="0" w:color="auto"/>
            <w:bottom w:val="none" w:sz="0" w:space="0" w:color="auto"/>
            <w:right w:val="none" w:sz="0" w:space="0" w:color="auto"/>
          </w:divBdr>
        </w:div>
        <w:div w:id="750541300">
          <w:marLeft w:val="720"/>
          <w:marRight w:val="0"/>
          <w:marTop w:val="0"/>
          <w:marBottom w:val="101"/>
          <w:divBdr>
            <w:top w:val="none" w:sz="0" w:space="0" w:color="auto"/>
            <w:left w:val="none" w:sz="0" w:space="0" w:color="auto"/>
            <w:bottom w:val="none" w:sz="0" w:space="0" w:color="auto"/>
            <w:right w:val="none" w:sz="0" w:space="0" w:color="auto"/>
          </w:divBdr>
        </w:div>
        <w:div w:id="440801522">
          <w:marLeft w:val="720"/>
          <w:marRight w:val="0"/>
          <w:marTop w:val="0"/>
          <w:marBottom w:val="101"/>
          <w:divBdr>
            <w:top w:val="none" w:sz="0" w:space="0" w:color="auto"/>
            <w:left w:val="none" w:sz="0" w:space="0" w:color="auto"/>
            <w:bottom w:val="none" w:sz="0" w:space="0" w:color="auto"/>
            <w:right w:val="none" w:sz="0" w:space="0" w:color="auto"/>
          </w:divBdr>
        </w:div>
        <w:div w:id="2078240126">
          <w:marLeft w:val="720"/>
          <w:marRight w:val="0"/>
          <w:marTop w:val="0"/>
          <w:marBottom w:val="101"/>
          <w:divBdr>
            <w:top w:val="none" w:sz="0" w:space="0" w:color="auto"/>
            <w:left w:val="none" w:sz="0" w:space="0" w:color="auto"/>
            <w:bottom w:val="none" w:sz="0" w:space="0" w:color="auto"/>
            <w:right w:val="none" w:sz="0" w:space="0" w:color="auto"/>
          </w:divBdr>
        </w:div>
        <w:div w:id="496530998">
          <w:marLeft w:val="720"/>
          <w:marRight w:val="0"/>
          <w:marTop w:val="0"/>
          <w:marBottom w:val="101"/>
          <w:divBdr>
            <w:top w:val="none" w:sz="0" w:space="0" w:color="auto"/>
            <w:left w:val="none" w:sz="0" w:space="0" w:color="auto"/>
            <w:bottom w:val="none" w:sz="0" w:space="0" w:color="auto"/>
            <w:right w:val="none" w:sz="0" w:space="0" w:color="auto"/>
          </w:divBdr>
        </w:div>
        <w:div w:id="515274213">
          <w:marLeft w:val="720"/>
          <w:marRight w:val="0"/>
          <w:marTop w:val="0"/>
          <w:marBottom w:val="101"/>
          <w:divBdr>
            <w:top w:val="none" w:sz="0" w:space="0" w:color="auto"/>
            <w:left w:val="none" w:sz="0" w:space="0" w:color="auto"/>
            <w:bottom w:val="none" w:sz="0" w:space="0" w:color="auto"/>
            <w:right w:val="none" w:sz="0" w:space="0" w:color="auto"/>
          </w:divBdr>
        </w:div>
        <w:div w:id="1789271774">
          <w:marLeft w:val="0"/>
          <w:marRight w:val="0"/>
          <w:marTop w:val="0"/>
          <w:marBottom w:val="101"/>
          <w:divBdr>
            <w:top w:val="none" w:sz="0" w:space="0" w:color="auto"/>
            <w:left w:val="none" w:sz="0" w:space="0" w:color="auto"/>
            <w:bottom w:val="none" w:sz="0" w:space="0" w:color="auto"/>
            <w:right w:val="none" w:sz="0" w:space="0" w:color="auto"/>
          </w:divBdr>
        </w:div>
        <w:div w:id="713501722">
          <w:marLeft w:val="0"/>
          <w:marRight w:val="0"/>
          <w:marTop w:val="0"/>
          <w:marBottom w:val="101"/>
          <w:divBdr>
            <w:top w:val="none" w:sz="0" w:space="0" w:color="auto"/>
            <w:left w:val="none" w:sz="0" w:space="0" w:color="auto"/>
            <w:bottom w:val="none" w:sz="0" w:space="0" w:color="auto"/>
            <w:right w:val="none" w:sz="0" w:space="0" w:color="auto"/>
          </w:divBdr>
        </w:div>
        <w:div w:id="1677532968">
          <w:marLeft w:val="720"/>
          <w:marRight w:val="0"/>
          <w:marTop w:val="0"/>
          <w:marBottom w:val="101"/>
          <w:divBdr>
            <w:top w:val="none" w:sz="0" w:space="0" w:color="auto"/>
            <w:left w:val="none" w:sz="0" w:space="0" w:color="auto"/>
            <w:bottom w:val="none" w:sz="0" w:space="0" w:color="auto"/>
            <w:right w:val="none" w:sz="0" w:space="0" w:color="auto"/>
          </w:divBdr>
        </w:div>
        <w:div w:id="1102145723">
          <w:marLeft w:val="720"/>
          <w:marRight w:val="0"/>
          <w:marTop w:val="0"/>
          <w:marBottom w:val="101"/>
          <w:divBdr>
            <w:top w:val="none" w:sz="0" w:space="0" w:color="auto"/>
            <w:left w:val="none" w:sz="0" w:space="0" w:color="auto"/>
            <w:bottom w:val="none" w:sz="0" w:space="0" w:color="auto"/>
            <w:right w:val="none" w:sz="0" w:space="0" w:color="auto"/>
          </w:divBdr>
        </w:div>
        <w:div w:id="2136408702">
          <w:marLeft w:val="0"/>
          <w:marRight w:val="0"/>
          <w:marTop w:val="0"/>
          <w:marBottom w:val="101"/>
          <w:divBdr>
            <w:top w:val="none" w:sz="0" w:space="0" w:color="auto"/>
            <w:left w:val="none" w:sz="0" w:space="0" w:color="auto"/>
            <w:bottom w:val="none" w:sz="0" w:space="0" w:color="auto"/>
            <w:right w:val="none" w:sz="0" w:space="0" w:color="auto"/>
          </w:divBdr>
        </w:div>
        <w:div w:id="900211933">
          <w:marLeft w:val="0"/>
          <w:marRight w:val="0"/>
          <w:marTop w:val="0"/>
          <w:marBottom w:val="101"/>
          <w:divBdr>
            <w:top w:val="none" w:sz="0" w:space="0" w:color="auto"/>
            <w:left w:val="none" w:sz="0" w:space="0" w:color="auto"/>
            <w:bottom w:val="none" w:sz="0" w:space="0" w:color="auto"/>
            <w:right w:val="none" w:sz="0" w:space="0" w:color="auto"/>
          </w:divBdr>
        </w:div>
        <w:div w:id="1256010922">
          <w:marLeft w:val="0"/>
          <w:marRight w:val="0"/>
          <w:marTop w:val="0"/>
          <w:marBottom w:val="101"/>
          <w:divBdr>
            <w:top w:val="none" w:sz="0" w:space="0" w:color="auto"/>
            <w:left w:val="none" w:sz="0" w:space="0" w:color="auto"/>
            <w:bottom w:val="none" w:sz="0" w:space="0" w:color="auto"/>
            <w:right w:val="none" w:sz="0" w:space="0" w:color="auto"/>
          </w:divBdr>
        </w:div>
        <w:div w:id="1964577239">
          <w:marLeft w:val="0"/>
          <w:marRight w:val="0"/>
          <w:marTop w:val="0"/>
          <w:marBottom w:val="101"/>
          <w:divBdr>
            <w:top w:val="none" w:sz="0" w:space="0" w:color="auto"/>
            <w:left w:val="none" w:sz="0" w:space="0" w:color="auto"/>
            <w:bottom w:val="none" w:sz="0" w:space="0" w:color="auto"/>
            <w:right w:val="none" w:sz="0" w:space="0" w:color="auto"/>
          </w:divBdr>
        </w:div>
        <w:div w:id="1810323855">
          <w:marLeft w:val="0"/>
          <w:marRight w:val="0"/>
          <w:marTop w:val="0"/>
          <w:marBottom w:val="101"/>
          <w:divBdr>
            <w:top w:val="none" w:sz="0" w:space="0" w:color="auto"/>
            <w:left w:val="none" w:sz="0" w:space="0" w:color="auto"/>
            <w:bottom w:val="none" w:sz="0" w:space="0" w:color="auto"/>
            <w:right w:val="none" w:sz="0" w:space="0" w:color="auto"/>
          </w:divBdr>
        </w:div>
        <w:div w:id="1704205984">
          <w:marLeft w:val="0"/>
          <w:marRight w:val="0"/>
          <w:marTop w:val="0"/>
          <w:marBottom w:val="101"/>
          <w:divBdr>
            <w:top w:val="none" w:sz="0" w:space="0" w:color="auto"/>
            <w:left w:val="none" w:sz="0" w:space="0" w:color="auto"/>
            <w:bottom w:val="none" w:sz="0" w:space="0" w:color="auto"/>
            <w:right w:val="none" w:sz="0" w:space="0" w:color="auto"/>
          </w:divBdr>
        </w:div>
        <w:div w:id="1761440615">
          <w:marLeft w:val="0"/>
          <w:marRight w:val="0"/>
          <w:marTop w:val="0"/>
          <w:marBottom w:val="101"/>
          <w:divBdr>
            <w:top w:val="none" w:sz="0" w:space="0" w:color="auto"/>
            <w:left w:val="none" w:sz="0" w:space="0" w:color="auto"/>
            <w:bottom w:val="none" w:sz="0" w:space="0" w:color="auto"/>
            <w:right w:val="none" w:sz="0" w:space="0" w:color="auto"/>
          </w:divBdr>
        </w:div>
        <w:div w:id="1925063506">
          <w:marLeft w:val="0"/>
          <w:marRight w:val="0"/>
          <w:marTop w:val="0"/>
          <w:marBottom w:val="101"/>
          <w:divBdr>
            <w:top w:val="none" w:sz="0" w:space="0" w:color="auto"/>
            <w:left w:val="none" w:sz="0" w:space="0" w:color="auto"/>
            <w:bottom w:val="none" w:sz="0" w:space="0" w:color="auto"/>
            <w:right w:val="none" w:sz="0" w:space="0" w:color="auto"/>
          </w:divBdr>
        </w:div>
        <w:div w:id="86966624">
          <w:marLeft w:val="0"/>
          <w:marRight w:val="0"/>
          <w:marTop w:val="0"/>
          <w:marBottom w:val="101"/>
          <w:divBdr>
            <w:top w:val="none" w:sz="0" w:space="0" w:color="auto"/>
            <w:left w:val="none" w:sz="0" w:space="0" w:color="auto"/>
            <w:bottom w:val="none" w:sz="0" w:space="0" w:color="auto"/>
            <w:right w:val="none" w:sz="0" w:space="0" w:color="auto"/>
          </w:divBdr>
        </w:div>
        <w:div w:id="1155143127">
          <w:marLeft w:val="0"/>
          <w:marRight w:val="0"/>
          <w:marTop w:val="0"/>
          <w:marBottom w:val="101"/>
          <w:divBdr>
            <w:top w:val="none" w:sz="0" w:space="0" w:color="auto"/>
            <w:left w:val="none" w:sz="0" w:space="0" w:color="auto"/>
            <w:bottom w:val="none" w:sz="0" w:space="0" w:color="auto"/>
            <w:right w:val="none" w:sz="0" w:space="0" w:color="auto"/>
          </w:divBdr>
        </w:div>
        <w:div w:id="1447389080">
          <w:marLeft w:val="0"/>
          <w:marRight w:val="0"/>
          <w:marTop w:val="0"/>
          <w:marBottom w:val="101"/>
          <w:divBdr>
            <w:top w:val="none" w:sz="0" w:space="0" w:color="auto"/>
            <w:left w:val="none" w:sz="0" w:space="0" w:color="auto"/>
            <w:bottom w:val="none" w:sz="0" w:space="0" w:color="auto"/>
            <w:right w:val="none" w:sz="0" w:space="0" w:color="auto"/>
          </w:divBdr>
        </w:div>
        <w:div w:id="637076522">
          <w:marLeft w:val="720"/>
          <w:marRight w:val="0"/>
          <w:marTop w:val="0"/>
          <w:marBottom w:val="101"/>
          <w:divBdr>
            <w:top w:val="none" w:sz="0" w:space="0" w:color="auto"/>
            <w:left w:val="none" w:sz="0" w:space="0" w:color="auto"/>
            <w:bottom w:val="none" w:sz="0" w:space="0" w:color="auto"/>
            <w:right w:val="none" w:sz="0" w:space="0" w:color="auto"/>
          </w:divBdr>
        </w:div>
        <w:div w:id="970986438">
          <w:marLeft w:val="0"/>
          <w:marRight w:val="0"/>
          <w:marTop w:val="0"/>
          <w:marBottom w:val="101"/>
          <w:divBdr>
            <w:top w:val="none" w:sz="0" w:space="0" w:color="auto"/>
            <w:left w:val="none" w:sz="0" w:space="0" w:color="auto"/>
            <w:bottom w:val="none" w:sz="0" w:space="0" w:color="auto"/>
            <w:right w:val="none" w:sz="0" w:space="0" w:color="auto"/>
          </w:divBdr>
        </w:div>
        <w:div w:id="593979817">
          <w:marLeft w:val="720"/>
          <w:marRight w:val="0"/>
          <w:marTop w:val="0"/>
          <w:marBottom w:val="101"/>
          <w:divBdr>
            <w:top w:val="none" w:sz="0" w:space="0" w:color="auto"/>
            <w:left w:val="none" w:sz="0" w:space="0" w:color="auto"/>
            <w:bottom w:val="none" w:sz="0" w:space="0" w:color="auto"/>
            <w:right w:val="none" w:sz="0" w:space="0" w:color="auto"/>
          </w:divBdr>
        </w:div>
        <w:div w:id="277950059">
          <w:marLeft w:val="720"/>
          <w:marRight w:val="0"/>
          <w:marTop w:val="0"/>
          <w:marBottom w:val="101"/>
          <w:divBdr>
            <w:top w:val="none" w:sz="0" w:space="0" w:color="auto"/>
            <w:left w:val="none" w:sz="0" w:space="0" w:color="auto"/>
            <w:bottom w:val="none" w:sz="0" w:space="0" w:color="auto"/>
            <w:right w:val="none" w:sz="0" w:space="0" w:color="auto"/>
          </w:divBdr>
        </w:div>
        <w:div w:id="1608612953">
          <w:marLeft w:val="720"/>
          <w:marRight w:val="0"/>
          <w:marTop w:val="0"/>
          <w:marBottom w:val="101"/>
          <w:divBdr>
            <w:top w:val="none" w:sz="0" w:space="0" w:color="auto"/>
            <w:left w:val="none" w:sz="0" w:space="0" w:color="auto"/>
            <w:bottom w:val="none" w:sz="0" w:space="0" w:color="auto"/>
            <w:right w:val="none" w:sz="0" w:space="0" w:color="auto"/>
          </w:divBdr>
        </w:div>
        <w:div w:id="187912067">
          <w:marLeft w:val="720"/>
          <w:marRight w:val="0"/>
          <w:marTop w:val="0"/>
          <w:marBottom w:val="101"/>
          <w:divBdr>
            <w:top w:val="none" w:sz="0" w:space="0" w:color="auto"/>
            <w:left w:val="none" w:sz="0" w:space="0" w:color="auto"/>
            <w:bottom w:val="none" w:sz="0" w:space="0" w:color="auto"/>
            <w:right w:val="none" w:sz="0" w:space="0" w:color="auto"/>
          </w:divBdr>
        </w:div>
        <w:div w:id="2117865327">
          <w:marLeft w:val="720"/>
          <w:marRight w:val="0"/>
          <w:marTop w:val="0"/>
          <w:marBottom w:val="101"/>
          <w:divBdr>
            <w:top w:val="none" w:sz="0" w:space="0" w:color="auto"/>
            <w:left w:val="none" w:sz="0" w:space="0" w:color="auto"/>
            <w:bottom w:val="none" w:sz="0" w:space="0" w:color="auto"/>
            <w:right w:val="none" w:sz="0" w:space="0" w:color="auto"/>
          </w:divBdr>
        </w:div>
        <w:div w:id="318340950">
          <w:marLeft w:val="0"/>
          <w:marRight w:val="0"/>
          <w:marTop w:val="0"/>
          <w:marBottom w:val="101"/>
          <w:divBdr>
            <w:top w:val="none" w:sz="0" w:space="0" w:color="auto"/>
            <w:left w:val="none" w:sz="0" w:space="0" w:color="auto"/>
            <w:bottom w:val="none" w:sz="0" w:space="0" w:color="auto"/>
            <w:right w:val="none" w:sz="0" w:space="0" w:color="auto"/>
          </w:divBdr>
        </w:div>
        <w:div w:id="872227014">
          <w:marLeft w:val="0"/>
          <w:marRight w:val="0"/>
          <w:marTop w:val="0"/>
          <w:marBottom w:val="60"/>
          <w:divBdr>
            <w:top w:val="none" w:sz="0" w:space="0" w:color="auto"/>
            <w:left w:val="none" w:sz="0" w:space="0" w:color="auto"/>
            <w:bottom w:val="none" w:sz="0" w:space="0" w:color="auto"/>
            <w:right w:val="none" w:sz="0" w:space="0" w:color="auto"/>
          </w:divBdr>
        </w:div>
        <w:div w:id="1446581308">
          <w:marLeft w:val="0"/>
          <w:marRight w:val="0"/>
          <w:marTop w:val="0"/>
          <w:marBottom w:val="60"/>
          <w:divBdr>
            <w:top w:val="none" w:sz="0" w:space="0" w:color="auto"/>
            <w:left w:val="none" w:sz="0" w:space="0" w:color="auto"/>
            <w:bottom w:val="none" w:sz="0" w:space="0" w:color="auto"/>
            <w:right w:val="none" w:sz="0" w:space="0" w:color="auto"/>
          </w:divBdr>
        </w:div>
        <w:div w:id="1285312751">
          <w:marLeft w:val="0"/>
          <w:marRight w:val="0"/>
          <w:marTop w:val="0"/>
          <w:marBottom w:val="60"/>
          <w:divBdr>
            <w:top w:val="none" w:sz="0" w:space="0" w:color="auto"/>
            <w:left w:val="none" w:sz="0" w:space="0" w:color="auto"/>
            <w:bottom w:val="none" w:sz="0" w:space="0" w:color="auto"/>
            <w:right w:val="none" w:sz="0" w:space="0" w:color="auto"/>
          </w:divBdr>
        </w:div>
        <w:div w:id="173035179">
          <w:marLeft w:val="0"/>
          <w:marRight w:val="0"/>
          <w:marTop w:val="0"/>
          <w:marBottom w:val="60"/>
          <w:divBdr>
            <w:top w:val="none" w:sz="0" w:space="0" w:color="auto"/>
            <w:left w:val="none" w:sz="0" w:space="0" w:color="auto"/>
            <w:bottom w:val="none" w:sz="0" w:space="0" w:color="auto"/>
            <w:right w:val="none" w:sz="0" w:space="0" w:color="auto"/>
          </w:divBdr>
        </w:div>
        <w:div w:id="631982354">
          <w:marLeft w:val="0"/>
          <w:marRight w:val="0"/>
          <w:marTop w:val="0"/>
          <w:marBottom w:val="60"/>
          <w:divBdr>
            <w:top w:val="none" w:sz="0" w:space="0" w:color="auto"/>
            <w:left w:val="none" w:sz="0" w:space="0" w:color="auto"/>
            <w:bottom w:val="none" w:sz="0" w:space="0" w:color="auto"/>
            <w:right w:val="none" w:sz="0" w:space="0" w:color="auto"/>
          </w:divBdr>
        </w:div>
        <w:div w:id="1314987108">
          <w:marLeft w:val="0"/>
          <w:marRight w:val="0"/>
          <w:marTop w:val="0"/>
          <w:marBottom w:val="60"/>
          <w:divBdr>
            <w:top w:val="none" w:sz="0" w:space="0" w:color="auto"/>
            <w:left w:val="none" w:sz="0" w:space="0" w:color="auto"/>
            <w:bottom w:val="none" w:sz="0" w:space="0" w:color="auto"/>
            <w:right w:val="none" w:sz="0" w:space="0" w:color="auto"/>
          </w:divBdr>
        </w:div>
        <w:div w:id="697045347">
          <w:marLeft w:val="0"/>
          <w:marRight w:val="0"/>
          <w:marTop w:val="0"/>
          <w:marBottom w:val="60"/>
          <w:divBdr>
            <w:top w:val="none" w:sz="0" w:space="0" w:color="auto"/>
            <w:left w:val="none" w:sz="0" w:space="0" w:color="auto"/>
            <w:bottom w:val="none" w:sz="0" w:space="0" w:color="auto"/>
            <w:right w:val="none" w:sz="0" w:space="0" w:color="auto"/>
          </w:divBdr>
        </w:div>
        <w:div w:id="493033300">
          <w:marLeft w:val="0"/>
          <w:marRight w:val="0"/>
          <w:marTop w:val="0"/>
          <w:marBottom w:val="60"/>
          <w:divBdr>
            <w:top w:val="none" w:sz="0" w:space="0" w:color="auto"/>
            <w:left w:val="none" w:sz="0" w:space="0" w:color="auto"/>
            <w:bottom w:val="none" w:sz="0" w:space="0" w:color="auto"/>
            <w:right w:val="none" w:sz="0" w:space="0" w:color="auto"/>
          </w:divBdr>
        </w:div>
        <w:div w:id="1910574494">
          <w:marLeft w:val="0"/>
          <w:marRight w:val="0"/>
          <w:marTop w:val="0"/>
          <w:marBottom w:val="60"/>
          <w:divBdr>
            <w:top w:val="none" w:sz="0" w:space="0" w:color="auto"/>
            <w:left w:val="none" w:sz="0" w:space="0" w:color="auto"/>
            <w:bottom w:val="none" w:sz="0" w:space="0" w:color="auto"/>
            <w:right w:val="none" w:sz="0" w:space="0" w:color="auto"/>
          </w:divBdr>
        </w:div>
        <w:div w:id="1802380562">
          <w:marLeft w:val="0"/>
          <w:marRight w:val="0"/>
          <w:marTop w:val="0"/>
          <w:marBottom w:val="60"/>
          <w:divBdr>
            <w:top w:val="none" w:sz="0" w:space="0" w:color="auto"/>
            <w:left w:val="none" w:sz="0" w:space="0" w:color="auto"/>
            <w:bottom w:val="none" w:sz="0" w:space="0" w:color="auto"/>
            <w:right w:val="none" w:sz="0" w:space="0" w:color="auto"/>
          </w:divBdr>
        </w:div>
        <w:div w:id="684091413">
          <w:marLeft w:val="0"/>
          <w:marRight w:val="0"/>
          <w:marTop w:val="0"/>
          <w:marBottom w:val="60"/>
          <w:divBdr>
            <w:top w:val="none" w:sz="0" w:space="0" w:color="auto"/>
            <w:left w:val="none" w:sz="0" w:space="0" w:color="auto"/>
            <w:bottom w:val="none" w:sz="0" w:space="0" w:color="auto"/>
            <w:right w:val="none" w:sz="0" w:space="0" w:color="auto"/>
          </w:divBdr>
        </w:div>
        <w:div w:id="2078046176">
          <w:marLeft w:val="0"/>
          <w:marRight w:val="0"/>
          <w:marTop w:val="0"/>
          <w:marBottom w:val="60"/>
          <w:divBdr>
            <w:top w:val="none" w:sz="0" w:space="0" w:color="auto"/>
            <w:left w:val="none" w:sz="0" w:space="0" w:color="auto"/>
            <w:bottom w:val="none" w:sz="0" w:space="0" w:color="auto"/>
            <w:right w:val="none" w:sz="0" w:space="0" w:color="auto"/>
          </w:divBdr>
        </w:div>
        <w:div w:id="2105344530">
          <w:marLeft w:val="0"/>
          <w:marRight w:val="0"/>
          <w:marTop w:val="0"/>
          <w:marBottom w:val="60"/>
          <w:divBdr>
            <w:top w:val="none" w:sz="0" w:space="0" w:color="auto"/>
            <w:left w:val="none" w:sz="0" w:space="0" w:color="auto"/>
            <w:bottom w:val="none" w:sz="0" w:space="0" w:color="auto"/>
            <w:right w:val="none" w:sz="0" w:space="0" w:color="auto"/>
          </w:divBdr>
        </w:div>
        <w:div w:id="1756658765">
          <w:marLeft w:val="0"/>
          <w:marRight w:val="0"/>
          <w:marTop w:val="0"/>
          <w:marBottom w:val="60"/>
          <w:divBdr>
            <w:top w:val="none" w:sz="0" w:space="0" w:color="auto"/>
            <w:left w:val="none" w:sz="0" w:space="0" w:color="auto"/>
            <w:bottom w:val="none" w:sz="0" w:space="0" w:color="auto"/>
            <w:right w:val="none" w:sz="0" w:space="0" w:color="auto"/>
          </w:divBdr>
        </w:div>
        <w:div w:id="1224293148">
          <w:marLeft w:val="0"/>
          <w:marRight w:val="0"/>
          <w:marTop w:val="0"/>
          <w:marBottom w:val="60"/>
          <w:divBdr>
            <w:top w:val="none" w:sz="0" w:space="0" w:color="auto"/>
            <w:left w:val="none" w:sz="0" w:space="0" w:color="auto"/>
            <w:bottom w:val="none" w:sz="0" w:space="0" w:color="auto"/>
            <w:right w:val="none" w:sz="0" w:space="0" w:color="auto"/>
          </w:divBdr>
        </w:div>
        <w:div w:id="1093279764">
          <w:marLeft w:val="0"/>
          <w:marRight w:val="0"/>
          <w:marTop w:val="0"/>
          <w:marBottom w:val="60"/>
          <w:divBdr>
            <w:top w:val="none" w:sz="0" w:space="0" w:color="auto"/>
            <w:left w:val="none" w:sz="0" w:space="0" w:color="auto"/>
            <w:bottom w:val="none" w:sz="0" w:space="0" w:color="auto"/>
            <w:right w:val="none" w:sz="0" w:space="0" w:color="auto"/>
          </w:divBdr>
        </w:div>
        <w:div w:id="1016614181">
          <w:marLeft w:val="0"/>
          <w:marRight w:val="0"/>
          <w:marTop w:val="0"/>
          <w:marBottom w:val="60"/>
          <w:divBdr>
            <w:top w:val="none" w:sz="0" w:space="0" w:color="auto"/>
            <w:left w:val="none" w:sz="0" w:space="0" w:color="auto"/>
            <w:bottom w:val="none" w:sz="0" w:space="0" w:color="auto"/>
            <w:right w:val="none" w:sz="0" w:space="0" w:color="auto"/>
          </w:divBdr>
        </w:div>
        <w:div w:id="427623192">
          <w:marLeft w:val="0"/>
          <w:marRight w:val="0"/>
          <w:marTop w:val="0"/>
          <w:marBottom w:val="60"/>
          <w:divBdr>
            <w:top w:val="none" w:sz="0" w:space="0" w:color="auto"/>
            <w:left w:val="none" w:sz="0" w:space="0" w:color="auto"/>
            <w:bottom w:val="none" w:sz="0" w:space="0" w:color="auto"/>
            <w:right w:val="none" w:sz="0" w:space="0" w:color="auto"/>
          </w:divBdr>
        </w:div>
        <w:div w:id="629823379">
          <w:marLeft w:val="0"/>
          <w:marRight w:val="0"/>
          <w:marTop w:val="0"/>
          <w:marBottom w:val="101"/>
          <w:divBdr>
            <w:top w:val="none" w:sz="0" w:space="0" w:color="auto"/>
            <w:left w:val="none" w:sz="0" w:space="0" w:color="auto"/>
            <w:bottom w:val="none" w:sz="0" w:space="0" w:color="auto"/>
            <w:right w:val="none" w:sz="0" w:space="0" w:color="auto"/>
          </w:divBdr>
        </w:div>
        <w:div w:id="1112700329">
          <w:marLeft w:val="0"/>
          <w:marRight w:val="0"/>
          <w:marTop w:val="0"/>
          <w:marBottom w:val="101"/>
          <w:divBdr>
            <w:top w:val="none" w:sz="0" w:space="0" w:color="auto"/>
            <w:left w:val="none" w:sz="0" w:space="0" w:color="auto"/>
            <w:bottom w:val="none" w:sz="0" w:space="0" w:color="auto"/>
            <w:right w:val="none" w:sz="0" w:space="0" w:color="auto"/>
          </w:divBdr>
        </w:div>
        <w:div w:id="202327864">
          <w:marLeft w:val="0"/>
          <w:marRight w:val="0"/>
          <w:marTop w:val="101"/>
          <w:marBottom w:val="80"/>
          <w:divBdr>
            <w:top w:val="none" w:sz="0" w:space="0" w:color="auto"/>
            <w:left w:val="none" w:sz="0" w:space="0" w:color="auto"/>
            <w:bottom w:val="none" w:sz="0" w:space="0" w:color="auto"/>
            <w:right w:val="none" w:sz="0" w:space="0" w:color="auto"/>
          </w:divBdr>
        </w:div>
        <w:div w:id="1534616174">
          <w:marLeft w:val="0"/>
          <w:marRight w:val="0"/>
          <w:marTop w:val="0"/>
          <w:marBottom w:val="80"/>
          <w:divBdr>
            <w:top w:val="none" w:sz="0" w:space="0" w:color="auto"/>
            <w:left w:val="none" w:sz="0" w:space="0" w:color="auto"/>
            <w:bottom w:val="none" w:sz="0" w:space="0" w:color="auto"/>
            <w:right w:val="none" w:sz="0" w:space="0" w:color="auto"/>
          </w:divBdr>
        </w:div>
        <w:div w:id="936521393">
          <w:marLeft w:val="0"/>
          <w:marRight w:val="0"/>
          <w:marTop w:val="0"/>
          <w:marBottom w:val="80"/>
          <w:divBdr>
            <w:top w:val="none" w:sz="0" w:space="0" w:color="auto"/>
            <w:left w:val="none" w:sz="0" w:space="0" w:color="auto"/>
            <w:bottom w:val="none" w:sz="0" w:space="0" w:color="auto"/>
            <w:right w:val="none" w:sz="0" w:space="0" w:color="auto"/>
          </w:divBdr>
        </w:div>
        <w:div w:id="1544290755">
          <w:marLeft w:val="0"/>
          <w:marRight w:val="0"/>
          <w:marTop w:val="0"/>
          <w:marBottom w:val="80"/>
          <w:divBdr>
            <w:top w:val="none" w:sz="0" w:space="0" w:color="auto"/>
            <w:left w:val="none" w:sz="0" w:space="0" w:color="auto"/>
            <w:bottom w:val="none" w:sz="0" w:space="0" w:color="auto"/>
            <w:right w:val="none" w:sz="0" w:space="0" w:color="auto"/>
          </w:divBdr>
        </w:div>
        <w:div w:id="824130314">
          <w:marLeft w:val="0"/>
          <w:marRight w:val="0"/>
          <w:marTop w:val="0"/>
          <w:marBottom w:val="80"/>
          <w:divBdr>
            <w:top w:val="none" w:sz="0" w:space="0" w:color="auto"/>
            <w:left w:val="none" w:sz="0" w:space="0" w:color="auto"/>
            <w:bottom w:val="none" w:sz="0" w:space="0" w:color="auto"/>
            <w:right w:val="none" w:sz="0" w:space="0" w:color="auto"/>
          </w:divBdr>
        </w:div>
        <w:div w:id="2050454480">
          <w:marLeft w:val="0"/>
          <w:marRight w:val="0"/>
          <w:marTop w:val="0"/>
          <w:marBottom w:val="80"/>
          <w:divBdr>
            <w:top w:val="none" w:sz="0" w:space="0" w:color="auto"/>
            <w:left w:val="none" w:sz="0" w:space="0" w:color="auto"/>
            <w:bottom w:val="none" w:sz="0" w:space="0" w:color="auto"/>
            <w:right w:val="none" w:sz="0" w:space="0" w:color="auto"/>
          </w:divBdr>
        </w:div>
        <w:div w:id="569313452">
          <w:marLeft w:val="0"/>
          <w:marRight w:val="0"/>
          <w:marTop w:val="0"/>
          <w:marBottom w:val="80"/>
          <w:divBdr>
            <w:top w:val="none" w:sz="0" w:space="0" w:color="auto"/>
            <w:left w:val="none" w:sz="0" w:space="0" w:color="auto"/>
            <w:bottom w:val="none" w:sz="0" w:space="0" w:color="auto"/>
            <w:right w:val="none" w:sz="0" w:space="0" w:color="auto"/>
          </w:divBdr>
        </w:div>
        <w:div w:id="947278588">
          <w:marLeft w:val="0"/>
          <w:marRight w:val="0"/>
          <w:marTop w:val="0"/>
          <w:marBottom w:val="80"/>
          <w:divBdr>
            <w:top w:val="none" w:sz="0" w:space="0" w:color="auto"/>
            <w:left w:val="none" w:sz="0" w:space="0" w:color="auto"/>
            <w:bottom w:val="none" w:sz="0" w:space="0" w:color="auto"/>
            <w:right w:val="none" w:sz="0" w:space="0" w:color="auto"/>
          </w:divBdr>
        </w:div>
        <w:div w:id="588316712">
          <w:marLeft w:val="0"/>
          <w:marRight w:val="0"/>
          <w:marTop w:val="0"/>
          <w:marBottom w:val="80"/>
          <w:divBdr>
            <w:top w:val="none" w:sz="0" w:space="0" w:color="auto"/>
            <w:left w:val="none" w:sz="0" w:space="0" w:color="auto"/>
            <w:bottom w:val="none" w:sz="0" w:space="0" w:color="auto"/>
            <w:right w:val="none" w:sz="0" w:space="0" w:color="auto"/>
          </w:divBdr>
        </w:div>
        <w:div w:id="410350895">
          <w:marLeft w:val="0"/>
          <w:marRight w:val="0"/>
          <w:marTop w:val="0"/>
          <w:marBottom w:val="80"/>
          <w:divBdr>
            <w:top w:val="none" w:sz="0" w:space="0" w:color="auto"/>
            <w:left w:val="none" w:sz="0" w:space="0" w:color="auto"/>
            <w:bottom w:val="none" w:sz="0" w:space="0" w:color="auto"/>
            <w:right w:val="none" w:sz="0" w:space="0" w:color="auto"/>
          </w:divBdr>
        </w:div>
        <w:div w:id="766732383">
          <w:marLeft w:val="0"/>
          <w:marRight w:val="0"/>
          <w:marTop w:val="0"/>
          <w:marBottom w:val="80"/>
          <w:divBdr>
            <w:top w:val="none" w:sz="0" w:space="0" w:color="auto"/>
            <w:left w:val="none" w:sz="0" w:space="0" w:color="auto"/>
            <w:bottom w:val="none" w:sz="0" w:space="0" w:color="auto"/>
            <w:right w:val="none" w:sz="0" w:space="0" w:color="auto"/>
          </w:divBdr>
        </w:div>
        <w:div w:id="479032659">
          <w:marLeft w:val="0"/>
          <w:marRight w:val="0"/>
          <w:marTop w:val="0"/>
          <w:marBottom w:val="80"/>
          <w:divBdr>
            <w:top w:val="none" w:sz="0" w:space="0" w:color="auto"/>
            <w:left w:val="none" w:sz="0" w:space="0" w:color="auto"/>
            <w:bottom w:val="none" w:sz="0" w:space="0" w:color="auto"/>
            <w:right w:val="none" w:sz="0" w:space="0" w:color="auto"/>
          </w:divBdr>
        </w:div>
        <w:div w:id="618534976">
          <w:marLeft w:val="0"/>
          <w:marRight w:val="0"/>
          <w:marTop w:val="0"/>
          <w:marBottom w:val="80"/>
          <w:divBdr>
            <w:top w:val="none" w:sz="0" w:space="0" w:color="auto"/>
            <w:left w:val="none" w:sz="0" w:space="0" w:color="auto"/>
            <w:bottom w:val="none" w:sz="0" w:space="0" w:color="auto"/>
            <w:right w:val="none" w:sz="0" w:space="0" w:color="auto"/>
          </w:divBdr>
        </w:div>
        <w:div w:id="1564296228">
          <w:marLeft w:val="0"/>
          <w:marRight w:val="0"/>
          <w:marTop w:val="0"/>
          <w:marBottom w:val="80"/>
          <w:divBdr>
            <w:top w:val="none" w:sz="0" w:space="0" w:color="auto"/>
            <w:left w:val="none" w:sz="0" w:space="0" w:color="auto"/>
            <w:bottom w:val="none" w:sz="0" w:space="0" w:color="auto"/>
            <w:right w:val="none" w:sz="0" w:space="0" w:color="auto"/>
          </w:divBdr>
        </w:div>
        <w:div w:id="726494185">
          <w:marLeft w:val="0"/>
          <w:marRight w:val="0"/>
          <w:marTop w:val="0"/>
          <w:marBottom w:val="80"/>
          <w:divBdr>
            <w:top w:val="none" w:sz="0" w:space="0" w:color="auto"/>
            <w:left w:val="none" w:sz="0" w:space="0" w:color="auto"/>
            <w:bottom w:val="none" w:sz="0" w:space="0" w:color="auto"/>
            <w:right w:val="none" w:sz="0" w:space="0" w:color="auto"/>
          </w:divBdr>
        </w:div>
        <w:div w:id="1974215721">
          <w:marLeft w:val="0"/>
          <w:marRight w:val="0"/>
          <w:marTop w:val="0"/>
          <w:marBottom w:val="80"/>
          <w:divBdr>
            <w:top w:val="none" w:sz="0" w:space="0" w:color="auto"/>
            <w:left w:val="none" w:sz="0" w:space="0" w:color="auto"/>
            <w:bottom w:val="none" w:sz="0" w:space="0" w:color="auto"/>
            <w:right w:val="none" w:sz="0" w:space="0" w:color="auto"/>
          </w:divBdr>
        </w:div>
        <w:div w:id="1479301409">
          <w:marLeft w:val="0"/>
          <w:marRight w:val="0"/>
          <w:marTop w:val="0"/>
          <w:marBottom w:val="80"/>
          <w:divBdr>
            <w:top w:val="none" w:sz="0" w:space="0" w:color="auto"/>
            <w:left w:val="none" w:sz="0" w:space="0" w:color="auto"/>
            <w:bottom w:val="none" w:sz="0" w:space="0" w:color="auto"/>
            <w:right w:val="none" w:sz="0" w:space="0" w:color="auto"/>
          </w:divBdr>
        </w:div>
        <w:div w:id="1652562951">
          <w:marLeft w:val="0"/>
          <w:marRight w:val="0"/>
          <w:marTop w:val="0"/>
          <w:marBottom w:val="80"/>
          <w:divBdr>
            <w:top w:val="none" w:sz="0" w:space="0" w:color="auto"/>
            <w:left w:val="none" w:sz="0" w:space="0" w:color="auto"/>
            <w:bottom w:val="none" w:sz="0" w:space="0" w:color="auto"/>
            <w:right w:val="none" w:sz="0" w:space="0" w:color="auto"/>
          </w:divBdr>
        </w:div>
        <w:div w:id="1501849893">
          <w:marLeft w:val="0"/>
          <w:marRight w:val="0"/>
          <w:marTop w:val="0"/>
          <w:marBottom w:val="80"/>
          <w:divBdr>
            <w:top w:val="none" w:sz="0" w:space="0" w:color="auto"/>
            <w:left w:val="none" w:sz="0" w:space="0" w:color="auto"/>
            <w:bottom w:val="none" w:sz="0" w:space="0" w:color="auto"/>
            <w:right w:val="none" w:sz="0" w:space="0" w:color="auto"/>
          </w:divBdr>
        </w:div>
        <w:div w:id="1455099249">
          <w:marLeft w:val="0"/>
          <w:marRight w:val="0"/>
          <w:marTop w:val="0"/>
          <w:marBottom w:val="80"/>
          <w:divBdr>
            <w:top w:val="none" w:sz="0" w:space="0" w:color="auto"/>
            <w:left w:val="none" w:sz="0" w:space="0" w:color="auto"/>
            <w:bottom w:val="none" w:sz="0" w:space="0" w:color="auto"/>
            <w:right w:val="none" w:sz="0" w:space="0" w:color="auto"/>
          </w:divBdr>
        </w:div>
        <w:div w:id="1179928834">
          <w:marLeft w:val="0"/>
          <w:marRight w:val="0"/>
          <w:marTop w:val="0"/>
          <w:marBottom w:val="80"/>
          <w:divBdr>
            <w:top w:val="none" w:sz="0" w:space="0" w:color="auto"/>
            <w:left w:val="none" w:sz="0" w:space="0" w:color="auto"/>
            <w:bottom w:val="none" w:sz="0" w:space="0" w:color="auto"/>
            <w:right w:val="none" w:sz="0" w:space="0" w:color="auto"/>
          </w:divBdr>
        </w:div>
        <w:div w:id="1874028616">
          <w:marLeft w:val="0"/>
          <w:marRight w:val="0"/>
          <w:marTop w:val="0"/>
          <w:marBottom w:val="80"/>
          <w:divBdr>
            <w:top w:val="none" w:sz="0" w:space="0" w:color="auto"/>
            <w:left w:val="none" w:sz="0" w:space="0" w:color="auto"/>
            <w:bottom w:val="none" w:sz="0" w:space="0" w:color="auto"/>
            <w:right w:val="none" w:sz="0" w:space="0" w:color="auto"/>
          </w:divBdr>
        </w:div>
        <w:div w:id="1115292033">
          <w:marLeft w:val="0"/>
          <w:marRight w:val="0"/>
          <w:marTop w:val="0"/>
          <w:marBottom w:val="80"/>
          <w:divBdr>
            <w:top w:val="none" w:sz="0" w:space="0" w:color="auto"/>
            <w:left w:val="none" w:sz="0" w:space="0" w:color="auto"/>
            <w:bottom w:val="none" w:sz="0" w:space="0" w:color="auto"/>
            <w:right w:val="none" w:sz="0" w:space="0" w:color="auto"/>
          </w:divBdr>
        </w:div>
        <w:div w:id="931745152">
          <w:marLeft w:val="0"/>
          <w:marRight w:val="0"/>
          <w:marTop w:val="0"/>
          <w:marBottom w:val="80"/>
          <w:divBdr>
            <w:top w:val="none" w:sz="0" w:space="0" w:color="auto"/>
            <w:left w:val="none" w:sz="0" w:space="0" w:color="auto"/>
            <w:bottom w:val="none" w:sz="0" w:space="0" w:color="auto"/>
            <w:right w:val="none" w:sz="0" w:space="0" w:color="auto"/>
          </w:divBdr>
        </w:div>
        <w:div w:id="1174491420">
          <w:marLeft w:val="0"/>
          <w:marRight w:val="0"/>
          <w:marTop w:val="0"/>
          <w:marBottom w:val="80"/>
          <w:divBdr>
            <w:top w:val="none" w:sz="0" w:space="0" w:color="auto"/>
            <w:left w:val="none" w:sz="0" w:space="0" w:color="auto"/>
            <w:bottom w:val="none" w:sz="0" w:space="0" w:color="auto"/>
            <w:right w:val="none" w:sz="0" w:space="0" w:color="auto"/>
          </w:divBdr>
        </w:div>
        <w:div w:id="1100370686">
          <w:marLeft w:val="0"/>
          <w:marRight w:val="0"/>
          <w:marTop w:val="0"/>
          <w:marBottom w:val="80"/>
          <w:divBdr>
            <w:top w:val="none" w:sz="0" w:space="0" w:color="auto"/>
            <w:left w:val="none" w:sz="0" w:space="0" w:color="auto"/>
            <w:bottom w:val="none" w:sz="0" w:space="0" w:color="auto"/>
            <w:right w:val="none" w:sz="0" w:space="0" w:color="auto"/>
          </w:divBdr>
        </w:div>
        <w:div w:id="1312172372">
          <w:marLeft w:val="0"/>
          <w:marRight w:val="0"/>
          <w:marTop w:val="0"/>
          <w:marBottom w:val="200"/>
          <w:divBdr>
            <w:top w:val="none" w:sz="0" w:space="0" w:color="auto"/>
            <w:left w:val="none" w:sz="0" w:space="0" w:color="auto"/>
            <w:bottom w:val="none" w:sz="0" w:space="0" w:color="auto"/>
            <w:right w:val="none" w:sz="0" w:space="0" w:color="auto"/>
          </w:divBdr>
        </w:div>
        <w:div w:id="461115678">
          <w:marLeft w:val="0"/>
          <w:marRight w:val="0"/>
          <w:marTop w:val="0"/>
          <w:marBottom w:val="200"/>
          <w:divBdr>
            <w:top w:val="none" w:sz="0" w:space="0" w:color="auto"/>
            <w:left w:val="none" w:sz="0" w:space="0" w:color="auto"/>
            <w:bottom w:val="none" w:sz="0" w:space="0" w:color="auto"/>
            <w:right w:val="none" w:sz="0" w:space="0" w:color="auto"/>
          </w:divBdr>
        </w:div>
        <w:div w:id="1205756302">
          <w:marLeft w:val="0"/>
          <w:marRight w:val="0"/>
          <w:marTop w:val="0"/>
          <w:marBottom w:val="80"/>
          <w:divBdr>
            <w:top w:val="none" w:sz="0" w:space="0" w:color="auto"/>
            <w:left w:val="none" w:sz="0" w:space="0" w:color="auto"/>
            <w:bottom w:val="none" w:sz="0" w:space="0" w:color="auto"/>
            <w:right w:val="none" w:sz="0" w:space="0" w:color="auto"/>
          </w:divBdr>
        </w:div>
        <w:div w:id="875627362">
          <w:marLeft w:val="0"/>
          <w:marRight w:val="0"/>
          <w:marTop w:val="0"/>
          <w:marBottom w:val="80"/>
          <w:divBdr>
            <w:top w:val="none" w:sz="0" w:space="0" w:color="auto"/>
            <w:left w:val="none" w:sz="0" w:space="0" w:color="auto"/>
            <w:bottom w:val="none" w:sz="0" w:space="0" w:color="auto"/>
            <w:right w:val="none" w:sz="0" w:space="0" w:color="auto"/>
          </w:divBdr>
        </w:div>
        <w:div w:id="1105464303">
          <w:marLeft w:val="0"/>
          <w:marRight w:val="0"/>
          <w:marTop w:val="0"/>
          <w:marBottom w:val="80"/>
          <w:divBdr>
            <w:top w:val="none" w:sz="0" w:space="0" w:color="auto"/>
            <w:left w:val="none" w:sz="0" w:space="0" w:color="auto"/>
            <w:bottom w:val="none" w:sz="0" w:space="0" w:color="auto"/>
            <w:right w:val="none" w:sz="0" w:space="0" w:color="auto"/>
          </w:divBdr>
        </w:div>
        <w:div w:id="1364280690">
          <w:marLeft w:val="0"/>
          <w:marRight w:val="0"/>
          <w:marTop w:val="0"/>
          <w:marBottom w:val="80"/>
          <w:divBdr>
            <w:top w:val="none" w:sz="0" w:space="0" w:color="auto"/>
            <w:left w:val="none" w:sz="0" w:space="0" w:color="auto"/>
            <w:bottom w:val="none" w:sz="0" w:space="0" w:color="auto"/>
            <w:right w:val="none" w:sz="0" w:space="0" w:color="auto"/>
          </w:divBdr>
        </w:div>
        <w:div w:id="1022247531">
          <w:marLeft w:val="0"/>
          <w:marRight w:val="0"/>
          <w:marTop w:val="0"/>
          <w:marBottom w:val="80"/>
          <w:divBdr>
            <w:top w:val="none" w:sz="0" w:space="0" w:color="auto"/>
            <w:left w:val="none" w:sz="0" w:space="0" w:color="auto"/>
            <w:bottom w:val="none" w:sz="0" w:space="0" w:color="auto"/>
            <w:right w:val="none" w:sz="0" w:space="0" w:color="auto"/>
          </w:divBdr>
        </w:div>
        <w:div w:id="690574769">
          <w:marLeft w:val="0"/>
          <w:marRight w:val="0"/>
          <w:marTop w:val="0"/>
          <w:marBottom w:val="80"/>
          <w:divBdr>
            <w:top w:val="none" w:sz="0" w:space="0" w:color="auto"/>
            <w:left w:val="none" w:sz="0" w:space="0" w:color="auto"/>
            <w:bottom w:val="none" w:sz="0" w:space="0" w:color="auto"/>
            <w:right w:val="none" w:sz="0" w:space="0" w:color="auto"/>
          </w:divBdr>
        </w:div>
        <w:div w:id="349140472">
          <w:marLeft w:val="0"/>
          <w:marRight w:val="0"/>
          <w:marTop w:val="0"/>
          <w:marBottom w:val="80"/>
          <w:divBdr>
            <w:top w:val="none" w:sz="0" w:space="0" w:color="auto"/>
            <w:left w:val="none" w:sz="0" w:space="0" w:color="auto"/>
            <w:bottom w:val="none" w:sz="0" w:space="0" w:color="auto"/>
            <w:right w:val="none" w:sz="0" w:space="0" w:color="auto"/>
          </w:divBdr>
        </w:div>
        <w:div w:id="1168978332">
          <w:marLeft w:val="0"/>
          <w:marRight w:val="0"/>
          <w:marTop w:val="0"/>
          <w:marBottom w:val="80"/>
          <w:divBdr>
            <w:top w:val="none" w:sz="0" w:space="0" w:color="auto"/>
            <w:left w:val="none" w:sz="0" w:space="0" w:color="auto"/>
            <w:bottom w:val="none" w:sz="0" w:space="0" w:color="auto"/>
            <w:right w:val="none" w:sz="0" w:space="0" w:color="auto"/>
          </w:divBdr>
        </w:div>
        <w:div w:id="1136948554">
          <w:marLeft w:val="0"/>
          <w:marRight w:val="0"/>
          <w:marTop w:val="0"/>
          <w:marBottom w:val="80"/>
          <w:divBdr>
            <w:top w:val="none" w:sz="0" w:space="0" w:color="auto"/>
            <w:left w:val="none" w:sz="0" w:space="0" w:color="auto"/>
            <w:bottom w:val="none" w:sz="0" w:space="0" w:color="auto"/>
            <w:right w:val="none" w:sz="0" w:space="0" w:color="auto"/>
          </w:divBdr>
        </w:div>
        <w:div w:id="1275819773">
          <w:marLeft w:val="0"/>
          <w:marRight w:val="0"/>
          <w:marTop w:val="0"/>
          <w:marBottom w:val="80"/>
          <w:divBdr>
            <w:top w:val="none" w:sz="0" w:space="0" w:color="auto"/>
            <w:left w:val="none" w:sz="0" w:space="0" w:color="auto"/>
            <w:bottom w:val="none" w:sz="0" w:space="0" w:color="auto"/>
            <w:right w:val="none" w:sz="0" w:space="0" w:color="auto"/>
          </w:divBdr>
        </w:div>
        <w:div w:id="74865532">
          <w:marLeft w:val="0"/>
          <w:marRight w:val="0"/>
          <w:marTop w:val="0"/>
          <w:marBottom w:val="80"/>
          <w:divBdr>
            <w:top w:val="none" w:sz="0" w:space="0" w:color="auto"/>
            <w:left w:val="none" w:sz="0" w:space="0" w:color="auto"/>
            <w:bottom w:val="none" w:sz="0" w:space="0" w:color="auto"/>
            <w:right w:val="none" w:sz="0" w:space="0" w:color="auto"/>
          </w:divBdr>
        </w:div>
        <w:div w:id="912154713">
          <w:marLeft w:val="0"/>
          <w:marRight w:val="0"/>
          <w:marTop w:val="0"/>
          <w:marBottom w:val="80"/>
          <w:divBdr>
            <w:top w:val="none" w:sz="0" w:space="0" w:color="auto"/>
            <w:left w:val="none" w:sz="0" w:space="0" w:color="auto"/>
            <w:bottom w:val="none" w:sz="0" w:space="0" w:color="auto"/>
            <w:right w:val="none" w:sz="0" w:space="0" w:color="auto"/>
          </w:divBdr>
        </w:div>
        <w:div w:id="1729458038">
          <w:marLeft w:val="0"/>
          <w:marRight w:val="0"/>
          <w:marTop w:val="0"/>
          <w:marBottom w:val="80"/>
          <w:divBdr>
            <w:top w:val="none" w:sz="0" w:space="0" w:color="auto"/>
            <w:left w:val="none" w:sz="0" w:space="0" w:color="auto"/>
            <w:bottom w:val="none" w:sz="0" w:space="0" w:color="auto"/>
            <w:right w:val="none" w:sz="0" w:space="0" w:color="auto"/>
          </w:divBdr>
        </w:div>
        <w:div w:id="828986111">
          <w:marLeft w:val="0"/>
          <w:marRight w:val="0"/>
          <w:marTop w:val="0"/>
          <w:marBottom w:val="80"/>
          <w:divBdr>
            <w:top w:val="none" w:sz="0" w:space="0" w:color="auto"/>
            <w:left w:val="none" w:sz="0" w:space="0" w:color="auto"/>
            <w:bottom w:val="none" w:sz="0" w:space="0" w:color="auto"/>
            <w:right w:val="none" w:sz="0" w:space="0" w:color="auto"/>
          </w:divBdr>
        </w:div>
        <w:div w:id="825782920">
          <w:marLeft w:val="0"/>
          <w:marRight w:val="0"/>
          <w:marTop w:val="0"/>
          <w:marBottom w:val="80"/>
          <w:divBdr>
            <w:top w:val="none" w:sz="0" w:space="0" w:color="auto"/>
            <w:left w:val="none" w:sz="0" w:space="0" w:color="auto"/>
            <w:bottom w:val="none" w:sz="0" w:space="0" w:color="auto"/>
            <w:right w:val="none" w:sz="0" w:space="0" w:color="auto"/>
          </w:divBdr>
        </w:div>
        <w:div w:id="1935047335">
          <w:marLeft w:val="0"/>
          <w:marRight w:val="0"/>
          <w:marTop w:val="0"/>
          <w:marBottom w:val="80"/>
          <w:divBdr>
            <w:top w:val="none" w:sz="0" w:space="0" w:color="auto"/>
            <w:left w:val="none" w:sz="0" w:space="0" w:color="auto"/>
            <w:bottom w:val="none" w:sz="0" w:space="0" w:color="auto"/>
            <w:right w:val="none" w:sz="0" w:space="0" w:color="auto"/>
          </w:divBdr>
        </w:div>
        <w:div w:id="103234458">
          <w:marLeft w:val="0"/>
          <w:marRight w:val="0"/>
          <w:marTop w:val="0"/>
          <w:marBottom w:val="80"/>
          <w:divBdr>
            <w:top w:val="none" w:sz="0" w:space="0" w:color="auto"/>
            <w:left w:val="none" w:sz="0" w:space="0" w:color="auto"/>
            <w:bottom w:val="none" w:sz="0" w:space="0" w:color="auto"/>
            <w:right w:val="none" w:sz="0" w:space="0" w:color="auto"/>
          </w:divBdr>
        </w:div>
        <w:div w:id="473832916">
          <w:marLeft w:val="0"/>
          <w:marRight w:val="0"/>
          <w:marTop w:val="0"/>
          <w:marBottom w:val="80"/>
          <w:divBdr>
            <w:top w:val="none" w:sz="0" w:space="0" w:color="auto"/>
            <w:left w:val="none" w:sz="0" w:space="0" w:color="auto"/>
            <w:bottom w:val="none" w:sz="0" w:space="0" w:color="auto"/>
            <w:right w:val="none" w:sz="0" w:space="0" w:color="auto"/>
          </w:divBdr>
        </w:div>
        <w:div w:id="1542865191">
          <w:marLeft w:val="0"/>
          <w:marRight w:val="0"/>
          <w:marTop w:val="0"/>
          <w:marBottom w:val="80"/>
          <w:divBdr>
            <w:top w:val="none" w:sz="0" w:space="0" w:color="auto"/>
            <w:left w:val="none" w:sz="0" w:space="0" w:color="auto"/>
            <w:bottom w:val="none" w:sz="0" w:space="0" w:color="auto"/>
            <w:right w:val="none" w:sz="0" w:space="0" w:color="auto"/>
          </w:divBdr>
        </w:div>
        <w:div w:id="339431978">
          <w:marLeft w:val="0"/>
          <w:marRight w:val="0"/>
          <w:marTop w:val="0"/>
          <w:marBottom w:val="80"/>
          <w:divBdr>
            <w:top w:val="none" w:sz="0" w:space="0" w:color="auto"/>
            <w:left w:val="none" w:sz="0" w:space="0" w:color="auto"/>
            <w:bottom w:val="none" w:sz="0" w:space="0" w:color="auto"/>
            <w:right w:val="none" w:sz="0" w:space="0" w:color="auto"/>
          </w:divBdr>
        </w:div>
        <w:div w:id="743140575">
          <w:marLeft w:val="0"/>
          <w:marRight w:val="0"/>
          <w:marTop w:val="0"/>
          <w:marBottom w:val="80"/>
          <w:divBdr>
            <w:top w:val="none" w:sz="0" w:space="0" w:color="auto"/>
            <w:left w:val="none" w:sz="0" w:space="0" w:color="auto"/>
            <w:bottom w:val="none" w:sz="0" w:space="0" w:color="auto"/>
            <w:right w:val="none" w:sz="0" w:space="0" w:color="auto"/>
          </w:divBdr>
        </w:div>
        <w:div w:id="1562251113">
          <w:marLeft w:val="0"/>
          <w:marRight w:val="0"/>
          <w:marTop w:val="0"/>
          <w:marBottom w:val="80"/>
          <w:divBdr>
            <w:top w:val="none" w:sz="0" w:space="0" w:color="auto"/>
            <w:left w:val="none" w:sz="0" w:space="0" w:color="auto"/>
            <w:bottom w:val="none" w:sz="0" w:space="0" w:color="auto"/>
            <w:right w:val="none" w:sz="0" w:space="0" w:color="auto"/>
          </w:divBdr>
        </w:div>
        <w:div w:id="1241252854">
          <w:marLeft w:val="0"/>
          <w:marRight w:val="0"/>
          <w:marTop w:val="0"/>
          <w:marBottom w:val="80"/>
          <w:divBdr>
            <w:top w:val="none" w:sz="0" w:space="0" w:color="auto"/>
            <w:left w:val="none" w:sz="0" w:space="0" w:color="auto"/>
            <w:bottom w:val="none" w:sz="0" w:space="0" w:color="auto"/>
            <w:right w:val="none" w:sz="0" w:space="0" w:color="auto"/>
          </w:divBdr>
        </w:div>
        <w:div w:id="2075010397">
          <w:marLeft w:val="0"/>
          <w:marRight w:val="0"/>
          <w:marTop w:val="0"/>
          <w:marBottom w:val="80"/>
          <w:divBdr>
            <w:top w:val="none" w:sz="0" w:space="0" w:color="auto"/>
            <w:left w:val="none" w:sz="0" w:space="0" w:color="auto"/>
            <w:bottom w:val="none" w:sz="0" w:space="0" w:color="auto"/>
            <w:right w:val="none" w:sz="0" w:space="0" w:color="auto"/>
          </w:divBdr>
        </w:div>
        <w:div w:id="1883402423">
          <w:marLeft w:val="0"/>
          <w:marRight w:val="0"/>
          <w:marTop w:val="0"/>
          <w:marBottom w:val="80"/>
          <w:divBdr>
            <w:top w:val="none" w:sz="0" w:space="0" w:color="auto"/>
            <w:left w:val="none" w:sz="0" w:space="0" w:color="auto"/>
            <w:bottom w:val="none" w:sz="0" w:space="0" w:color="auto"/>
            <w:right w:val="none" w:sz="0" w:space="0" w:color="auto"/>
          </w:divBdr>
        </w:div>
        <w:div w:id="936526742">
          <w:marLeft w:val="0"/>
          <w:marRight w:val="0"/>
          <w:marTop w:val="0"/>
          <w:marBottom w:val="80"/>
          <w:divBdr>
            <w:top w:val="none" w:sz="0" w:space="0" w:color="auto"/>
            <w:left w:val="none" w:sz="0" w:space="0" w:color="auto"/>
            <w:bottom w:val="none" w:sz="0" w:space="0" w:color="auto"/>
            <w:right w:val="none" w:sz="0" w:space="0" w:color="auto"/>
          </w:divBdr>
        </w:div>
        <w:div w:id="2138833367">
          <w:marLeft w:val="0"/>
          <w:marRight w:val="0"/>
          <w:marTop w:val="0"/>
          <w:marBottom w:val="80"/>
          <w:divBdr>
            <w:top w:val="none" w:sz="0" w:space="0" w:color="auto"/>
            <w:left w:val="none" w:sz="0" w:space="0" w:color="auto"/>
            <w:bottom w:val="none" w:sz="0" w:space="0" w:color="auto"/>
            <w:right w:val="none" w:sz="0" w:space="0" w:color="auto"/>
          </w:divBdr>
        </w:div>
        <w:div w:id="346909722">
          <w:marLeft w:val="0"/>
          <w:marRight w:val="0"/>
          <w:marTop w:val="0"/>
          <w:marBottom w:val="80"/>
          <w:divBdr>
            <w:top w:val="none" w:sz="0" w:space="0" w:color="auto"/>
            <w:left w:val="none" w:sz="0" w:space="0" w:color="auto"/>
            <w:bottom w:val="none" w:sz="0" w:space="0" w:color="auto"/>
            <w:right w:val="none" w:sz="0" w:space="0" w:color="auto"/>
          </w:divBdr>
        </w:div>
        <w:div w:id="95251800">
          <w:marLeft w:val="0"/>
          <w:marRight w:val="0"/>
          <w:marTop w:val="0"/>
          <w:marBottom w:val="200"/>
          <w:divBdr>
            <w:top w:val="none" w:sz="0" w:space="0" w:color="auto"/>
            <w:left w:val="none" w:sz="0" w:space="0" w:color="auto"/>
            <w:bottom w:val="none" w:sz="0" w:space="0" w:color="auto"/>
            <w:right w:val="none" w:sz="0" w:space="0" w:color="auto"/>
          </w:divBdr>
        </w:div>
        <w:div w:id="1599487551">
          <w:marLeft w:val="0"/>
          <w:marRight w:val="0"/>
          <w:marTop w:val="0"/>
          <w:marBottom w:val="200"/>
          <w:divBdr>
            <w:top w:val="none" w:sz="0" w:space="0" w:color="auto"/>
            <w:left w:val="none" w:sz="0" w:space="0" w:color="auto"/>
            <w:bottom w:val="none" w:sz="0" w:space="0" w:color="auto"/>
            <w:right w:val="none" w:sz="0" w:space="0" w:color="auto"/>
          </w:divBdr>
        </w:div>
        <w:div w:id="358354979">
          <w:marLeft w:val="0"/>
          <w:marRight w:val="0"/>
          <w:marTop w:val="0"/>
          <w:marBottom w:val="96"/>
          <w:divBdr>
            <w:top w:val="none" w:sz="0" w:space="0" w:color="auto"/>
            <w:left w:val="none" w:sz="0" w:space="0" w:color="auto"/>
            <w:bottom w:val="none" w:sz="0" w:space="0" w:color="auto"/>
            <w:right w:val="none" w:sz="0" w:space="0" w:color="auto"/>
          </w:divBdr>
        </w:div>
        <w:div w:id="723986584">
          <w:marLeft w:val="0"/>
          <w:marRight w:val="0"/>
          <w:marTop w:val="0"/>
          <w:marBottom w:val="96"/>
          <w:divBdr>
            <w:top w:val="none" w:sz="0" w:space="0" w:color="auto"/>
            <w:left w:val="none" w:sz="0" w:space="0" w:color="auto"/>
            <w:bottom w:val="none" w:sz="0" w:space="0" w:color="auto"/>
            <w:right w:val="none" w:sz="0" w:space="0" w:color="auto"/>
          </w:divBdr>
        </w:div>
        <w:div w:id="1462990383">
          <w:marLeft w:val="0"/>
          <w:marRight w:val="0"/>
          <w:marTop w:val="0"/>
          <w:marBottom w:val="96"/>
          <w:divBdr>
            <w:top w:val="none" w:sz="0" w:space="0" w:color="auto"/>
            <w:left w:val="none" w:sz="0" w:space="0" w:color="auto"/>
            <w:bottom w:val="none" w:sz="0" w:space="0" w:color="auto"/>
            <w:right w:val="none" w:sz="0" w:space="0" w:color="auto"/>
          </w:divBdr>
        </w:div>
        <w:div w:id="104617610">
          <w:marLeft w:val="0"/>
          <w:marRight w:val="0"/>
          <w:marTop w:val="0"/>
          <w:marBottom w:val="96"/>
          <w:divBdr>
            <w:top w:val="none" w:sz="0" w:space="0" w:color="auto"/>
            <w:left w:val="none" w:sz="0" w:space="0" w:color="auto"/>
            <w:bottom w:val="none" w:sz="0" w:space="0" w:color="auto"/>
            <w:right w:val="none" w:sz="0" w:space="0" w:color="auto"/>
          </w:divBdr>
        </w:div>
        <w:div w:id="117335236">
          <w:marLeft w:val="0"/>
          <w:marRight w:val="0"/>
          <w:marTop w:val="0"/>
          <w:marBottom w:val="96"/>
          <w:divBdr>
            <w:top w:val="none" w:sz="0" w:space="0" w:color="auto"/>
            <w:left w:val="none" w:sz="0" w:space="0" w:color="auto"/>
            <w:bottom w:val="none" w:sz="0" w:space="0" w:color="auto"/>
            <w:right w:val="none" w:sz="0" w:space="0" w:color="auto"/>
          </w:divBdr>
        </w:div>
        <w:div w:id="1503859550">
          <w:marLeft w:val="0"/>
          <w:marRight w:val="0"/>
          <w:marTop w:val="0"/>
          <w:marBottom w:val="96"/>
          <w:divBdr>
            <w:top w:val="none" w:sz="0" w:space="0" w:color="auto"/>
            <w:left w:val="none" w:sz="0" w:space="0" w:color="auto"/>
            <w:bottom w:val="none" w:sz="0" w:space="0" w:color="auto"/>
            <w:right w:val="none" w:sz="0" w:space="0" w:color="auto"/>
          </w:divBdr>
        </w:div>
        <w:div w:id="408162991">
          <w:marLeft w:val="0"/>
          <w:marRight w:val="0"/>
          <w:marTop w:val="0"/>
          <w:marBottom w:val="96"/>
          <w:divBdr>
            <w:top w:val="none" w:sz="0" w:space="0" w:color="auto"/>
            <w:left w:val="none" w:sz="0" w:space="0" w:color="auto"/>
            <w:bottom w:val="none" w:sz="0" w:space="0" w:color="auto"/>
            <w:right w:val="none" w:sz="0" w:space="0" w:color="auto"/>
          </w:divBdr>
        </w:div>
        <w:div w:id="1542550522">
          <w:marLeft w:val="0"/>
          <w:marRight w:val="0"/>
          <w:marTop w:val="0"/>
          <w:marBottom w:val="96"/>
          <w:divBdr>
            <w:top w:val="none" w:sz="0" w:space="0" w:color="auto"/>
            <w:left w:val="none" w:sz="0" w:space="0" w:color="auto"/>
            <w:bottom w:val="none" w:sz="0" w:space="0" w:color="auto"/>
            <w:right w:val="none" w:sz="0" w:space="0" w:color="auto"/>
          </w:divBdr>
        </w:div>
        <w:div w:id="1651977171">
          <w:marLeft w:val="0"/>
          <w:marRight w:val="0"/>
          <w:marTop w:val="0"/>
          <w:marBottom w:val="96"/>
          <w:divBdr>
            <w:top w:val="none" w:sz="0" w:space="0" w:color="auto"/>
            <w:left w:val="none" w:sz="0" w:space="0" w:color="auto"/>
            <w:bottom w:val="none" w:sz="0" w:space="0" w:color="auto"/>
            <w:right w:val="none" w:sz="0" w:space="0" w:color="auto"/>
          </w:divBdr>
        </w:div>
        <w:div w:id="1285313180">
          <w:marLeft w:val="0"/>
          <w:marRight w:val="0"/>
          <w:marTop w:val="0"/>
          <w:marBottom w:val="96"/>
          <w:divBdr>
            <w:top w:val="none" w:sz="0" w:space="0" w:color="auto"/>
            <w:left w:val="none" w:sz="0" w:space="0" w:color="auto"/>
            <w:bottom w:val="none" w:sz="0" w:space="0" w:color="auto"/>
            <w:right w:val="none" w:sz="0" w:space="0" w:color="auto"/>
          </w:divBdr>
        </w:div>
        <w:div w:id="1021706337">
          <w:marLeft w:val="0"/>
          <w:marRight w:val="0"/>
          <w:marTop w:val="0"/>
          <w:marBottom w:val="96"/>
          <w:divBdr>
            <w:top w:val="none" w:sz="0" w:space="0" w:color="auto"/>
            <w:left w:val="none" w:sz="0" w:space="0" w:color="auto"/>
            <w:bottom w:val="none" w:sz="0" w:space="0" w:color="auto"/>
            <w:right w:val="none" w:sz="0" w:space="0" w:color="auto"/>
          </w:divBdr>
        </w:div>
        <w:div w:id="603536453">
          <w:marLeft w:val="0"/>
          <w:marRight w:val="0"/>
          <w:marTop w:val="0"/>
          <w:marBottom w:val="96"/>
          <w:divBdr>
            <w:top w:val="none" w:sz="0" w:space="0" w:color="auto"/>
            <w:left w:val="none" w:sz="0" w:space="0" w:color="auto"/>
            <w:bottom w:val="none" w:sz="0" w:space="0" w:color="auto"/>
            <w:right w:val="none" w:sz="0" w:space="0" w:color="auto"/>
          </w:divBdr>
        </w:div>
        <w:div w:id="967779248">
          <w:marLeft w:val="0"/>
          <w:marRight w:val="0"/>
          <w:marTop w:val="0"/>
          <w:marBottom w:val="96"/>
          <w:divBdr>
            <w:top w:val="none" w:sz="0" w:space="0" w:color="auto"/>
            <w:left w:val="none" w:sz="0" w:space="0" w:color="auto"/>
            <w:bottom w:val="none" w:sz="0" w:space="0" w:color="auto"/>
            <w:right w:val="none" w:sz="0" w:space="0" w:color="auto"/>
          </w:divBdr>
        </w:div>
        <w:div w:id="722826761">
          <w:marLeft w:val="0"/>
          <w:marRight w:val="0"/>
          <w:marTop w:val="0"/>
          <w:marBottom w:val="96"/>
          <w:divBdr>
            <w:top w:val="none" w:sz="0" w:space="0" w:color="auto"/>
            <w:left w:val="none" w:sz="0" w:space="0" w:color="auto"/>
            <w:bottom w:val="none" w:sz="0" w:space="0" w:color="auto"/>
            <w:right w:val="none" w:sz="0" w:space="0" w:color="auto"/>
          </w:divBdr>
        </w:div>
        <w:div w:id="1568807006">
          <w:marLeft w:val="0"/>
          <w:marRight w:val="0"/>
          <w:marTop w:val="0"/>
          <w:marBottom w:val="96"/>
          <w:divBdr>
            <w:top w:val="none" w:sz="0" w:space="0" w:color="auto"/>
            <w:left w:val="none" w:sz="0" w:space="0" w:color="auto"/>
            <w:bottom w:val="none" w:sz="0" w:space="0" w:color="auto"/>
            <w:right w:val="none" w:sz="0" w:space="0" w:color="auto"/>
          </w:divBdr>
        </w:div>
        <w:div w:id="1551762968">
          <w:marLeft w:val="0"/>
          <w:marRight w:val="0"/>
          <w:marTop w:val="0"/>
          <w:marBottom w:val="96"/>
          <w:divBdr>
            <w:top w:val="none" w:sz="0" w:space="0" w:color="auto"/>
            <w:left w:val="none" w:sz="0" w:space="0" w:color="auto"/>
            <w:bottom w:val="none" w:sz="0" w:space="0" w:color="auto"/>
            <w:right w:val="none" w:sz="0" w:space="0" w:color="auto"/>
          </w:divBdr>
        </w:div>
        <w:div w:id="1372417661">
          <w:marLeft w:val="0"/>
          <w:marRight w:val="0"/>
          <w:marTop w:val="0"/>
          <w:marBottom w:val="96"/>
          <w:divBdr>
            <w:top w:val="none" w:sz="0" w:space="0" w:color="auto"/>
            <w:left w:val="none" w:sz="0" w:space="0" w:color="auto"/>
            <w:bottom w:val="none" w:sz="0" w:space="0" w:color="auto"/>
            <w:right w:val="none" w:sz="0" w:space="0" w:color="auto"/>
          </w:divBdr>
        </w:div>
        <w:div w:id="1790314543">
          <w:marLeft w:val="0"/>
          <w:marRight w:val="0"/>
          <w:marTop w:val="0"/>
          <w:marBottom w:val="96"/>
          <w:divBdr>
            <w:top w:val="none" w:sz="0" w:space="0" w:color="auto"/>
            <w:left w:val="none" w:sz="0" w:space="0" w:color="auto"/>
            <w:bottom w:val="none" w:sz="0" w:space="0" w:color="auto"/>
            <w:right w:val="none" w:sz="0" w:space="0" w:color="auto"/>
          </w:divBdr>
        </w:div>
        <w:div w:id="214699666">
          <w:marLeft w:val="0"/>
          <w:marRight w:val="0"/>
          <w:marTop w:val="0"/>
          <w:marBottom w:val="96"/>
          <w:divBdr>
            <w:top w:val="none" w:sz="0" w:space="0" w:color="auto"/>
            <w:left w:val="none" w:sz="0" w:space="0" w:color="auto"/>
            <w:bottom w:val="none" w:sz="0" w:space="0" w:color="auto"/>
            <w:right w:val="none" w:sz="0" w:space="0" w:color="auto"/>
          </w:divBdr>
        </w:div>
        <w:div w:id="195965678">
          <w:marLeft w:val="0"/>
          <w:marRight w:val="0"/>
          <w:marTop w:val="0"/>
          <w:marBottom w:val="96"/>
          <w:divBdr>
            <w:top w:val="none" w:sz="0" w:space="0" w:color="auto"/>
            <w:left w:val="none" w:sz="0" w:space="0" w:color="auto"/>
            <w:bottom w:val="none" w:sz="0" w:space="0" w:color="auto"/>
            <w:right w:val="none" w:sz="0" w:space="0" w:color="auto"/>
          </w:divBdr>
        </w:div>
        <w:div w:id="1929462618">
          <w:marLeft w:val="0"/>
          <w:marRight w:val="0"/>
          <w:marTop w:val="0"/>
          <w:marBottom w:val="96"/>
          <w:divBdr>
            <w:top w:val="none" w:sz="0" w:space="0" w:color="auto"/>
            <w:left w:val="none" w:sz="0" w:space="0" w:color="auto"/>
            <w:bottom w:val="none" w:sz="0" w:space="0" w:color="auto"/>
            <w:right w:val="none" w:sz="0" w:space="0" w:color="auto"/>
          </w:divBdr>
        </w:div>
        <w:div w:id="1887831240">
          <w:marLeft w:val="0"/>
          <w:marRight w:val="0"/>
          <w:marTop w:val="0"/>
          <w:marBottom w:val="96"/>
          <w:divBdr>
            <w:top w:val="none" w:sz="0" w:space="0" w:color="auto"/>
            <w:left w:val="none" w:sz="0" w:space="0" w:color="auto"/>
            <w:bottom w:val="none" w:sz="0" w:space="0" w:color="auto"/>
            <w:right w:val="none" w:sz="0" w:space="0" w:color="auto"/>
          </w:divBdr>
        </w:div>
        <w:div w:id="1870096931">
          <w:marLeft w:val="0"/>
          <w:marRight w:val="0"/>
          <w:marTop w:val="0"/>
          <w:marBottom w:val="96"/>
          <w:divBdr>
            <w:top w:val="none" w:sz="0" w:space="0" w:color="auto"/>
            <w:left w:val="none" w:sz="0" w:space="0" w:color="auto"/>
            <w:bottom w:val="none" w:sz="0" w:space="0" w:color="auto"/>
            <w:right w:val="none" w:sz="0" w:space="0" w:color="auto"/>
          </w:divBdr>
        </w:div>
        <w:div w:id="1469786108">
          <w:marLeft w:val="0"/>
          <w:marRight w:val="0"/>
          <w:marTop w:val="0"/>
          <w:marBottom w:val="96"/>
          <w:divBdr>
            <w:top w:val="none" w:sz="0" w:space="0" w:color="auto"/>
            <w:left w:val="none" w:sz="0" w:space="0" w:color="auto"/>
            <w:bottom w:val="none" w:sz="0" w:space="0" w:color="auto"/>
            <w:right w:val="none" w:sz="0" w:space="0" w:color="auto"/>
          </w:divBdr>
        </w:div>
        <w:div w:id="351031828">
          <w:marLeft w:val="0"/>
          <w:marRight w:val="0"/>
          <w:marTop w:val="0"/>
          <w:marBottom w:val="96"/>
          <w:divBdr>
            <w:top w:val="none" w:sz="0" w:space="0" w:color="auto"/>
            <w:left w:val="none" w:sz="0" w:space="0" w:color="auto"/>
            <w:bottom w:val="none" w:sz="0" w:space="0" w:color="auto"/>
            <w:right w:val="none" w:sz="0" w:space="0" w:color="auto"/>
          </w:divBdr>
        </w:div>
        <w:div w:id="1518540312">
          <w:marLeft w:val="0"/>
          <w:marRight w:val="0"/>
          <w:marTop w:val="0"/>
          <w:marBottom w:val="96"/>
          <w:divBdr>
            <w:top w:val="none" w:sz="0" w:space="0" w:color="auto"/>
            <w:left w:val="none" w:sz="0" w:space="0" w:color="auto"/>
            <w:bottom w:val="none" w:sz="0" w:space="0" w:color="auto"/>
            <w:right w:val="none" w:sz="0" w:space="0" w:color="auto"/>
          </w:divBdr>
        </w:div>
        <w:div w:id="568616290">
          <w:marLeft w:val="0"/>
          <w:marRight w:val="0"/>
          <w:marTop w:val="0"/>
          <w:marBottom w:val="96"/>
          <w:divBdr>
            <w:top w:val="none" w:sz="0" w:space="0" w:color="auto"/>
            <w:left w:val="none" w:sz="0" w:space="0" w:color="auto"/>
            <w:bottom w:val="none" w:sz="0" w:space="0" w:color="auto"/>
            <w:right w:val="none" w:sz="0" w:space="0" w:color="auto"/>
          </w:divBdr>
        </w:div>
        <w:div w:id="236868614">
          <w:marLeft w:val="0"/>
          <w:marRight w:val="0"/>
          <w:marTop w:val="0"/>
          <w:marBottom w:val="96"/>
          <w:divBdr>
            <w:top w:val="none" w:sz="0" w:space="0" w:color="auto"/>
            <w:left w:val="none" w:sz="0" w:space="0" w:color="auto"/>
            <w:bottom w:val="none" w:sz="0" w:space="0" w:color="auto"/>
            <w:right w:val="none" w:sz="0" w:space="0" w:color="auto"/>
          </w:divBdr>
        </w:div>
        <w:div w:id="222908522">
          <w:marLeft w:val="0"/>
          <w:marRight w:val="0"/>
          <w:marTop w:val="0"/>
          <w:marBottom w:val="96"/>
          <w:divBdr>
            <w:top w:val="none" w:sz="0" w:space="0" w:color="auto"/>
            <w:left w:val="none" w:sz="0" w:space="0" w:color="auto"/>
            <w:bottom w:val="none" w:sz="0" w:space="0" w:color="auto"/>
            <w:right w:val="none" w:sz="0" w:space="0" w:color="auto"/>
          </w:divBdr>
        </w:div>
        <w:div w:id="116602346">
          <w:marLeft w:val="0"/>
          <w:marRight w:val="0"/>
          <w:marTop w:val="0"/>
          <w:marBottom w:val="96"/>
          <w:divBdr>
            <w:top w:val="none" w:sz="0" w:space="0" w:color="auto"/>
            <w:left w:val="none" w:sz="0" w:space="0" w:color="auto"/>
            <w:bottom w:val="none" w:sz="0" w:space="0" w:color="auto"/>
            <w:right w:val="none" w:sz="0" w:space="0" w:color="auto"/>
          </w:divBdr>
        </w:div>
        <w:div w:id="2074544434">
          <w:marLeft w:val="0"/>
          <w:marRight w:val="0"/>
          <w:marTop w:val="0"/>
          <w:marBottom w:val="96"/>
          <w:divBdr>
            <w:top w:val="none" w:sz="0" w:space="0" w:color="auto"/>
            <w:left w:val="none" w:sz="0" w:space="0" w:color="auto"/>
            <w:bottom w:val="none" w:sz="0" w:space="0" w:color="auto"/>
            <w:right w:val="none" w:sz="0" w:space="0" w:color="auto"/>
          </w:divBdr>
        </w:div>
        <w:div w:id="1582831867">
          <w:marLeft w:val="0"/>
          <w:marRight w:val="0"/>
          <w:marTop w:val="0"/>
          <w:marBottom w:val="96"/>
          <w:divBdr>
            <w:top w:val="none" w:sz="0" w:space="0" w:color="auto"/>
            <w:left w:val="none" w:sz="0" w:space="0" w:color="auto"/>
            <w:bottom w:val="none" w:sz="0" w:space="0" w:color="auto"/>
            <w:right w:val="none" w:sz="0" w:space="0" w:color="auto"/>
          </w:divBdr>
        </w:div>
        <w:div w:id="1790975578">
          <w:marLeft w:val="0"/>
          <w:marRight w:val="0"/>
          <w:marTop w:val="0"/>
          <w:marBottom w:val="96"/>
          <w:divBdr>
            <w:top w:val="none" w:sz="0" w:space="0" w:color="auto"/>
            <w:left w:val="none" w:sz="0" w:space="0" w:color="auto"/>
            <w:bottom w:val="none" w:sz="0" w:space="0" w:color="auto"/>
            <w:right w:val="none" w:sz="0" w:space="0" w:color="auto"/>
          </w:divBdr>
        </w:div>
        <w:div w:id="2097433698">
          <w:marLeft w:val="0"/>
          <w:marRight w:val="0"/>
          <w:marTop w:val="0"/>
          <w:marBottom w:val="96"/>
          <w:divBdr>
            <w:top w:val="none" w:sz="0" w:space="0" w:color="auto"/>
            <w:left w:val="none" w:sz="0" w:space="0" w:color="auto"/>
            <w:bottom w:val="none" w:sz="0" w:space="0" w:color="auto"/>
            <w:right w:val="none" w:sz="0" w:space="0" w:color="auto"/>
          </w:divBdr>
        </w:div>
        <w:div w:id="1570848026">
          <w:marLeft w:val="0"/>
          <w:marRight w:val="0"/>
          <w:marTop w:val="0"/>
          <w:marBottom w:val="96"/>
          <w:divBdr>
            <w:top w:val="none" w:sz="0" w:space="0" w:color="auto"/>
            <w:left w:val="none" w:sz="0" w:space="0" w:color="auto"/>
            <w:bottom w:val="none" w:sz="0" w:space="0" w:color="auto"/>
            <w:right w:val="none" w:sz="0" w:space="0" w:color="auto"/>
          </w:divBdr>
        </w:div>
        <w:div w:id="771628093">
          <w:marLeft w:val="0"/>
          <w:marRight w:val="0"/>
          <w:marTop w:val="0"/>
          <w:marBottom w:val="96"/>
          <w:divBdr>
            <w:top w:val="none" w:sz="0" w:space="0" w:color="auto"/>
            <w:left w:val="none" w:sz="0" w:space="0" w:color="auto"/>
            <w:bottom w:val="none" w:sz="0" w:space="0" w:color="auto"/>
            <w:right w:val="none" w:sz="0" w:space="0" w:color="auto"/>
          </w:divBdr>
        </w:div>
        <w:div w:id="1583948887">
          <w:marLeft w:val="0"/>
          <w:marRight w:val="0"/>
          <w:marTop w:val="0"/>
          <w:marBottom w:val="96"/>
          <w:divBdr>
            <w:top w:val="none" w:sz="0" w:space="0" w:color="auto"/>
            <w:left w:val="none" w:sz="0" w:space="0" w:color="auto"/>
            <w:bottom w:val="none" w:sz="0" w:space="0" w:color="auto"/>
            <w:right w:val="none" w:sz="0" w:space="0" w:color="auto"/>
          </w:divBdr>
        </w:div>
        <w:div w:id="589118995">
          <w:marLeft w:val="0"/>
          <w:marRight w:val="0"/>
          <w:marTop w:val="0"/>
          <w:marBottom w:val="96"/>
          <w:divBdr>
            <w:top w:val="none" w:sz="0" w:space="0" w:color="auto"/>
            <w:left w:val="none" w:sz="0" w:space="0" w:color="auto"/>
            <w:bottom w:val="none" w:sz="0" w:space="0" w:color="auto"/>
            <w:right w:val="none" w:sz="0" w:space="0" w:color="auto"/>
          </w:divBdr>
        </w:div>
        <w:div w:id="1949584715">
          <w:marLeft w:val="0"/>
          <w:marRight w:val="0"/>
          <w:marTop w:val="0"/>
          <w:marBottom w:val="96"/>
          <w:divBdr>
            <w:top w:val="none" w:sz="0" w:space="0" w:color="auto"/>
            <w:left w:val="none" w:sz="0" w:space="0" w:color="auto"/>
            <w:bottom w:val="none" w:sz="0" w:space="0" w:color="auto"/>
            <w:right w:val="none" w:sz="0" w:space="0" w:color="auto"/>
          </w:divBdr>
        </w:div>
        <w:div w:id="1523322159">
          <w:marLeft w:val="0"/>
          <w:marRight w:val="0"/>
          <w:marTop w:val="0"/>
          <w:marBottom w:val="96"/>
          <w:divBdr>
            <w:top w:val="none" w:sz="0" w:space="0" w:color="auto"/>
            <w:left w:val="none" w:sz="0" w:space="0" w:color="auto"/>
            <w:bottom w:val="none" w:sz="0" w:space="0" w:color="auto"/>
            <w:right w:val="none" w:sz="0" w:space="0" w:color="auto"/>
          </w:divBdr>
        </w:div>
        <w:div w:id="1922445571">
          <w:marLeft w:val="0"/>
          <w:marRight w:val="0"/>
          <w:marTop w:val="0"/>
          <w:marBottom w:val="200"/>
          <w:divBdr>
            <w:top w:val="none" w:sz="0" w:space="0" w:color="auto"/>
            <w:left w:val="none" w:sz="0" w:space="0" w:color="auto"/>
            <w:bottom w:val="none" w:sz="0" w:space="0" w:color="auto"/>
            <w:right w:val="none" w:sz="0" w:space="0" w:color="auto"/>
          </w:divBdr>
        </w:div>
        <w:div w:id="1401830513">
          <w:marLeft w:val="0"/>
          <w:marRight w:val="0"/>
          <w:marTop w:val="0"/>
          <w:marBottom w:val="200"/>
          <w:divBdr>
            <w:top w:val="none" w:sz="0" w:space="0" w:color="auto"/>
            <w:left w:val="none" w:sz="0" w:space="0" w:color="auto"/>
            <w:bottom w:val="none" w:sz="0" w:space="0" w:color="auto"/>
            <w:right w:val="none" w:sz="0" w:space="0" w:color="auto"/>
          </w:divBdr>
        </w:div>
        <w:div w:id="1257904142">
          <w:marLeft w:val="0"/>
          <w:marRight w:val="0"/>
          <w:marTop w:val="0"/>
          <w:marBottom w:val="90"/>
          <w:divBdr>
            <w:top w:val="none" w:sz="0" w:space="0" w:color="auto"/>
            <w:left w:val="none" w:sz="0" w:space="0" w:color="auto"/>
            <w:bottom w:val="none" w:sz="0" w:space="0" w:color="auto"/>
            <w:right w:val="none" w:sz="0" w:space="0" w:color="auto"/>
          </w:divBdr>
        </w:div>
        <w:div w:id="1730297291">
          <w:marLeft w:val="0"/>
          <w:marRight w:val="0"/>
          <w:marTop w:val="0"/>
          <w:marBottom w:val="90"/>
          <w:divBdr>
            <w:top w:val="none" w:sz="0" w:space="0" w:color="auto"/>
            <w:left w:val="none" w:sz="0" w:space="0" w:color="auto"/>
            <w:bottom w:val="none" w:sz="0" w:space="0" w:color="auto"/>
            <w:right w:val="none" w:sz="0" w:space="0" w:color="auto"/>
          </w:divBdr>
        </w:div>
        <w:div w:id="930967525">
          <w:marLeft w:val="0"/>
          <w:marRight w:val="0"/>
          <w:marTop w:val="0"/>
          <w:marBottom w:val="90"/>
          <w:divBdr>
            <w:top w:val="none" w:sz="0" w:space="0" w:color="auto"/>
            <w:left w:val="none" w:sz="0" w:space="0" w:color="auto"/>
            <w:bottom w:val="none" w:sz="0" w:space="0" w:color="auto"/>
            <w:right w:val="none" w:sz="0" w:space="0" w:color="auto"/>
          </w:divBdr>
        </w:div>
        <w:div w:id="1388452172">
          <w:marLeft w:val="0"/>
          <w:marRight w:val="0"/>
          <w:marTop w:val="0"/>
          <w:marBottom w:val="90"/>
          <w:divBdr>
            <w:top w:val="none" w:sz="0" w:space="0" w:color="auto"/>
            <w:left w:val="none" w:sz="0" w:space="0" w:color="auto"/>
            <w:bottom w:val="none" w:sz="0" w:space="0" w:color="auto"/>
            <w:right w:val="none" w:sz="0" w:space="0" w:color="auto"/>
          </w:divBdr>
        </w:div>
        <w:div w:id="21783475">
          <w:marLeft w:val="0"/>
          <w:marRight w:val="0"/>
          <w:marTop w:val="0"/>
          <w:marBottom w:val="90"/>
          <w:divBdr>
            <w:top w:val="none" w:sz="0" w:space="0" w:color="auto"/>
            <w:left w:val="none" w:sz="0" w:space="0" w:color="auto"/>
            <w:bottom w:val="none" w:sz="0" w:space="0" w:color="auto"/>
            <w:right w:val="none" w:sz="0" w:space="0" w:color="auto"/>
          </w:divBdr>
        </w:div>
        <w:div w:id="1554274737">
          <w:marLeft w:val="0"/>
          <w:marRight w:val="0"/>
          <w:marTop w:val="0"/>
          <w:marBottom w:val="90"/>
          <w:divBdr>
            <w:top w:val="none" w:sz="0" w:space="0" w:color="auto"/>
            <w:left w:val="none" w:sz="0" w:space="0" w:color="auto"/>
            <w:bottom w:val="none" w:sz="0" w:space="0" w:color="auto"/>
            <w:right w:val="none" w:sz="0" w:space="0" w:color="auto"/>
          </w:divBdr>
        </w:div>
        <w:div w:id="60300468">
          <w:marLeft w:val="0"/>
          <w:marRight w:val="0"/>
          <w:marTop w:val="0"/>
          <w:marBottom w:val="90"/>
          <w:divBdr>
            <w:top w:val="none" w:sz="0" w:space="0" w:color="auto"/>
            <w:left w:val="none" w:sz="0" w:space="0" w:color="auto"/>
            <w:bottom w:val="none" w:sz="0" w:space="0" w:color="auto"/>
            <w:right w:val="none" w:sz="0" w:space="0" w:color="auto"/>
          </w:divBdr>
        </w:div>
        <w:div w:id="691498778">
          <w:marLeft w:val="0"/>
          <w:marRight w:val="0"/>
          <w:marTop w:val="0"/>
          <w:marBottom w:val="90"/>
          <w:divBdr>
            <w:top w:val="none" w:sz="0" w:space="0" w:color="auto"/>
            <w:left w:val="none" w:sz="0" w:space="0" w:color="auto"/>
            <w:bottom w:val="none" w:sz="0" w:space="0" w:color="auto"/>
            <w:right w:val="none" w:sz="0" w:space="0" w:color="auto"/>
          </w:divBdr>
        </w:div>
        <w:div w:id="1673213654">
          <w:marLeft w:val="0"/>
          <w:marRight w:val="0"/>
          <w:marTop w:val="0"/>
          <w:marBottom w:val="90"/>
          <w:divBdr>
            <w:top w:val="none" w:sz="0" w:space="0" w:color="auto"/>
            <w:left w:val="none" w:sz="0" w:space="0" w:color="auto"/>
            <w:bottom w:val="none" w:sz="0" w:space="0" w:color="auto"/>
            <w:right w:val="none" w:sz="0" w:space="0" w:color="auto"/>
          </w:divBdr>
        </w:div>
        <w:div w:id="1247422620">
          <w:marLeft w:val="0"/>
          <w:marRight w:val="0"/>
          <w:marTop w:val="0"/>
          <w:marBottom w:val="90"/>
          <w:divBdr>
            <w:top w:val="none" w:sz="0" w:space="0" w:color="auto"/>
            <w:left w:val="none" w:sz="0" w:space="0" w:color="auto"/>
            <w:bottom w:val="none" w:sz="0" w:space="0" w:color="auto"/>
            <w:right w:val="none" w:sz="0" w:space="0" w:color="auto"/>
          </w:divBdr>
        </w:div>
        <w:div w:id="1995527869">
          <w:marLeft w:val="0"/>
          <w:marRight w:val="0"/>
          <w:marTop w:val="0"/>
          <w:marBottom w:val="90"/>
          <w:divBdr>
            <w:top w:val="none" w:sz="0" w:space="0" w:color="auto"/>
            <w:left w:val="none" w:sz="0" w:space="0" w:color="auto"/>
            <w:bottom w:val="none" w:sz="0" w:space="0" w:color="auto"/>
            <w:right w:val="none" w:sz="0" w:space="0" w:color="auto"/>
          </w:divBdr>
        </w:div>
        <w:div w:id="771314594">
          <w:marLeft w:val="0"/>
          <w:marRight w:val="0"/>
          <w:marTop w:val="0"/>
          <w:marBottom w:val="90"/>
          <w:divBdr>
            <w:top w:val="none" w:sz="0" w:space="0" w:color="auto"/>
            <w:left w:val="none" w:sz="0" w:space="0" w:color="auto"/>
            <w:bottom w:val="none" w:sz="0" w:space="0" w:color="auto"/>
            <w:right w:val="none" w:sz="0" w:space="0" w:color="auto"/>
          </w:divBdr>
        </w:div>
        <w:div w:id="201555715">
          <w:marLeft w:val="0"/>
          <w:marRight w:val="0"/>
          <w:marTop w:val="0"/>
          <w:marBottom w:val="90"/>
          <w:divBdr>
            <w:top w:val="none" w:sz="0" w:space="0" w:color="auto"/>
            <w:left w:val="none" w:sz="0" w:space="0" w:color="auto"/>
            <w:bottom w:val="none" w:sz="0" w:space="0" w:color="auto"/>
            <w:right w:val="none" w:sz="0" w:space="0" w:color="auto"/>
          </w:divBdr>
        </w:div>
        <w:div w:id="844780196">
          <w:marLeft w:val="0"/>
          <w:marRight w:val="0"/>
          <w:marTop w:val="0"/>
          <w:marBottom w:val="90"/>
          <w:divBdr>
            <w:top w:val="none" w:sz="0" w:space="0" w:color="auto"/>
            <w:left w:val="none" w:sz="0" w:space="0" w:color="auto"/>
            <w:bottom w:val="none" w:sz="0" w:space="0" w:color="auto"/>
            <w:right w:val="none" w:sz="0" w:space="0" w:color="auto"/>
          </w:divBdr>
        </w:div>
        <w:div w:id="1891532560">
          <w:marLeft w:val="0"/>
          <w:marRight w:val="0"/>
          <w:marTop w:val="0"/>
          <w:marBottom w:val="90"/>
          <w:divBdr>
            <w:top w:val="none" w:sz="0" w:space="0" w:color="auto"/>
            <w:left w:val="none" w:sz="0" w:space="0" w:color="auto"/>
            <w:bottom w:val="none" w:sz="0" w:space="0" w:color="auto"/>
            <w:right w:val="none" w:sz="0" w:space="0" w:color="auto"/>
          </w:divBdr>
        </w:div>
        <w:div w:id="1160539798">
          <w:marLeft w:val="0"/>
          <w:marRight w:val="0"/>
          <w:marTop w:val="0"/>
          <w:marBottom w:val="90"/>
          <w:divBdr>
            <w:top w:val="none" w:sz="0" w:space="0" w:color="auto"/>
            <w:left w:val="none" w:sz="0" w:space="0" w:color="auto"/>
            <w:bottom w:val="none" w:sz="0" w:space="0" w:color="auto"/>
            <w:right w:val="none" w:sz="0" w:space="0" w:color="auto"/>
          </w:divBdr>
        </w:div>
        <w:div w:id="120734355">
          <w:marLeft w:val="0"/>
          <w:marRight w:val="0"/>
          <w:marTop w:val="0"/>
          <w:marBottom w:val="90"/>
          <w:divBdr>
            <w:top w:val="none" w:sz="0" w:space="0" w:color="auto"/>
            <w:left w:val="none" w:sz="0" w:space="0" w:color="auto"/>
            <w:bottom w:val="none" w:sz="0" w:space="0" w:color="auto"/>
            <w:right w:val="none" w:sz="0" w:space="0" w:color="auto"/>
          </w:divBdr>
        </w:div>
        <w:div w:id="576941551">
          <w:marLeft w:val="0"/>
          <w:marRight w:val="0"/>
          <w:marTop w:val="0"/>
          <w:marBottom w:val="90"/>
          <w:divBdr>
            <w:top w:val="none" w:sz="0" w:space="0" w:color="auto"/>
            <w:left w:val="none" w:sz="0" w:space="0" w:color="auto"/>
            <w:bottom w:val="none" w:sz="0" w:space="0" w:color="auto"/>
            <w:right w:val="none" w:sz="0" w:space="0" w:color="auto"/>
          </w:divBdr>
        </w:div>
        <w:div w:id="4527248">
          <w:marLeft w:val="0"/>
          <w:marRight w:val="0"/>
          <w:marTop w:val="0"/>
          <w:marBottom w:val="90"/>
          <w:divBdr>
            <w:top w:val="none" w:sz="0" w:space="0" w:color="auto"/>
            <w:left w:val="none" w:sz="0" w:space="0" w:color="auto"/>
            <w:bottom w:val="none" w:sz="0" w:space="0" w:color="auto"/>
            <w:right w:val="none" w:sz="0" w:space="0" w:color="auto"/>
          </w:divBdr>
        </w:div>
        <w:div w:id="1540704516">
          <w:marLeft w:val="0"/>
          <w:marRight w:val="0"/>
          <w:marTop w:val="0"/>
          <w:marBottom w:val="90"/>
          <w:divBdr>
            <w:top w:val="none" w:sz="0" w:space="0" w:color="auto"/>
            <w:left w:val="none" w:sz="0" w:space="0" w:color="auto"/>
            <w:bottom w:val="none" w:sz="0" w:space="0" w:color="auto"/>
            <w:right w:val="none" w:sz="0" w:space="0" w:color="auto"/>
          </w:divBdr>
        </w:div>
        <w:div w:id="880362144">
          <w:marLeft w:val="0"/>
          <w:marRight w:val="0"/>
          <w:marTop w:val="0"/>
          <w:marBottom w:val="90"/>
          <w:divBdr>
            <w:top w:val="none" w:sz="0" w:space="0" w:color="auto"/>
            <w:left w:val="none" w:sz="0" w:space="0" w:color="auto"/>
            <w:bottom w:val="none" w:sz="0" w:space="0" w:color="auto"/>
            <w:right w:val="none" w:sz="0" w:space="0" w:color="auto"/>
          </w:divBdr>
        </w:div>
        <w:div w:id="211112557">
          <w:marLeft w:val="0"/>
          <w:marRight w:val="0"/>
          <w:marTop w:val="0"/>
          <w:marBottom w:val="90"/>
          <w:divBdr>
            <w:top w:val="none" w:sz="0" w:space="0" w:color="auto"/>
            <w:left w:val="none" w:sz="0" w:space="0" w:color="auto"/>
            <w:bottom w:val="none" w:sz="0" w:space="0" w:color="auto"/>
            <w:right w:val="none" w:sz="0" w:space="0" w:color="auto"/>
          </w:divBdr>
        </w:div>
        <w:div w:id="885919479">
          <w:marLeft w:val="0"/>
          <w:marRight w:val="0"/>
          <w:marTop w:val="0"/>
          <w:marBottom w:val="90"/>
          <w:divBdr>
            <w:top w:val="none" w:sz="0" w:space="0" w:color="auto"/>
            <w:left w:val="none" w:sz="0" w:space="0" w:color="auto"/>
            <w:bottom w:val="none" w:sz="0" w:space="0" w:color="auto"/>
            <w:right w:val="none" w:sz="0" w:space="0" w:color="auto"/>
          </w:divBdr>
        </w:div>
        <w:div w:id="720634324">
          <w:marLeft w:val="0"/>
          <w:marRight w:val="0"/>
          <w:marTop w:val="0"/>
          <w:marBottom w:val="90"/>
          <w:divBdr>
            <w:top w:val="none" w:sz="0" w:space="0" w:color="auto"/>
            <w:left w:val="none" w:sz="0" w:space="0" w:color="auto"/>
            <w:bottom w:val="none" w:sz="0" w:space="0" w:color="auto"/>
            <w:right w:val="none" w:sz="0" w:space="0" w:color="auto"/>
          </w:divBdr>
        </w:div>
        <w:div w:id="581184500">
          <w:marLeft w:val="0"/>
          <w:marRight w:val="0"/>
          <w:marTop w:val="0"/>
          <w:marBottom w:val="101"/>
          <w:divBdr>
            <w:top w:val="none" w:sz="0" w:space="0" w:color="auto"/>
            <w:left w:val="none" w:sz="0" w:space="0" w:color="auto"/>
            <w:bottom w:val="none" w:sz="0" w:space="0" w:color="auto"/>
            <w:right w:val="none" w:sz="0" w:space="0" w:color="auto"/>
          </w:divBdr>
        </w:div>
        <w:div w:id="1337994669">
          <w:marLeft w:val="0"/>
          <w:marRight w:val="0"/>
          <w:marTop w:val="0"/>
          <w:marBottom w:val="101"/>
          <w:divBdr>
            <w:top w:val="none" w:sz="0" w:space="0" w:color="auto"/>
            <w:left w:val="none" w:sz="0" w:space="0" w:color="auto"/>
            <w:bottom w:val="none" w:sz="0" w:space="0" w:color="auto"/>
            <w:right w:val="none" w:sz="0" w:space="0" w:color="auto"/>
          </w:divBdr>
        </w:div>
        <w:div w:id="346912019">
          <w:marLeft w:val="0"/>
          <w:marRight w:val="0"/>
          <w:marTop w:val="0"/>
          <w:marBottom w:val="200"/>
          <w:divBdr>
            <w:top w:val="none" w:sz="0" w:space="0" w:color="auto"/>
            <w:left w:val="none" w:sz="0" w:space="0" w:color="auto"/>
            <w:bottom w:val="none" w:sz="0" w:space="0" w:color="auto"/>
            <w:right w:val="none" w:sz="0" w:space="0" w:color="auto"/>
          </w:divBdr>
        </w:div>
        <w:div w:id="1942756692">
          <w:marLeft w:val="0"/>
          <w:marRight w:val="0"/>
          <w:marTop w:val="0"/>
          <w:marBottom w:val="200"/>
          <w:divBdr>
            <w:top w:val="none" w:sz="0" w:space="0" w:color="auto"/>
            <w:left w:val="none" w:sz="0" w:space="0" w:color="auto"/>
            <w:bottom w:val="none" w:sz="0" w:space="0" w:color="auto"/>
            <w:right w:val="none" w:sz="0" w:space="0" w:color="auto"/>
          </w:divBdr>
        </w:div>
        <w:div w:id="921765631">
          <w:marLeft w:val="0"/>
          <w:marRight w:val="0"/>
          <w:marTop w:val="0"/>
          <w:marBottom w:val="101"/>
          <w:divBdr>
            <w:top w:val="none" w:sz="0" w:space="0" w:color="auto"/>
            <w:left w:val="none" w:sz="0" w:space="0" w:color="auto"/>
            <w:bottom w:val="none" w:sz="0" w:space="0" w:color="auto"/>
            <w:right w:val="none" w:sz="0" w:space="0" w:color="auto"/>
          </w:divBdr>
        </w:div>
        <w:div w:id="1762021991">
          <w:marLeft w:val="0"/>
          <w:marRight w:val="0"/>
          <w:marTop w:val="0"/>
          <w:marBottom w:val="101"/>
          <w:divBdr>
            <w:top w:val="none" w:sz="0" w:space="0" w:color="auto"/>
            <w:left w:val="none" w:sz="0" w:space="0" w:color="auto"/>
            <w:bottom w:val="none" w:sz="0" w:space="0" w:color="auto"/>
            <w:right w:val="none" w:sz="0" w:space="0" w:color="auto"/>
          </w:divBdr>
        </w:div>
        <w:div w:id="1320842425">
          <w:marLeft w:val="0"/>
          <w:marRight w:val="0"/>
          <w:marTop w:val="0"/>
          <w:marBottom w:val="101"/>
          <w:divBdr>
            <w:top w:val="none" w:sz="0" w:space="0" w:color="auto"/>
            <w:left w:val="none" w:sz="0" w:space="0" w:color="auto"/>
            <w:bottom w:val="none" w:sz="0" w:space="0" w:color="auto"/>
            <w:right w:val="none" w:sz="0" w:space="0" w:color="auto"/>
          </w:divBdr>
        </w:div>
        <w:div w:id="1986469642">
          <w:marLeft w:val="0"/>
          <w:marRight w:val="0"/>
          <w:marTop w:val="0"/>
          <w:marBottom w:val="101"/>
          <w:divBdr>
            <w:top w:val="none" w:sz="0" w:space="0" w:color="auto"/>
            <w:left w:val="none" w:sz="0" w:space="0" w:color="auto"/>
            <w:bottom w:val="none" w:sz="0" w:space="0" w:color="auto"/>
            <w:right w:val="none" w:sz="0" w:space="0" w:color="auto"/>
          </w:divBdr>
        </w:div>
        <w:div w:id="1253664914">
          <w:marLeft w:val="0"/>
          <w:marRight w:val="0"/>
          <w:marTop w:val="0"/>
          <w:marBottom w:val="101"/>
          <w:divBdr>
            <w:top w:val="none" w:sz="0" w:space="0" w:color="auto"/>
            <w:left w:val="none" w:sz="0" w:space="0" w:color="auto"/>
            <w:bottom w:val="none" w:sz="0" w:space="0" w:color="auto"/>
            <w:right w:val="none" w:sz="0" w:space="0" w:color="auto"/>
          </w:divBdr>
        </w:div>
        <w:div w:id="1033268476">
          <w:marLeft w:val="0"/>
          <w:marRight w:val="0"/>
          <w:marTop w:val="0"/>
          <w:marBottom w:val="101"/>
          <w:divBdr>
            <w:top w:val="none" w:sz="0" w:space="0" w:color="auto"/>
            <w:left w:val="none" w:sz="0" w:space="0" w:color="auto"/>
            <w:bottom w:val="none" w:sz="0" w:space="0" w:color="auto"/>
            <w:right w:val="none" w:sz="0" w:space="0" w:color="auto"/>
          </w:divBdr>
        </w:div>
        <w:div w:id="803741503">
          <w:marLeft w:val="0"/>
          <w:marRight w:val="0"/>
          <w:marTop w:val="0"/>
          <w:marBottom w:val="101"/>
          <w:divBdr>
            <w:top w:val="none" w:sz="0" w:space="0" w:color="auto"/>
            <w:left w:val="none" w:sz="0" w:space="0" w:color="auto"/>
            <w:bottom w:val="none" w:sz="0" w:space="0" w:color="auto"/>
            <w:right w:val="none" w:sz="0" w:space="0" w:color="auto"/>
          </w:divBdr>
        </w:div>
        <w:div w:id="866139311">
          <w:marLeft w:val="0"/>
          <w:marRight w:val="0"/>
          <w:marTop w:val="0"/>
          <w:marBottom w:val="101"/>
          <w:divBdr>
            <w:top w:val="none" w:sz="0" w:space="0" w:color="auto"/>
            <w:left w:val="none" w:sz="0" w:space="0" w:color="auto"/>
            <w:bottom w:val="none" w:sz="0" w:space="0" w:color="auto"/>
            <w:right w:val="none" w:sz="0" w:space="0" w:color="auto"/>
          </w:divBdr>
        </w:div>
        <w:div w:id="826946527">
          <w:marLeft w:val="0"/>
          <w:marRight w:val="0"/>
          <w:marTop w:val="0"/>
          <w:marBottom w:val="101"/>
          <w:divBdr>
            <w:top w:val="none" w:sz="0" w:space="0" w:color="auto"/>
            <w:left w:val="none" w:sz="0" w:space="0" w:color="auto"/>
            <w:bottom w:val="none" w:sz="0" w:space="0" w:color="auto"/>
            <w:right w:val="none" w:sz="0" w:space="0" w:color="auto"/>
          </w:divBdr>
        </w:div>
        <w:div w:id="225653406">
          <w:marLeft w:val="0"/>
          <w:marRight w:val="0"/>
          <w:marTop w:val="0"/>
          <w:marBottom w:val="101"/>
          <w:divBdr>
            <w:top w:val="none" w:sz="0" w:space="0" w:color="auto"/>
            <w:left w:val="none" w:sz="0" w:space="0" w:color="auto"/>
            <w:bottom w:val="none" w:sz="0" w:space="0" w:color="auto"/>
            <w:right w:val="none" w:sz="0" w:space="0" w:color="auto"/>
          </w:divBdr>
        </w:div>
        <w:div w:id="1790852161">
          <w:marLeft w:val="0"/>
          <w:marRight w:val="0"/>
          <w:marTop w:val="0"/>
          <w:marBottom w:val="101"/>
          <w:divBdr>
            <w:top w:val="none" w:sz="0" w:space="0" w:color="auto"/>
            <w:left w:val="none" w:sz="0" w:space="0" w:color="auto"/>
            <w:bottom w:val="none" w:sz="0" w:space="0" w:color="auto"/>
            <w:right w:val="none" w:sz="0" w:space="0" w:color="auto"/>
          </w:divBdr>
        </w:div>
        <w:div w:id="395592550">
          <w:marLeft w:val="0"/>
          <w:marRight w:val="0"/>
          <w:marTop w:val="0"/>
          <w:marBottom w:val="101"/>
          <w:divBdr>
            <w:top w:val="none" w:sz="0" w:space="0" w:color="auto"/>
            <w:left w:val="none" w:sz="0" w:space="0" w:color="auto"/>
            <w:bottom w:val="none" w:sz="0" w:space="0" w:color="auto"/>
            <w:right w:val="none" w:sz="0" w:space="0" w:color="auto"/>
          </w:divBdr>
        </w:div>
        <w:div w:id="1249777742">
          <w:marLeft w:val="0"/>
          <w:marRight w:val="0"/>
          <w:marTop w:val="0"/>
          <w:marBottom w:val="101"/>
          <w:divBdr>
            <w:top w:val="none" w:sz="0" w:space="0" w:color="auto"/>
            <w:left w:val="none" w:sz="0" w:space="0" w:color="auto"/>
            <w:bottom w:val="none" w:sz="0" w:space="0" w:color="auto"/>
            <w:right w:val="none" w:sz="0" w:space="0" w:color="auto"/>
          </w:divBdr>
        </w:div>
        <w:div w:id="1693453089">
          <w:marLeft w:val="0"/>
          <w:marRight w:val="0"/>
          <w:marTop w:val="0"/>
          <w:marBottom w:val="101"/>
          <w:divBdr>
            <w:top w:val="none" w:sz="0" w:space="0" w:color="auto"/>
            <w:left w:val="none" w:sz="0" w:space="0" w:color="auto"/>
            <w:bottom w:val="none" w:sz="0" w:space="0" w:color="auto"/>
            <w:right w:val="none" w:sz="0" w:space="0" w:color="auto"/>
          </w:divBdr>
        </w:div>
        <w:div w:id="16394082">
          <w:marLeft w:val="0"/>
          <w:marRight w:val="0"/>
          <w:marTop w:val="0"/>
          <w:marBottom w:val="101"/>
          <w:divBdr>
            <w:top w:val="none" w:sz="0" w:space="0" w:color="auto"/>
            <w:left w:val="none" w:sz="0" w:space="0" w:color="auto"/>
            <w:bottom w:val="none" w:sz="0" w:space="0" w:color="auto"/>
            <w:right w:val="none" w:sz="0" w:space="0" w:color="auto"/>
          </w:divBdr>
        </w:div>
        <w:div w:id="1998797500">
          <w:marLeft w:val="0"/>
          <w:marRight w:val="0"/>
          <w:marTop w:val="0"/>
          <w:marBottom w:val="101"/>
          <w:divBdr>
            <w:top w:val="none" w:sz="0" w:space="0" w:color="auto"/>
            <w:left w:val="none" w:sz="0" w:space="0" w:color="auto"/>
            <w:bottom w:val="none" w:sz="0" w:space="0" w:color="auto"/>
            <w:right w:val="none" w:sz="0" w:space="0" w:color="auto"/>
          </w:divBdr>
        </w:div>
        <w:div w:id="1625307398">
          <w:marLeft w:val="0"/>
          <w:marRight w:val="0"/>
          <w:marTop w:val="0"/>
          <w:marBottom w:val="101"/>
          <w:divBdr>
            <w:top w:val="none" w:sz="0" w:space="0" w:color="auto"/>
            <w:left w:val="none" w:sz="0" w:space="0" w:color="auto"/>
            <w:bottom w:val="none" w:sz="0" w:space="0" w:color="auto"/>
            <w:right w:val="none" w:sz="0" w:space="0" w:color="auto"/>
          </w:divBdr>
        </w:div>
        <w:div w:id="821894315">
          <w:marLeft w:val="0"/>
          <w:marRight w:val="0"/>
          <w:marTop w:val="0"/>
          <w:marBottom w:val="101"/>
          <w:divBdr>
            <w:top w:val="none" w:sz="0" w:space="0" w:color="auto"/>
            <w:left w:val="none" w:sz="0" w:space="0" w:color="auto"/>
            <w:bottom w:val="none" w:sz="0" w:space="0" w:color="auto"/>
            <w:right w:val="none" w:sz="0" w:space="0" w:color="auto"/>
          </w:divBdr>
        </w:div>
        <w:div w:id="1803036568">
          <w:marLeft w:val="0"/>
          <w:marRight w:val="0"/>
          <w:marTop w:val="0"/>
          <w:marBottom w:val="101"/>
          <w:divBdr>
            <w:top w:val="none" w:sz="0" w:space="0" w:color="auto"/>
            <w:left w:val="none" w:sz="0" w:space="0" w:color="auto"/>
            <w:bottom w:val="none" w:sz="0" w:space="0" w:color="auto"/>
            <w:right w:val="none" w:sz="0" w:space="0" w:color="auto"/>
          </w:divBdr>
        </w:div>
        <w:div w:id="2061632816">
          <w:marLeft w:val="0"/>
          <w:marRight w:val="0"/>
          <w:marTop w:val="0"/>
          <w:marBottom w:val="101"/>
          <w:divBdr>
            <w:top w:val="none" w:sz="0" w:space="0" w:color="auto"/>
            <w:left w:val="none" w:sz="0" w:space="0" w:color="auto"/>
            <w:bottom w:val="none" w:sz="0" w:space="0" w:color="auto"/>
            <w:right w:val="none" w:sz="0" w:space="0" w:color="auto"/>
          </w:divBdr>
        </w:div>
        <w:div w:id="341400875">
          <w:marLeft w:val="0"/>
          <w:marRight w:val="0"/>
          <w:marTop w:val="0"/>
          <w:marBottom w:val="101"/>
          <w:divBdr>
            <w:top w:val="none" w:sz="0" w:space="0" w:color="auto"/>
            <w:left w:val="none" w:sz="0" w:space="0" w:color="auto"/>
            <w:bottom w:val="none" w:sz="0" w:space="0" w:color="auto"/>
            <w:right w:val="none" w:sz="0" w:space="0" w:color="auto"/>
          </w:divBdr>
        </w:div>
        <w:div w:id="1856773767">
          <w:marLeft w:val="0"/>
          <w:marRight w:val="0"/>
          <w:marTop w:val="0"/>
          <w:marBottom w:val="101"/>
          <w:divBdr>
            <w:top w:val="none" w:sz="0" w:space="0" w:color="auto"/>
            <w:left w:val="none" w:sz="0" w:space="0" w:color="auto"/>
            <w:bottom w:val="none" w:sz="0" w:space="0" w:color="auto"/>
            <w:right w:val="none" w:sz="0" w:space="0" w:color="auto"/>
          </w:divBdr>
        </w:div>
        <w:div w:id="878709754">
          <w:marLeft w:val="0"/>
          <w:marRight w:val="0"/>
          <w:marTop w:val="0"/>
          <w:marBottom w:val="101"/>
          <w:divBdr>
            <w:top w:val="none" w:sz="0" w:space="0" w:color="auto"/>
            <w:left w:val="none" w:sz="0" w:space="0" w:color="auto"/>
            <w:bottom w:val="none" w:sz="0" w:space="0" w:color="auto"/>
            <w:right w:val="none" w:sz="0" w:space="0" w:color="auto"/>
          </w:divBdr>
        </w:div>
        <w:div w:id="146440180">
          <w:marLeft w:val="0"/>
          <w:marRight w:val="0"/>
          <w:marTop w:val="0"/>
          <w:marBottom w:val="101"/>
          <w:divBdr>
            <w:top w:val="none" w:sz="0" w:space="0" w:color="auto"/>
            <w:left w:val="none" w:sz="0" w:space="0" w:color="auto"/>
            <w:bottom w:val="none" w:sz="0" w:space="0" w:color="auto"/>
            <w:right w:val="none" w:sz="0" w:space="0" w:color="auto"/>
          </w:divBdr>
        </w:div>
        <w:div w:id="1476801900">
          <w:marLeft w:val="0"/>
          <w:marRight w:val="0"/>
          <w:marTop w:val="0"/>
          <w:marBottom w:val="101"/>
          <w:divBdr>
            <w:top w:val="none" w:sz="0" w:space="0" w:color="auto"/>
            <w:left w:val="none" w:sz="0" w:space="0" w:color="auto"/>
            <w:bottom w:val="none" w:sz="0" w:space="0" w:color="auto"/>
            <w:right w:val="none" w:sz="0" w:space="0" w:color="auto"/>
          </w:divBdr>
        </w:div>
        <w:div w:id="2016490863">
          <w:marLeft w:val="0"/>
          <w:marRight w:val="0"/>
          <w:marTop w:val="0"/>
          <w:marBottom w:val="101"/>
          <w:divBdr>
            <w:top w:val="none" w:sz="0" w:space="0" w:color="auto"/>
            <w:left w:val="none" w:sz="0" w:space="0" w:color="auto"/>
            <w:bottom w:val="none" w:sz="0" w:space="0" w:color="auto"/>
            <w:right w:val="none" w:sz="0" w:space="0" w:color="auto"/>
          </w:divBdr>
        </w:div>
        <w:div w:id="1790128196">
          <w:marLeft w:val="0"/>
          <w:marRight w:val="0"/>
          <w:marTop w:val="0"/>
          <w:marBottom w:val="101"/>
          <w:divBdr>
            <w:top w:val="none" w:sz="0" w:space="0" w:color="auto"/>
            <w:left w:val="none" w:sz="0" w:space="0" w:color="auto"/>
            <w:bottom w:val="none" w:sz="0" w:space="0" w:color="auto"/>
            <w:right w:val="none" w:sz="0" w:space="0" w:color="auto"/>
          </w:divBdr>
        </w:div>
        <w:div w:id="1204171827">
          <w:marLeft w:val="0"/>
          <w:marRight w:val="0"/>
          <w:marTop w:val="0"/>
          <w:marBottom w:val="101"/>
          <w:divBdr>
            <w:top w:val="none" w:sz="0" w:space="0" w:color="auto"/>
            <w:left w:val="none" w:sz="0" w:space="0" w:color="auto"/>
            <w:bottom w:val="none" w:sz="0" w:space="0" w:color="auto"/>
            <w:right w:val="none" w:sz="0" w:space="0" w:color="auto"/>
          </w:divBdr>
        </w:div>
        <w:div w:id="394666051">
          <w:marLeft w:val="0"/>
          <w:marRight w:val="0"/>
          <w:marTop w:val="0"/>
          <w:marBottom w:val="101"/>
          <w:divBdr>
            <w:top w:val="none" w:sz="0" w:space="0" w:color="auto"/>
            <w:left w:val="none" w:sz="0" w:space="0" w:color="auto"/>
            <w:bottom w:val="none" w:sz="0" w:space="0" w:color="auto"/>
            <w:right w:val="none" w:sz="0" w:space="0" w:color="auto"/>
          </w:divBdr>
        </w:div>
        <w:div w:id="723797203">
          <w:marLeft w:val="0"/>
          <w:marRight w:val="0"/>
          <w:marTop w:val="0"/>
          <w:marBottom w:val="101"/>
          <w:divBdr>
            <w:top w:val="none" w:sz="0" w:space="0" w:color="auto"/>
            <w:left w:val="none" w:sz="0" w:space="0" w:color="auto"/>
            <w:bottom w:val="none" w:sz="0" w:space="0" w:color="auto"/>
            <w:right w:val="none" w:sz="0" w:space="0" w:color="auto"/>
          </w:divBdr>
        </w:div>
        <w:div w:id="1586570379">
          <w:marLeft w:val="0"/>
          <w:marRight w:val="0"/>
          <w:marTop w:val="0"/>
          <w:marBottom w:val="101"/>
          <w:divBdr>
            <w:top w:val="none" w:sz="0" w:space="0" w:color="auto"/>
            <w:left w:val="none" w:sz="0" w:space="0" w:color="auto"/>
            <w:bottom w:val="none" w:sz="0" w:space="0" w:color="auto"/>
            <w:right w:val="none" w:sz="0" w:space="0" w:color="auto"/>
          </w:divBdr>
        </w:div>
        <w:div w:id="2051416896">
          <w:marLeft w:val="0"/>
          <w:marRight w:val="0"/>
          <w:marTop w:val="0"/>
          <w:marBottom w:val="101"/>
          <w:divBdr>
            <w:top w:val="none" w:sz="0" w:space="0" w:color="auto"/>
            <w:left w:val="none" w:sz="0" w:space="0" w:color="auto"/>
            <w:bottom w:val="none" w:sz="0" w:space="0" w:color="auto"/>
            <w:right w:val="none" w:sz="0" w:space="0" w:color="auto"/>
          </w:divBdr>
        </w:div>
        <w:div w:id="54205181">
          <w:marLeft w:val="0"/>
          <w:marRight w:val="0"/>
          <w:marTop w:val="0"/>
          <w:marBottom w:val="101"/>
          <w:divBdr>
            <w:top w:val="none" w:sz="0" w:space="0" w:color="auto"/>
            <w:left w:val="none" w:sz="0" w:space="0" w:color="auto"/>
            <w:bottom w:val="none" w:sz="0" w:space="0" w:color="auto"/>
            <w:right w:val="none" w:sz="0" w:space="0" w:color="auto"/>
          </w:divBdr>
        </w:div>
        <w:div w:id="2100980394">
          <w:marLeft w:val="0"/>
          <w:marRight w:val="0"/>
          <w:marTop w:val="0"/>
          <w:marBottom w:val="101"/>
          <w:divBdr>
            <w:top w:val="none" w:sz="0" w:space="0" w:color="auto"/>
            <w:left w:val="none" w:sz="0" w:space="0" w:color="auto"/>
            <w:bottom w:val="none" w:sz="0" w:space="0" w:color="auto"/>
            <w:right w:val="none" w:sz="0" w:space="0" w:color="auto"/>
          </w:divBdr>
        </w:div>
        <w:div w:id="815297351">
          <w:marLeft w:val="0"/>
          <w:marRight w:val="0"/>
          <w:marTop w:val="0"/>
          <w:marBottom w:val="101"/>
          <w:divBdr>
            <w:top w:val="none" w:sz="0" w:space="0" w:color="auto"/>
            <w:left w:val="none" w:sz="0" w:space="0" w:color="auto"/>
            <w:bottom w:val="none" w:sz="0" w:space="0" w:color="auto"/>
            <w:right w:val="none" w:sz="0" w:space="0" w:color="auto"/>
          </w:divBdr>
        </w:div>
        <w:div w:id="312177322">
          <w:marLeft w:val="0"/>
          <w:marRight w:val="0"/>
          <w:marTop w:val="0"/>
          <w:marBottom w:val="101"/>
          <w:divBdr>
            <w:top w:val="none" w:sz="0" w:space="0" w:color="auto"/>
            <w:left w:val="none" w:sz="0" w:space="0" w:color="auto"/>
            <w:bottom w:val="none" w:sz="0" w:space="0" w:color="auto"/>
            <w:right w:val="none" w:sz="0" w:space="0" w:color="auto"/>
          </w:divBdr>
        </w:div>
        <w:div w:id="88083235">
          <w:marLeft w:val="0"/>
          <w:marRight w:val="0"/>
          <w:marTop w:val="0"/>
          <w:marBottom w:val="101"/>
          <w:divBdr>
            <w:top w:val="none" w:sz="0" w:space="0" w:color="auto"/>
            <w:left w:val="none" w:sz="0" w:space="0" w:color="auto"/>
            <w:bottom w:val="none" w:sz="0" w:space="0" w:color="auto"/>
            <w:right w:val="none" w:sz="0" w:space="0" w:color="auto"/>
          </w:divBdr>
        </w:div>
        <w:div w:id="1147548234">
          <w:marLeft w:val="0"/>
          <w:marRight w:val="0"/>
          <w:marTop w:val="0"/>
          <w:marBottom w:val="101"/>
          <w:divBdr>
            <w:top w:val="none" w:sz="0" w:space="0" w:color="auto"/>
            <w:left w:val="none" w:sz="0" w:space="0" w:color="auto"/>
            <w:bottom w:val="none" w:sz="0" w:space="0" w:color="auto"/>
            <w:right w:val="none" w:sz="0" w:space="0" w:color="auto"/>
          </w:divBdr>
        </w:div>
        <w:div w:id="1477641835">
          <w:marLeft w:val="0"/>
          <w:marRight w:val="0"/>
          <w:marTop w:val="0"/>
          <w:marBottom w:val="101"/>
          <w:divBdr>
            <w:top w:val="none" w:sz="0" w:space="0" w:color="auto"/>
            <w:left w:val="none" w:sz="0" w:space="0" w:color="auto"/>
            <w:bottom w:val="none" w:sz="0" w:space="0" w:color="auto"/>
            <w:right w:val="none" w:sz="0" w:space="0" w:color="auto"/>
          </w:divBdr>
        </w:div>
        <w:div w:id="1104494333">
          <w:marLeft w:val="0"/>
          <w:marRight w:val="0"/>
          <w:marTop w:val="0"/>
          <w:marBottom w:val="101"/>
          <w:divBdr>
            <w:top w:val="none" w:sz="0" w:space="0" w:color="auto"/>
            <w:left w:val="none" w:sz="0" w:space="0" w:color="auto"/>
            <w:bottom w:val="none" w:sz="0" w:space="0" w:color="auto"/>
            <w:right w:val="none" w:sz="0" w:space="0" w:color="auto"/>
          </w:divBdr>
        </w:div>
        <w:div w:id="423693627">
          <w:marLeft w:val="0"/>
          <w:marRight w:val="0"/>
          <w:marTop w:val="0"/>
          <w:marBottom w:val="101"/>
          <w:divBdr>
            <w:top w:val="none" w:sz="0" w:space="0" w:color="auto"/>
            <w:left w:val="none" w:sz="0" w:space="0" w:color="auto"/>
            <w:bottom w:val="none" w:sz="0" w:space="0" w:color="auto"/>
            <w:right w:val="none" w:sz="0" w:space="0" w:color="auto"/>
          </w:divBdr>
        </w:div>
        <w:div w:id="183060166">
          <w:marLeft w:val="0"/>
          <w:marRight w:val="0"/>
          <w:marTop w:val="0"/>
          <w:marBottom w:val="101"/>
          <w:divBdr>
            <w:top w:val="none" w:sz="0" w:space="0" w:color="auto"/>
            <w:left w:val="none" w:sz="0" w:space="0" w:color="auto"/>
            <w:bottom w:val="none" w:sz="0" w:space="0" w:color="auto"/>
            <w:right w:val="none" w:sz="0" w:space="0" w:color="auto"/>
          </w:divBdr>
        </w:div>
        <w:div w:id="1155609111">
          <w:marLeft w:val="0"/>
          <w:marRight w:val="0"/>
          <w:marTop w:val="0"/>
          <w:marBottom w:val="101"/>
          <w:divBdr>
            <w:top w:val="none" w:sz="0" w:space="0" w:color="auto"/>
            <w:left w:val="none" w:sz="0" w:space="0" w:color="auto"/>
            <w:bottom w:val="none" w:sz="0" w:space="0" w:color="auto"/>
            <w:right w:val="none" w:sz="0" w:space="0" w:color="auto"/>
          </w:divBdr>
        </w:div>
        <w:div w:id="761485715">
          <w:marLeft w:val="0"/>
          <w:marRight w:val="0"/>
          <w:marTop w:val="0"/>
          <w:marBottom w:val="101"/>
          <w:divBdr>
            <w:top w:val="none" w:sz="0" w:space="0" w:color="auto"/>
            <w:left w:val="none" w:sz="0" w:space="0" w:color="auto"/>
            <w:bottom w:val="none" w:sz="0" w:space="0" w:color="auto"/>
            <w:right w:val="none" w:sz="0" w:space="0" w:color="auto"/>
          </w:divBdr>
        </w:div>
        <w:div w:id="1821189847">
          <w:marLeft w:val="0"/>
          <w:marRight w:val="0"/>
          <w:marTop w:val="0"/>
          <w:marBottom w:val="101"/>
          <w:divBdr>
            <w:top w:val="none" w:sz="0" w:space="0" w:color="auto"/>
            <w:left w:val="none" w:sz="0" w:space="0" w:color="auto"/>
            <w:bottom w:val="none" w:sz="0" w:space="0" w:color="auto"/>
            <w:right w:val="none" w:sz="0" w:space="0" w:color="auto"/>
          </w:divBdr>
        </w:div>
        <w:div w:id="649990875">
          <w:marLeft w:val="0"/>
          <w:marRight w:val="0"/>
          <w:marTop w:val="0"/>
          <w:marBottom w:val="101"/>
          <w:divBdr>
            <w:top w:val="none" w:sz="0" w:space="0" w:color="auto"/>
            <w:left w:val="none" w:sz="0" w:space="0" w:color="auto"/>
            <w:bottom w:val="none" w:sz="0" w:space="0" w:color="auto"/>
            <w:right w:val="none" w:sz="0" w:space="0" w:color="auto"/>
          </w:divBdr>
        </w:div>
        <w:div w:id="1503933937">
          <w:marLeft w:val="0"/>
          <w:marRight w:val="0"/>
          <w:marTop w:val="0"/>
          <w:marBottom w:val="101"/>
          <w:divBdr>
            <w:top w:val="none" w:sz="0" w:space="0" w:color="auto"/>
            <w:left w:val="none" w:sz="0" w:space="0" w:color="auto"/>
            <w:bottom w:val="none" w:sz="0" w:space="0" w:color="auto"/>
            <w:right w:val="none" w:sz="0" w:space="0" w:color="auto"/>
          </w:divBdr>
        </w:div>
        <w:div w:id="2091921017">
          <w:marLeft w:val="0"/>
          <w:marRight w:val="0"/>
          <w:marTop w:val="0"/>
          <w:marBottom w:val="101"/>
          <w:divBdr>
            <w:top w:val="none" w:sz="0" w:space="0" w:color="auto"/>
            <w:left w:val="none" w:sz="0" w:space="0" w:color="auto"/>
            <w:bottom w:val="none" w:sz="0" w:space="0" w:color="auto"/>
            <w:right w:val="none" w:sz="0" w:space="0" w:color="auto"/>
          </w:divBdr>
        </w:div>
        <w:div w:id="1800806242">
          <w:marLeft w:val="0"/>
          <w:marRight w:val="0"/>
          <w:marTop w:val="0"/>
          <w:marBottom w:val="101"/>
          <w:divBdr>
            <w:top w:val="none" w:sz="0" w:space="0" w:color="auto"/>
            <w:left w:val="none" w:sz="0" w:space="0" w:color="auto"/>
            <w:bottom w:val="none" w:sz="0" w:space="0" w:color="auto"/>
            <w:right w:val="none" w:sz="0" w:space="0" w:color="auto"/>
          </w:divBdr>
        </w:div>
        <w:div w:id="2051025544">
          <w:marLeft w:val="0"/>
          <w:marRight w:val="0"/>
          <w:marTop w:val="0"/>
          <w:marBottom w:val="101"/>
          <w:divBdr>
            <w:top w:val="none" w:sz="0" w:space="0" w:color="auto"/>
            <w:left w:val="none" w:sz="0" w:space="0" w:color="auto"/>
            <w:bottom w:val="none" w:sz="0" w:space="0" w:color="auto"/>
            <w:right w:val="none" w:sz="0" w:space="0" w:color="auto"/>
          </w:divBdr>
        </w:div>
        <w:div w:id="669211470">
          <w:marLeft w:val="0"/>
          <w:marRight w:val="0"/>
          <w:marTop w:val="0"/>
          <w:marBottom w:val="101"/>
          <w:divBdr>
            <w:top w:val="none" w:sz="0" w:space="0" w:color="auto"/>
            <w:left w:val="none" w:sz="0" w:space="0" w:color="auto"/>
            <w:bottom w:val="none" w:sz="0" w:space="0" w:color="auto"/>
            <w:right w:val="none" w:sz="0" w:space="0" w:color="auto"/>
          </w:divBdr>
        </w:div>
        <w:div w:id="1940067152">
          <w:marLeft w:val="0"/>
          <w:marRight w:val="0"/>
          <w:marTop w:val="0"/>
          <w:marBottom w:val="101"/>
          <w:divBdr>
            <w:top w:val="none" w:sz="0" w:space="0" w:color="auto"/>
            <w:left w:val="none" w:sz="0" w:space="0" w:color="auto"/>
            <w:bottom w:val="none" w:sz="0" w:space="0" w:color="auto"/>
            <w:right w:val="none" w:sz="0" w:space="0" w:color="auto"/>
          </w:divBdr>
        </w:div>
        <w:div w:id="1790004308">
          <w:marLeft w:val="0"/>
          <w:marRight w:val="0"/>
          <w:marTop w:val="0"/>
          <w:marBottom w:val="101"/>
          <w:divBdr>
            <w:top w:val="none" w:sz="0" w:space="0" w:color="auto"/>
            <w:left w:val="none" w:sz="0" w:space="0" w:color="auto"/>
            <w:bottom w:val="none" w:sz="0" w:space="0" w:color="auto"/>
            <w:right w:val="none" w:sz="0" w:space="0" w:color="auto"/>
          </w:divBdr>
        </w:div>
        <w:div w:id="1155074839">
          <w:marLeft w:val="0"/>
          <w:marRight w:val="0"/>
          <w:marTop w:val="0"/>
          <w:marBottom w:val="101"/>
          <w:divBdr>
            <w:top w:val="none" w:sz="0" w:space="0" w:color="auto"/>
            <w:left w:val="none" w:sz="0" w:space="0" w:color="auto"/>
            <w:bottom w:val="none" w:sz="0" w:space="0" w:color="auto"/>
            <w:right w:val="none" w:sz="0" w:space="0" w:color="auto"/>
          </w:divBdr>
        </w:div>
        <w:div w:id="79834772">
          <w:marLeft w:val="0"/>
          <w:marRight w:val="0"/>
          <w:marTop w:val="0"/>
          <w:marBottom w:val="101"/>
          <w:divBdr>
            <w:top w:val="none" w:sz="0" w:space="0" w:color="auto"/>
            <w:left w:val="none" w:sz="0" w:space="0" w:color="auto"/>
            <w:bottom w:val="none" w:sz="0" w:space="0" w:color="auto"/>
            <w:right w:val="none" w:sz="0" w:space="0" w:color="auto"/>
          </w:divBdr>
        </w:div>
        <w:div w:id="1821579342">
          <w:marLeft w:val="0"/>
          <w:marRight w:val="0"/>
          <w:marTop w:val="0"/>
          <w:marBottom w:val="101"/>
          <w:divBdr>
            <w:top w:val="none" w:sz="0" w:space="0" w:color="auto"/>
            <w:left w:val="none" w:sz="0" w:space="0" w:color="auto"/>
            <w:bottom w:val="none" w:sz="0" w:space="0" w:color="auto"/>
            <w:right w:val="none" w:sz="0" w:space="0" w:color="auto"/>
          </w:divBdr>
        </w:div>
        <w:div w:id="158621177">
          <w:marLeft w:val="0"/>
          <w:marRight w:val="0"/>
          <w:marTop w:val="0"/>
          <w:marBottom w:val="101"/>
          <w:divBdr>
            <w:top w:val="none" w:sz="0" w:space="0" w:color="auto"/>
            <w:left w:val="none" w:sz="0" w:space="0" w:color="auto"/>
            <w:bottom w:val="none" w:sz="0" w:space="0" w:color="auto"/>
            <w:right w:val="none" w:sz="0" w:space="0" w:color="auto"/>
          </w:divBdr>
        </w:div>
        <w:div w:id="1133326665">
          <w:marLeft w:val="0"/>
          <w:marRight w:val="0"/>
          <w:marTop w:val="0"/>
          <w:marBottom w:val="101"/>
          <w:divBdr>
            <w:top w:val="none" w:sz="0" w:space="0" w:color="auto"/>
            <w:left w:val="none" w:sz="0" w:space="0" w:color="auto"/>
            <w:bottom w:val="none" w:sz="0" w:space="0" w:color="auto"/>
            <w:right w:val="none" w:sz="0" w:space="0" w:color="auto"/>
          </w:divBdr>
        </w:div>
        <w:div w:id="12958692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16946</Words>
  <Characters>93209</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2022-03-30T15:08:00Z</dcterms:created>
  <dcterms:modified xsi:type="dcterms:W3CDTF">2022-03-30T15:38:00Z</dcterms:modified>
</cp:coreProperties>
</file>