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1F1ADF" w:rsidP="001F1ADF">
      <w:pPr>
        <w:jc w:val="center"/>
        <w:rPr>
          <w:rFonts w:ascii="Verdana" w:hAnsi="Verdana"/>
          <w:b/>
          <w:color w:val="0070C0"/>
          <w:sz w:val="24"/>
        </w:rPr>
      </w:pPr>
      <w:r w:rsidRPr="001F1ADF">
        <w:rPr>
          <w:rFonts w:ascii="Verdana" w:hAnsi="Verdana"/>
          <w:b/>
          <w:color w:val="0070C0"/>
          <w:sz w:val="24"/>
        </w:rPr>
        <w:t>Acuerdo que modifica al diverso por el que se da a conocer el cupo para importar con el arancel-cupo establecido, filetes de pescados fres</w:t>
      </w:r>
      <w:r>
        <w:rPr>
          <w:rFonts w:ascii="Verdana" w:hAnsi="Verdana"/>
          <w:b/>
          <w:color w:val="0070C0"/>
          <w:sz w:val="24"/>
        </w:rPr>
        <w:t>cos o refrigerados y congelados</w:t>
      </w:r>
    </w:p>
    <w:p w:rsidR="001F1ADF" w:rsidRDefault="001F1ADF" w:rsidP="001F1ADF">
      <w:pPr>
        <w:jc w:val="center"/>
        <w:rPr>
          <w:rFonts w:ascii="Verdana" w:hAnsi="Verdana"/>
          <w:b/>
          <w:color w:val="0070C0"/>
          <w:sz w:val="24"/>
        </w:rPr>
      </w:pPr>
      <w:r>
        <w:rPr>
          <w:rFonts w:ascii="Verdana" w:hAnsi="Verdana"/>
          <w:b/>
          <w:color w:val="0070C0"/>
          <w:sz w:val="24"/>
        </w:rPr>
        <w:t>(DOF del 2 de noviembre)</w:t>
      </w:r>
    </w:p>
    <w:p w:rsidR="001F1ADF" w:rsidRPr="001F1ADF" w:rsidRDefault="001F1ADF" w:rsidP="001F1ADF">
      <w:pPr>
        <w:jc w:val="both"/>
        <w:rPr>
          <w:rFonts w:ascii="Verdana" w:hAnsi="Verdana"/>
          <w:b/>
          <w:bCs/>
          <w:sz w:val="20"/>
        </w:rPr>
      </w:pPr>
      <w:r w:rsidRPr="001F1ADF">
        <w:rPr>
          <w:rFonts w:ascii="Verdana" w:hAnsi="Verdana"/>
          <w:b/>
          <w:bCs/>
          <w:sz w:val="20"/>
        </w:rPr>
        <w:t>Al margen un sello con el Escudo Nacional, que dice: Estados Unidos Mexicanos.- Secretaría de Economía.</w:t>
      </w:r>
    </w:p>
    <w:p w:rsidR="001F1ADF" w:rsidRPr="001F1ADF" w:rsidRDefault="001F1ADF" w:rsidP="001F1ADF">
      <w:pPr>
        <w:jc w:val="both"/>
        <w:rPr>
          <w:rFonts w:ascii="Verdana" w:hAnsi="Verdana"/>
          <w:sz w:val="20"/>
        </w:rPr>
      </w:pPr>
      <w:r w:rsidRPr="001F1ADF">
        <w:rPr>
          <w:rFonts w:ascii="Verdana" w:hAnsi="Verdana"/>
          <w:sz w:val="20"/>
        </w:rPr>
        <w:t>Con fundamento en los artículos 34 fracciones I y XXXIII de la Ley Orgánica de la Administración Pública Federal; 4o. fracción III, 5o. fracción V, 17, 20, 23 y 24 de la Ley de Comercio Exterior; 26, 27, 32 y 36 del Reglamento de la Ley de Comercio Exterior; 5 fracción XVII del Reglamento Interior de la Secretaría de Economía, y</w:t>
      </w:r>
    </w:p>
    <w:p w:rsidR="001F1ADF" w:rsidRPr="001F1ADF" w:rsidRDefault="001F1ADF" w:rsidP="001F1ADF">
      <w:pPr>
        <w:jc w:val="both"/>
        <w:rPr>
          <w:rFonts w:ascii="Verdana" w:hAnsi="Verdana"/>
          <w:b/>
          <w:bCs/>
          <w:sz w:val="20"/>
        </w:rPr>
      </w:pPr>
      <w:r w:rsidRPr="001F1ADF">
        <w:rPr>
          <w:rFonts w:ascii="Verdana" w:hAnsi="Verdana"/>
          <w:b/>
          <w:bCs/>
          <w:sz w:val="20"/>
        </w:rPr>
        <w:t>CONSIDERANDO</w:t>
      </w:r>
    </w:p>
    <w:p w:rsidR="001F1ADF" w:rsidRPr="001F1ADF" w:rsidRDefault="001F1ADF" w:rsidP="001F1ADF">
      <w:pPr>
        <w:jc w:val="both"/>
        <w:rPr>
          <w:rFonts w:ascii="Verdana" w:hAnsi="Verdana"/>
          <w:sz w:val="20"/>
        </w:rPr>
      </w:pPr>
      <w:r w:rsidRPr="001F1ADF">
        <w:rPr>
          <w:rFonts w:ascii="Verdana" w:hAnsi="Verdana"/>
          <w:sz w:val="20"/>
        </w:rPr>
        <w:t xml:space="preserve">Que el 14 de marzo de 2014 se publicó en el Diario Oficial de la Federación el Acuerdo por el que se da a conocer el cupo para importar con el arancel-cupo establecido, filetes de pescado frescos o refrigerados y congelados (Acuerdo), el cual establece los montos, el mecanismo de asignación, los criterios de dictamen así como quienes pueden solicitar la asignación del cupo para importar filetes de pescado frescos o refrigerados y congelados, libre de arancel, en el periodo de enero a diciembre de cada año, mismo que fue modificado mediante diversos publicados en el mismo órgano </w:t>
      </w:r>
      <w:bookmarkStart w:id="0" w:name="_GoBack"/>
      <w:bookmarkEnd w:id="0"/>
      <w:r w:rsidRPr="001F1ADF">
        <w:rPr>
          <w:rFonts w:ascii="Verdana" w:hAnsi="Verdana"/>
          <w:sz w:val="20"/>
        </w:rPr>
        <w:t>informativo el 26 de septiembre y 31 de diciembre de 2014.</w:t>
      </w:r>
    </w:p>
    <w:p w:rsidR="001F1ADF" w:rsidRPr="001F1ADF" w:rsidRDefault="001F1ADF" w:rsidP="001F1ADF">
      <w:pPr>
        <w:jc w:val="both"/>
        <w:rPr>
          <w:rFonts w:ascii="Verdana" w:hAnsi="Verdana"/>
          <w:sz w:val="20"/>
        </w:rPr>
      </w:pPr>
      <w:r w:rsidRPr="001F1ADF">
        <w:rPr>
          <w:rFonts w:ascii="Verdana" w:hAnsi="Verdana"/>
          <w:sz w:val="20"/>
        </w:rPr>
        <w:t>Que el arancel-cupo a que se refiere el considerando anterior, establecido mediante Decreto publicado en el Diario Oficial de la Federación el 13 de diciembre de 2013, cuya importación podrá realizarse con la preferencia arancelaria correspondiente, siempre y cuando el importador cuente con certificado de cupo expedido por la Secretaría de Economía, tiene como propósito facilitar el acceso al mercado y posibilitar el abasto de tilapia y bagre, atendiendo las necesidades de los consumidores.</w:t>
      </w:r>
    </w:p>
    <w:p w:rsidR="001F1ADF" w:rsidRPr="001F1ADF" w:rsidRDefault="001F1ADF" w:rsidP="001F1ADF">
      <w:pPr>
        <w:jc w:val="both"/>
        <w:rPr>
          <w:rFonts w:ascii="Verdana" w:hAnsi="Verdana"/>
          <w:sz w:val="20"/>
        </w:rPr>
      </w:pPr>
      <w:r w:rsidRPr="001F1ADF">
        <w:rPr>
          <w:rFonts w:ascii="Verdana" w:hAnsi="Verdana"/>
          <w:sz w:val="20"/>
        </w:rPr>
        <w:t>Que el Acuerdo establece que la asignación del cupo de esta mercancía es bajo el mecanismo de licitación pública y bajo este supuesto los interesados deberán dar cumplimiento a las bases de licitación, por lo que en caso de que no se cumpla con los requisitos podría existir la posibilidad de que se les tenga por desistidos y que por ello, pueda darse algún remanente del cupo.</w:t>
      </w:r>
    </w:p>
    <w:p w:rsidR="001F1ADF" w:rsidRPr="001F1ADF" w:rsidRDefault="001F1ADF" w:rsidP="001F1ADF">
      <w:pPr>
        <w:jc w:val="both"/>
        <w:rPr>
          <w:rFonts w:ascii="Verdana" w:hAnsi="Verdana"/>
          <w:sz w:val="20"/>
        </w:rPr>
      </w:pPr>
      <w:r w:rsidRPr="001F1ADF">
        <w:rPr>
          <w:rFonts w:ascii="Verdana" w:hAnsi="Verdana"/>
          <w:sz w:val="20"/>
        </w:rPr>
        <w:t>Que con el fin de asegurar el abasto del mercado nacional, mantener su estabilidad y promover una eficaz utilización del cupo a que se refiere el Acuerdo, se estima necesario reasignar los montos que resulten desistidos por el incumplimiento de los requisitos establecidos en las bases de la licitación pública correspondiente por parte de los participantes ganadores.</w:t>
      </w:r>
    </w:p>
    <w:p w:rsidR="001F1ADF" w:rsidRPr="001F1ADF" w:rsidRDefault="001F1ADF" w:rsidP="001F1ADF">
      <w:pPr>
        <w:jc w:val="both"/>
        <w:rPr>
          <w:rFonts w:ascii="Verdana" w:hAnsi="Verdana"/>
          <w:sz w:val="20"/>
        </w:rPr>
      </w:pPr>
      <w:r w:rsidRPr="001F1ADF">
        <w:rPr>
          <w:rFonts w:ascii="Verdana" w:hAnsi="Verdana"/>
          <w:sz w:val="20"/>
        </w:rPr>
        <w:t>Que conforme a lo dispuesto en la Ley de Comercio Exterior, la medida a que se refiere el presente Acuerdo fue opinada favorablemente por la Comisión de Comercio Exterior, se expide el siguiente:</w:t>
      </w:r>
    </w:p>
    <w:p w:rsidR="001F1ADF" w:rsidRPr="001F1ADF" w:rsidRDefault="001F1ADF" w:rsidP="001F1ADF">
      <w:pPr>
        <w:jc w:val="both"/>
        <w:rPr>
          <w:rFonts w:ascii="Verdana" w:hAnsi="Verdana"/>
          <w:b/>
          <w:bCs/>
          <w:sz w:val="20"/>
        </w:rPr>
      </w:pPr>
      <w:r w:rsidRPr="001F1ADF">
        <w:rPr>
          <w:rFonts w:ascii="Verdana" w:hAnsi="Verdana"/>
          <w:b/>
          <w:bCs/>
          <w:sz w:val="20"/>
        </w:rPr>
        <w:lastRenderedPageBreak/>
        <w:t>ACUERDO QUE MODIFICA AL DIVERSO POR EL QUE SE DA A CONOCER EL CUPO PARA IMPORTAR</w:t>
      </w:r>
      <w:r w:rsidRPr="001F1ADF">
        <w:rPr>
          <w:rFonts w:ascii="Verdana" w:hAnsi="Verdana"/>
          <w:b/>
          <w:bCs/>
          <w:sz w:val="20"/>
        </w:rPr>
        <w:br/>
        <w:t>CON EL ARANCEL-CUPO ESTABLECIDO, FILETES DE PESCADOS FRESCOS O REFRIGERADOS Y</w:t>
      </w:r>
      <w:r w:rsidRPr="001F1ADF">
        <w:rPr>
          <w:rFonts w:ascii="Verdana" w:hAnsi="Verdana"/>
          <w:b/>
          <w:bCs/>
          <w:sz w:val="20"/>
        </w:rPr>
        <w:br/>
        <w:t>CONGELADOS</w:t>
      </w:r>
    </w:p>
    <w:p w:rsidR="001F1ADF" w:rsidRPr="001F1ADF" w:rsidRDefault="001F1ADF" w:rsidP="001F1ADF">
      <w:pPr>
        <w:jc w:val="both"/>
        <w:rPr>
          <w:rFonts w:ascii="Verdana" w:hAnsi="Verdana"/>
          <w:sz w:val="20"/>
        </w:rPr>
      </w:pPr>
      <w:r w:rsidRPr="001F1ADF">
        <w:rPr>
          <w:rFonts w:ascii="Verdana" w:hAnsi="Verdana"/>
          <w:b/>
          <w:bCs/>
          <w:sz w:val="20"/>
        </w:rPr>
        <w:t>Único.-</w:t>
      </w:r>
      <w:r w:rsidRPr="001F1ADF">
        <w:rPr>
          <w:rFonts w:ascii="Verdana" w:hAnsi="Verdana"/>
          <w:sz w:val="20"/>
        </w:rPr>
        <w:t> Se </w:t>
      </w:r>
      <w:r w:rsidRPr="001F1ADF">
        <w:rPr>
          <w:rFonts w:ascii="Verdana" w:hAnsi="Verdana"/>
          <w:b/>
          <w:bCs/>
          <w:sz w:val="20"/>
        </w:rPr>
        <w:t>adiciona</w:t>
      </w:r>
      <w:r w:rsidRPr="001F1ADF">
        <w:rPr>
          <w:rFonts w:ascii="Verdana" w:hAnsi="Verdana"/>
          <w:sz w:val="20"/>
        </w:rPr>
        <w:t xml:space="preserve"> un último párrafo al punto Segundo del Acuerdo por el que se da a conocer el cupo para importar con el arancel-cupo establecido, filetes de </w:t>
      </w:r>
      <w:proofErr w:type="gramStart"/>
      <w:r w:rsidRPr="001F1ADF">
        <w:rPr>
          <w:rFonts w:ascii="Verdana" w:hAnsi="Verdana"/>
          <w:sz w:val="20"/>
        </w:rPr>
        <w:t>pescados frescos o refrigerados y congelados, publicado</w:t>
      </w:r>
      <w:proofErr w:type="gramEnd"/>
      <w:r w:rsidRPr="001F1ADF">
        <w:rPr>
          <w:rFonts w:ascii="Verdana" w:hAnsi="Verdana"/>
          <w:sz w:val="20"/>
        </w:rPr>
        <w:t xml:space="preserve"> en el Diario Oficial de la Federación el 14 de marzo de 2014 y sus posteriores modificaciones, para quedar como a continuación se indica:</w:t>
      </w:r>
    </w:p>
    <w:p w:rsidR="001F1ADF" w:rsidRPr="001F1ADF" w:rsidRDefault="001F1ADF" w:rsidP="001F1ADF">
      <w:pPr>
        <w:jc w:val="both"/>
        <w:rPr>
          <w:rFonts w:ascii="Verdana" w:hAnsi="Verdana"/>
          <w:sz w:val="20"/>
        </w:rPr>
      </w:pPr>
      <w:r w:rsidRPr="001F1ADF">
        <w:rPr>
          <w:rFonts w:ascii="Verdana" w:hAnsi="Verdana"/>
          <w:b/>
          <w:bCs/>
          <w:sz w:val="20"/>
        </w:rPr>
        <w:t>"Segundo.-</w:t>
      </w:r>
      <w:r w:rsidRPr="001F1ADF">
        <w:rPr>
          <w:rFonts w:ascii="Verdana" w:hAnsi="Verdana"/>
          <w:sz w:val="20"/>
        </w:rPr>
        <w:t>   </w:t>
      </w:r>
      <w:r w:rsidRPr="001F1ADF">
        <w:rPr>
          <w:rFonts w:ascii="Verdana" w:hAnsi="Verdana"/>
          <w:b/>
          <w:bCs/>
          <w:sz w:val="20"/>
        </w:rPr>
        <w:t>...</w:t>
      </w:r>
    </w:p>
    <w:p w:rsidR="001F1ADF" w:rsidRPr="001F1ADF" w:rsidRDefault="001F1ADF" w:rsidP="001F1ADF">
      <w:pPr>
        <w:jc w:val="both"/>
        <w:rPr>
          <w:rFonts w:ascii="Verdana" w:hAnsi="Verdana"/>
          <w:sz w:val="20"/>
        </w:rPr>
      </w:pPr>
      <w:r w:rsidRPr="001F1ADF">
        <w:rPr>
          <w:rFonts w:ascii="Verdana" w:hAnsi="Verdana"/>
          <w:sz w:val="20"/>
        </w:rPr>
        <w:t>·  </w:t>
      </w:r>
      <w:r w:rsidRPr="001F1ADF">
        <w:rPr>
          <w:rFonts w:ascii="Verdana" w:hAnsi="Verdana"/>
          <w:b/>
          <w:bCs/>
          <w:sz w:val="20"/>
        </w:rPr>
        <w:t>...</w:t>
      </w:r>
    </w:p>
    <w:p w:rsidR="001F1ADF" w:rsidRPr="001F1ADF" w:rsidRDefault="001F1ADF" w:rsidP="001F1ADF">
      <w:pPr>
        <w:jc w:val="both"/>
        <w:rPr>
          <w:rFonts w:ascii="Verdana" w:hAnsi="Verdana"/>
          <w:sz w:val="20"/>
        </w:rPr>
      </w:pPr>
      <w:r w:rsidRPr="001F1ADF">
        <w:rPr>
          <w:rFonts w:ascii="Verdana" w:hAnsi="Verdana"/>
          <w:sz w:val="20"/>
        </w:rPr>
        <w:t>·  </w:t>
      </w:r>
      <w:r w:rsidRPr="001F1ADF">
        <w:rPr>
          <w:rFonts w:ascii="Verdana" w:hAnsi="Verdana"/>
          <w:b/>
          <w:bCs/>
          <w:sz w:val="20"/>
        </w:rPr>
        <w:t>...</w:t>
      </w:r>
    </w:p>
    <w:p w:rsidR="001F1ADF" w:rsidRPr="001F1ADF" w:rsidRDefault="001F1ADF" w:rsidP="001F1ADF">
      <w:pPr>
        <w:jc w:val="both"/>
        <w:rPr>
          <w:rFonts w:ascii="Verdana" w:hAnsi="Verdana"/>
          <w:sz w:val="20"/>
        </w:rPr>
      </w:pPr>
      <w:r w:rsidRPr="001F1ADF">
        <w:rPr>
          <w:rFonts w:ascii="Verdana" w:hAnsi="Verdana"/>
          <w:sz w:val="20"/>
        </w:rPr>
        <w:t>Si como resultado de la licitación existe un remanente por incumplimiento a los requisitos previstos en las bases de licitación, la Dirección General de Comercio Exterior llevará a cabo una segunda licitación en los mismos términos que la primera, para lo cual, dicha autoridad emitirá y publicará la convocatoria y bases correspondientes en términos de la Ley de Comercio Exterior y su Reglamento.</w:t>
      </w:r>
      <w:r w:rsidRPr="001F1ADF">
        <w:rPr>
          <w:rFonts w:ascii="Verdana" w:hAnsi="Verdana"/>
          <w:b/>
          <w:bCs/>
          <w:sz w:val="20"/>
        </w:rPr>
        <w:t>"</w:t>
      </w:r>
    </w:p>
    <w:p w:rsidR="001F1ADF" w:rsidRPr="001F1ADF" w:rsidRDefault="001F1ADF" w:rsidP="001F1ADF">
      <w:pPr>
        <w:jc w:val="both"/>
        <w:rPr>
          <w:rFonts w:ascii="Verdana" w:hAnsi="Verdana"/>
          <w:b/>
          <w:bCs/>
          <w:sz w:val="20"/>
        </w:rPr>
      </w:pPr>
      <w:r w:rsidRPr="001F1ADF">
        <w:rPr>
          <w:rFonts w:ascii="Verdana" w:hAnsi="Verdana"/>
          <w:b/>
          <w:bCs/>
          <w:sz w:val="20"/>
        </w:rPr>
        <w:t>TRANSITORIO</w:t>
      </w:r>
    </w:p>
    <w:p w:rsidR="001F1ADF" w:rsidRPr="001F1ADF" w:rsidRDefault="001F1ADF" w:rsidP="001F1ADF">
      <w:pPr>
        <w:jc w:val="both"/>
        <w:rPr>
          <w:rFonts w:ascii="Verdana" w:hAnsi="Verdana"/>
          <w:sz w:val="20"/>
        </w:rPr>
      </w:pPr>
      <w:r w:rsidRPr="001F1ADF">
        <w:rPr>
          <w:rFonts w:ascii="Verdana" w:hAnsi="Verdana"/>
          <w:b/>
          <w:bCs/>
          <w:sz w:val="20"/>
        </w:rPr>
        <w:t>ÚNICO.-</w:t>
      </w:r>
      <w:r w:rsidRPr="001F1ADF">
        <w:rPr>
          <w:rFonts w:ascii="Verdana" w:hAnsi="Verdana"/>
          <w:sz w:val="20"/>
        </w:rPr>
        <w:t> El presente Acuerdo entrará en vigor el día siguiente al de su publicación en el Diario Oficial de la Federación.</w:t>
      </w:r>
    </w:p>
    <w:p w:rsidR="001F1ADF" w:rsidRPr="001F1ADF" w:rsidRDefault="001F1ADF" w:rsidP="001F1ADF">
      <w:pPr>
        <w:jc w:val="both"/>
        <w:rPr>
          <w:rFonts w:ascii="Verdana" w:hAnsi="Verdana"/>
          <w:sz w:val="20"/>
        </w:rPr>
      </w:pPr>
      <w:r w:rsidRPr="001F1ADF">
        <w:rPr>
          <w:rFonts w:ascii="Verdana" w:hAnsi="Verdana"/>
          <w:sz w:val="20"/>
        </w:rPr>
        <w:t>Ciudad de México, a 26 de octubre de 2017.- El Secretario de Economía, </w:t>
      </w:r>
      <w:r w:rsidRPr="001F1ADF">
        <w:rPr>
          <w:rFonts w:ascii="Verdana" w:hAnsi="Verdana"/>
          <w:b/>
          <w:bCs/>
          <w:sz w:val="20"/>
        </w:rPr>
        <w:t>Ildefonso Guajardo Villarreal</w:t>
      </w:r>
      <w:r w:rsidRPr="001F1ADF">
        <w:rPr>
          <w:rFonts w:ascii="Verdana" w:hAnsi="Verdana"/>
          <w:sz w:val="20"/>
        </w:rPr>
        <w:t>.- Rúbrica.</w:t>
      </w:r>
    </w:p>
    <w:p w:rsidR="001F1ADF" w:rsidRPr="001F1ADF" w:rsidRDefault="001F1ADF" w:rsidP="001F1ADF">
      <w:pPr>
        <w:jc w:val="both"/>
        <w:rPr>
          <w:rFonts w:ascii="Verdana" w:hAnsi="Verdana"/>
          <w:sz w:val="20"/>
        </w:rPr>
      </w:pPr>
    </w:p>
    <w:sectPr w:rsidR="001F1ADF" w:rsidRPr="001F1A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DF"/>
    <w:rsid w:val="001F1ADF"/>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3479">
      <w:bodyDiv w:val="1"/>
      <w:marLeft w:val="0"/>
      <w:marRight w:val="0"/>
      <w:marTop w:val="0"/>
      <w:marBottom w:val="0"/>
      <w:divBdr>
        <w:top w:val="none" w:sz="0" w:space="0" w:color="auto"/>
        <w:left w:val="none" w:sz="0" w:space="0" w:color="auto"/>
        <w:bottom w:val="none" w:sz="0" w:space="0" w:color="auto"/>
        <w:right w:val="none" w:sz="0" w:space="0" w:color="auto"/>
      </w:divBdr>
      <w:divsChild>
        <w:div w:id="532572427">
          <w:marLeft w:val="0"/>
          <w:marRight w:val="0"/>
          <w:marTop w:val="0"/>
          <w:marBottom w:val="101"/>
          <w:divBdr>
            <w:top w:val="none" w:sz="0" w:space="0" w:color="auto"/>
            <w:left w:val="none" w:sz="0" w:space="0" w:color="auto"/>
            <w:bottom w:val="none" w:sz="0" w:space="0" w:color="auto"/>
            <w:right w:val="none" w:sz="0" w:space="0" w:color="auto"/>
          </w:divBdr>
        </w:div>
        <w:div w:id="1955750770">
          <w:marLeft w:val="0"/>
          <w:marRight w:val="0"/>
          <w:marTop w:val="101"/>
          <w:marBottom w:val="101"/>
          <w:divBdr>
            <w:top w:val="none" w:sz="0" w:space="0" w:color="auto"/>
            <w:left w:val="none" w:sz="0" w:space="0" w:color="auto"/>
            <w:bottom w:val="none" w:sz="0" w:space="0" w:color="auto"/>
            <w:right w:val="none" w:sz="0" w:space="0" w:color="auto"/>
          </w:divBdr>
        </w:div>
        <w:div w:id="553929734">
          <w:marLeft w:val="0"/>
          <w:marRight w:val="0"/>
          <w:marTop w:val="0"/>
          <w:marBottom w:val="101"/>
          <w:divBdr>
            <w:top w:val="none" w:sz="0" w:space="0" w:color="auto"/>
            <w:left w:val="none" w:sz="0" w:space="0" w:color="auto"/>
            <w:bottom w:val="none" w:sz="0" w:space="0" w:color="auto"/>
            <w:right w:val="none" w:sz="0" w:space="0" w:color="auto"/>
          </w:divBdr>
        </w:div>
        <w:div w:id="514879476">
          <w:marLeft w:val="0"/>
          <w:marRight w:val="0"/>
          <w:marTop w:val="0"/>
          <w:marBottom w:val="101"/>
          <w:divBdr>
            <w:top w:val="none" w:sz="0" w:space="0" w:color="auto"/>
            <w:left w:val="none" w:sz="0" w:space="0" w:color="auto"/>
            <w:bottom w:val="none" w:sz="0" w:space="0" w:color="auto"/>
            <w:right w:val="none" w:sz="0" w:space="0" w:color="auto"/>
          </w:divBdr>
        </w:div>
        <w:div w:id="2056813706">
          <w:marLeft w:val="0"/>
          <w:marRight w:val="0"/>
          <w:marTop w:val="0"/>
          <w:marBottom w:val="101"/>
          <w:divBdr>
            <w:top w:val="none" w:sz="0" w:space="0" w:color="auto"/>
            <w:left w:val="none" w:sz="0" w:space="0" w:color="auto"/>
            <w:bottom w:val="none" w:sz="0" w:space="0" w:color="auto"/>
            <w:right w:val="none" w:sz="0" w:space="0" w:color="auto"/>
          </w:divBdr>
        </w:div>
        <w:div w:id="1706325156">
          <w:marLeft w:val="0"/>
          <w:marRight w:val="0"/>
          <w:marTop w:val="0"/>
          <w:marBottom w:val="101"/>
          <w:divBdr>
            <w:top w:val="none" w:sz="0" w:space="0" w:color="auto"/>
            <w:left w:val="none" w:sz="0" w:space="0" w:color="auto"/>
            <w:bottom w:val="none" w:sz="0" w:space="0" w:color="auto"/>
            <w:right w:val="none" w:sz="0" w:space="0" w:color="auto"/>
          </w:divBdr>
        </w:div>
        <w:div w:id="1872374911">
          <w:marLeft w:val="0"/>
          <w:marRight w:val="0"/>
          <w:marTop w:val="0"/>
          <w:marBottom w:val="101"/>
          <w:divBdr>
            <w:top w:val="none" w:sz="0" w:space="0" w:color="auto"/>
            <w:left w:val="none" w:sz="0" w:space="0" w:color="auto"/>
            <w:bottom w:val="none" w:sz="0" w:space="0" w:color="auto"/>
            <w:right w:val="none" w:sz="0" w:space="0" w:color="auto"/>
          </w:divBdr>
        </w:div>
        <w:div w:id="278075026">
          <w:marLeft w:val="0"/>
          <w:marRight w:val="0"/>
          <w:marTop w:val="101"/>
          <w:marBottom w:val="101"/>
          <w:divBdr>
            <w:top w:val="none" w:sz="0" w:space="0" w:color="auto"/>
            <w:left w:val="none" w:sz="0" w:space="0" w:color="auto"/>
            <w:bottom w:val="none" w:sz="0" w:space="0" w:color="auto"/>
            <w:right w:val="none" w:sz="0" w:space="0" w:color="auto"/>
          </w:divBdr>
        </w:div>
        <w:div w:id="2007323866">
          <w:marLeft w:val="0"/>
          <w:marRight w:val="0"/>
          <w:marTop w:val="0"/>
          <w:marBottom w:val="101"/>
          <w:divBdr>
            <w:top w:val="none" w:sz="0" w:space="0" w:color="auto"/>
            <w:left w:val="none" w:sz="0" w:space="0" w:color="auto"/>
            <w:bottom w:val="none" w:sz="0" w:space="0" w:color="auto"/>
            <w:right w:val="none" w:sz="0" w:space="0" w:color="auto"/>
          </w:divBdr>
        </w:div>
        <w:div w:id="1076971947">
          <w:marLeft w:val="0"/>
          <w:marRight w:val="0"/>
          <w:marTop w:val="0"/>
          <w:marBottom w:val="101"/>
          <w:divBdr>
            <w:top w:val="none" w:sz="0" w:space="0" w:color="auto"/>
            <w:left w:val="none" w:sz="0" w:space="0" w:color="auto"/>
            <w:bottom w:val="none" w:sz="0" w:space="0" w:color="auto"/>
            <w:right w:val="none" w:sz="0" w:space="0" w:color="auto"/>
          </w:divBdr>
        </w:div>
        <w:div w:id="946809439">
          <w:marLeft w:val="1080"/>
          <w:marRight w:val="0"/>
          <w:marTop w:val="0"/>
          <w:marBottom w:val="101"/>
          <w:divBdr>
            <w:top w:val="none" w:sz="0" w:space="0" w:color="auto"/>
            <w:left w:val="none" w:sz="0" w:space="0" w:color="auto"/>
            <w:bottom w:val="none" w:sz="0" w:space="0" w:color="auto"/>
            <w:right w:val="none" w:sz="0" w:space="0" w:color="auto"/>
          </w:divBdr>
        </w:div>
        <w:div w:id="502822652">
          <w:marLeft w:val="1080"/>
          <w:marRight w:val="0"/>
          <w:marTop w:val="0"/>
          <w:marBottom w:val="101"/>
          <w:divBdr>
            <w:top w:val="none" w:sz="0" w:space="0" w:color="auto"/>
            <w:left w:val="none" w:sz="0" w:space="0" w:color="auto"/>
            <w:bottom w:val="none" w:sz="0" w:space="0" w:color="auto"/>
            <w:right w:val="none" w:sz="0" w:space="0" w:color="auto"/>
          </w:divBdr>
        </w:div>
        <w:div w:id="1565337345">
          <w:marLeft w:val="0"/>
          <w:marRight w:val="0"/>
          <w:marTop w:val="0"/>
          <w:marBottom w:val="101"/>
          <w:divBdr>
            <w:top w:val="none" w:sz="0" w:space="0" w:color="auto"/>
            <w:left w:val="none" w:sz="0" w:space="0" w:color="auto"/>
            <w:bottom w:val="none" w:sz="0" w:space="0" w:color="auto"/>
            <w:right w:val="none" w:sz="0" w:space="0" w:color="auto"/>
          </w:divBdr>
        </w:div>
        <w:div w:id="1668748347">
          <w:marLeft w:val="0"/>
          <w:marRight w:val="0"/>
          <w:marTop w:val="101"/>
          <w:marBottom w:val="101"/>
          <w:divBdr>
            <w:top w:val="none" w:sz="0" w:space="0" w:color="auto"/>
            <w:left w:val="none" w:sz="0" w:space="0" w:color="auto"/>
            <w:bottom w:val="none" w:sz="0" w:space="0" w:color="auto"/>
            <w:right w:val="none" w:sz="0" w:space="0" w:color="auto"/>
          </w:divBdr>
        </w:div>
        <w:div w:id="734400229">
          <w:marLeft w:val="0"/>
          <w:marRight w:val="0"/>
          <w:marTop w:val="0"/>
          <w:marBottom w:val="101"/>
          <w:divBdr>
            <w:top w:val="none" w:sz="0" w:space="0" w:color="auto"/>
            <w:left w:val="none" w:sz="0" w:space="0" w:color="auto"/>
            <w:bottom w:val="none" w:sz="0" w:space="0" w:color="auto"/>
            <w:right w:val="none" w:sz="0" w:space="0" w:color="auto"/>
          </w:divBdr>
        </w:div>
        <w:div w:id="86729643">
          <w:marLeft w:val="0"/>
          <w:marRight w:val="0"/>
          <w:marTop w:val="0"/>
          <w:marBottom w:val="101"/>
          <w:divBdr>
            <w:top w:val="none" w:sz="0" w:space="0" w:color="auto"/>
            <w:left w:val="none" w:sz="0" w:space="0" w:color="auto"/>
            <w:bottom w:val="none" w:sz="0" w:space="0" w:color="auto"/>
            <w:right w:val="none" w:sz="0" w:space="0" w:color="auto"/>
          </w:divBdr>
        </w:div>
      </w:divsChild>
    </w:div>
    <w:div w:id="1195575110">
      <w:bodyDiv w:val="1"/>
      <w:marLeft w:val="0"/>
      <w:marRight w:val="0"/>
      <w:marTop w:val="0"/>
      <w:marBottom w:val="0"/>
      <w:divBdr>
        <w:top w:val="none" w:sz="0" w:space="0" w:color="auto"/>
        <w:left w:val="none" w:sz="0" w:space="0" w:color="auto"/>
        <w:bottom w:val="none" w:sz="0" w:space="0" w:color="auto"/>
        <w:right w:val="none" w:sz="0" w:space="0" w:color="auto"/>
      </w:divBdr>
    </w:div>
    <w:div w:id="1457406774">
      <w:bodyDiv w:val="1"/>
      <w:marLeft w:val="0"/>
      <w:marRight w:val="0"/>
      <w:marTop w:val="0"/>
      <w:marBottom w:val="0"/>
      <w:divBdr>
        <w:top w:val="none" w:sz="0" w:space="0" w:color="auto"/>
        <w:left w:val="none" w:sz="0" w:space="0" w:color="auto"/>
        <w:bottom w:val="none" w:sz="0" w:space="0" w:color="auto"/>
        <w:right w:val="none" w:sz="0" w:space="0" w:color="auto"/>
      </w:divBdr>
      <w:divsChild>
        <w:div w:id="2113209343">
          <w:marLeft w:val="0"/>
          <w:marRight w:val="0"/>
          <w:marTop w:val="0"/>
          <w:marBottom w:val="101"/>
          <w:divBdr>
            <w:top w:val="none" w:sz="0" w:space="0" w:color="auto"/>
            <w:left w:val="none" w:sz="0" w:space="0" w:color="auto"/>
            <w:bottom w:val="none" w:sz="0" w:space="0" w:color="auto"/>
            <w:right w:val="none" w:sz="0" w:space="0" w:color="auto"/>
          </w:divBdr>
        </w:div>
        <w:div w:id="1644657711">
          <w:marLeft w:val="0"/>
          <w:marRight w:val="0"/>
          <w:marTop w:val="101"/>
          <w:marBottom w:val="101"/>
          <w:divBdr>
            <w:top w:val="none" w:sz="0" w:space="0" w:color="auto"/>
            <w:left w:val="none" w:sz="0" w:space="0" w:color="auto"/>
            <w:bottom w:val="none" w:sz="0" w:space="0" w:color="auto"/>
            <w:right w:val="none" w:sz="0" w:space="0" w:color="auto"/>
          </w:divBdr>
        </w:div>
        <w:div w:id="1355031399">
          <w:marLeft w:val="0"/>
          <w:marRight w:val="0"/>
          <w:marTop w:val="0"/>
          <w:marBottom w:val="101"/>
          <w:divBdr>
            <w:top w:val="none" w:sz="0" w:space="0" w:color="auto"/>
            <w:left w:val="none" w:sz="0" w:space="0" w:color="auto"/>
            <w:bottom w:val="none" w:sz="0" w:space="0" w:color="auto"/>
            <w:right w:val="none" w:sz="0" w:space="0" w:color="auto"/>
          </w:divBdr>
        </w:div>
        <w:div w:id="792361717">
          <w:marLeft w:val="0"/>
          <w:marRight w:val="0"/>
          <w:marTop w:val="0"/>
          <w:marBottom w:val="101"/>
          <w:divBdr>
            <w:top w:val="none" w:sz="0" w:space="0" w:color="auto"/>
            <w:left w:val="none" w:sz="0" w:space="0" w:color="auto"/>
            <w:bottom w:val="none" w:sz="0" w:space="0" w:color="auto"/>
            <w:right w:val="none" w:sz="0" w:space="0" w:color="auto"/>
          </w:divBdr>
        </w:div>
        <w:div w:id="1012609899">
          <w:marLeft w:val="0"/>
          <w:marRight w:val="0"/>
          <w:marTop w:val="0"/>
          <w:marBottom w:val="101"/>
          <w:divBdr>
            <w:top w:val="none" w:sz="0" w:space="0" w:color="auto"/>
            <w:left w:val="none" w:sz="0" w:space="0" w:color="auto"/>
            <w:bottom w:val="none" w:sz="0" w:space="0" w:color="auto"/>
            <w:right w:val="none" w:sz="0" w:space="0" w:color="auto"/>
          </w:divBdr>
        </w:div>
        <w:div w:id="696349360">
          <w:marLeft w:val="0"/>
          <w:marRight w:val="0"/>
          <w:marTop w:val="0"/>
          <w:marBottom w:val="101"/>
          <w:divBdr>
            <w:top w:val="none" w:sz="0" w:space="0" w:color="auto"/>
            <w:left w:val="none" w:sz="0" w:space="0" w:color="auto"/>
            <w:bottom w:val="none" w:sz="0" w:space="0" w:color="auto"/>
            <w:right w:val="none" w:sz="0" w:space="0" w:color="auto"/>
          </w:divBdr>
        </w:div>
        <w:div w:id="1652176023">
          <w:marLeft w:val="0"/>
          <w:marRight w:val="0"/>
          <w:marTop w:val="0"/>
          <w:marBottom w:val="101"/>
          <w:divBdr>
            <w:top w:val="none" w:sz="0" w:space="0" w:color="auto"/>
            <w:left w:val="none" w:sz="0" w:space="0" w:color="auto"/>
            <w:bottom w:val="none" w:sz="0" w:space="0" w:color="auto"/>
            <w:right w:val="none" w:sz="0" w:space="0" w:color="auto"/>
          </w:divBdr>
        </w:div>
        <w:div w:id="418521292">
          <w:marLeft w:val="0"/>
          <w:marRight w:val="0"/>
          <w:marTop w:val="101"/>
          <w:marBottom w:val="101"/>
          <w:divBdr>
            <w:top w:val="none" w:sz="0" w:space="0" w:color="auto"/>
            <w:left w:val="none" w:sz="0" w:space="0" w:color="auto"/>
            <w:bottom w:val="none" w:sz="0" w:space="0" w:color="auto"/>
            <w:right w:val="none" w:sz="0" w:space="0" w:color="auto"/>
          </w:divBdr>
        </w:div>
        <w:div w:id="985086622">
          <w:marLeft w:val="0"/>
          <w:marRight w:val="0"/>
          <w:marTop w:val="0"/>
          <w:marBottom w:val="101"/>
          <w:divBdr>
            <w:top w:val="none" w:sz="0" w:space="0" w:color="auto"/>
            <w:left w:val="none" w:sz="0" w:space="0" w:color="auto"/>
            <w:bottom w:val="none" w:sz="0" w:space="0" w:color="auto"/>
            <w:right w:val="none" w:sz="0" w:space="0" w:color="auto"/>
          </w:divBdr>
        </w:div>
        <w:div w:id="1291672566">
          <w:marLeft w:val="0"/>
          <w:marRight w:val="0"/>
          <w:marTop w:val="0"/>
          <w:marBottom w:val="101"/>
          <w:divBdr>
            <w:top w:val="none" w:sz="0" w:space="0" w:color="auto"/>
            <w:left w:val="none" w:sz="0" w:space="0" w:color="auto"/>
            <w:bottom w:val="none" w:sz="0" w:space="0" w:color="auto"/>
            <w:right w:val="none" w:sz="0" w:space="0" w:color="auto"/>
          </w:divBdr>
        </w:div>
        <w:div w:id="36439698">
          <w:marLeft w:val="1080"/>
          <w:marRight w:val="0"/>
          <w:marTop w:val="0"/>
          <w:marBottom w:val="101"/>
          <w:divBdr>
            <w:top w:val="none" w:sz="0" w:space="0" w:color="auto"/>
            <w:left w:val="none" w:sz="0" w:space="0" w:color="auto"/>
            <w:bottom w:val="none" w:sz="0" w:space="0" w:color="auto"/>
            <w:right w:val="none" w:sz="0" w:space="0" w:color="auto"/>
          </w:divBdr>
        </w:div>
        <w:div w:id="288323001">
          <w:marLeft w:val="1080"/>
          <w:marRight w:val="0"/>
          <w:marTop w:val="0"/>
          <w:marBottom w:val="101"/>
          <w:divBdr>
            <w:top w:val="none" w:sz="0" w:space="0" w:color="auto"/>
            <w:left w:val="none" w:sz="0" w:space="0" w:color="auto"/>
            <w:bottom w:val="none" w:sz="0" w:space="0" w:color="auto"/>
            <w:right w:val="none" w:sz="0" w:space="0" w:color="auto"/>
          </w:divBdr>
        </w:div>
        <w:div w:id="1891916343">
          <w:marLeft w:val="0"/>
          <w:marRight w:val="0"/>
          <w:marTop w:val="0"/>
          <w:marBottom w:val="101"/>
          <w:divBdr>
            <w:top w:val="none" w:sz="0" w:space="0" w:color="auto"/>
            <w:left w:val="none" w:sz="0" w:space="0" w:color="auto"/>
            <w:bottom w:val="none" w:sz="0" w:space="0" w:color="auto"/>
            <w:right w:val="none" w:sz="0" w:space="0" w:color="auto"/>
          </w:divBdr>
        </w:div>
        <w:div w:id="464127027">
          <w:marLeft w:val="0"/>
          <w:marRight w:val="0"/>
          <w:marTop w:val="101"/>
          <w:marBottom w:val="101"/>
          <w:divBdr>
            <w:top w:val="none" w:sz="0" w:space="0" w:color="auto"/>
            <w:left w:val="none" w:sz="0" w:space="0" w:color="auto"/>
            <w:bottom w:val="none" w:sz="0" w:space="0" w:color="auto"/>
            <w:right w:val="none" w:sz="0" w:space="0" w:color="auto"/>
          </w:divBdr>
        </w:div>
        <w:div w:id="297422897">
          <w:marLeft w:val="0"/>
          <w:marRight w:val="0"/>
          <w:marTop w:val="0"/>
          <w:marBottom w:val="101"/>
          <w:divBdr>
            <w:top w:val="none" w:sz="0" w:space="0" w:color="auto"/>
            <w:left w:val="none" w:sz="0" w:space="0" w:color="auto"/>
            <w:bottom w:val="none" w:sz="0" w:space="0" w:color="auto"/>
            <w:right w:val="none" w:sz="0" w:space="0" w:color="auto"/>
          </w:divBdr>
        </w:div>
        <w:div w:id="217056545">
          <w:marLeft w:val="0"/>
          <w:marRight w:val="0"/>
          <w:marTop w:val="0"/>
          <w:marBottom w:val="101"/>
          <w:divBdr>
            <w:top w:val="none" w:sz="0" w:space="0" w:color="auto"/>
            <w:left w:val="none" w:sz="0" w:space="0" w:color="auto"/>
            <w:bottom w:val="none" w:sz="0" w:space="0" w:color="auto"/>
            <w:right w:val="none" w:sz="0" w:space="0" w:color="auto"/>
          </w:divBdr>
        </w:div>
      </w:divsChild>
    </w:div>
    <w:div w:id="1806727759">
      <w:bodyDiv w:val="1"/>
      <w:marLeft w:val="0"/>
      <w:marRight w:val="0"/>
      <w:marTop w:val="0"/>
      <w:marBottom w:val="0"/>
      <w:divBdr>
        <w:top w:val="none" w:sz="0" w:space="0" w:color="auto"/>
        <w:left w:val="none" w:sz="0" w:space="0" w:color="auto"/>
        <w:bottom w:val="none" w:sz="0" w:space="0" w:color="auto"/>
        <w:right w:val="none" w:sz="0" w:space="0" w:color="auto"/>
      </w:divBdr>
      <w:divsChild>
        <w:div w:id="216744445">
          <w:marLeft w:val="0"/>
          <w:marRight w:val="0"/>
          <w:marTop w:val="0"/>
          <w:marBottom w:val="101"/>
          <w:divBdr>
            <w:top w:val="none" w:sz="0" w:space="0" w:color="auto"/>
            <w:left w:val="none" w:sz="0" w:space="0" w:color="auto"/>
            <w:bottom w:val="none" w:sz="0" w:space="0" w:color="auto"/>
            <w:right w:val="none" w:sz="0" w:space="0" w:color="auto"/>
          </w:divBdr>
        </w:div>
        <w:div w:id="737096277">
          <w:marLeft w:val="0"/>
          <w:marRight w:val="0"/>
          <w:marTop w:val="101"/>
          <w:marBottom w:val="101"/>
          <w:divBdr>
            <w:top w:val="none" w:sz="0" w:space="0" w:color="auto"/>
            <w:left w:val="none" w:sz="0" w:space="0" w:color="auto"/>
            <w:bottom w:val="none" w:sz="0" w:space="0" w:color="auto"/>
            <w:right w:val="none" w:sz="0" w:space="0" w:color="auto"/>
          </w:divBdr>
        </w:div>
        <w:div w:id="2097169543">
          <w:marLeft w:val="0"/>
          <w:marRight w:val="0"/>
          <w:marTop w:val="0"/>
          <w:marBottom w:val="101"/>
          <w:divBdr>
            <w:top w:val="none" w:sz="0" w:space="0" w:color="auto"/>
            <w:left w:val="none" w:sz="0" w:space="0" w:color="auto"/>
            <w:bottom w:val="none" w:sz="0" w:space="0" w:color="auto"/>
            <w:right w:val="none" w:sz="0" w:space="0" w:color="auto"/>
          </w:divBdr>
        </w:div>
        <w:div w:id="277494897">
          <w:marLeft w:val="0"/>
          <w:marRight w:val="0"/>
          <w:marTop w:val="0"/>
          <w:marBottom w:val="101"/>
          <w:divBdr>
            <w:top w:val="none" w:sz="0" w:space="0" w:color="auto"/>
            <w:left w:val="none" w:sz="0" w:space="0" w:color="auto"/>
            <w:bottom w:val="none" w:sz="0" w:space="0" w:color="auto"/>
            <w:right w:val="none" w:sz="0" w:space="0" w:color="auto"/>
          </w:divBdr>
        </w:div>
        <w:div w:id="1530949190">
          <w:marLeft w:val="0"/>
          <w:marRight w:val="0"/>
          <w:marTop w:val="0"/>
          <w:marBottom w:val="101"/>
          <w:divBdr>
            <w:top w:val="none" w:sz="0" w:space="0" w:color="auto"/>
            <w:left w:val="none" w:sz="0" w:space="0" w:color="auto"/>
            <w:bottom w:val="none" w:sz="0" w:space="0" w:color="auto"/>
            <w:right w:val="none" w:sz="0" w:space="0" w:color="auto"/>
          </w:divBdr>
        </w:div>
        <w:div w:id="550310253">
          <w:marLeft w:val="0"/>
          <w:marRight w:val="0"/>
          <w:marTop w:val="0"/>
          <w:marBottom w:val="101"/>
          <w:divBdr>
            <w:top w:val="none" w:sz="0" w:space="0" w:color="auto"/>
            <w:left w:val="none" w:sz="0" w:space="0" w:color="auto"/>
            <w:bottom w:val="none" w:sz="0" w:space="0" w:color="auto"/>
            <w:right w:val="none" w:sz="0" w:space="0" w:color="auto"/>
          </w:divBdr>
        </w:div>
        <w:div w:id="400754948">
          <w:marLeft w:val="0"/>
          <w:marRight w:val="0"/>
          <w:marTop w:val="0"/>
          <w:marBottom w:val="101"/>
          <w:divBdr>
            <w:top w:val="none" w:sz="0" w:space="0" w:color="auto"/>
            <w:left w:val="none" w:sz="0" w:space="0" w:color="auto"/>
            <w:bottom w:val="none" w:sz="0" w:space="0" w:color="auto"/>
            <w:right w:val="none" w:sz="0" w:space="0" w:color="auto"/>
          </w:divBdr>
        </w:div>
        <w:div w:id="1670716921">
          <w:marLeft w:val="0"/>
          <w:marRight w:val="0"/>
          <w:marTop w:val="101"/>
          <w:marBottom w:val="101"/>
          <w:divBdr>
            <w:top w:val="none" w:sz="0" w:space="0" w:color="auto"/>
            <w:left w:val="none" w:sz="0" w:space="0" w:color="auto"/>
            <w:bottom w:val="none" w:sz="0" w:space="0" w:color="auto"/>
            <w:right w:val="none" w:sz="0" w:space="0" w:color="auto"/>
          </w:divBdr>
        </w:div>
        <w:div w:id="1802379613">
          <w:marLeft w:val="0"/>
          <w:marRight w:val="0"/>
          <w:marTop w:val="0"/>
          <w:marBottom w:val="101"/>
          <w:divBdr>
            <w:top w:val="none" w:sz="0" w:space="0" w:color="auto"/>
            <w:left w:val="none" w:sz="0" w:space="0" w:color="auto"/>
            <w:bottom w:val="none" w:sz="0" w:space="0" w:color="auto"/>
            <w:right w:val="none" w:sz="0" w:space="0" w:color="auto"/>
          </w:divBdr>
        </w:div>
        <w:div w:id="131798273">
          <w:marLeft w:val="0"/>
          <w:marRight w:val="0"/>
          <w:marTop w:val="0"/>
          <w:marBottom w:val="101"/>
          <w:divBdr>
            <w:top w:val="none" w:sz="0" w:space="0" w:color="auto"/>
            <w:left w:val="none" w:sz="0" w:space="0" w:color="auto"/>
            <w:bottom w:val="none" w:sz="0" w:space="0" w:color="auto"/>
            <w:right w:val="none" w:sz="0" w:space="0" w:color="auto"/>
          </w:divBdr>
        </w:div>
        <w:div w:id="1271664211">
          <w:marLeft w:val="1080"/>
          <w:marRight w:val="0"/>
          <w:marTop w:val="0"/>
          <w:marBottom w:val="101"/>
          <w:divBdr>
            <w:top w:val="none" w:sz="0" w:space="0" w:color="auto"/>
            <w:left w:val="none" w:sz="0" w:space="0" w:color="auto"/>
            <w:bottom w:val="none" w:sz="0" w:space="0" w:color="auto"/>
            <w:right w:val="none" w:sz="0" w:space="0" w:color="auto"/>
          </w:divBdr>
        </w:div>
        <w:div w:id="614099584">
          <w:marLeft w:val="1080"/>
          <w:marRight w:val="0"/>
          <w:marTop w:val="0"/>
          <w:marBottom w:val="101"/>
          <w:divBdr>
            <w:top w:val="none" w:sz="0" w:space="0" w:color="auto"/>
            <w:left w:val="none" w:sz="0" w:space="0" w:color="auto"/>
            <w:bottom w:val="none" w:sz="0" w:space="0" w:color="auto"/>
            <w:right w:val="none" w:sz="0" w:space="0" w:color="auto"/>
          </w:divBdr>
        </w:div>
        <w:div w:id="1569657526">
          <w:marLeft w:val="0"/>
          <w:marRight w:val="0"/>
          <w:marTop w:val="0"/>
          <w:marBottom w:val="101"/>
          <w:divBdr>
            <w:top w:val="none" w:sz="0" w:space="0" w:color="auto"/>
            <w:left w:val="none" w:sz="0" w:space="0" w:color="auto"/>
            <w:bottom w:val="none" w:sz="0" w:space="0" w:color="auto"/>
            <w:right w:val="none" w:sz="0" w:space="0" w:color="auto"/>
          </w:divBdr>
        </w:div>
        <w:div w:id="1709798770">
          <w:marLeft w:val="0"/>
          <w:marRight w:val="0"/>
          <w:marTop w:val="101"/>
          <w:marBottom w:val="101"/>
          <w:divBdr>
            <w:top w:val="none" w:sz="0" w:space="0" w:color="auto"/>
            <w:left w:val="none" w:sz="0" w:space="0" w:color="auto"/>
            <w:bottom w:val="none" w:sz="0" w:space="0" w:color="auto"/>
            <w:right w:val="none" w:sz="0" w:space="0" w:color="auto"/>
          </w:divBdr>
        </w:div>
        <w:div w:id="1299189801">
          <w:marLeft w:val="0"/>
          <w:marRight w:val="0"/>
          <w:marTop w:val="0"/>
          <w:marBottom w:val="101"/>
          <w:divBdr>
            <w:top w:val="none" w:sz="0" w:space="0" w:color="auto"/>
            <w:left w:val="none" w:sz="0" w:space="0" w:color="auto"/>
            <w:bottom w:val="none" w:sz="0" w:space="0" w:color="auto"/>
            <w:right w:val="none" w:sz="0" w:space="0" w:color="auto"/>
          </w:divBdr>
        </w:div>
        <w:div w:id="2335145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2017-11-03T15:45:00Z</dcterms:created>
  <dcterms:modified xsi:type="dcterms:W3CDTF">2017-11-03T15:50:00Z</dcterms:modified>
</cp:coreProperties>
</file>