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z69saq9ornlb" w:id="0"/>
      <w:bookmarkEnd w:id="0"/>
      <w:r w:rsidDel="00000000" w:rsidR="00000000" w:rsidRPr="00000000">
        <w:rPr>
          <w:rFonts w:ascii="Verdana" w:cs="Verdana" w:eastAsia="Verdana" w:hAnsi="Verdana"/>
          <w:b w:val="1"/>
          <w:color w:val="4a86e8"/>
          <w:sz w:val="20"/>
          <w:szCs w:val="20"/>
          <w:rtl w:val="0"/>
        </w:rPr>
        <w:t xml:space="preserve">CONVENIO de Coordinación para el otorgamiento del subsidio para la creación, fortalecimiento y/o mejora de los Centros de Conciliación Laboral, que celebran la Secretaría del Trabajo y Previsión Social y el Estado de Coahuila de Zaragoza</w:t>
        <w:br w:type="textWrapping"/>
        <w:t xml:space="preserve">(DOF 18 de octubre de 2023)</w:t>
      </w:r>
    </w:p>
    <w:p w:rsidR="00000000" w:rsidDel="00000000" w:rsidP="00000000" w:rsidRDefault="00000000" w:rsidRPr="00000000" w14:paraId="000000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CONVENIO DE COORDINACIÓN PARA EL OTORGAMIENTO DEL SUBSIDIO PARA LA "CREACIÓN, FORTALECIMIENTO Y/O MEJORA DE LOS CENTROS DE CONCILIACIÓN LABORAL"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COAHUILA DE ZARAGOZA, EN ADELANTE "EL GOBIERNO DEL ESTADO", REPRESENTADO POR BLAS JOSÉ FLORES DÁVILA, EN SU CARÁCTER DE SECRETARIO DE FINANZAS DEL ESTADO DE COAHUILA DE ZARAGOZA Y POR EL DIRECTOR GENERAL DEL CENTRO DE CONCILIACIÓN LABORAL Y RESPONSABLE DEL PROYECTO, SERGIO ARMANDO SISBELES ALVARADO; A QUIENES CUANDO ACTÚEN CONJUNTAMENTE SE LES DESIGNARÁ COMO "LAS PARTES", AL TENOR DE LOS SIGUIENTES ANTECEDENTES, DECLARACIONES Y CLÁUSULAS:</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ANTECEDENTES</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Con fecha 24 de febrero de 2017, se publicó en el Diario Oficial de la Federación (DOF) el "</w:t>
      </w:r>
      <w:r w:rsidDel="00000000" w:rsidR="00000000" w:rsidRPr="00000000">
        <w:rPr>
          <w:rFonts w:ascii="Verdana" w:cs="Verdana" w:eastAsia="Verdana" w:hAnsi="Verdana"/>
          <w:i w:val="1"/>
          <w:color w:val="2f2f2f"/>
          <w:sz w:val="20"/>
          <w:szCs w:val="20"/>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rFonts w:ascii="Verdana" w:cs="Verdana" w:eastAsia="Verdana" w:hAnsi="Verdana"/>
          <w:color w:val="2f2f2f"/>
          <w:sz w:val="20"/>
          <w:szCs w:val="20"/>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Con fecha 1° de mayo de 2019, se publicó en el DOF </w:t>
      </w:r>
      <w:r w:rsidDel="00000000" w:rsidR="00000000" w:rsidRPr="00000000">
        <w:rPr>
          <w:rFonts w:ascii="Verdana" w:cs="Verdana" w:eastAsia="Verdana" w:hAnsi="Verdana"/>
          <w:i w:val="1"/>
          <w:color w:val="2f2f2f"/>
          <w:sz w:val="20"/>
          <w:szCs w:val="20"/>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rFonts w:ascii="Verdana" w:cs="Verdana" w:eastAsia="Verdana" w:hAnsi="Verdana"/>
          <w:color w:val="2f2f2f"/>
          <w:sz w:val="20"/>
          <w:szCs w:val="20"/>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 </w:t>
      </w:r>
      <w:r w:rsidDel="00000000" w:rsidR="00000000" w:rsidRPr="00000000">
        <w:rPr>
          <w:rFonts w:ascii="Verdana" w:cs="Verdana" w:eastAsia="Verdana" w:hAnsi="Verdana"/>
          <w:color w:val="2f2f2f"/>
          <w:sz w:val="20"/>
          <w:szCs w:val="20"/>
          <w:rtl w:val="0"/>
        </w:rPr>
        <w:t xml:space="preserve">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 </w:t>
      </w:r>
      <w:r w:rsidDel="00000000" w:rsidR="00000000" w:rsidRPr="00000000">
        <w:rPr>
          <w:rFonts w:ascii="Verdana" w:cs="Verdana" w:eastAsia="Verdana" w:hAnsi="Verdana"/>
          <w:color w:val="2f2f2f"/>
          <w:sz w:val="20"/>
          <w:szCs w:val="20"/>
          <w:rtl w:val="0"/>
        </w:rPr>
        <w:t xml:space="preserve">Que, del cumplimiento en tiempo y forma de los requisitos señalados en los Lineamientos, el Comité de Evaluación de Proyectos determinó aprobar el Proyecto presentado por el Estado de Coahuila de Zaragoza, por lo que autorizó la cantidad de $14,950,083.81 (Catorce millones novecientos cincuenta mil ochenta y tres pesos 81/100 M.N.), para el fortalecimiento y/o mejora de los Centros de Conciliación Laboral.</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 </w:t>
      </w:r>
      <w:r w:rsidDel="00000000" w:rsidR="00000000" w:rsidRPr="00000000">
        <w:rPr>
          <w:rFonts w:ascii="Verdana" w:cs="Verdana" w:eastAsia="Verdana" w:hAnsi="Verdana"/>
          <w:color w:val="2f2f2f"/>
          <w:sz w:val="20"/>
          <w:szCs w:val="20"/>
          <w:rtl w:val="0"/>
        </w:rPr>
        <w:t xml:space="preserve">Dicha situación se notificó a la Entidad Federativa mediante resolución del Comité de Evaluación de Proyectos el 05 de septiembre de 2023, por lo que, en cumplimiento con lo establecido en los numerales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DECLARACIONES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"LA SECRETARÍA" declara que: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I.1. </w:t>
      </w:r>
      <w:r w:rsidDel="00000000" w:rsidR="00000000" w:rsidRPr="00000000">
        <w:rPr>
          <w:rFonts w:ascii="Verdana" w:cs="Verdana" w:eastAsia="Verdana" w:hAnsi="Verdana"/>
          <w:color w:val="2f2f2f"/>
          <w:sz w:val="20"/>
          <w:szCs w:val="20"/>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I.2. </w:t>
      </w:r>
      <w:r w:rsidDel="00000000" w:rsidR="00000000" w:rsidRPr="00000000">
        <w:rPr>
          <w:rFonts w:ascii="Verdana" w:cs="Verdana" w:eastAsia="Verdana" w:hAnsi="Verdana"/>
          <w:color w:val="2f2f2f"/>
          <w:sz w:val="20"/>
          <w:szCs w:val="20"/>
          <w:rtl w:val="0"/>
        </w:rPr>
        <w:t xml:space="preserve">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I.3. </w:t>
      </w:r>
      <w:r w:rsidDel="00000000" w:rsidR="00000000" w:rsidRPr="00000000">
        <w:rPr>
          <w:rFonts w:ascii="Verdana" w:cs="Verdana" w:eastAsia="Verdana" w:hAnsi="Verdana"/>
          <w:color w:val="2f2f2f"/>
          <w:sz w:val="20"/>
          <w:szCs w:val="20"/>
          <w:rtl w:val="0"/>
        </w:rPr>
        <w:t xml:space="preserve">Tey Wendolyne Retana Alarcón, en su carácter de Titular de la Unidad de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I.4. </w:t>
      </w:r>
      <w:r w:rsidDel="00000000" w:rsidR="00000000" w:rsidRPr="00000000">
        <w:rPr>
          <w:rFonts w:ascii="Verdana" w:cs="Verdana" w:eastAsia="Verdana" w:hAnsi="Verdana"/>
          <w:color w:val="2f2f2f"/>
          <w:sz w:val="20"/>
          <w:szCs w:val="20"/>
          <w:rtl w:val="0"/>
        </w:rPr>
        <w:t xml:space="preserve">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I.5. </w:t>
      </w:r>
      <w:r w:rsidDel="00000000" w:rsidR="00000000" w:rsidRPr="00000000">
        <w:rPr>
          <w:rFonts w:ascii="Verdana" w:cs="Verdana" w:eastAsia="Verdana" w:hAnsi="Verdana"/>
          <w:color w:val="2f2f2f"/>
          <w:sz w:val="20"/>
          <w:szCs w:val="20"/>
          <w:rtl w:val="0"/>
        </w:rPr>
        <w:t xml:space="preserve">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I.6. </w:t>
      </w:r>
      <w:r w:rsidDel="00000000" w:rsidR="00000000" w:rsidRPr="00000000">
        <w:rPr>
          <w:rFonts w:ascii="Verdana" w:cs="Verdana" w:eastAsia="Verdana" w:hAnsi="Verdana"/>
          <w:color w:val="2f2f2f"/>
          <w:sz w:val="20"/>
          <w:szCs w:val="20"/>
          <w:rtl w:val="0"/>
        </w:rPr>
        <w:t xml:space="preserve">Para efectos derivados del presente Convenio, señala como su domicilio el ubicado en Boulevard Adolfo López Mateos 1968, piso 4, Colonia Los Alpes, Alcaldía Álvaro Obregón, Código Postal 01010, en la Ciudad de México.</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"EL GOBIERNO DEL ESTADO" declara que: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II.1</w:t>
      </w:r>
      <w:r w:rsidDel="00000000" w:rsidR="00000000" w:rsidRPr="00000000">
        <w:rPr>
          <w:rFonts w:ascii="Verdana" w:cs="Verdana" w:eastAsia="Verdana" w:hAnsi="Verdana"/>
          <w:color w:val="2f2f2f"/>
          <w:sz w:val="20"/>
          <w:szCs w:val="20"/>
          <w:rtl w:val="0"/>
        </w:rPr>
        <w:t xml:space="preserve">. Con fundamento en los artículos 40, 41 primer párrafo, 42, fracción I, 43 y 116 de la Constitución Política de los Estados Unidos Mexicanos; así como el artículo 1 de la Constitución Política del Estado de Coahuila de Zaragoza, es un Estado libre y soberano en todo lo concerniente a su régimen interior y forma parte integrante de la Federación.</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II.2.</w:t>
      </w:r>
      <w:r w:rsidDel="00000000" w:rsidR="00000000" w:rsidRPr="00000000">
        <w:rPr>
          <w:rFonts w:ascii="Verdana" w:cs="Verdana" w:eastAsia="Verdana" w:hAnsi="Verdana"/>
          <w:color w:val="2f2f2f"/>
          <w:sz w:val="20"/>
          <w:szCs w:val="20"/>
          <w:rtl w:val="0"/>
        </w:rPr>
        <w:t xml:space="preserve"> Blas José Flores Dávila, por disposición del Gobernador del Estado, Miguel Ángel Riquelme Solís, fue designado el día 01 de diciembre de 2017, Secretario de Finanzas del Poder Ejecutivo del Estado, por lo que cuenta con las atribuciones necesarias para participar, en el ámbito de su competencia, en la suscripción del presente instrumento jurídico, de conformidad con lo establecido por los artículos 86 y 99 de la Constitución Política del Estado de Coahuila de Zaragoza; 19, fracción XX, y 22 de la Ley Orgánica de la Administración Pública del Estado de Coahuila de Zaragoza.</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II.3.</w:t>
      </w:r>
      <w:r w:rsidDel="00000000" w:rsidR="00000000" w:rsidRPr="00000000">
        <w:rPr>
          <w:rFonts w:ascii="Verdana" w:cs="Verdana" w:eastAsia="Verdana" w:hAnsi="Verdana"/>
          <w:color w:val="2f2f2f"/>
          <w:sz w:val="20"/>
          <w:szCs w:val="20"/>
          <w:rtl w:val="0"/>
        </w:rPr>
        <w:t xml:space="preserve"> De conformidad con lo dispuesto en los artículos 6, fracción XI, 18 fracción II de la Ley del Centro de Conciliación Laboral del Estado de Coahuila de Zaragoza, y 18 fracción I, 19 fracción I, de la Ley de Entidades Paraestatales del Estado de Coahuila de Zaragoza, Sergio Armando Sisbeles Alvarado en su carácter de Director General del Centro de Conciliación Laboral del Estado de Coahuila de Zaragoza, se encuentra facultado para suscribir el presente Convenio y fungirá como responsable.</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II.4.</w:t>
      </w:r>
      <w:r w:rsidDel="00000000" w:rsidR="00000000" w:rsidRPr="00000000">
        <w:rPr>
          <w:rFonts w:ascii="Verdana" w:cs="Verdana" w:eastAsia="Verdana" w:hAnsi="Verdana"/>
          <w:color w:val="2f2f2f"/>
          <w:sz w:val="20"/>
          <w:szCs w:val="20"/>
          <w:rtl w:val="0"/>
        </w:rPr>
        <w:t xml:space="preserve"> Cuenta con la capacidad económica presupuestal para que, de ser el caso, aporte recursos que serán destinados a la implementación de la Reforma al Sistema de Justicia Laboral, para la creación de los Centros de Conciliación locales de esa Entidad Federativa, materia del presente Convenio, en los términos y hasta donde las disposiciones administrativas y presupuestales lo permitan.</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II.5.</w:t>
      </w:r>
      <w:r w:rsidDel="00000000" w:rsidR="00000000" w:rsidRPr="00000000">
        <w:rPr>
          <w:rFonts w:ascii="Verdana" w:cs="Verdana" w:eastAsia="Verdana" w:hAnsi="Verdana"/>
          <w:color w:val="2f2f2f"/>
          <w:sz w:val="20"/>
          <w:szCs w:val="20"/>
          <w:rtl w:val="0"/>
        </w:rPr>
        <w:t xml:space="preserve"> Para los efectos del presente instrumento, tiene como domicilio legal el ubicado en Calle Mariano Abasolo, número 2156, Colonia Guanajuato, en Saltillo, Coahuila de Zaragoza, 25280.</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"LAS PARTES" declaran que:</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III.1. </w:t>
      </w:r>
      <w:r w:rsidDel="00000000" w:rsidR="00000000" w:rsidRPr="00000000">
        <w:rPr>
          <w:rFonts w:ascii="Verdana" w:cs="Verdana" w:eastAsia="Verdana" w:hAnsi="Verdana"/>
          <w:color w:val="2f2f2f"/>
          <w:sz w:val="20"/>
          <w:szCs w:val="20"/>
          <w:rtl w:val="0"/>
        </w:rPr>
        <w:t xml:space="preserve">Reconocen en forma recíproca la personalidad con la que se ostentan y comparecen a la suscripción de este Convenio.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III.2. </w:t>
      </w:r>
      <w:r w:rsidDel="00000000" w:rsidR="00000000" w:rsidRPr="00000000">
        <w:rPr>
          <w:rFonts w:ascii="Verdana" w:cs="Verdana" w:eastAsia="Verdana" w:hAnsi="Verdana"/>
          <w:color w:val="2f2f2f"/>
          <w:sz w:val="20"/>
          <w:szCs w:val="20"/>
          <w:rtl w:val="0"/>
        </w:rPr>
        <w:t xml:space="preserve">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III.3. </w:t>
      </w:r>
      <w:r w:rsidDel="00000000" w:rsidR="00000000" w:rsidRPr="00000000">
        <w:rPr>
          <w:rFonts w:ascii="Verdana" w:cs="Verdana" w:eastAsia="Verdana" w:hAnsi="Verdana"/>
          <w:color w:val="2f2f2f"/>
          <w:sz w:val="20"/>
          <w:szCs w:val="20"/>
          <w:rtl w:val="0"/>
        </w:rPr>
        <w:t xml:space="preserve">Están convencidas de la importancia de instrumentar, con prioridad, los mecanismos necesarios para la creación y fortalecimiento de los Centros de Conciliación Laboral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III.4. </w:t>
      </w:r>
      <w:r w:rsidDel="00000000" w:rsidR="00000000" w:rsidRPr="00000000">
        <w:rPr>
          <w:rFonts w:ascii="Verdana" w:cs="Verdana" w:eastAsia="Verdana" w:hAnsi="Verdana"/>
          <w:color w:val="2f2f2f"/>
          <w:sz w:val="20"/>
          <w:szCs w:val="20"/>
          <w:rtl w:val="0"/>
        </w:rPr>
        <w:t xml:space="preserve">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Locales.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III.5. </w:t>
      </w:r>
      <w:r w:rsidDel="00000000" w:rsidR="00000000" w:rsidRPr="00000000">
        <w:rPr>
          <w:rFonts w:ascii="Verdana" w:cs="Verdana" w:eastAsia="Verdana" w:hAnsi="Verdana"/>
          <w:color w:val="2f2f2f"/>
          <w:sz w:val="20"/>
          <w:szCs w:val="20"/>
          <w:rtl w:val="0"/>
        </w:rPr>
        <w:t xml:space="preserve">Se obligan al cumplimiento de los preceptos establecidos en los Lineamientos y las leyes aplicables en la materia.</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Expuesto lo anterior, "LAS PARTES" sujetan su compromiso a la forma y términos que se establecen en las siguientes:</w:t>
      </w:r>
    </w:p>
    <w:p w:rsidR="00000000" w:rsidDel="00000000" w:rsidP="00000000" w:rsidRDefault="00000000" w:rsidRPr="00000000" w14:paraId="0000002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CLÁUSULAS</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 </w:t>
      </w:r>
      <w:r w:rsidDel="00000000" w:rsidR="00000000" w:rsidRPr="00000000">
        <w:rPr>
          <w:rFonts w:ascii="Verdana" w:cs="Verdana" w:eastAsia="Verdana" w:hAnsi="Verdana"/>
          <w:color w:val="2f2f2f"/>
          <w:sz w:val="20"/>
          <w:szCs w:val="20"/>
          <w:rtl w:val="0"/>
        </w:rPr>
        <w:t xml:space="preserve">OBJETO. El presente Convenio de Coordinación tiene por objeto el otorgamiento de los recursos autorizados al Estado de Coahuila de Zaragoza para la creación, fortalecimiento y/o mejora, a través de la creación de los Centros de Conciliación Locales, especializados e imparciales; con personalidad jurídica y patrimonio propios, autonomía técnica, operativa, presupuestaria, de decisión y de gestión para la resolución de los conflictos entre trabajadores y patrones.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 </w:t>
      </w:r>
      <w:r w:rsidDel="00000000" w:rsidR="00000000" w:rsidRPr="00000000">
        <w:rPr>
          <w:rFonts w:ascii="Verdana" w:cs="Verdana" w:eastAsia="Verdana" w:hAnsi="Verdana"/>
          <w:color w:val="2f2f2f"/>
          <w:sz w:val="20"/>
          <w:szCs w:val="20"/>
          <w:rtl w:val="0"/>
        </w:rPr>
        <w:t xml:space="preserve">ASIGNACIÓN DE LOS RECURSOS. Para el cumplimiento del objeto señalado en la cláusula anterior, "LA SECRETARÍA" asignará la cantidad de $14,950,083.81 (Catorce millones novecientos cincuenta mil ochenta y tres pesos 81/100 M.N.), correspondientes a los recursos autorizados por el Comité de Evaluación de Proyectos, los cuales serán destinados para la creación, fortalecimiento y/o mejora de los Centros de Conciliación Locales.</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ejecución del Proyecto y el ejercicio de los recursos serán responsabilidad del Centro de Conciliación Laboral.</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federales se radicarán a "EL GOBIERNO DEL ESTADO", a través de su Secretaría de Finanzas, en la cuenta bancaria especifica que apertura previamente en cumplimiento a lo que establece el numeral Vigésimo segundo, inciso a, de los Lineamientos, y con el artículo 69 de la Ley General de Contabilidad Gubernamental, y la que se identifica con los siguientes datos:</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9.9792789059265"/>
        <w:gridCol w:w="6635.532532117697"/>
        <w:tblGridChange w:id="0">
          <w:tblGrid>
            <w:gridCol w:w="2389.9792789059265"/>
            <w:gridCol w:w="6635.532532117697"/>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078</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 Mercantil del Norte, S. A. (BANORTE)</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1243396994</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072 078 012433969944</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GEC890714J68</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Calle Castelar S/N, Zona Centro, C.P. 25000, en Saltillo, Coahuila de Zaragoza</w:t>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"Proyecto para la creación, fortalecimiento y/o mejora de los Centros de Conciliación en el Estado de Coahuila de Zaragoza"</w:t>
            </w:r>
          </w:p>
        </w:tc>
      </w:tr>
    </w:tbl>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conforme a lo que dispone el numeral Tercero de los Lineamientos, el Centro de Conciliación, será beneficiario de los recursos otorgados. Por lo anterior, la Secretaría de Finanzas del Poder Ejecutivo del Estado de Coahuila de Zaragoza, se compromete a transferir en un plazo no mayor a diez días hábiles contados a partir de la ministración del recurso por parte de "LA SECRETARÍA", al Centro de Conciliación del Estado la cantidad requerida, en la cuenta aperturada conforme a lo que establece el numeral Vigésimo segundo, inciso b, y que se identifica con los siguientes datos:</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proyecto del Centro de Conciliación Laboral:</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9.9792789059265"/>
        <w:gridCol w:w="6635.532532117697"/>
        <w:tblGridChange w:id="0">
          <w:tblGrid>
            <w:gridCol w:w="2389.9792789059265"/>
            <w:gridCol w:w="6635.532532117697"/>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078</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Banco Mercantil del Norte, S. A. (BANORTE)</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Cuenta bancaria 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1243382960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072 078 01243382960 2</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CCL191207D18</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Calle Mariano Abasolo número 2156, Colonia Guanajuato, C.P. 25280, en Saltillo, Coahuila de Zaragoza.</w:t>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"Proyecto para la creación, fortalecimiento y/o mejora del Centro de Conciliación en el Estado de Coahuila de Zaragoza"</w:t>
            </w:r>
          </w:p>
        </w:tc>
      </w:tr>
    </w:tbl>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 un requisito indispensable que "EL GOBIERNO DEL ESTADO" remita, a través de su Secretaría de Finanzas, a "LA SECRETARÍA" la solicitud de transferencia de recursos con los requisitos señalados en el numeral Vigésimo quinto, de los Lineamientos.</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Posteriormente, dentro de los diez días naturales siguientes a la transferencia de los recursos "EL GOBIERNO DEL ESTADO" deberá emitir el recibo electrónico correspondiente por el monto depositado, mismo que deberá estar validado por el Secretario de Finanzas, cumplir con los requisitos establecidos en el artículo 29-A del Código Fiscal de la Federación y enviarlo a "LA SECRETARÍA" vía correo electrónico a la dirección reforma.laboral@stps.gob.mx, así como adjuntarlo en la Plataforma.</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COMPROMISO DE "LAS PARTES". Además de lo previsto en los Lineamientos, para la realización del objeto del presente Convenio, "LAS PARTES" se comprometen a lo siguiente:</w:t>
      </w:r>
    </w:p>
    <w:p w:rsidR="00000000" w:rsidDel="00000000" w:rsidP="00000000" w:rsidRDefault="00000000" w:rsidRPr="00000000" w14:paraId="0000005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5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Apegarse a lo establecido en la LFPRH, su Reglamento y demás legislación aplicable en materia de subsidios.</w:t>
      </w:r>
    </w:p>
    <w:p w:rsidR="00000000" w:rsidDel="00000000" w:rsidP="00000000" w:rsidRDefault="00000000" w:rsidRPr="00000000" w14:paraId="0000005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Atender todos los acuerdos del Consejo de Coordinación para la Implementación de la Reforma al Sistema de Justicia Laboral y los que deriven de las Reuniones de coordinación para la implementación de la reforma al Sistema de Justicia Laboral.</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CUARTA. </w:t>
      </w:r>
      <w:r w:rsidDel="00000000" w:rsidR="00000000" w:rsidRPr="00000000">
        <w:rPr>
          <w:rFonts w:ascii="Verdana" w:cs="Verdana" w:eastAsia="Verdana" w:hAnsi="Verdana"/>
          <w:color w:val="2f2f2f"/>
          <w:sz w:val="20"/>
          <w:szCs w:val="20"/>
          <w:rtl w:val="0"/>
        </w:rPr>
        <w:t xml:space="preserve">COMPROMISOS DE "LA SECRETARÍA". "LA SECRETARÍA", a través de la UERSJL, se obliga a:</w:t>
      </w:r>
    </w:p>
    <w:p w:rsidR="00000000" w:rsidDel="00000000" w:rsidP="00000000" w:rsidRDefault="00000000" w:rsidRPr="00000000" w14:paraId="0000005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000000" w:rsidDel="00000000" w:rsidP="00000000" w:rsidRDefault="00000000" w:rsidRPr="00000000" w14:paraId="0000005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5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Informar sobre los resultados obtenidos con la aplicación de los recursos presupuestarios federales que se proporcionarán en el marco de este instrumento.</w:t>
      </w:r>
    </w:p>
    <w:p w:rsidR="00000000" w:rsidDel="00000000" w:rsidP="00000000" w:rsidRDefault="00000000" w:rsidRPr="00000000" w14:paraId="0000005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Publicar en el DOF el presente Convenio, una vez firmado por "LAS PARTES", para los efectos legales conducentes.</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QUINTA. </w:t>
      </w:r>
      <w:r w:rsidDel="00000000" w:rsidR="00000000" w:rsidRPr="00000000">
        <w:rPr>
          <w:rFonts w:ascii="Verdana" w:cs="Verdana" w:eastAsia="Verdana" w:hAnsi="Verdana"/>
          <w:color w:val="2f2f2f"/>
          <w:sz w:val="20"/>
          <w:szCs w:val="20"/>
          <w:rtl w:val="0"/>
        </w:rPr>
        <w:t xml:space="preserve">COMPROMISOS DE "EL GOBIERNO DEL ESTADO". "EL GOBIERNO DEL ESTADO" se compromete a:</w:t>
      </w:r>
    </w:p>
    <w:p w:rsidR="00000000" w:rsidDel="00000000" w:rsidP="00000000" w:rsidRDefault="00000000" w:rsidRPr="00000000" w14:paraId="0000006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Destinar por conducto del Centro de Conciliación Laboral del Estado de Coahuila de Zaragoza, los recursos asignados vía subsidio exclusivamente para los fines previstos en las CLÁUSULAS PRIMERA y SEGUNDA.</w:t>
      </w:r>
    </w:p>
    <w:p w:rsidR="00000000" w:rsidDel="00000000" w:rsidP="00000000" w:rsidRDefault="00000000" w:rsidRPr="00000000" w14:paraId="0000006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Ejercer el recurso federal de conformidad con lo establecido en el Proyecto presentado, a más tardar el 30 de noviembre de 2023.</w:t>
      </w:r>
    </w:p>
    <w:p w:rsidR="00000000" w:rsidDel="00000000" w:rsidP="00000000" w:rsidRDefault="00000000" w:rsidRPr="00000000" w14:paraId="0000006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Iniciar las acciones para dar cumplimiento a los objetivos y metas definidas en el Proyecto presentado y en el Plan calendarizado, una vez que se firme el presente Convenio.</w:t>
      </w:r>
    </w:p>
    <w:p w:rsidR="00000000" w:rsidDel="00000000" w:rsidP="00000000" w:rsidRDefault="00000000" w:rsidRPr="00000000" w14:paraId="0000006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Realizar por conducto del Centro de Conciliación Laboral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rsidR="00000000" w:rsidDel="00000000" w:rsidP="00000000" w:rsidRDefault="00000000" w:rsidRPr="00000000" w14:paraId="0000006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6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00000" w:rsidDel="00000000" w:rsidP="00000000" w:rsidRDefault="00000000" w:rsidRPr="00000000" w14:paraId="0000006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Recabar, resguardar y conservar la documentación justificativa y comprobatoria de las erogaciones cubiertas con los recursos federales que le sean entregados por concepto de subsidios.</w:t>
      </w:r>
    </w:p>
    <w:p w:rsidR="00000000" w:rsidDel="00000000" w:rsidP="00000000" w:rsidRDefault="00000000" w:rsidRPr="00000000" w14:paraId="0000006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Realizar los registros correspondientes en la contabilidad y en la Cuenta Pública local, conforme sean devengados y ejercidos los recursos, y dar cumplimiento a las disposiciones federales aplicables respecto de la administración de éstos.</w:t>
      </w:r>
    </w:p>
    <w:p w:rsidR="00000000" w:rsidDel="00000000" w:rsidP="00000000" w:rsidRDefault="00000000" w:rsidRPr="00000000" w14:paraId="0000006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6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Reportar trimestralmente por rubro, conforme al Plan calendarizado lo siguiente:</w:t>
      </w:r>
    </w:p>
    <w:p w:rsidR="00000000" w:rsidDel="00000000" w:rsidP="00000000" w:rsidRDefault="00000000" w:rsidRPr="00000000" w14:paraId="0000006A">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La información sobre el ejercicio, destino y resultados obtenidos con los recursos del subsidio;</w:t>
      </w:r>
    </w:p>
    <w:p w:rsidR="00000000" w:rsidDel="00000000" w:rsidP="00000000" w:rsidRDefault="00000000" w:rsidRPr="00000000" w14:paraId="0000006B">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La disponibilidad financiera con la que cuente y el recurso del subsidio autorizado, comprometido, devengado, ejercido pagado y disponible el cual deberá ser validado por la Secretaría de Finanzas y soportado con la documentación inherente al Proyecto que corresponda (creación, fortalecimiento y/o mejora de Centros de Conciliación locales).</w:t>
      </w:r>
    </w:p>
    <w:p w:rsidR="00000000" w:rsidDel="00000000" w:rsidP="00000000" w:rsidRDefault="00000000" w:rsidRPr="00000000" w14:paraId="0000006C">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Los instrumentos contractuales correspondientes a los procesos de adjudicación realizados en el periodo reportado.</w:t>
      </w:r>
    </w:p>
    <w:p w:rsidR="00000000" w:rsidDel="00000000" w:rsidP="00000000" w:rsidRDefault="00000000" w:rsidRPr="00000000" w14:paraId="0000006D">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Los comprobantes fiscales en términos de las leyes aplicables y la verificación de éstos en la página de Sistema de Administración Tributaria (SAT).</w:t>
      </w:r>
    </w:p>
    <w:p w:rsidR="00000000" w:rsidDel="00000000" w:rsidP="00000000" w:rsidRDefault="00000000" w:rsidRPr="00000000" w14:paraId="0000006E">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Los estados de cuenta bancarios del periodo reportado.</w:t>
      </w:r>
    </w:p>
    <w:p w:rsidR="00000000" w:rsidDel="00000000" w:rsidP="00000000" w:rsidRDefault="00000000" w:rsidRPr="00000000" w14:paraId="0000006F">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70">
      <w:pPr>
        <w:shd w:fill="ffffff" w:val="clear"/>
        <w:spacing w:after="100" w:lineRule="auto"/>
        <w:ind w:left="1440" w:hanging="3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Los reportes también deberán hacer mención del avance del Proyecto con su debido soporte documental</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000000" w:rsidDel="00000000" w:rsidP="00000000" w:rsidRDefault="00000000" w:rsidRPr="00000000" w14:paraId="0000007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7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w:t>
      </w:r>
      <w:r w:rsidDel="00000000" w:rsidR="00000000" w:rsidRPr="00000000">
        <w:rPr>
          <w:rFonts w:ascii="Verdana" w:cs="Verdana" w:eastAsia="Verdana" w:hAnsi="Verdana"/>
          <w:color w:val="2f2f2f"/>
          <w:sz w:val="20"/>
          <w:szCs w:val="20"/>
          <w:rtl w:val="0"/>
        </w:rPr>
        <w:t xml:space="preserve">    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7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w:t>
      </w:r>
      <w:r w:rsidDel="00000000" w:rsidR="00000000" w:rsidRPr="00000000">
        <w:rPr>
          <w:rFonts w:ascii="Verdana" w:cs="Verdana" w:eastAsia="Verdana" w:hAnsi="Verdana"/>
          <w:color w:val="2f2f2f"/>
          <w:sz w:val="20"/>
          <w:szCs w:val="20"/>
          <w:rtl w:val="0"/>
        </w:rPr>
        <w:t xml:space="preserve">    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000000" w:rsidDel="00000000" w:rsidP="00000000" w:rsidRDefault="00000000" w:rsidRPr="00000000" w14:paraId="0000007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w:t>
      </w:r>
      <w:r w:rsidDel="00000000" w:rsidR="00000000" w:rsidRPr="00000000">
        <w:rPr>
          <w:rFonts w:ascii="Verdana" w:cs="Verdana" w:eastAsia="Verdana" w:hAnsi="Verdana"/>
          <w:color w:val="2f2f2f"/>
          <w:sz w:val="20"/>
          <w:szCs w:val="20"/>
          <w:rtl w:val="0"/>
        </w:rPr>
        <w:t xml:space="preserve">    Cumplir y observar en todo momento las disposiciones de la LFPRH, el RLFPRH, el Presupuesto de Egresos de la Federación 2023, y demás legislación aplicable a la materia.</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SEXTA. </w:t>
      </w:r>
      <w:r w:rsidDel="00000000" w:rsidR="00000000" w:rsidRPr="00000000">
        <w:rPr>
          <w:rFonts w:ascii="Verdana" w:cs="Verdana" w:eastAsia="Verdana" w:hAnsi="Verdana"/>
          <w:color w:val="2f2f2f"/>
          <w:sz w:val="20"/>
          <w:szCs w:val="20"/>
          <w:rtl w:val="0"/>
        </w:rPr>
        <w:t xml:space="preserve">ENLACES. Las o los servidores públicos que fungirán como enlaces entre "LAS PARTES" serán, por "EL GOBIERNO DEL ESTADO" el designado por el Director General del Centro de Conciliación Laboral y por "LA SECRETARÍA" la persona designada por la UERSJL.</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través de las personas designadas como enlaces se efectuarán todas las comunicaciones derivadas de la operación del presente Convenio de Coordinación, quienes serán responsables internos de las actividades encomendadas.</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SÉPTIMA. </w:t>
      </w:r>
      <w:r w:rsidDel="00000000" w:rsidR="00000000" w:rsidRPr="00000000">
        <w:rPr>
          <w:rFonts w:ascii="Verdana" w:cs="Verdana" w:eastAsia="Verdana" w:hAnsi="Verdana"/>
          <w:color w:val="2f2f2f"/>
          <w:sz w:val="20"/>
          <w:szCs w:val="20"/>
          <w:rtl w:val="0"/>
        </w:rPr>
        <w:t xml:space="preserve">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reportes deberán presentarse dentro de los 10 días naturales siguientes a la conclusión de cada trimestre, a partir de la fecha del depósito del recurso al que se refiere la CLÁUSULA SEGUNDA del presente Convenio.</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lo anterior deberá atender lo dispuesto en el numeral Trigésimo octavo, inciso f, de los Lineamientos.</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OCTAVA. </w:t>
      </w:r>
      <w:r w:rsidDel="00000000" w:rsidR="00000000" w:rsidRPr="00000000">
        <w:rPr>
          <w:rFonts w:ascii="Verdana" w:cs="Verdana" w:eastAsia="Verdana" w:hAnsi="Verdana"/>
          <w:color w:val="2f2f2f"/>
          <w:sz w:val="20"/>
          <w:szCs w:val="20"/>
          <w:rtl w:val="0"/>
        </w:rPr>
        <w:t xml:space="preserve">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NOVENA. </w:t>
      </w:r>
      <w:r w:rsidDel="00000000" w:rsidR="00000000" w:rsidRPr="00000000">
        <w:rPr>
          <w:rFonts w:ascii="Verdana" w:cs="Verdana" w:eastAsia="Verdana" w:hAnsi="Verdana"/>
          <w:color w:val="2f2f2f"/>
          <w:sz w:val="20"/>
          <w:szCs w:val="20"/>
          <w:rtl w:val="0"/>
        </w:rPr>
        <w:t xml:space="preserve">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w:t>
      </w:r>
      <w:r w:rsidDel="00000000" w:rsidR="00000000" w:rsidRPr="00000000">
        <w:rPr>
          <w:rFonts w:ascii="Verdana" w:cs="Verdana" w:eastAsia="Verdana" w:hAnsi="Verdana"/>
          <w:color w:val="2f2f2f"/>
          <w:sz w:val="20"/>
          <w:szCs w:val="20"/>
          <w:rtl w:val="0"/>
        </w:rPr>
        <w:t xml:space="preserve">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r w:rsidDel="00000000" w:rsidR="00000000" w:rsidRPr="00000000">
        <w:rPr>
          <w:rFonts w:ascii="Verdana" w:cs="Verdana" w:eastAsia="Verdana" w:hAnsi="Verdana"/>
          <w:color w:val="2f2f2f"/>
          <w:sz w:val="20"/>
          <w:szCs w:val="20"/>
          <w:rtl w:val="0"/>
        </w:rPr>
        <w:t xml:space="preserve">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TERCERA. </w:t>
      </w:r>
      <w:r w:rsidDel="00000000" w:rsidR="00000000" w:rsidRPr="00000000">
        <w:rPr>
          <w:rFonts w:ascii="Verdana" w:cs="Verdana" w:eastAsia="Verdana" w:hAnsi="Verdana"/>
          <w:color w:val="2f2f2f"/>
          <w:sz w:val="20"/>
          <w:szCs w:val="20"/>
          <w:rtl w:val="0"/>
        </w:rPr>
        <w:t xml:space="preserve">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CUARTA. </w:t>
      </w:r>
      <w:r w:rsidDel="00000000" w:rsidR="00000000" w:rsidRPr="00000000">
        <w:rPr>
          <w:rFonts w:ascii="Verdana" w:cs="Verdana" w:eastAsia="Verdana" w:hAnsi="Verdana"/>
          <w:color w:val="2f2f2f"/>
          <w:sz w:val="20"/>
          <w:szCs w:val="20"/>
          <w:rtl w:val="0"/>
        </w:rPr>
        <w:t xml:space="preserve">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cambios a los Convenios de Coordinación que "EL GOBIERNO DEL ESTADO" pretenda realizar solo podrán llevarse a cabo bajo los siguientes supuestos:</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La adición o eliminación de algún rubro en los Proyectos; y</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La modificación de los montos destinados a cada rubro de los diferentes Proyectos.</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deberán contemplar los objetivos establecidos en la Solicitud de acceso al subsidio.</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SEXTA. </w:t>
      </w:r>
      <w:r w:rsidDel="00000000" w:rsidR="00000000" w:rsidRPr="00000000">
        <w:rPr>
          <w:rFonts w:ascii="Verdana" w:cs="Verdana" w:eastAsia="Verdana" w:hAnsi="Verdana"/>
          <w:color w:val="2f2f2f"/>
          <w:sz w:val="20"/>
          <w:szCs w:val="20"/>
          <w:rtl w:val="0"/>
        </w:rPr>
        <w:t xml:space="preserve">TERMINACIÓN ANTICIPADA. El presente Convenio de Coordinación podrá darse por terminado anticipadamente, cuando se presente alguno de los siguientes supuestos:</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color w:val="2f2f2f"/>
          <w:sz w:val="20"/>
          <w:szCs w:val="20"/>
          <w:rtl w:val="0"/>
        </w:rPr>
        <w:t xml:space="preserve">En caso de que no se subsanen las inconsistencias que haya detectado "LA SECRETARÍA" a través de la UERSJL en los reportes trimestrales que presente "EL GOBIERNO DEL ESTADO".</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SÉPTIMA. </w:t>
      </w:r>
      <w:r w:rsidDel="00000000" w:rsidR="00000000" w:rsidRPr="00000000">
        <w:rPr>
          <w:rFonts w:ascii="Verdana" w:cs="Verdana" w:eastAsia="Verdana" w:hAnsi="Verdana"/>
          <w:color w:val="2f2f2f"/>
          <w:sz w:val="20"/>
          <w:szCs w:val="20"/>
          <w:rtl w:val="0"/>
        </w:rPr>
        <w:t xml:space="preserve">VIGENCIA.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OCTAVA. </w:t>
      </w:r>
      <w:r w:rsidDel="00000000" w:rsidR="00000000" w:rsidRPr="00000000">
        <w:rPr>
          <w:rFonts w:ascii="Verdana" w:cs="Verdana" w:eastAsia="Verdana" w:hAnsi="Verdana"/>
          <w:color w:val="2f2f2f"/>
          <w:sz w:val="20"/>
          <w:szCs w:val="20"/>
          <w:rtl w:val="0"/>
        </w:rPr>
        <w:t xml:space="preserve">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NOVENA. </w:t>
      </w:r>
      <w:r w:rsidDel="00000000" w:rsidR="00000000" w:rsidRPr="00000000">
        <w:rPr>
          <w:rFonts w:ascii="Verdana" w:cs="Verdana" w:eastAsia="Verdana" w:hAnsi="Verdana"/>
          <w:color w:val="2f2f2f"/>
          <w:sz w:val="20"/>
          <w:szCs w:val="20"/>
          <w:rtl w:val="0"/>
        </w:rPr>
        <w:t xml:space="preserve">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alguna de "LAS PARTES" llegaren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rsidR="00000000" w:rsidDel="00000000" w:rsidP="00000000" w:rsidRDefault="00000000" w:rsidRPr="00000000" w14:paraId="000000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w:t>
      </w:r>
      <w:r w:rsidDel="00000000" w:rsidR="00000000" w:rsidRPr="00000000">
        <w:rPr>
          <w:rFonts w:ascii="Verdana" w:cs="Verdana" w:eastAsia="Verdana" w:hAnsi="Verdana"/>
          <w:color w:val="2f2f2f"/>
          <w:sz w:val="20"/>
          <w:szCs w:val="20"/>
          <w:rtl w:val="0"/>
        </w:rPr>
        <w:t xml:space="preserve">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Leído y ratificado el presente instrumento jurídico y enteradas las partes de su contenido, alcance y fuerza legal, lo suscriben en 6 ejemplares en la Ciudad de México, a los 27 días del mes de septiembre de dos mil veintitrés.- Por la Secretaría: Titular de la Unidad de Enlace para la Reforma al Sistema de Justicia Laboral, </w:t>
      </w:r>
      <w:r w:rsidDel="00000000" w:rsidR="00000000" w:rsidRPr="00000000">
        <w:rPr>
          <w:rFonts w:ascii="Verdana" w:cs="Verdana" w:eastAsia="Verdana" w:hAnsi="Verdana"/>
          <w:b w:val="1"/>
          <w:color w:val="2f2f2f"/>
          <w:sz w:val="20"/>
          <w:szCs w:val="20"/>
          <w:rtl w:val="0"/>
        </w:rPr>
        <w:t xml:space="preserve">Tey Wendolyne Retana Alarcón</w:t>
      </w:r>
      <w:r w:rsidDel="00000000" w:rsidR="00000000" w:rsidRPr="00000000">
        <w:rPr>
          <w:rFonts w:ascii="Verdana" w:cs="Verdana" w:eastAsia="Verdana" w:hAnsi="Verdana"/>
          <w:color w:val="2f2f2f"/>
          <w:sz w:val="20"/>
          <w:szCs w:val="20"/>
          <w:rtl w:val="0"/>
        </w:rPr>
        <w:t xml:space="preserve">.- Rúbrica.- Titular de la Unidad de Administración y Finanzas, </w:t>
      </w:r>
      <w:r w:rsidDel="00000000" w:rsidR="00000000" w:rsidRPr="00000000">
        <w:rPr>
          <w:rFonts w:ascii="Verdana" w:cs="Verdana" w:eastAsia="Verdana" w:hAnsi="Verdana"/>
          <w:b w:val="1"/>
          <w:color w:val="2f2f2f"/>
          <w:sz w:val="20"/>
          <w:szCs w:val="20"/>
          <w:rtl w:val="0"/>
        </w:rPr>
        <w:t xml:space="preserve">Hanzel Homero Alvizar Bañuelos</w:t>
      </w:r>
      <w:r w:rsidDel="00000000" w:rsidR="00000000" w:rsidRPr="00000000">
        <w:rPr>
          <w:rFonts w:ascii="Verdana" w:cs="Verdana" w:eastAsia="Verdana" w:hAnsi="Verdana"/>
          <w:color w:val="2f2f2f"/>
          <w:sz w:val="20"/>
          <w:szCs w:val="20"/>
          <w:rtl w:val="0"/>
        </w:rPr>
        <w:t xml:space="preserve">.- Rúbrica.- Por el Gobierno del Estado: Titular de la Secretaría de Finanzas del Estado de Coahuila de Zaragoza, </w:t>
      </w:r>
      <w:r w:rsidDel="00000000" w:rsidR="00000000" w:rsidRPr="00000000">
        <w:rPr>
          <w:rFonts w:ascii="Verdana" w:cs="Verdana" w:eastAsia="Verdana" w:hAnsi="Verdana"/>
          <w:b w:val="1"/>
          <w:color w:val="2f2f2f"/>
          <w:sz w:val="20"/>
          <w:szCs w:val="20"/>
          <w:rtl w:val="0"/>
        </w:rPr>
        <w:t xml:space="preserve">Blas José Flores Dávila</w:t>
      </w:r>
      <w:r w:rsidDel="00000000" w:rsidR="00000000" w:rsidRPr="00000000">
        <w:rPr>
          <w:rFonts w:ascii="Verdana" w:cs="Verdana" w:eastAsia="Verdana" w:hAnsi="Verdana"/>
          <w:color w:val="2f2f2f"/>
          <w:sz w:val="20"/>
          <w:szCs w:val="20"/>
          <w:rtl w:val="0"/>
        </w:rPr>
        <w:t xml:space="preserve">.- Rúbrica.- Director General del Centro de Conciliación Laboral del Estado Coahuila de Zaragoza y Responsable del Proyecto, </w:t>
      </w:r>
      <w:r w:rsidDel="00000000" w:rsidR="00000000" w:rsidRPr="00000000">
        <w:rPr>
          <w:rFonts w:ascii="Verdana" w:cs="Verdana" w:eastAsia="Verdana" w:hAnsi="Verdana"/>
          <w:b w:val="1"/>
          <w:color w:val="2f2f2f"/>
          <w:sz w:val="20"/>
          <w:szCs w:val="20"/>
          <w:rtl w:val="0"/>
        </w:rPr>
        <w:t xml:space="preserve">Sergio Armando Sisbeles Alvarado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9B">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