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23E" w:rsidRPr="00D545C7" w:rsidRDefault="001B523E" w:rsidP="00A13D3A">
      <w:pPr>
        <w:jc w:val="center"/>
        <w:rPr>
          <w:rFonts w:ascii="Arial" w:hAnsi="Arial" w:cs="Arial"/>
          <w:vanish/>
          <w:color w:val="003366"/>
          <w:sz w:val="24"/>
          <w:szCs w:val="24"/>
        </w:rPr>
      </w:pPr>
    </w:p>
    <w:p w:rsidR="00A13D3A" w:rsidRDefault="00A13D3A" w:rsidP="00A13D3A">
      <w:pPr>
        <w:jc w:val="center"/>
        <w:rPr>
          <w:rFonts w:ascii="Arial" w:eastAsia="Arial Unicode MS" w:hAnsi="Arial" w:cs="Arial"/>
          <w:b/>
          <w:color w:val="003366"/>
          <w:sz w:val="24"/>
          <w:szCs w:val="24"/>
        </w:rPr>
      </w:pPr>
      <w:r w:rsidRPr="00D545C7">
        <w:rPr>
          <w:rFonts w:ascii="Arial" w:hAnsi="Arial" w:cs="Arial"/>
          <w:b/>
          <w:bCs/>
          <w:color w:val="003366"/>
          <w:sz w:val="24"/>
          <w:szCs w:val="24"/>
        </w:rPr>
        <w:t>NOM-103-STPS-1994, SEGURIDAD-EXTINTORES CONTRA INCENDIO A BASE DE AGUA CON PRESION CONTENIDA.</w:t>
      </w:r>
      <w:r w:rsidRPr="00D545C7">
        <w:rPr>
          <w:rFonts w:ascii="Arial" w:eastAsia="Arial Unicode MS" w:hAnsi="Arial" w:cs="Arial"/>
          <w:b/>
          <w:color w:val="003366"/>
          <w:sz w:val="24"/>
          <w:szCs w:val="24"/>
        </w:rPr>
        <w:t xml:space="preserve"> </w:t>
      </w:r>
    </w:p>
    <w:p w:rsidR="00D545C7" w:rsidRPr="00D545C7" w:rsidRDefault="00D545C7" w:rsidP="00A13D3A">
      <w:pPr>
        <w:jc w:val="center"/>
        <w:rPr>
          <w:rFonts w:ascii="Arial" w:eastAsia="Arial Unicode MS" w:hAnsi="Arial" w:cs="Arial"/>
          <w:b/>
          <w:color w:val="003366"/>
          <w:sz w:val="24"/>
          <w:szCs w:val="24"/>
        </w:rPr>
      </w:pPr>
    </w:p>
    <w:p w:rsidR="00A13D3A" w:rsidRPr="00D545C7" w:rsidRDefault="00A13D3A" w:rsidP="00A13D3A">
      <w:pPr>
        <w:jc w:val="center"/>
        <w:rPr>
          <w:rFonts w:ascii="Arial" w:eastAsia="Arial Unicode MS" w:hAnsi="Arial" w:cs="Arial"/>
          <w:b/>
          <w:color w:val="003366"/>
          <w:sz w:val="24"/>
          <w:szCs w:val="24"/>
        </w:rPr>
      </w:pPr>
      <w:r w:rsidRPr="00D545C7">
        <w:rPr>
          <w:rFonts w:ascii="Arial" w:eastAsia="Arial Unicode MS" w:hAnsi="Arial" w:cs="Arial"/>
          <w:b/>
          <w:color w:val="003366"/>
          <w:sz w:val="24"/>
          <w:szCs w:val="24"/>
        </w:rPr>
        <w:t>(DOF 10 de enero de 1996)</w:t>
      </w:r>
    </w:p>
    <w:p w:rsidR="00A13D3A" w:rsidRDefault="00A13D3A" w:rsidP="00A13D3A">
      <w:pPr>
        <w:jc w:val="center"/>
        <w:rPr>
          <w:color w:val="960033"/>
        </w:rPr>
      </w:pPr>
    </w:p>
    <w:p w:rsidR="00A13D3A" w:rsidRDefault="00A13D3A" w:rsidP="00A13D3A">
      <w:pPr>
        <w:pStyle w:val="NormalWeb"/>
        <w:jc w:val="center"/>
        <w:rPr>
          <w:rFonts w:ascii="Arial" w:hAnsi="Arial" w:cs="Arial"/>
          <w:b/>
          <w:bCs/>
          <w:sz w:val="20"/>
          <w:szCs w:val="20"/>
        </w:rPr>
      </w:pPr>
      <w:r>
        <w:rPr>
          <w:rFonts w:ascii="Arial" w:hAnsi="Arial" w:cs="Arial"/>
          <w:b/>
          <w:bCs/>
          <w:sz w:val="20"/>
          <w:szCs w:val="20"/>
        </w:rPr>
        <w:t>Í</w:t>
      </w:r>
      <w:r w:rsidR="00147137">
        <w:rPr>
          <w:rFonts w:ascii="Arial" w:hAnsi="Arial" w:cs="Arial"/>
          <w:b/>
          <w:bCs/>
          <w:sz w:val="20"/>
          <w:szCs w:val="20"/>
        </w:rPr>
        <w:t>ndice</w:t>
      </w:r>
    </w:p>
    <w:p w:rsidR="00147137" w:rsidRDefault="00147137" w:rsidP="00A13D3A">
      <w:pPr>
        <w:pStyle w:val="NormalWeb"/>
        <w:jc w:val="center"/>
        <w:rPr>
          <w:rFonts w:ascii="Arial" w:hAnsi="Arial" w:cs="Arial"/>
          <w:b/>
          <w:bCs/>
          <w:sz w:val="20"/>
          <w:szCs w:val="20"/>
        </w:rPr>
      </w:pPr>
    </w:p>
    <w:p w:rsidR="00A13D3A" w:rsidRPr="00A13D3A" w:rsidRDefault="00A13D3A" w:rsidP="00147137">
      <w:pPr>
        <w:pStyle w:val="NormalWeb"/>
        <w:spacing w:before="0" w:beforeAutospacing="0" w:after="0" w:afterAutospacing="0"/>
        <w:jc w:val="both"/>
      </w:pPr>
      <w:r w:rsidRPr="00A13D3A">
        <w:rPr>
          <w:rFonts w:ascii="Arial" w:hAnsi="Arial" w:cs="Arial"/>
          <w:bCs/>
          <w:sz w:val="20"/>
          <w:szCs w:val="20"/>
        </w:rPr>
        <w:t xml:space="preserve">1 </w:t>
      </w:r>
      <w:hyperlink w:anchor="a1" w:history="1">
        <w:r w:rsidRPr="00F6582B">
          <w:rPr>
            <w:rStyle w:val="Hipervnculo"/>
            <w:rFonts w:ascii="Arial" w:hAnsi="Arial" w:cs="Arial"/>
            <w:bCs/>
            <w:sz w:val="20"/>
            <w:szCs w:val="20"/>
          </w:rPr>
          <w:t>Objetivo y campo de aplicación</w:t>
        </w:r>
      </w:hyperlink>
    </w:p>
    <w:p w:rsidR="00A13D3A" w:rsidRPr="00A13D3A" w:rsidRDefault="00A13D3A" w:rsidP="00147137">
      <w:pPr>
        <w:pStyle w:val="NormalWeb"/>
        <w:spacing w:before="0" w:beforeAutospacing="0" w:after="0" w:afterAutospacing="0"/>
        <w:jc w:val="both"/>
      </w:pPr>
      <w:r w:rsidRPr="00A13D3A">
        <w:rPr>
          <w:rFonts w:ascii="Arial" w:hAnsi="Arial" w:cs="Arial"/>
          <w:bCs/>
          <w:sz w:val="20"/>
          <w:szCs w:val="20"/>
        </w:rPr>
        <w:t xml:space="preserve">2 </w:t>
      </w:r>
      <w:hyperlink w:anchor="a2" w:history="1">
        <w:r w:rsidRPr="00F6582B">
          <w:rPr>
            <w:rStyle w:val="Hipervnculo"/>
            <w:rFonts w:ascii="Arial" w:hAnsi="Arial" w:cs="Arial"/>
            <w:bCs/>
            <w:sz w:val="20"/>
            <w:szCs w:val="20"/>
          </w:rPr>
          <w:t>Referencias</w:t>
        </w:r>
      </w:hyperlink>
    </w:p>
    <w:p w:rsidR="00A13D3A" w:rsidRPr="00A13D3A" w:rsidRDefault="00A13D3A" w:rsidP="00147137">
      <w:pPr>
        <w:pStyle w:val="NormalWeb"/>
        <w:spacing w:before="0" w:beforeAutospacing="0" w:after="0" w:afterAutospacing="0"/>
        <w:jc w:val="both"/>
      </w:pPr>
      <w:r w:rsidRPr="00A13D3A">
        <w:rPr>
          <w:rFonts w:ascii="Arial" w:hAnsi="Arial" w:cs="Arial"/>
          <w:bCs/>
          <w:sz w:val="20"/>
          <w:szCs w:val="20"/>
        </w:rPr>
        <w:t xml:space="preserve">3 </w:t>
      </w:r>
      <w:hyperlink w:anchor="a3" w:history="1">
        <w:r w:rsidRPr="00F6582B">
          <w:rPr>
            <w:rStyle w:val="Hipervnculo"/>
            <w:rFonts w:ascii="Arial" w:hAnsi="Arial" w:cs="Arial"/>
            <w:bCs/>
            <w:sz w:val="20"/>
            <w:szCs w:val="20"/>
          </w:rPr>
          <w:t>Definiciones</w:t>
        </w:r>
      </w:hyperlink>
    </w:p>
    <w:p w:rsidR="00A13D3A" w:rsidRPr="00A13D3A" w:rsidRDefault="00A13D3A" w:rsidP="00147137">
      <w:pPr>
        <w:pStyle w:val="NormalWeb"/>
        <w:spacing w:before="0" w:beforeAutospacing="0" w:after="0" w:afterAutospacing="0"/>
        <w:jc w:val="both"/>
      </w:pPr>
      <w:r w:rsidRPr="00A13D3A">
        <w:rPr>
          <w:rFonts w:ascii="Arial" w:hAnsi="Arial" w:cs="Arial"/>
          <w:bCs/>
          <w:sz w:val="20"/>
          <w:szCs w:val="20"/>
        </w:rPr>
        <w:t xml:space="preserve">4 </w:t>
      </w:r>
      <w:hyperlink w:anchor="a4" w:history="1">
        <w:r w:rsidRPr="00F6582B">
          <w:rPr>
            <w:rStyle w:val="Hipervnculo"/>
            <w:rFonts w:ascii="Arial" w:hAnsi="Arial" w:cs="Arial"/>
            <w:bCs/>
            <w:sz w:val="20"/>
            <w:szCs w:val="20"/>
          </w:rPr>
          <w:t>Clasificación</w:t>
        </w:r>
      </w:hyperlink>
    </w:p>
    <w:p w:rsidR="00A13D3A" w:rsidRPr="00A13D3A" w:rsidRDefault="00A13D3A" w:rsidP="00147137">
      <w:pPr>
        <w:pStyle w:val="NormalWeb"/>
        <w:spacing w:before="0" w:beforeAutospacing="0" w:after="0" w:afterAutospacing="0"/>
        <w:jc w:val="both"/>
      </w:pPr>
      <w:r w:rsidRPr="00A13D3A">
        <w:rPr>
          <w:rFonts w:ascii="Arial" w:hAnsi="Arial" w:cs="Arial"/>
          <w:bCs/>
          <w:sz w:val="20"/>
          <w:szCs w:val="20"/>
        </w:rPr>
        <w:t xml:space="preserve">5 </w:t>
      </w:r>
      <w:hyperlink w:anchor="a5" w:history="1">
        <w:r w:rsidRPr="00F6582B">
          <w:rPr>
            <w:rStyle w:val="Hipervnculo"/>
            <w:rFonts w:ascii="Arial" w:hAnsi="Arial" w:cs="Arial"/>
            <w:bCs/>
            <w:sz w:val="20"/>
            <w:szCs w:val="20"/>
          </w:rPr>
          <w:t>Especificaciones</w:t>
        </w:r>
      </w:hyperlink>
    </w:p>
    <w:p w:rsidR="00A13D3A" w:rsidRDefault="00A13D3A" w:rsidP="00147137">
      <w:pPr>
        <w:pStyle w:val="NormalWeb"/>
        <w:spacing w:before="0" w:beforeAutospacing="0" w:after="0" w:afterAutospacing="0"/>
        <w:jc w:val="both"/>
        <w:rPr>
          <w:rFonts w:ascii="Arial" w:hAnsi="Arial" w:cs="Arial"/>
          <w:bCs/>
          <w:sz w:val="20"/>
          <w:szCs w:val="20"/>
        </w:rPr>
      </w:pPr>
      <w:r w:rsidRPr="00A13D3A">
        <w:rPr>
          <w:rFonts w:ascii="Arial" w:hAnsi="Arial" w:cs="Arial"/>
          <w:bCs/>
          <w:sz w:val="20"/>
          <w:szCs w:val="20"/>
        </w:rPr>
        <w:t xml:space="preserve">6 </w:t>
      </w:r>
      <w:hyperlink w:anchor="a6" w:history="1">
        <w:r w:rsidRPr="00F6582B">
          <w:rPr>
            <w:rStyle w:val="Hipervnculo"/>
            <w:rFonts w:ascii="Arial" w:hAnsi="Arial" w:cs="Arial"/>
            <w:bCs/>
            <w:sz w:val="20"/>
            <w:szCs w:val="20"/>
          </w:rPr>
          <w:t>Marcado, envase y embalaje</w:t>
        </w:r>
      </w:hyperlink>
    </w:p>
    <w:p w:rsidR="00F6582B" w:rsidRPr="00A13D3A" w:rsidRDefault="00F6582B" w:rsidP="00147137">
      <w:pPr>
        <w:pStyle w:val="NormalWeb"/>
        <w:spacing w:before="0" w:beforeAutospacing="0" w:after="0" w:afterAutospacing="0"/>
        <w:jc w:val="both"/>
        <w:rPr>
          <w:rFonts w:ascii="Arial" w:hAnsi="Arial" w:cs="Arial"/>
          <w:bCs/>
          <w:sz w:val="20"/>
          <w:szCs w:val="20"/>
        </w:rPr>
      </w:pPr>
      <w:hyperlink w:anchor="tabla" w:history="1">
        <w:r w:rsidRPr="00F6582B">
          <w:rPr>
            <w:rStyle w:val="Hipervnculo"/>
            <w:rFonts w:ascii="Arial" w:hAnsi="Arial" w:cs="Arial"/>
            <w:bCs/>
            <w:sz w:val="20"/>
            <w:szCs w:val="20"/>
          </w:rPr>
          <w:t>Tabla de especificaciones de funci</w:t>
        </w:r>
        <w:r w:rsidRPr="00F6582B">
          <w:rPr>
            <w:rStyle w:val="Hipervnculo"/>
            <w:rFonts w:ascii="Arial" w:hAnsi="Arial" w:cs="Arial"/>
            <w:bCs/>
            <w:sz w:val="20"/>
            <w:szCs w:val="20"/>
          </w:rPr>
          <w:t>o</w:t>
        </w:r>
        <w:r w:rsidRPr="00F6582B">
          <w:rPr>
            <w:rStyle w:val="Hipervnculo"/>
            <w:rFonts w:ascii="Arial" w:hAnsi="Arial" w:cs="Arial"/>
            <w:bCs/>
            <w:sz w:val="20"/>
            <w:szCs w:val="20"/>
          </w:rPr>
          <w:t>namiento para extintores a base de agua con presión contenida</w:t>
        </w:r>
      </w:hyperlink>
      <w:r>
        <w:rPr>
          <w:rFonts w:ascii="Arial" w:hAnsi="Arial" w:cs="Arial"/>
          <w:bCs/>
          <w:sz w:val="20"/>
          <w:szCs w:val="20"/>
        </w:rPr>
        <w:t xml:space="preserve"> </w:t>
      </w:r>
    </w:p>
    <w:p w:rsidR="00A13D3A" w:rsidRPr="00A13D3A" w:rsidRDefault="00A13D3A" w:rsidP="00147137">
      <w:pPr>
        <w:pStyle w:val="NormalWeb"/>
        <w:spacing w:before="0" w:beforeAutospacing="0" w:after="0" w:afterAutospacing="0"/>
        <w:jc w:val="both"/>
      </w:pPr>
      <w:r w:rsidRPr="00A13D3A">
        <w:rPr>
          <w:rFonts w:ascii="Arial" w:hAnsi="Arial" w:cs="Arial"/>
          <w:bCs/>
          <w:sz w:val="20"/>
          <w:szCs w:val="20"/>
        </w:rPr>
        <w:t xml:space="preserve">7 </w:t>
      </w:r>
      <w:hyperlink w:anchor="a7" w:history="1">
        <w:r w:rsidRPr="00F6582B">
          <w:rPr>
            <w:rStyle w:val="Hipervnculo"/>
            <w:rFonts w:ascii="Arial" w:hAnsi="Arial" w:cs="Arial"/>
            <w:bCs/>
            <w:sz w:val="20"/>
            <w:szCs w:val="20"/>
          </w:rPr>
          <w:t>Bibliografía</w:t>
        </w:r>
      </w:hyperlink>
    </w:p>
    <w:p w:rsidR="00A13D3A" w:rsidRDefault="00A13D3A" w:rsidP="00147137">
      <w:pPr>
        <w:pStyle w:val="NormalWeb"/>
        <w:spacing w:before="0" w:beforeAutospacing="0" w:after="0" w:afterAutospacing="0"/>
        <w:jc w:val="both"/>
        <w:rPr>
          <w:rFonts w:ascii="Arial" w:hAnsi="Arial" w:cs="Arial"/>
          <w:b/>
          <w:bCs/>
          <w:sz w:val="20"/>
          <w:szCs w:val="20"/>
        </w:rPr>
      </w:pPr>
    </w:p>
    <w:p w:rsidR="00A13D3A" w:rsidRDefault="00A13D3A">
      <w:pPr>
        <w:pStyle w:val="NormalWeb"/>
        <w:jc w:val="both"/>
      </w:pPr>
      <w:bookmarkStart w:id="0" w:name="a1"/>
      <w:bookmarkEnd w:id="0"/>
      <w:r>
        <w:rPr>
          <w:rFonts w:ascii="Arial" w:hAnsi="Arial" w:cs="Arial"/>
          <w:b/>
          <w:bCs/>
          <w:sz w:val="20"/>
          <w:szCs w:val="20"/>
        </w:rPr>
        <w:t>1. Objetivo y campo de aplicación</w:t>
      </w:r>
    </w:p>
    <w:p w:rsidR="00A13D3A" w:rsidRDefault="00A13D3A">
      <w:pPr>
        <w:pStyle w:val="NormalWeb"/>
        <w:jc w:val="both"/>
      </w:pPr>
      <w:r>
        <w:rPr>
          <w:rFonts w:ascii="Arial" w:hAnsi="Arial" w:cs="Arial"/>
          <w:sz w:val="20"/>
          <w:szCs w:val="20"/>
        </w:rPr>
        <w:t>Esta Norma Oficial Mexicana establece las especificaciones mínimas de seguridad que deben cumplir los extintores contra incendio a base de agua con presión contenida, incluido el uso de aditivos espumantes y otros utilizados para aumentar su efectividad, para fuego clase A y B que serán utilizados para combatir conatos de incendio, en los centros de trabajo.</w:t>
      </w:r>
    </w:p>
    <w:p w:rsidR="00A13D3A" w:rsidRDefault="00A13D3A">
      <w:pPr>
        <w:pStyle w:val="NormalWeb"/>
        <w:jc w:val="both"/>
      </w:pPr>
      <w:bookmarkStart w:id="1" w:name="a2"/>
      <w:bookmarkEnd w:id="1"/>
      <w:r>
        <w:rPr>
          <w:rFonts w:ascii="Arial" w:hAnsi="Arial" w:cs="Arial"/>
          <w:b/>
          <w:bCs/>
          <w:sz w:val="20"/>
          <w:szCs w:val="20"/>
        </w:rPr>
        <w:t>2. Referencias</w:t>
      </w:r>
    </w:p>
    <w:p w:rsidR="00A13D3A" w:rsidRDefault="00A13D3A">
      <w:pPr>
        <w:pStyle w:val="NormalWeb"/>
        <w:jc w:val="both"/>
      </w:pPr>
      <w:r>
        <w:rPr>
          <w:rFonts w:ascii="Arial" w:hAnsi="Arial" w:cs="Arial"/>
          <w:sz w:val="20"/>
          <w:szCs w:val="20"/>
        </w:rPr>
        <w:t>NOM-002-STPS Relativa a las condiciones de seguridad para la prevención contra incendios en los centros de trabajo.</w:t>
      </w:r>
    </w:p>
    <w:p w:rsidR="00A13D3A" w:rsidRDefault="00A13D3A">
      <w:pPr>
        <w:pStyle w:val="NormalWeb"/>
        <w:jc w:val="both"/>
      </w:pPr>
      <w:r>
        <w:rPr>
          <w:rFonts w:ascii="Arial" w:hAnsi="Arial" w:cs="Arial"/>
          <w:sz w:val="20"/>
          <w:szCs w:val="20"/>
        </w:rPr>
        <w:t>NOM-102-STPS Seguridad - Extintores contra incendio a base de bióxido de carbono - parte 1: recipientes.</w:t>
      </w:r>
    </w:p>
    <w:p w:rsidR="00A13D3A" w:rsidRDefault="00A13D3A">
      <w:pPr>
        <w:pStyle w:val="NormalWeb"/>
        <w:jc w:val="both"/>
      </w:pPr>
      <w:r>
        <w:rPr>
          <w:rFonts w:ascii="Arial" w:hAnsi="Arial" w:cs="Arial"/>
          <w:sz w:val="20"/>
          <w:szCs w:val="20"/>
        </w:rPr>
        <w:t>NOM-105-STPS Seguridad - tecnología del fuego - terminología.</w:t>
      </w:r>
    </w:p>
    <w:p w:rsidR="00A13D3A" w:rsidRDefault="00A13D3A">
      <w:pPr>
        <w:pStyle w:val="NormalWeb"/>
        <w:jc w:val="both"/>
      </w:pPr>
      <w:bookmarkStart w:id="2" w:name="a3"/>
      <w:bookmarkEnd w:id="2"/>
      <w:r>
        <w:rPr>
          <w:rFonts w:ascii="Arial" w:hAnsi="Arial" w:cs="Arial"/>
          <w:b/>
          <w:bCs/>
          <w:sz w:val="20"/>
          <w:szCs w:val="20"/>
        </w:rPr>
        <w:t>3. Definiciones</w:t>
      </w:r>
    </w:p>
    <w:p w:rsidR="00A13D3A" w:rsidRDefault="00A13D3A">
      <w:pPr>
        <w:pStyle w:val="NormalWeb"/>
        <w:jc w:val="both"/>
      </w:pPr>
      <w:r>
        <w:rPr>
          <w:rFonts w:ascii="Arial" w:hAnsi="Arial" w:cs="Arial"/>
          <w:sz w:val="20"/>
          <w:szCs w:val="20"/>
        </w:rPr>
        <w:t>Para los efectos de esta norma se establecen las definiciones siguientes:</w:t>
      </w:r>
    </w:p>
    <w:p w:rsidR="00A13D3A" w:rsidRDefault="00A13D3A">
      <w:pPr>
        <w:pStyle w:val="NormalWeb"/>
        <w:jc w:val="both"/>
      </w:pPr>
      <w:r>
        <w:rPr>
          <w:rFonts w:ascii="Arial" w:hAnsi="Arial" w:cs="Arial"/>
          <w:sz w:val="20"/>
          <w:szCs w:val="20"/>
        </w:rPr>
        <w:t>3.1 Agente extinguidor:</w:t>
      </w:r>
    </w:p>
    <w:p w:rsidR="00A13D3A" w:rsidRDefault="00A13D3A">
      <w:pPr>
        <w:pStyle w:val="NormalWeb"/>
        <w:jc w:val="both"/>
      </w:pPr>
      <w:r>
        <w:rPr>
          <w:rFonts w:ascii="Arial" w:hAnsi="Arial" w:cs="Arial"/>
          <w:sz w:val="20"/>
          <w:szCs w:val="20"/>
        </w:rPr>
        <w:t>Tipo A) Agua limpia simple, cuya acción impide la ignición y propagación de fuego tipo A provocando su extinción por enfriamiento.</w:t>
      </w:r>
    </w:p>
    <w:p w:rsidR="00A13D3A" w:rsidRDefault="00A13D3A">
      <w:pPr>
        <w:pStyle w:val="NormalWeb"/>
        <w:jc w:val="both"/>
      </w:pPr>
      <w:r>
        <w:rPr>
          <w:rFonts w:ascii="Arial" w:hAnsi="Arial" w:cs="Arial"/>
          <w:sz w:val="20"/>
          <w:szCs w:val="20"/>
        </w:rPr>
        <w:t>Tipo B) Agua limpia simple con aditivos, para alterar sus propiedades físicas convirtiéndose en mezcla espumante de alta tensión superficial cuya acción impide la ignición y propagación del fuego tipo B específicamente en líquidos inflamables y solventes derramados en el piso.</w:t>
      </w:r>
    </w:p>
    <w:p w:rsidR="00A13D3A" w:rsidRDefault="00A13D3A">
      <w:pPr>
        <w:pStyle w:val="NormalWeb"/>
        <w:jc w:val="both"/>
      </w:pPr>
      <w:r>
        <w:rPr>
          <w:rFonts w:ascii="Arial" w:hAnsi="Arial" w:cs="Arial"/>
          <w:sz w:val="20"/>
          <w:szCs w:val="20"/>
        </w:rPr>
        <w:t>3.2 Alcance:</w:t>
      </w:r>
    </w:p>
    <w:p w:rsidR="00A13D3A" w:rsidRDefault="00A13D3A">
      <w:pPr>
        <w:pStyle w:val="NormalWeb"/>
        <w:jc w:val="both"/>
      </w:pPr>
      <w:r>
        <w:rPr>
          <w:rFonts w:ascii="Arial" w:hAnsi="Arial" w:cs="Arial"/>
          <w:sz w:val="20"/>
          <w:szCs w:val="20"/>
        </w:rPr>
        <w:t>Distancia mínima horizontal a la que llega el agente extinguidor sobre el material de prueba.</w:t>
      </w:r>
    </w:p>
    <w:p w:rsidR="00A13D3A" w:rsidRDefault="00A13D3A">
      <w:pPr>
        <w:pStyle w:val="NormalWeb"/>
        <w:jc w:val="both"/>
      </w:pPr>
      <w:r>
        <w:rPr>
          <w:rFonts w:ascii="Arial" w:hAnsi="Arial" w:cs="Arial"/>
          <w:sz w:val="20"/>
          <w:szCs w:val="20"/>
        </w:rPr>
        <w:lastRenderedPageBreak/>
        <w:t>3.3 Capacidad nominal:</w:t>
      </w:r>
    </w:p>
    <w:p w:rsidR="00A13D3A" w:rsidRDefault="00A13D3A">
      <w:pPr>
        <w:pStyle w:val="NormalWeb"/>
        <w:jc w:val="both"/>
      </w:pPr>
      <w:r>
        <w:rPr>
          <w:rFonts w:ascii="Arial" w:hAnsi="Arial" w:cs="Arial"/>
          <w:sz w:val="20"/>
          <w:szCs w:val="20"/>
        </w:rPr>
        <w:t>Volumen en dm</w:t>
      </w:r>
      <w:r>
        <w:rPr>
          <w:rFonts w:ascii="Arial" w:hAnsi="Arial" w:cs="Arial"/>
          <w:sz w:val="20"/>
          <w:szCs w:val="20"/>
          <w:vertAlign w:val="superscript"/>
        </w:rPr>
        <w:t>3</w:t>
      </w:r>
      <w:r>
        <w:rPr>
          <w:rFonts w:ascii="Arial" w:hAnsi="Arial" w:cs="Arial"/>
          <w:sz w:val="20"/>
          <w:szCs w:val="20"/>
        </w:rPr>
        <w:t xml:space="preserve"> (litros) de líquido en el extintor, a la capacidad de diseño.</w:t>
      </w:r>
    </w:p>
    <w:p w:rsidR="00A13D3A" w:rsidRDefault="00A13D3A">
      <w:pPr>
        <w:pStyle w:val="NormalWeb"/>
        <w:jc w:val="both"/>
      </w:pPr>
      <w:r>
        <w:rPr>
          <w:rFonts w:ascii="Arial" w:hAnsi="Arial" w:cs="Arial"/>
          <w:sz w:val="20"/>
          <w:szCs w:val="20"/>
        </w:rPr>
        <w:t>3.4 Extintor a presión contenida:</w:t>
      </w:r>
    </w:p>
    <w:p w:rsidR="00A13D3A" w:rsidRDefault="00A13D3A">
      <w:pPr>
        <w:pStyle w:val="NormalWeb"/>
        <w:jc w:val="both"/>
      </w:pPr>
      <w:r>
        <w:rPr>
          <w:rFonts w:ascii="Arial" w:hAnsi="Arial" w:cs="Arial"/>
          <w:sz w:val="20"/>
          <w:szCs w:val="20"/>
        </w:rPr>
        <w:t>Es el aparato indicado para combatir conatos de incendio, que contiene un agente extinguidor que es expulsado por la acción de una presión interna.</w:t>
      </w:r>
    </w:p>
    <w:p w:rsidR="00A13D3A" w:rsidRDefault="00A13D3A">
      <w:pPr>
        <w:pStyle w:val="NormalWeb"/>
        <w:jc w:val="both"/>
      </w:pPr>
      <w:r>
        <w:rPr>
          <w:rFonts w:ascii="Arial" w:hAnsi="Arial" w:cs="Arial"/>
          <w:sz w:val="20"/>
          <w:szCs w:val="20"/>
        </w:rPr>
        <w:t>3.5 Extintor portátil:</w:t>
      </w:r>
    </w:p>
    <w:p w:rsidR="00A13D3A" w:rsidRDefault="00A13D3A">
      <w:pPr>
        <w:pStyle w:val="NormalWeb"/>
        <w:jc w:val="both"/>
      </w:pPr>
      <w:r>
        <w:rPr>
          <w:rFonts w:ascii="Arial" w:hAnsi="Arial" w:cs="Arial"/>
          <w:sz w:val="20"/>
          <w:szCs w:val="20"/>
        </w:rPr>
        <w:t>Clasificado como tipo I el que se diseña para ser transportado y operado manualmente y cuya masa total no excede de 20 Kg.</w:t>
      </w:r>
    </w:p>
    <w:p w:rsidR="00A13D3A" w:rsidRDefault="00A13D3A">
      <w:pPr>
        <w:pStyle w:val="NormalWeb"/>
        <w:jc w:val="both"/>
      </w:pPr>
      <w:r>
        <w:rPr>
          <w:rFonts w:ascii="Arial" w:hAnsi="Arial" w:cs="Arial"/>
          <w:sz w:val="20"/>
          <w:szCs w:val="20"/>
        </w:rPr>
        <w:t>3.6 Extintor móvil:</w:t>
      </w:r>
    </w:p>
    <w:p w:rsidR="00A13D3A" w:rsidRDefault="00A13D3A">
      <w:pPr>
        <w:pStyle w:val="NormalWeb"/>
        <w:jc w:val="both"/>
      </w:pPr>
      <w:r>
        <w:rPr>
          <w:rFonts w:ascii="Arial" w:hAnsi="Arial" w:cs="Arial"/>
          <w:sz w:val="20"/>
          <w:szCs w:val="20"/>
        </w:rPr>
        <w:t>Clasificado como tipo II el que se diseña para ser transportado y operado sobre ruedas, sin locomoción propia, cuya masa es superior a 20 Kg.</w:t>
      </w:r>
    </w:p>
    <w:p w:rsidR="00A13D3A" w:rsidRDefault="00A13D3A">
      <w:pPr>
        <w:pStyle w:val="NormalWeb"/>
        <w:jc w:val="both"/>
      </w:pPr>
      <w:r>
        <w:rPr>
          <w:rFonts w:ascii="Arial" w:hAnsi="Arial" w:cs="Arial"/>
          <w:sz w:val="20"/>
          <w:szCs w:val="20"/>
        </w:rPr>
        <w:t>3.7 Fuego clase A:</w:t>
      </w:r>
    </w:p>
    <w:p w:rsidR="00A13D3A" w:rsidRDefault="00A13D3A">
      <w:pPr>
        <w:pStyle w:val="NormalWeb"/>
        <w:jc w:val="both"/>
      </w:pPr>
      <w:r>
        <w:rPr>
          <w:rFonts w:ascii="Arial" w:hAnsi="Arial" w:cs="Arial"/>
          <w:sz w:val="20"/>
          <w:szCs w:val="20"/>
        </w:rPr>
        <w:t>Son los fuegos de materiales sólidos de tipo orgánico, cuya combustión tiene lugar normalmente con formación de brazas, como madera, telas, papel, hule, plásticos y similares.</w:t>
      </w:r>
    </w:p>
    <w:p w:rsidR="00A13D3A" w:rsidRDefault="00A13D3A">
      <w:pPr>
        <w:pStyle w:val="NormalWeb"/>
        <w:jc w:val="both"/>
      </w:pPr>
      <w:r>
        <w:rPr>
          <w:rFonts w:ascii="Arial" w:hAnsi="Arial" w:cs="Arial"/>
          <w:sz w:val="20"/>
          <w:szCs w:val="20"/>
        </w:rPr>
        <w:t>3.8 Fuego clase B:</w:t>
      </w:r>
    </w:p>
    <w:p w:rsidR="00A13D3A" w:rsidRDefault="00A13D3A">
      <w:pPr>
        <w:pStyle w:val="NormalWeb"/>
        <w:jc w:val="both"/>
      </w:pPr>
      <w:r>
        <w:rPr>
          <w:rFonts w:ascii="Arial" w:hAnsi="Arial" w:cs="Arial"/>
          <w:sz w:val="20"/>
          <w:szCs w:val="20"/>
        </w:rPr>
        <w:t>Son los fuegos en los que intervienen líquidos y gases combustibles.</w:t>
      </w:r>
    </w:p>
    <w:p w:rsidR="00A13D3A" w:rsidRDefault="00A13D3A">
      <w:pPr>
        <w:pStyle w:val="NormalWeb"/>
        <w:jc w:val="both"/>
      </w:pPr>
      <w:r>
        <w:rPr>
          <w:rFonts w:ascii="Arial" w:hAnsi="Arial" w:cs="Arial"/>
          <w:sz w:val="20"/>
          <w:szCs w:val="20"/>
        </w:rPr>
        <w:t>3.9 Tiempo de funcionamiento:</w:t>
      </w:r>
    </w:p>
    <w:p w:rsidR="00A13D3A" w:rsidRDefault="00A13D3A">
      <w:pPr>
        <w:pStyle w:val="NormalWeb"/>
        <w:jc w:val="both"/>
      </w:pPr>
      <w:r>
        <w:rPr>
          <w:rFonts w:ascii="Arial" w:hAnsi="Arial" w:cs="Arial"/>
          <w:sz w:val="20"/>
          <w:szCs w:val="20"/>
        </w:rPr>
        <w:t>Tiempo que dura la descarga del extintor con la válvula totalmente abierta manteniendo el alcance nominal.</w:t>
      </w:r>
    </w:p>
    <w:p w:rsidR="00A13D3A" w:rsidRDefault="00A13D3A">
      <w:pPr>
        <w:pStyle w:val="NormalWeb"/>
        <w:jc w:val="both"/>
      </w:pPr>
      <w:r>
        <w:rPr>
          <w:rFonts w:ascii="Arial" w:hAnsi="Arial" w:cs="Arial"/>
          <w:sz w:val="20"/>
          <w:szCs w:val="20"/>
        </w:rPr>
        <w:t>3.10 Presión nominal:</w:t>
      </w:r>
    </w:p>
    <w:p w:rsidR="00A13D3A" w:rsidRDefault="00A13D3A">
      <w:pPr>
        <w:pStyle w:val="NormalWeb"/>
        <w:jc w:val="both"/>
      </w:pPr>
      <w:r>
        <w:rPr>
          <w:rFonts w:ascii="Arial" w:hAnsi="Arial" w:cs="Arial"/>
          <w:sz w:val="20"/>
          <w:szCs w:val="20"/>
        </w:rPr>
        <w:t>Presión de diseño del extintor expresada en MPa o kPa indicada por el fabricante en el cuerpo del extintor y en la zona operable del manómetro.</w:t>
      </w:r>
    </w:p>
    <w:p w:rsidR="00A13D3A" w:rsidRDefault="00A13D3A">
      <w:pPr>
        <w:pStyle w:val="NormalWeb"/>
        <w:jc w:val="both"/>
      </w:pPr>
      <w:r>
        <w:rPr>
          <w:rFonts w:ascii="Arial" w:hAnsi="Arial" w:cs="Arial"/>
          <w:sz w:val="20"/>
          <w:szCs w:val="20"/>
        </w:rPr>
        <w:t>3.11 Presión de prueba:</w:t>
      </w:r>
    </w:p>
    <w:p w:rsidR="00A13D3A" w:rsidRDefault="00A13D3A">
      <w:pPr>
        <w:pStyle w:val="NormalWeb"/>
        <w:jc w:val="both"/>
      </w:pPr>
      <w:r>
        <w:rPr>
          <w:rFonts w:ascii="Arial" w:hAnsi="Arial" w:cs="Arial"/>
          <w:sz w:val="20"/>
          <w:szCs w:val="20"/>
        </w:rPr>
        <w:t>Presión a la que deben probarse los cilindros y componentes del extintor sujetos a presión sin llegar al estallamiento , ni presentar fallas con riesgo de la seguridad del personal (mínimo 4 veces la presión nominal), esta prueba se considera destructiva, debiendo inutilizarse los extintores después de haber sido sujetos a la misma.</w:t>
      </w:r>
    </w:p>
    <w:p w:rsidR="00A13D3A" w:rsidRDefault="00A13D3A">
      <w:pPr>
        <w:pStyle w:val="NormalWeb"/>
        <w:jc w:val="both"/>
      </w:pPr>
      <w:r>
        <w:rPr>
          <w:rFonts w:ascii="Arial" w:hAnsi="Arial" w:cs="Arial"/>
          <w:sz w:val="20"/>
          <w:szCs w:val="20"/>
        </w:rPr>
        <w:t>3.12 Presión de ruptura:</w:t>
      </w:r>
    </w:p>
    <w:p w:rsidR="00A13D3A" w:rsidRDefault="00A13D3A">
      <w:pPr>
        <w:pStyle w:val="NormalWeb"/>
        <w:jc w:val="both"/>
      </w:pPr>
      <w:r>
        <w:rPr>
          <w:rFonts w:ascii="Arial" w:hAnsi="Arial" w:cs="Arial"/>
          <w:sz w:val="20"/>
          <w:szCs w:val="20"/>
        </w:rPr>
        <w:t>Es la presión a la cual se inicia la ruptura de un recipiente o instalación.</w:t>
      </w:r>
    </w:p>
    <w:p w:rsidR="00A13D3A" w:rsidRDefault="00A13D3A">
      <w:pPr>
        <w:pStyle w:val="NormalWeb"/>
        <w:jc w:val="both"/>
      </w:pPr>
      <w:bookmarkStart w:id="3" w:name="a4"/>
      <w:bookmarkEnd w:id="3"/>
      <w:r>
        <w:rPr>
          <w:rFonts w:ascii="Arial" w:hAnsi="Arial" w:cs="Arial"/>
          <w:b/>
          <w:bCs/>
          <w:sz w:val="20"/>
          <w:szCs w:val="20"/>
        </w:rPr>
        <w:t>4. Clasificación</w:t>
      </w:r>
    </w:p>
    <w:p w:rsidR="00A13D3A" w:rsidRDefault="00A13D3A">
      <w:pPr>
        <w:pStyle w:val="NormalWeb"/>
        <w:jc w:val="both"/>
      </w:pPr>
      <w:r>
        <w:rPr>
          <w:rFonts w:ascii="Arial" w:hAnsi="Arial" w:cs="Arial"/>
          <w:sz w:val="20"/>
          <w:szCs w:val="20"/>
        </w:rPr>
        <w:t>Para los fines de esta norma el agente extinguidor se clasifica por su contenido en:</w:t>
      </w:r>
    </w:p>
    <w:p w:rsidR="00A13D3A" w:rsidRDefault="00A13D3A">
      <w:pPr>
        <w:jc w:val="both"/>
      </w:pPr>
      <w:r>
        <w:rPr>
          <w:rFonts w:ascii="Arial" w:hAnsi="Arial" w:cs="Arial"/>
        </w:rPr>
        <w:lastRenderedPageBreak/>
        <w:t>-TipoA</w:t>
      </w:r>
      <w:r>
        <w:rPr>
          <w:rFonts w:ascii="Arial" w:hAnsi="Arial" w:cs="Arial"/>
        </w:rPr>
        <w:br/>
        <w:t>-Tipo B</w:t>
      </w:r>
      <w:r>
        <w:t xml:space="preserve"> </w:t>
      </w:r>
    </w:p>
    <w:p w:rsidR="00A13D3A" w:rsidRDefault="00A13D3A">
      <w:pPr>
        <w:pStyle w:val="NormalWeb"/>
        <w:jc w:val="both"/>
      </w:pPr>
      <w:bookmarkStart w:id="4" w:name="a5"/>
      <w:bookmarkEnd w:id="4"/>
      <w:r>
        <w:rPr>
          <w:rFonts w:ascii="Arial" w:hAnsi="Arial" w:cs="Arial"/>
          <w:b/>
          <w:bCs/>
          <w:sz w:val="20"/>
          <w:szCs w:val="20"/>
        </w:rPr>
        <w:t>5. Especificaciones</w:t>
      </w:r>
    </w:p>
    <w:p w:rsidR="00A13D3A" w:rsidRDefault="00A13D3A">
      <w:pPr>
        <w:pStyle w:val="NormalWeb"/>
        <w:jc w:val="both"/>
      </w:pPr>
      <w:r>
        <w:rPr>
          <w:rFonts w:ascii="Arial" w:hAnsi="Arial" w:cs="Arial"/>
          <w:sz w:val="20"/>
          <w:szCs w:val="20"/>
        </w:rPr>
        <w:t>5.1 Los extintores objeto de esta Norma deberán cumplir con las especificaciones de funcionamiento que se indican en la tabla de especificaciones, que forma parte integral de este documento.</w:t>
      </w:r>
    </w:p>
    <w:p w:rsidR="00A13D3A" w:rsidRDefault="00A13D3A">
      <w:pPr>
        <w:pStyle w:val="NormalWeb"/>
        <w:jc w:val="both"/>
      </w:pPr>
      <w:r>
        <w:rPr>
          <w:rFonts w:ascii="Arial" w:hAnsi="Arial" w:cs="Arial"/>
          <w:sz w:val="20"/>
          <w:szCs w:val="20"/>
        </w:rPr>
        <w:t>5.2 Deberá adicionarse anticongelante a todos los extintores cargados con agua.</w:t>
      </w:r>
    </w:p>
    <w:p w:rsidR="00A13D3A" w:rsidRDefault="00A13D3A">
      <w:pPr>
        <w:pStyle w:val="NormalWeb"/>
        <w:jc w:val="both"/>
      </w:pPr>
      <w:r>
        <w:rPr>
          <w:rFonts w:ascii="Arial" w:hAnsi="Arial" w:cs="Arial"/>
          <w:sz w:val="20"/>
          <w:szCs w:val="20"/>
        </w:rPr>
        <w:t>5.3 Los extintores con recipientes construidos con lámina de acero al carbón, deberán contar con un tratamiento químico o recubrimiento en su interior que los haga resistentes a la acción corrosiva del agua.</w:t>
      </w:r>
    </w:p>
    <w:p w:rsidR="00A13D3A" w:rsidRDefault="00A13D3A">
      <w:pPr>
        <w:pStyle w:val="NormalWeb"/>
        <w:jc w:val="both"/>
      </w:pPr>
      <w:r>
        <w:rPr>
          <w:rFonts w:ascii="Arial" w:hAnsi="Arial" w:cs="Arial"/>
          <w:sz w:val="20"/>
          <w:szCs w:val="20"/>
        </w:rPr>
        <w:t>5.4 Los extintores de agua mezclada con espumante AFFF o FFFP invariablemente deberán contar con cilindros de acero inoxidable.</w:t>
      </w:r>
    </w:p>
    <w:p w:rsidR="00A13D3A" w:rsidRDefault="00A13D3A">
      <w:pPr>
        <w:pStyle w:val="NormalWeb"/>
        <w:jc w:val="both"/>
      </w:pPr>
      <w:r>
        <w:rPr>
          <w:rFonts w:ascii="Arial" w:hAnsi="Arial" w:cs="Arial"/>
          <w:sz w:val="20"/>
          <w:szCs w:val="20"/>
        </w:rPr>
        <w:t>5.5 Rendimiento de descarga.</w:t>
      </w:r>
    </w:p>
    <w:p w:rsidR="00A13D3A" w:rsidRDefault="00A13D3A">
      <w:pPr>
        <w:pStyle w:val="NormalWeb"/>
        <w:jc w:val="both"/>
      </w:pPr>
      <w:r>
        <w:rPr>
          <w:rFonts w:ascii="Arial" w:hAnsi="Arial" w:cs="Arial"/>
          <w:sz w:val="20"/>
          <w:szCs w:val="20"/>
        </w:rPr>
        <w:t>La cantidad total de agua descargada por el extintor hasta el término de su operación aprovechable debe ser como mínimo el 95% de la capacidad nominal.</w:t>
      </w:r>
    </w:p>
    <w:p w:rsidR="00A13D3A" w:rsidRDefault="00A13D3A">
      <w:pPr>
        <w:pStyle w:val="NormalWeb"/>
        <w:jc w:val="both"/>
      </w:pPr>
      <w:r>
        <w:rPr>
          <w:rFonts w:ascii="Arial" w:hAnsi="Arial" w:cs="Arial"/>
          <w:sz w:val="20"/>
          <w:szCs w:val="20"/>
        </w:rPr>
        <w:t>5.6 Válvula.</w:t>
      </w:r>
    </w:p>
    <w:p w:rsidR="00A13D3A" w:rsidRDefault="00A13D3A">
      <w:pPr>
        <w:pStyle w:val="NormalWeb"/>
        <w:jc w:val="both"/>
      </w:pPr>
      <w:r>
        <w:rPr>
          <w:rFonts w:ascii="Arial" w:hAnsi="Arial" w:cs="Arial"/>
          <w:sz w:val="20"/>
          <w:szCs w:val="20"/>
        </w:rPr>
        <w:t>5.6.1 Los extintores deberán contar con válvula que cierre por sí sola, construida con materiales resistentes a la oxidación y corrosión, capaz de soportar una presión de prueba mínima de dos veces la presión nominal durante 60 segundos a una temperatura de 21°C, la válvula deberá contar con seguro, marchamo o precinto.</w:t>
      </w:r>
    </w:p>
    <w:p w:rsidR="00A13D3A" w:rsidRDefault="00A13D3A">
      <w:pPr>
        <w:pStyle w:val="NormalWeb"/>
        <w:jc w:val="both"/>
      </w:pPr>
      <w:r>
        <w:rPr>
          <w:rFonts w:ascii="Arial" w:hAnsi="Arial" w:cs="Arial"/>
          <w:sz w:val="20"/>
          <w:szCs w:val="20"/>
        </w:rPr>
        <w:t>5.6.2 Las válvulas deberán contar con un orificio o vena, que permita el escape gradual de la presión interna al momento de aflojar la válvula para retirarla del extintor durante su revisión o mantenimiento.</w:t>
      </w:r>
    </w:p>
    <w:p w:rsidR="00A13D3A" w:rsidRDefault="00A13D3A">
      <w:pPr>
        <w:pStyle w:val="NormalWeb"/>
        <w:jc w:val="both"/>
      </w:pPr>
      <w:r>
        <w:rPr>
          <w:rFonts w:ascii="Arial" w:hAnsi="Arial" w:cs="Arial"/>
          <w:sz w:val="20"/>
          <w:szCs w:val="20"/>
        </w:rPr>
        <w:t>5.7 Manómetros.</w:t>
      </w:r>
    </w:p>
    <w:p w:rsidR="00A13D3A" w:rsidRDefault="00A13D3A">
      <w:pPr>
        <w:pStyle w:val="NormalWeb"/>
        <w:jc w:val="both"/>
      </w:pPr>
      <w:r>
        <w:rPr>
          <w:rFonts w:ascii="Arial" w:hAnsi="Arial" w:cs="Arial"/>
          <w:sz w:val="20"/>
          <w:szCs w:val="20"/>
        </w:rPr>
        <w:t>5.7.1 Los manómetros indicadores de presión usados en los extintores de agua a presión contenida deberán cumplir con lo dispuesto en las Normas Oficiales Mexicanas correspondientes.</w:t>
      </w:r>
    </w:p>
    <w:p w:rsidR="00A13D3A" w:rsidRDefault="00A13D3A">
      <w:pPr>
        <w:pStyle w:val="NormalWeb"/>
        <w:jc w:val="both"/>
      </w:pPr>
      <w:r>
        <w:rPr>
          <w:rFonts w:ascii="Arial" w:hAnsi="Arial" w:cs="Arial"/>
          <w:sz w:val="20"/>
          <w:szCs w:val="20"/>
        </w:rPr>
        <w:t>5.7.2 Deberán ser resistentes al ambiente natural extremoso y a la intemperie, capaces de indicar la presión interior del extintor con una exactitud de ± 4% de valor de la presión nominal, esta debe ser expresada en megapascales (MPa) o en Kilopascales (kPa) .</w:t>
      </w:r>
    </w:p>
    <w:p w:rsidR="00A13D3A" w:rsidRDefault="00A13D3A">
      <w:pPr>
        <w:pStyle w:val="NormalWeb"/>
        <w:jc w:val="both"/>
      </w:pPr>
      <w:r>
        <w:rPr>
          <w:rFonts w:ascii="Arial" w:hAnsi="Arial" w:cs="Arial"/>
          <w:sz w:val="20"/>
          <w:szCs w:val="20"/>
        </w:rPr>
        <w:t>5.7.3 La carátula del instrumento debe ser de color rojo mostrando en el punto cero de presión la palabra "Recarga" en la parte central del sector de operación, que no debe ser inferior a un ángulo de 90° una zona en color verde identificada como presión nominal con un ancho de 10% de la presión nominal y mostrando en el extremo la presión máxima identificada con la palabra "Sobrecarga", la presión máxima del manómetro deberá ser mínimo de dos veces la presión nominal.</w:t>
      </w:r>
    </w:p>
    <w:p w:rsidR="00A13D3A" w:rsidRDefault="00A13D3A">
      <w:pPr>
        <w:pStyle w:val="NormalWeb"/>
        <w:jc w:val="both"/>
      </w:pPr>
      <w:r>
        <w:rPr>
          <w:rFonts w:ascii="Arial" w:hAnsi="Arial" w:cs="Arial"/>
          <w:sz w:val="20"/>
          <w:szCs w:val="20"/>
        </w:rPr>
        <w:t>5.7.4 La aguja del instrumento deberá terminar en punta o truncada con un ancho máximo de 0,5 mm y debe permitir una clara visibilidad del estado del extintor a una distancia mínima de 1,5 m en condiciones de iluminación normales.</w:t>
      </w:r>
    </w:p>
    <w:p w:rsidR="00A13D3A" w:rsidRDefault="00A13D3A">
      <w:pPr>
        <w:pStyle w:val="NormalWeb"/>
        <w:jc w:val="both"/>
      </w:pPr>
      <w:r>
        <w:rPr>
          <w:rFonts w:ascii="Arial" w:hAnsi="Arial" w:cs="Arial"/>
          <w:sz w:val="20"/>
          <w:szCs w:val="20"/>
        </w:rPr>
        <w:t>5.7.5 El manómetro debe mostrar claramente la denominación del agente extinguidor siendo obligatorio incluir la marca o logo del fabricante y opcional la marca del extintor.</w:t>
      </w:r>
    </w:p>
    <w:p w:rsidR="00A13D3A" w:rsidRDefault="00A13D3A">
      <w:pPr>
        <w:pStyle w:val="NormalWeb"/>
        <w:jc w:val="both"/>
      </w:pPr>
      <w:r>
        <w:rPr>
          <w:rFonts w:ascii="Arial" w:hAnsi="Arial" w:cs="Arial"/>
          <w:sz w:val="20"/>
          <w:szCs w:val="20"/>
        </w:rPr>
        <w:t>5.8 Recipiente o Cilindro.</w:t>
      </w:r>
    </w:p>
    <w:p w:rsidR="00A13D3A" w:rsidRDefault="00A13D3A">
      <w:pPr>
        <w:pStyle w:val="NormalWeb"/>
        <w:jc w:val="both"/>
      </w:pPr>
      <w:r>
        <w:rPr>
          <w:rFonts w:ascii="Arial" w:hAnsi="Arial" w:cs="Arial"/>
          <w:sz w:val="20"/>
          <w:szCs w:val="20"/>
        </w:rPr>
        <w:lastRenderedPageBreak/>
        <w:t>5.8.1 Los materiales utilizados en la construcción de los recipientes pueden ser acero inoxidable, aluminio, acero al carbón, aleaciones de cobre u otros materiales adecuados.</w:t>
      </w:r>
    </w:p>
    <w:p w:rsidR="00A13D3A" w:rsidRDefault="00A13D3A">
      <w:pPr>
        <w:pStyle w:val="NormalWeb"/>
        <w:jc w:val="both"/>
      </w:pPr>
      <w:r>
        <w:rPr>
          <w:rFonts w:ascii="Arial" w:hAnsi="Arial" w:cs="Arial"/>
          <w:sz w:val="20"/>
          <w:szCs w:val="20"/>
        </w:rPr>
        <w:t>Los extintores que se carguen con aditivos espumantes AFFF, FFFP, etc., no deberán ser de acero al carbón.</w:t>
      </w:r>
    </w:p>
    <w:p w:rsidR="00A13D3A" w:rsidRDefault="00A13D3A">
      <w:pPr>
        <w:pStyle w:val="NormalWeb"/>
        <w:jc w:val="both"/>
      </w:pPr>
      <w:r>
        <w:rPr>
          <w:rFonts w:ascii="Arial" w:hAnsi="Arial" w:cs="Arial"/>
          <w:sz w:val="20"/>
          <w:szCs w:val="20"/>
        </w:rPr>
        <w:t>5.8.2 Los recipientes para los extintores objeto de esta norma deben presentar una superficie lisa, sin abolladuras, ni pliegues. A los construidos con lámina de acero al carbón deberá aplicárseles un tratamiento químico o acabado interior para evitar la corrosión, por el exterior deberán ser pintados con pintura resistente a la oxidación y corrosión.</w:t>
      </w:r>
    </w:p>
    <w:p w:rsidR="00A13D3A" w:rsidRDefault="00A13D3A">
      <w:pPr>
        <w:pStyle w:val="NormalWeb"/>
        <w:jc w:val="both"/>
      </w:pPr>
      <w:r>
        <w:rPr>
          <w:rFonts w:ascii="Arial" w:hAnsi="Arial" w:cs="Arial"/>
          <w:sz w:val="20"/>
          <w:szCs w:val="20"/>
        </w:rPr>
        <w:t>5.8.3 Los recipientes utilizados como cilindros auxiliares deben contener el gas a alta presión para presurizar los extintores de tipo de "cartucho". Podrán ser de acero y duraluminio o cualquier otro material con la resistencia adecuada, tanto los cargados con nitrógeno como los que utilicen bióxido de carbono deberán cumplir con las especificaciones de las normas oficiales mexicanas aplicables a los recipientes a presión, así como con las de válvulas y dispositivos para medición y seguridad.</w:t>
      </w:r>
    </w:p>
    <w:p w:rsidR="00A13D3A" w:rsidRDefault="00A13D3A">
      <w:pPr>
        <w:pStyle w:val="NormalWeb"/>
        <w:jc w:val="both"/>
      </w:pPr>
      <w:r>
        <w:rPr>
          <w:rFonts w:ascii="Arial" w:hAnsi="Arial" w:cs="Arial"/>
          <w:sz w:val="20"/>
          <w:szCs w:val="20"/>
        </w:rPr>
        <w:t>5.8.4 Los recipientes utilizados para extintores de cartucho estarán sujetos a los requisitos de resistencia y seguridad aplicables a los del tipo a presión contenida y además deberán contar con una válvula de seguridad calibrada a un máximo de 110 % de la presión nominal la que de manera automática liberara al ambiente exterior cualquier sobrepresión en el interior del recipiente.</w:t>
      </w:r>
    </w:p>
    <w:p w:rsidR="00A13D3A" w:rsidRDefault="00A13D3A">
      <w:pPr>
        <w:pStyle w:val="NormalWeb"/>
        <w:jc w:val="both"/>
      </w:pPr>
      <w:r>
        <w:rPr>
          <w:rFonts w:ascii="Arial" w:hAnsi="Arial" w:cs="Arial"/>
          <w:sz w:val="20"/>
          <w:szCs w:val="20"/>
        </w:rPr>
        <w:t>5.8.5 Todos los extintores tipo II presurizados con cartucho exterior deberán contar con un regulador de presión de diafragma y resorte ajustado a la presión nominal de tal manera que ésta no pueda ser alterada por el usuario, el regulador deberá contar como mínimo con un manómetro que muestre la presión regulada indicando la situación de carga del cartucho.</w:t>
      </w:r>
    </w:p>
    <w:p w:rsidR="00A13D3A" w:rsidRDefault="00A13D3A">
      <w:pPr>
        <w:pStyle w:val="NormalWeb"/>
        <w:jc w:val="both"/>
      </w:pPr>
      <w:r>
        <w:rPr>
          <w:rFonts w:ascii="Arial" w:hAnsi="Arial" w:cs="Arial"/>
          <w:sz w:val="20"/>
          <w:szCs w:val="20"/>
        </w:rPr>
        <w:t>5.8.6 La boca de llenado debe ser de un diámetro nominal mínimo de 19 mm y debe contar con un empaque que resulte en un cierre hermético.</w:t>
      </w:r>
    </w:p>
    <w:p w:rsidR="00A13D3A" w:rsidRDefault="00A13D3A">
      <w:pPr>
        <w:pStyle w:val="NormalWeb"/>
        <w:jc w:val="both"/>
      </w:pPr>
      <w:r>
        <w:rPr>
          <w:rFonts w:ascii="Arial" w:hAnsi="Arial" w:cs="Arial"/>
          <w:sz w:val="20"/>
          <w:szCs w:val="20"/>
        </w:rPr>
        <w:t>5.9 Manguera de Descarga.</w:t>
      </w:r>
    </w:p>
    <w:p w:rsidR="00A13D3A" w:rsidRDefault="00A13D3A">
      <w:pPr>
        <w:pStyle w:val="NormalWeb"/>
        <w:jc w:val="both"/>
      </w:pPr>
      <w:r>
        <w:rPr>
          <w:rFonts w:ascii="Arial" w:hAnsi="Arial" w:cs="Arial"/>
          <w:sz w:val="20"/>
          <w:szCs w:val="20"/>
        </w:rPr>
        <w:t>Los extintores deben contar con una manguera de descarga y conexiones con la capacidad suficiente para soportar dos veces la presión nominal del extintor sin presentar fugas durante 60 segundos.</w:t>
      </w:r>
    </w:p>
    <w:p w:rsidR="00A13D3A" w:rsidRDefault="00A13D3A">
      <w:pPr>
        <w:pStyle w:val="NormalWeb"/>
        <w:jc w:val="both"/>
      </w:pPr>
      <w:r>
        <w:rPr>
          <w:rFonts w:ascii="Arial" w:hAnsi="Arial" w:cs="Arial"/>
          <w:sz w:val="20"/>
          <w:szCs w:val="20"/>
        </w:rPr>
        <w:t>Podrán ser construidas de hule, neopreno o cualquier otro material que tenga resistencia a la abrasión, al intemperismo y que conserve adecuada flexibilidad durante la vida útil del extintor.</w:t>
      </w:r>
    </w:p>
    <w:p w:rsidR="00A13D3A" w:rsidRDefault="00A13D3A">
      <w:pPr>
        <w:pStyle w:val="NormalWeb"/>
        <w:jc w:val="both"/>
      </w:pPr>
      <w:r>
        <w:rPr>
          <w:rFonts w:ascii="Arial" w:hAnsi="Arial" w:cs="Arial"/>
          <w:sz w:val="20"/>
          <w:szCs w:val="20"/>
        </w:rPr>
        <w:t>Para los extintores tipo I la manguera tendrá un mínimo de 0,60 m de longitud y para los de tipo II un mínimo de 6 m, éstos últimos contarán con una válvula de control de acción manual en el extremo de la manguera que permita al operador regular el flujo de descarga estando alejado del extintor.</w:t>
      </w:r>
    </w:p>
    <w:p w:rsidR="00A13D3A" w:rsidRDefault="00A13D3A">
      <w:pPr>
        <w:pStyle w:val="NormalWeb"/>
        <w:jc w:val="both"/>
      </w:pPr>
      <w:r>
        <w:rPr>
          <w:rFonts w:ascii="Arial" w:hAnsi="Arial" w:cs="Arial"/>
          <w:sz w:val="20"/>
          <w:szCs w:val="20"/>
        </w:rPr>
        <w:t>Las mangueras para los extintores de agua estarán equipadas con boquillas fijas o regulables que aseguren el alcance de diseño y el patrón de distribución mas conveniente.</w:t>
      </w:r>
    </w:p>
    <w:p w:rsidR="00A13D3A" w:rsidRDefault="00A13D3A">
      <w:pPr>
        <w:pStyle w:val="NormalWeb"/>
        <w:jc w:val="both"/>
      </w:pPr>
      <w:bookmarkStart w:id="5" w:name="a6"/>
      <w:bookmarkEnd w:id="5"/>
      <w:r>
        <w:rPr>
          <w:rFonts w:ascii="Arial" w:hAnsi="Arial" w:cs="Arial"/>
          <w:b/>
          <w:bCs/>
          <w:sz w:val="20"/>
          <w:szCs w:val="20"/>
        </w:rPr>
        <w:t>6. Marcado, envase y embalaje.</w:t>
      </w:r>
    </w:p>
    <w:p w:rsidR="00A13D3A" w:rsidRDefault="00A13D3A">
      <w:pPr>
        <w:pStyle w:val="NormalWeb"/>
        <w:jc w:val="both"/>
      </w:pPr>
      <w:r>
        <w:rPr>
          <w:rFonts w:ascii="Arial" w:hAnsi="Arial" w:cs="Arial"/>
          <w:sz w:val="20"/>
          <w:szCs w:val="20"/>
        </w:rPr>
        <w:t>6.1 Los recipientes o cilindros deberán llevar grabados en forma clara e indeleble sobre si mismos o sobre placa metálica adosada en forma permanente los datos siguientes:</w:t>
      </w:r>
    </w:p>
    <w:p w:rsidR="00A13D3A" w:rsidRDefault="00A13D3A">
      <w:pPr>
        <w:jc w:val="right"/>
        <w:rPr>
          <w:rFonts w:ascii="Arial Unicode MS" w:eastAsia="Arial Unicode MS" w:hAnsi="Arial Unicode MS" w:cs="Arial Unicode MS"/>
          <w:sz w:val="24"/>
          <w:szCs w:val="24"/>
        </w:rPr>
      </w:pPr>
      <w:r>
        <w:rPr>
          <w:rFonts w:ascii="Arial" w:hAnsi="Arial" w:cs="Arial"/>
        </w:rPr>
        <w:t>a)</w:t>
      </w:r>
    </w:p>
    <w:p w:rsidR="00A13D3A" w:rsidRDefault="00A13D3A">
      <w:pPr>
        <w:rPr>
          <w:rFonts w:ascii="Arial Unicode MS" w:eastAsia="Arial Unicode MS" w:hAnsi="Arial Unicode MS" w:cs="Arial Unicode MS"/>
          <w:sz w:val="24"/>
          <w:szCs w:val="24"/>
        </w:rPr>
      </w:pPr>
      <w:r>
        <w:rPr>
          <w:rFonts w:ascii="Arial" w:hAnsi="Arial" w:cs="Arial"/>
        </w:rPr>
        <w:t>Marca registrada o símbolo del fabricante.</w:t>
      </w:r>
    </w:p>
    <w:p w:rsidR="00A13D3A" w:rsidRDefault="00A13D3A">
      <w:pPr>
        <w:jc w:val="right"/>
        <w:rPr>
          <w:rFonts w:ascii="Arial Unicode MS" w:eastAsia="Arial Unicode MS" w:hAnsi="Arial Unicode MS" w:cs="Arial Unicode MS"/>
          <w:sz w:val="24"/>
          <w:szCs w:val="24"/>
        </w:rPr>
      </w:pPr>
      <w:r>
        <w:rPr>
          <w:rFonts w:ascii="Arial" w:hAnsi="Arial" w:cs="Arial"/>
        </w:rPr>
        <w:t>b)</w:t>
      </w:r>
    </w:p>
    <w:p w:rsidR="00A13D3A" w:rsidRDefault="00A13D3A">
      <w:pPr>
        <w:rPr>
          <w:rFonts w:ascii="Arial Unicode MS" w:eastAsia="Arial Unicode MS" w:hAnsi="Arial Unicode MS" w:cs="Arial Unicode MS"/>
          <w:sz w:val="24"/>
          <w:szCs w:val="24"/>
        </w:rPr>
      </w:pPr>
      <w:r>
        <w:rPr>
          <w:rFonts w:ascii="Arial" w:hAnsi="Arial" w:cs="Arial"/>
        </w:rPr>
        <w:t>Presión nominal en MPa o kPa.</w:t>
      </w:r>
    </w:p>
    <w:p w:rsidR="00A13D3A" w:rsidRDefault="00A13D3A">
      <w:pPr>
        <w:jc w:val="right"/>
        <w:rPr>
          <w:rFonts w:ascii="Arial Unicode MS" w:eastAsia="Arial Unicode MS" w:hAnsi="Arial Unicode MS" w:cs="Arial Unicode MS"/>
          <w:sz w:val="24"/>
          <w:szCs w:val="24"/>
        </w:rPr>
      </w:pPr>
      <w:r>
        <w:rPr>
          <w:rFonts w:ascii="Arial" w:hAnsi="Arial" w:cs="Arial"/>
        </w:rPr>
        <w:t>c)</w:t>
      </w:r>
    </w:p>
    <w:p w:rsidR="00A13D3A" w:rsidRDefault="00A13D3A">
      <w:pPr>
        <w:rPr>
          <w:rFonts w:ascii="Arial Unicode MS" w:eastAsia="Arial Unicode MS" w:hAnsi="Arial Unicode MS" w:cs="Arial Unicode MS"/>
          <w:sz w:val="24"/>
          <w:szCs w:val="24"/>
        </w:rPr>
      </w:pPr>
      <w:r>
        <w:rPr>
          <w:rFonts w:ascii="Arial" w:hAnsi="Arial" w:cs="Arial"/>
        </w:rPr>
        <w:lastRenderedPageBreak/>
        <w:t>Presión de prueba hidrostática en MPa o kPa.</w:t>
      </w:r>
    </w:p>
    <w:p w:rsidR="00A13D3A" w:rsidRDefault="00A13D3A">
      <w:pPr>
        <w:jc w:val="right"/>
        <w:rPr>
          <w:rFonts w:ascii="Arial Unicode MS" w:eastAsia="Arial Unicode MS" w:hAnsi="Arial Unicode MS" w:cs="Arial Unicode MS"/>
          <w:sz w:val="24"/>
          <w:szCs w:val="24"/>
        </w:rPr>
      </w:pPr>
      <w:r>
        <w:rPr>
          <w:rFonts w:ascii="Arial" w:hAnsi="Arial" w:cs="Arial"/>
        </w:rPr>
        <w:t>d)</w:t>
      </w:r>
    </w:p>
    <w:p w:rsidR="00A13D3A" w:rsidRDefault="00A13D3A">
      <w:pPr>
        <w:rPr>
          <w:rFonts w:ascii="Arial Unicode MS" w:eastAsia="Arial Unicode MS" w:hAnsi="Arial Unicode MS" w:cs="Arial Unicode MS"/>
          <w:sz w:val="24"/>
          <w:szCs w:val="24"/>
        </w:rPr>
      </w:pPr>
      <w:r>
        <w:rPr>
          <w:rFonts w:ascii="Arial" w:hAnsi="Arial" w:cs="Arial"/>
        </w:rPr>
        <w:t>Mes y año de fabricación separados por una diagonal.</w:t>
      </w:r>
    </w:p>
    <w:p w:rsidR="00A13D3A" w:rsidRDefault="00A13D3A">
      <w:pPr>
        <w:jc w:val="right"/>
        <w:rPr>
          <w:rFonts w:ascii="Arial Unicode MS" w:eastAsia="Arial Unicode MS" w:hAnsi="Arial Unicode MS" w:cs="Arial Unicode MS"/>
          <w:sz w:val="24"/>
          <w:szCs w:val="24"/>
        </w:rPr>
      </w:pPr>
      <w:r>
        <w:rPr>
          <w:rFonts w:ascii="Arial" w:hAnsi="Arial" w:cs="Arial"/>
        </w:rPr>
        <w:t>e)</w:t>
      </w:r>
    </w:p>
    <w:p w:rsidR="00A13D3A" w:rsidRDefault="00A13D3A">
      <w:pPr>
        <w:rPr>
          <w:rFonts w:ascii="Arial Unicode MS" w:eastAsia="Arial Unicode MS" w:hAnsi="Arial Unicode MS" w:cs="Arial Unicode MS"/>
          <w:sz w:val="24"/>
          <w:szCs w:val="24"/>
        </w:rPr>
      </w:pPr>
      <w:r>
        <w:rPr>
          <w:rFonts w:ascii="Arial" w:hAnsi="Arial" w:cs="Arial"/>
        </w:rPr>
        <w:t>Nombre genérico del agente extinguidor.</w:t>
      </w:r>
    </w:p>
    <w:p w:rsidR="00A13D3A" w:rsidRDefault="00A13D3A">
      <w:pPr>
        <w:pStyle w:val="NormalWeb"/>
        <w:jc w:val="both"/>
      </w:pPr>
      <w:r>
        <w:rPr>
          <w:rFonts w:ascii="Arial" w:hAnsi="Arial" w:cs="Arial"/>
          <w:sz w:val="20"/>
          <w:szCs w:val="20"/>
        </w:rPr>
        <w:t>6.2.</w:t>
      </w:r>
      <w:r>
        <w:t xml:space="preserve"> </w:t>
      </w:r>
      <w:r>
        <w:rPr>
          <w:rFonts w:ascii="Arial" w:hAnsi="Arial" w:cs="Arial"/>
          <w:sz w:val="20"/>
          <w:szCs w:val="20"/>
        </w:rPr>
        <w:t>Terminado el extintor debe llevar al frente grabados en una placa metálica o calcomanía o impresión por malla los datos siguientes en idioma español y con unidades de medición aprobadas por el sistema métrico nacional:</w:t>
      </w:r>
    </w:p>
    <w:p w:rsidR="00A13D3A" w:rsidRDefault="00A13D3A">
      <w:pPr>
        <w:jc w:val="right"/>
        <w:rPr>
          <w:rFonts w:ascii="Arial Unicode MS" w:eastAsia="Arial Unicode MS" w:hAnsi="Arial Unicode MS" w:cs="Arial Unicode MS"/>
          <w:sz w:val="24"/>
          <w:szCs w:val="24"/>
        </w:rPr>
      </w:pPr>
      <w:r>
        <w:rPr>
          <w:rFonts w:ascii="Arial" w:hAnsi="Arial" w:cs="Arial"/>
        </w:rPr>
        <w:t>a)</w:t>
      </w:r>
    </w:p>
    <w:p w:rsidR="00A13D3A" w:rsidRDefault="00A13D3A">
      <w:pPr>
        <w:rPr>
          <w:rFonts w:ascii="Arial Unicode MS" w:eastAsia="Arial Unicode MS" w:hAnsi="Arial Unicode MS" w:cs="Arial Unicode MS"/>
          <w:sz w:val="24"/>
          <w:szCs w:val="24"/>
        </w:rPr>
      </w:pPr>
      <w:r>
        <w:rPr>
          <w:rFonts w:ascii="Arial" w:hAnsi="Arial" w:cs="Arial"/>
        </w:rPr>
        <w:t>Marca del fabricante, Nombre o Razón social y datos del Distribuidor o Vendedor.</w:t>
      </w:r>
    </w:p>
    <w:p w:rsidR="00A13D3A" w:rsidRDefault="00A13D3A">
      <w:pPr>
        <w:jc w:val="right"/>
        <w:rPr>
          <w:rFonts w:ascii="Arial Unicode MS" w:eastAsia="Arial Unicode MS" w:hAnsi="Arial Unicode MS" w:cs="Arial Unicode MS"/>
          <w:sz w:val="24"/>
          <w:szCs w:val="24"/>
        </w:rPr>
      </w:pPr>
      <w:r>
        <w:rPr>
          <w:rFonts w:ascii="Arial" w:hAnsi="Arial" w:cs="Arial"/>
        </w:rPr>
        <w:t>b)</w:t>
      </w:r>
    </w:p>
    <w:p w:rsidR="00A13D3A" w:rsidRDefault="00A13D3A">
      <w:pPr>
        <w:rPr>
          <w:rFonts w:ascii="Arial Unicode MS" w:eastAsia="Arial Unicode MS" w:hAnsi="Arial Unicode MS" w:cs="Arial Unicode MS"/>
          <w:sz w:val="24"/>
          <w:szCs w:val="24"/>
        </w:rPr>
      </w:pPr>
      <w:r>
        <w:rPr>
          <w:rFonts w:ascii="Arial" w:hAnsi="Arial" w:cs="Arial"/>
        </w:rPr>
        <w:t>Leyenda "Hecho en México" o país de origen.</w:t>
      </w:r>
    </w:p>
    <w:p w:rsidR="00A13D3A" w:rsidRDefault="00A13D3A">
      <w:pPr>
        <w:jc w:val="right"/>
        <w:rPr>
          <w:rFonts w:ascii="Arial Unicode MS" w:eastAsia="Arial Unicode MS" w:hAnsi="Arial Unicode MS" w:cs="Arial Unicode MS"/>
          <w:sz w:val="24"/>
          <w:szCs w:val="24"/>
        </w:rPr>
      </w:pPr>
      <w:r>
        <w:rPr>
          <w:rFonts w:ascii="Arial" w:hAnsi="Arial" w:cs="Arial"/>
        </w:rPr>
        <w:t>c)</w:t>
      </w:r>
    </w:p>
    <w:p w:rsidR="00A13D3A" w:rsidRDefault="00A13D3A">
      <w:pPr>
        <w:rPr>
          <w:rFonts w:ascii="Arial Unicode MS" w:eastAsia="Arial Unicode MS" w:hAnsi="Arial Unicode MS" w:cs="Arial Unicode MS"/>
          <w:sz w:val="24"/>
          <w:szCs w:val="24"/>
        </w:rPr>
      </w:pPr>
      <w:r>
        <w:rPr>
          <w:rFonts w:ascii="Arial" w:hAnsi="Arial" w:cs="Arial"/>
        </w:rPr>
        <w:t>Instrucciones de operación en idioma español incluyendo nemotecnia, alcance y potencial mínimo de extinción (ver figuras 1 y 2).</w:t>
      </w:r>
    </w:p>
    <w:p w:rsidR="00A13D3A" w:rsidRDefault="00A13D3A">
      <w:pPr>
        <w:jc w:val="right"/>
        <w:rPr>
          <w:rFonts w:ascii="Arial Unicode MS" w:eastAsia="Arial Unicode MS" w:hAnsi="Arial Unicode MS" w:cs="Arial Unicode MS"/>
          <w:sz w:val="24"/>
          <w:szCs w:val="24"/>
        </w:rPr>
      </w:pPr>
      <w:r>
        <w:rPr>
          <w:rFonts w:ascii="Arial" w:hAnsi="Arial" w:cs="Arial"/>
        </w:rPr>
        <w:t>d)</w:t>
      </w:r>
    </w:p>
    <w:p w:rsidR="00A13D3A" w:rsidRDefault="00A13D3A">
      <w:pPr>
        <w:rPr>
          <w:rFonts w:ascii="Arial Unicode MS" w:eastAsia="Arial Unicode MS" w:hAnsi="Arial Unicode MS" w:cs="Arial Unicode MS"/>
          <w:sz w:val="24"/>
          <w:szCs w:val="24"/>
        </w:rPr>
      </w:pPr>
      <w:r>
        <w:rPr>
          <w:rFonts w:ascii="Arial" w:hAnsi="Arial" w:cs="Arial"/>
        </w:rPr>
        <w:t>Instrucciones de mantenimiento.</w:t>
      </w:r>
    </w:p>
    <w:p w:rsidR="00A13D3A" w:rsidRDefault="00A13D3A">
      <w:pPr>
        <w:jc w:val="right"/>
        <w:rPr>
          <w:rFonts w:ascii="Arial Unicode MS" w:eastAsia="Arial Unicode MS" w:hAnsi="Arial Unicode MS" w:cs="Arial Unicode MS"/>
          <w:sz w:val="24"/>
          <w:szCs w:val="24"/>
        </w:rPr>
      </w:pPr>
      <w:r>
        <w:rPr>
          <w:rFonts w:ascii="Arial" w:hAnsi="Arial" w:cs="Arial"/>
        </w:rPr>
        <w:t>e)</w:t>
      </w:r>
    </w:p>
    <w:p w:rsidR="00A13D3A" w:rsidRDefault="00A13D3A">
      <w:pPr>
        <w:rPr>
          <w:rFonts w:ascii="Arial Unicode MS" w:eastAsia="Arial Unicode MS" w:hAnsi="Arial Unicode MS" w:cs="Arial Unicode MS"/>
          <w:sz w:val="24"/>
          <w:szCs w:val="24"/>
        </w:rPr>
      </w:pPr>
      <w:r>
        <w:rPr>
          <w:rFonts w:ascii="Arial" w:hAnsi="Arial" w:cs="Arial"/>
        </w:rPr>
        <w:t>Contraseña oficial a la que se ajusta el diseño del extintor.</w:t>
      </w:r>
    </w:p>
    <w:p w:rsidR="00A13D3A" w:rsidRDefault="00A13D3A">
      <w:pPr>
        <w:jc w:val="right"/>
        <w:rPr>
          <w:rFonts w:ascii="Arial Unicode MS" w:eastAsia="Arial Unicode MS" w:hAnsi="Arial Unicode MS" w:cs="Arial Unicode MS"/>
          <w:sz w:val="24"/>
          <w:szCs w:val="24"/>
        </w:rPr>
      </w:pPr>
      <w:r>
        <w:rPr>
          <w:rFonts w:ascii="Arial" w:hAnsi="Arial" w:cs="Arial"/>
        </w:rPr>
        <w:t xml:space="preserve">f) </w:t>
      </w:r>
    </w:p>
    <w:p w:rsidR="00A13D3A" w:rsidRDefault="00A13D3A">
      <w:pPr>
        <w:rPr>
          <w:rFonts w:ascii="Arial Unicode MS" w:eastAsia="Arial Unicode MS" w:hAnsi="Arial Unicode MS" w:cs="Arial Unicode MS"/>
          <w:sz w:val="24"/>
          <w:szCs w:val="24"/>
        </w:rPr>
      </w:pPr>
      <w:r>
        <w:rPr>
          <w:rFonts w:ascii="Arial" w:hAnsi="Arial" w:cs="Arial"/>
        </w:rPr>
        <w:t>Presión nominal en Mpa o kPa.</w:t>
      </w:r>
    </w:p>
    <w:p w:rsidR="00A13D3A" w:rsidRDefault="00A13D3A">
      <w:pPr>
        <w:jc w:val="right"/>
        <w:rPr>
          <w:rFonts w:ascii="Arial Unicode MS" w:eastAsia="Arial Unicode MS" w:hAnsi="Arial Unicode MS" w:cs="Arial Unicode MS"/>
          <w:sz w:val="24"/>
          <w:szCs w:val="24"/>
        </w:rPr>
      </w:pPr>
      <w:r>
        <w:rPr>
          <w:rFonts w:ascii="Arial" w:hAnsi="Arial" w:cs="Arial"/>
        </w:rPr>
        <w:t xml:space="preserve">g) </w:t>
      </w:r>
    </w:p>
    <w:p w:rsidR="00A13D3A" w:rsidRDefault="00A13D3A">
      <w:pPr>
        <w:rPr>
          <w:rFonts w:ascii="Arial Unicode MS" w:eastAsia="Arial Unicode MS" w:hAnsi="Arial Unicode MS" w:cs="Arial Unicode MS"/>
          <w:sz w:val="24"/>
          <w:szCs w:val="24"/>
        </w:rPr>
      </w:pPr>
      <w:r>
        <w:rPr>
          <w:rFonts w:ascii="Arial" w:hAnsi="Arial" w:cs="Arial"/>
        </w:rPr>
        <w:t>Agente extinguidor y contenido.</w:t>
      </w:r>
    </w:p>
    <w:p w:rsidR="00A13D3A" w:rsidRDefault="00A13D3A">
      <w:pPr>
        <w:pStyle w:val="NormalWeb"/>
        <w:jc w:val="both"/>
      </w:pPr>
      <w:r>
        <w:rPr>
          <w:rFonts w:ascii="Arial" w:hAnsi="Arial" w:cs="Arial"/>
          <w:sz w:val="20"/>
          <w:szCs w:val="20"/>
        </w:rPr>
        <w:t>6.3 Envase y embalaje.</w:t>
      </w:r>
    </w:p>
    <w:p w:rsidR="00A13D3A" w:rsidRDefault="00A13D3A">
      <w:pPr>
        <w:pStyle w:val="NormalWeb"/>
        <w:jc w:val="both"/>
      </w:pPr>
      <w:r>
        <w:rPr>
          <w:rFonts w:ascii="Arial" w:hAnsi="Arial" w:cs="Arial"/>
          <w:sz w:val="20"/>
          <w:szCs w:val="20"/>
        </w:rPr>
        <w:t>Los extintores terminados y totalmente ensamblados deberán ser entregados al comprador para su manejo, transporte o almacenamiento en embalajes que lleven los símbolos y advertencias necesarias para su manejo seguro.</w:t>
      </w:r>
    </w:p>
    <w:p w:rsidR="00A13D3A" w:rsidRDefault="00A13D3A">
      <w:pPr>
        <w:pStyle w:val="NormalWeb"/>
        <w:jc w:val="both"/>
      </w:pPr>
      <w:r>
        <w:rPr>
          <w:rFonts w:ascii="Arial" w:hAnsi="Arial" w:cs="Arial"/>
          <w:sz w:val="20"/>
          <w:szCs w:val="20"/>
        </w:rPr>
        <w:t>6.4 Garantías al usuario.</w:t>
      </w:r>
    </w:p>
    <w:p w:rsidR="0013418B" w:rsidRDefault="00A13D3A">
      <w:pPr>
        <w:pStyle w:val="NormalWeb"/>
        <w:spacing w:line="30" w:lineRule="atLeast"/>
        <w:jc w:val="both"/>
        <w:rPr>
          <w:rFonts w:ascii="Arial" w:hAnsi="Arial" w:cs="Arial"/>
          <w:sz w:val="20"/>
          <w:szCs w:val="20"/>
        </w:rPr>
      </w:pPr>
      <w:r>
        <w:rPr>
          <w:rFonts w:ascii="Arial" w:hAnsi="Arial" w:cs="Arial"/>
          <w:sz w:val="20"/>
          <w:szCs w:val="20"/>
        </w:rPr>
        <w:t>Los extintores tendrán una garantía que deberá otorgar el fabricante, comercializador y/o taller de servicio, por un mínimo de 12 meses contados a partir de la fecha de entrega del producto al usuario, éste se obliga a proporcionar los servicios de inspección y mantenimiento que señale el fabricante como mínimo requeridos y a proporcionar al personal encargado de la vigilancia y uso, la capacitación necesaria para la utilización efectiva del extintor.</w:t>
      </w:r>
    </w:p>
    <w:tbl>
      <w:tblPr>
        <w:tblW w:w="0" w:type="auto"/>
        <w:tblInd w:w="120" w:type="dxa"/>
        <w:tblLayout w:type="fixed"/>
        <w:tblCellMar>
          <w:left w:w="120" w:type="dxa"/>
          <w:right w:w="120" w:type="dxa"/>
        </w:tblCellMar>
        <w:tblLook w:val="0000"/>
      </w:tblPr>
      <w:tblGrid>
        <w:gridCol w:w="1629"/>
        <w:gridCol w:w="1056"/>
        <w:gridCol w:w="1608"/>
        <w:gridCol w:w="1613"/>
        <w:gridCol w:w="1367"/>
        <w:gridCol w:w="1532"/>
      </w:tblGrid>
      <w:tr w:rsidR="0013418B" w:rsidTr="0013418B">
        <w:tblPrEx>
          <w:tblCellMar>
            <w:top w:w="0" w:type="dxa"/>
            <w:bottom w:w="0" w:type="dxa"/>
          </w:tblCellMar>
        </w:tblPrEx>
        <w:trPr>
          <w:cantSplit/>
        </w:trPr>
        <w:tc>
          <w:tcPr>
            <w:tcW w:w="8805" w:type="dxa"/>
            <w:gridSpan w:val="6"/>
            <w:tcBorders>
              <w:top w:val="double" w:sz="6" w:space="0" w:color="auto"/>
              <w:left w:val="double" w:sz="6" w:space="0" w:color="auto"/>
              <w:right w:val="double" w:sz="6" w:space="0" w:color="auto"/>
            </w:tcBorders>
          </w:tcPr>
          <w:p w:rsidR="0013418B" w:rsidRDefault="0013418B" w:rsidP="0013418B">
            <w:pPr>
              <w:pStyle w:val="texto"/>
              <w:spacing w:line="290" w:lineRule="exact"/>
              <w:ind w:firstLine="0"/>
              <w:jc w:val="center"/>
              <w:rPr>
                <w:rFonts w:ascii="Helv" w:hAnsi="Helv"/>
                <w:b/>
                <w:smallCaps/>
              </w:rPr>
            </w:pPr>
            <w:r>
              <w:rPr>
                <w:rFonts w:ascii="Helv" w:hAnsi="Helv"/>
                <w:b/>
                <w:smallCaps/>
              </w:rPr>
              <w:t>Tabla de especificaciones de funcionamiento para extintores a base de agua</w:t>
            </w:r>
            <w:r>
              <w:rPr>
                <w:rFonts w:ascii="Helv" w:hAnsi="Helv"/>
                <w:b/>
                <w:smallCaps/>
              </w:rPr>
              <w:br/>
              <w:t>con presion contenida</w:t>
            </w:r>
          </w:p>
        </w:tc>
      </w:tr>
      <w:tr w:rsidR="0013418B" w:rsidTr="0013418B">
        <w:tblPrEx>
          <w:tblCellMar>
            <w:top w:w="0" w:type="dxa"/>
            <w:bottom w:w="0" w:type="dxa"/>
          </w:tblCellMar>
        </w:tblPrEx>
        <w:trPr>
          <w:cantSplit/>
        </w:trPr>
        <w:tc>
          <w:tcPr>
            <w:tcW w:w="8805" w:type="dxa"/>
            <w:gridSpan w:val="6"/>
            <w:tcBorders>
              <w:top w:val="single" w:sz="6" w:space="0" w:color="auto"/>
              <w:left w:val="double" w:sz="6" w:space="0" w:color="auto"/>
              <w:right w:val="double" w:sz="6" w:space="0" w:color="auto"/>
            </w:tcBorders>
          </w:tcPr>
          <w:p w:rsidR="0013418B" w:rsidRDefault="0013418B" w:rsidP="0013418B">
            <w:pPr>
              <w:pStyle w:val="texto"/>
              <w:spacing w:line="290" w:lineRule="exact"/>
              <w:ind w:firstLine="0"/>
              <w:jc w:val="left"/>
              <w:rPr>
                <w:rFonts w:ascii="Helv" w:hAnsi="Helv"/>
              </w:rPr>
            </w:pPr>
            <w:r>
              <w:rPr>
                <w:rFonts w:ascii="Helv" w:hAnsi="Helv"/>
              </w:rPr>
              <w:t>AGENTE: Agua simple</w:t>
            </w:r>
          </w:p>
        </w:tc>
      </w:tr>
      <w:tr w:rsidR="0013418B" w:rsidTr="0013418B">
        <w:tblPrEx>
          <w:tblCellMar>
            <w:top w:w="0" w:type="dxa"/>
            <w:bottom w:w="0" w:type="dxa"/>
          </w:tblCellMar>
        </w:tblPrEx>
        <w:trPr>
          <w:cantSplit/>
        </w:trPr>
        <w:tc>
          <w:tcPr>
            <w:tcW w:w="1629" w:type="dxa"/>
            <w:tcBorders>
              <w:top w:val="double" w:sz="6" w:space="0" w:color="auto"/>
              <w:left w:val="double" w:sz="6" w:space="0" w:color="auto"/>
              <w:bottom w:val="double" w:sz="6" w:space="0" w:color="auto"/>
            </w:tcBorders>
          </w:tcPr>
          <w:p w:rsidR="0013418B" w:rsidRDefault="0013418B" w:rsidP="0013418B">
            <w:pPr>
              <w:pStyle w:val="texto"/>
              <w:spacing w:before="24" w:line="290" w:lineRule="exact"/>
              <w:ind w:firstLine="0"/>
              <w:jc w:val="center"/>
              <w:rPr>
                <w:rFonts w:ascii="Helv" w:hAnsi="Helv"/>
              </w:rPr>
            </w:pPr>
            <w:r>
              <w:rPr>
                <w:rFonts w:ascii="Helv" w:hAnsi="Helv"/>
              </w:rPr>
              <w:t>CLASIFICACION</w:t>
            </w:r>
          </w:p>
        </w:tc>
        <w:tc>
          <w:tcPr>
            <w:tcW w:w="1056" w:type="dxa"/>
            <w:tcBorders>
              <w:top w:val="double" w:sz="6" w:space="0" w:color="auto"/>
              <w:left w:val="single" w:sz="6" w:space="0" w:color="auto"/>
              <w:bottom w:val="double" w:sz="6" w:space="0" w:color="auto"/>
            </w:tcBorders>
          </w:tcPr>
          <w:p w:rsidR="0013418B" w:rsidRDefault="0013418B" w:rsidP="0013418B">
            <w:pPr>
              <w:pStyle w:val="texto"/>
              <w:spacing w:before="24" w:line="290" w:lineRule="exact"/>
              <w:ind w:firstLine="0"/>
              <w:jc w:val="center"/>
              <w:rPr>
                <w:rFonts w:ascii="Helv" w:hAnsi="Helv"/>
              </w:rPr>
            </w:pPr>
            <w:r>
              <w:rPr>
                <w:rFonts w:ascii="Helv" w:hAnsi="Helv"/>
              </w:rPr>
              <w:t>TIPO</w:t>
            </w:r>
          </w:p>
        </w:tc>
        <w:tc>
          <w:tcPr>
            <w:tcW w:w="1608" w:type="dxa"/>
            <w:tcBorders>
              <w:top w:val="double" w:sz="6" w:space="0" w:color="auto"/>
              <w:left w:val="single" w:sz="6" w:space="0" w:color="auto"/>
              <w:bottom w:val="double" w:sz="6" w:space="0" w:color="auto"/>
            </w:tcBorders>
          </w:tcPr>
          <w:p w:rsidR="0013418B" w:rsidRDefault="0013418B" w:rsidP="0013418B">
            <w:pPr>
              <w:pStyle w:val="texto"/>
              <w:spacing w:before="24" w:line="290" w:lineRule="exact"/>
              <w:ind w:firstLine="0"/>
              <w:jc w:val="center"/>
              <w:rPr>
                <w:rFonts w:ascii="Helv" w:hAnsi="Helv"/>
              </w:rPr>
            </w:pPr>
            <w:r>
              <w:rPr>
                <w:rFonts w:ascii="Helv" w:hAnsi="Helv"/>
              </w:rPr>
              <w:t>CAPACIDAD (DM</w:t>
            </w:r>
            <w:r>
              <w:rPr>
                <w:rFonts w:ascii="Helv" w:hAnsi="Helv"/>
                <w:position w:val="6"/>
                <w:sz w:val="14"/>
                <w:szCs w:val="14"/>
              </w:rPr>
              <w:t>3</w:t>
            </w:r>
            <w:r>
              <w:rPr>
                <w:rFonts w:ascii="Helv" w:hAnsi="Helv"/>
              </w:rPr>
              <w:t>)</w:t>
            </w:r>
          </w:p>
        </w:tc>
        <w:tc>
          <w:tcPr>
            <w:tcW w:w="1613" w:type="dxa"/>
            <w:tcBorders>
              <w:top w:val="double" w:sz="6" w:space="0" w:color="auto"/>
              <w:left w:val="single" w:sz="6" w:space="0" w:color="auto"/>
              <w:bottom w:val="double" w:sz="6" w:space="0" w:color="auto"/>
            </w:tcBorders>
          </w:tcPr>
          <w:p w:rsidR="0013418B" w:rsidRDefault="0013418B" w:rsidP="0013418B">
            <w:pPr>
              <w:pStyle w:val="texto"/>
              <w:spacing w:before="24" w:line="290" w:lineRule="exact"/>
              <w:ind w:firstLine="0"/>
              <w:jc w:val="center"/>
              <w:rPr>
                <w:rFonts w:ascii="Helv" w:hAnsi="Helv"/>
              </w:rPr>
            </w:pPr>
            <w:r>
              <w:rPr>
                <w:rFonts w:ascii="Helv" w:hAnsi="Helv"/>
              </w:rPr>
              <w:t>METODO DE OPERACION</w:t>
            </w:r>
          </w:p>
        </w:tc>
        <w:tc>
          <w:tcPr>
            <w:tcW w:w="1367" w:type="dxa"/>
            <w:tcBorders>
              <w:top w:val="double" w:sz="6" w:space="0" w:color="auto"/>
              <w:left w:val="single" w:sz="6" w:space="0" w:color="auto"/>
              <w:bottom w:val="double" w:sz="6" w:space="0" w:color="auto"/>
            </w:tcBorders>
          </w:tcPr>
          <w:p w:rsidR="0013418B" w:rsidRDefault="0013418B" w:rsidP="0013418B">
            <w:pPr>
              <w:pStyle w:val="texto"/>
              <w:spacing w:before="24" w:line="290" w:lineRule="exact"/>
              <w:ind w:firstLine="0"/>
              <w:jc w:val="center"/>
              <w:rPr>
                <w:rFonts w:ascii="Helv" w:hAnsi="Helv"/>
              </w:rPr>
            </w:pPr>
            <w:r>
              <w:rPr>
                <w:rFonts w:ascii="Helv" w:hAnsi="Helv"/>
              </w:rPr>
              <w:t>ALCANCE MAXIMO (MTS)</w:t>
            </w:r>
          </w:p>
        </w:tc>
        <w:tc>
          <w:tcPr>
            <w:tcW w:w="1532" w:type="dxa"/>
            <w:tcBorders>
              <w:top w:val="double" w:sz="6" w:space="0" w:color="auto"/>
              <w:left w:val="single" w:sz="6" w:space="0" w:color="auto"/>
              <w:bottom w:val="double" w:sz="6" w:space="0" w:color="auto"/>
              <w:right w:val="double" w:sz="6" w:space="0" w:color="auto"/>
            </w:tcBorders>
          </w:tcPr>
          <w:p w:rsidR="0013418B" w:rsidRDefault="0013418B" w:rsidP="0013418B">
            <w:pPr>
              <w:pStyle w:val="texto"/>
              <w:spacing w:before="24" w:line="290" w:lineRule="exact"/>
              <w:ind w:firstLine="0"/>
              <w:jc w:val="center"/>
              <w:rPr>
                <w:rFonts w:ascii="Helv" w:hAnsi="Helv"/>
              </w:rPr>
            </w:pPr>
            <w:r>
              <w:rPr>
                <w:rFonts w:ascii="Helv" w:hAnsi="Helv"/>
              </w:rPr>
              <w:t>TIEMPO DE DESCARGA (SEG)</w:t>
            </w:r>
          </w:p>
        </w:tc>
      </w:tr>
      <w:tr w:rsidR="0013418B" w:rsidTr="0013418B">
        <w:tblPrEx>
          <w:tblCellMar>
            <w:top w:w="0" w:type="dxa"/>
            <w:bottom w:w="0" w:type="dxa"/>
          </w:tblCellMar>
        </w:tblPrEx>
        <w:trPr>
          <w:cantSplit/>
        </w:trPr>
        <w:tc>
          <w:tcPr>
            <w:tcW w:w="1629" w:type="dxa"/>
            <w:tcBorders>
              <w:top w:val="single" w:sz="6" w:space="0" w:color="auto"/>
              <w:left w:val="double" w:sz="6" w:space="0" w:color="auto"/>
            </w:tcBorders>
          </w:tcPr>
          <w:p w:rsidR="0013418B" w:rsidRDefault="0013418B" w:rsidP="0013418B">
            <w:pPr>
              <w:pStyle w:val="texto"/>
              <w:spacing w:before="24" w:line="290" w:lineRule="exact"/>
              <w:ind w:firstLine="0"/>
              <w:rPr>
                <w:rFonts w:ascii="Helv" w:hAnsi="Helv"/>
              </w:rPr>
            </w:pPr>
            <w:r>
              <w:rPr>
                <w:rFonts w:ascii="Helv" w:hAnsi="Helv"/>
              </w:rPr>
              <w:t>2-A</w:t>
            </w:r>
          </w:p>
        </w:tc>
        <w:tc>
          <w:tcPr>
            <w:tcW w:w="1056"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I</w:t>
            </w:r>
          </w:p>
        </w:tc>
        <w:tc>
          <w:tcPr>
            <w:tcW w:w="1608"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9,46</w:t>
            </w:r>
          </w:p>
        </w:tc>
        <w:tc>
          <w:tcPr>
            <w:tcW w:w="1613"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Presión</w:t>
            </w:r>
          </w:p>
        </w:tc>
        <w:tc>
          <w:tcPr>
            <w:tcW w:w="1367"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9,15-12,20</w:t>
            </w:r>
          </w:p>
        </w:tc>
        <w:tc>
          <w:tcPr>
            <w:tcW w:w="1532" w:type="dxa"/>
            <w:tcBorders>
              <w:top w:val="single" w:sz="6" w:space="0" w:color="auto"/>
              <w:left w:val="single" w:sz="6" w:space="0" w:color="auto"/>
              <w:right w:val="double" w:sz="6" w:space="0" w:color="auto"/>
            </w:tcBorders>
          </w:tcPr>
          <w:p w:rsidR="0013418B" w:rsidRDefault="0013418B" w:rsidP="0013418B">
            <w:pPr>
              <w:pStyle w:val="texto"/>
              <w:spacing w:before="24" w:line="290" w:lineRule="exact"/>
              <w:ind w:firstLine="0"/>
              <w:rPr>
                <w:rFonts w:ascii="Helv" w:hAnsi="Helv"/>
              </w:rPr>
            </w:pPr>
            <w:r>
              <w:rPr>
                <w:rFonts w:ascii="Helv" w:hAnsi="Helv"/>
              </w:rPr>
              <w:t>60</w:t>
            </w:r>
          </w:p>
        </w:tc>
      </w:tr>
      <w:tr w:rsidR="0013418B" w:rsidTr="0013418B">
        <w:tblPrEx>
          <w:tblCellMar>
            <w:top w:w="0" w:type="dxa"/>
            <w:bottom w:w="0" w:type="dxa"/>
          </w:tblCellMar>
        </w:tblPrEx>
        <w:trPr>
          <w:cantSplit/>
        </w:trPr>
        <w:tc>
          <w:tcPr>
            <w:tcW w:w="1629" w:type="dxa"/>
            <w:tcBorders>
              <w:top w:val="single" w:sz="6" w:space="0" w:color="auto"/>
              <w:left w:val="double" w:sz="6" w:space="0" w:color="auto"/>
            </w:tcBorders>
          </w:tcPr>
          <w:p w:rsidR="0013418B" w:rsidRDefault="0013418B" w:rsidP="0013418B">
            <w:pPr>
              <w:pStyle w:val="texto"/>
              <w:spacing w:before="24" w:line="290" w:lineRule="exact"/>
              <w:ind w:firstLine="0"/>
              <w:rPr>
                <w:rFonts w:ascii="Helv" w:hAnsi="Helv"/>
              </w:rPr>
            </w:pPr>
            <w:r>
              <w:rPr>
                <w:rFonts w:ascii="Helv" w:hAnsi="Helv"/>
              </w:rPr>
              <w:t>3-A</w:t>
            </w:r>
          </w:p>
        </w:tc>
        <w:tc>
          <w:tcPr>
            <w:tcW w:w="1056"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I</w:t>
            </w:r>
          </w:p>
        </w:tc>
        <w:tc>
          <w:tcPr>
            <w:tcW w:w="1608"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15,14</w:t>
            </w:r>
          </w:p>
        </w:tc>
        <w:tc>
          <w:tcPr>
            <w:tcW w:w="1613"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Presión</w:t>
            </w:r>
          </w:p>
        </w:tc>
        <w:tc>
          <w:tcPr>
            <w:tcW w:w="1367"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9,15-12,20</w:t>
            </w:r>
          </w:p>
        </w:tc>
        <w:tc>
          <w:tcPr>
            <w:tcW w:w="1532" w:type="dxa"/>
            <w:tcBorders>
              <w:top w:val="single" w:sz="6" w:space="0" w:color="auto"/>
              <w:left w:val="single" w:sz="6" w:space="0" w:color="auto"/>
              <w:right w:val="double" w:sz="6" w:space="0" w:color="auto"/>
            </w:tcBorders>
          </w:tcPr>
          <w:p w:rsidR="0013418B" w:rsidRDefault="0013418B" w:rsidP="0013418B">
            <w:pPr>
              <w:pStyle w:val="texto"/>
              <w:spacing w:before="24" w:line="290" w:lineRule="exact"/>
              <w:ind w:firstLine="0"/>
              <w:rPr>
                <w:rFonts w:ascii="Helv" w:hAnsi="Helv"/>
              </w:rPr>
            </w:pPr>
            <w:r>
              <w:rPr>
                <w:rFonts w:ascii="Helv" w:hAnsi="Helv"/>
              </w:rPr>
              <w:t>120</w:t>
            </w:r>
          </w:p>
        </w:tc>
      </w:tr>
      <w:tr w:rsidR="0013418B" w:rsidTr="0013418B">
        <w:tblPrEx>
          <w:tblCellMar>
            <w:top w:w="0" w:type="dxa"/>
            <w:bottom w:w="0" w:type="dxa"/>
          </w:tblCellMar>
        </w:tblPrEx>
        <w:trPr>
          <w:cantSplit/>
        </w:trPr>
        <w:tc>
          <w:tcPr>
            <w:tcW w:w="1629" w:type="dxa"/>
            <w:tcBorders>
              <w:top w:val="single" w:sz="6" w:space="0" w:color="auto"/>
              <w:left w:val="double" w:sz="6" w:space="0" w:color="auto"/>
            </w:tcBorders>
          </w:tcPr>
          <w:p w:rsidR="0013418B" w:rsidRDefault="0013418B" w:rsidP="0013418B">
            <w:pPr>
              <w:pStyle w:val="texto"/>
              <w:spacing w:before="24" w:line="290" w:lineRule="exact"/>
              <w:ind w:firstLine="0"/>
              <w:rPr>
                <w:rFonts w:ascii="Helv" w:hAnsi="Helv"/>
              </w:rPr>
            </w:pPr>
            <w:r>
              <w:rPr>
                <w:rFonts w:ascii="Helv" w:hAnsi="Helv"/>
              </w:rPr>
              <w:t>4-A</w:t>
            </w:r>
          </w:p>
        </w:tc>
        <w:tc>
          <w:tcPr>
            <w:tcW w:w="1056"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II</w:t>
            </w:r>
          </w:p>
        </w:tc>
        <w:tc>
          <w:tcPr>
            <w:tcW w:w="1608"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18,92</w:t>
            </w:r>
          </w:p>
        </w:tc>
        <w:tc>
          <w:tcPr>
            <w:tcW w:w="1613"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Presión</w:t>
            </w:r>
          </w:p>
        </w:tc>
        <w:tc>
          <w:tcPr>
            <w:tcW w:w="1367"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9,15-12,20</w:t>
            </w:r>
          </w:p>
        </w:tc>
        <w:tc>
          <w:tcPr>
            <w:tcW w:w="1532" w:type="dxa"/>
            <w:tcBorders>
              <w:top w:val="single" w:sz="6" w:space="0" w:color="auto"/>
              <w:left w:val="single" w:sz="6" w:space="0" w:color="auto"/>
              <w:right w:val="double" w:sz="6" w:space="0" w:color="auto"/>
            </w:tcBorders>
          </w:tcPr>
          <w:p w:rsidR="0013418B" w:rsidRDefault="0013418B" w:rsidP="0013418B">
            <w:pPr>
              <w:pStyle w:val="texto"/>
              <w:spacing w:before="24" w:line="290" w:lineRule="exact"/>
              <w:ind w:firstLine="0"/>
              <w:rPr>
                <w:rFonts w:ascii="Helv" w:hAnsi="Helv"/>
              </w:rPr>
            </w:pPr>
            <w:r>
              <w:rPr>
                <w:rFonts w:ascii="Helv" w:hAnsi="Helv"/>
              </w:rPr>
              <w:t>120-180</w:t>
            </w:r>
          </w:p>
        </w:tc>
      </w:tr>
      <w:tr w:rsidR="0013418B" w:rsidTr="0013418B">
        <w:tblPrEx>
          <w:tblCellMar>
            <w:top w:w="0" w:type="dxa"/>
            <w:bottom w:w="0" w:type="dxa"/>
          </w:tblCellMar>
        </w:tblPrEx>
        <w:trPr>
          <w:cantSplit/>
        </w:trPr>
        <w:tc>
          <w:tcPr>
            <w:tcW w:w="1629" w:type="dxa"/>
            <w:tcBorders>
              <w:top w:val="single" w:sz="6" w:space="0" w:color="auto"/>
              <w:left w:val="double" w:sz="6" w:space="0" w:color="auto"/>
            </w:tcBorders>
          </w:tcPr>
          <w:p w:rsidR="0013418B" w:rsidRDefault="0013418B" w:rsidP="0013418B">
            <w:pPr>
              <w:pStyle w:val="texto"/>
              <w:spacing w:before="24" w:line="290" w:lineRule="exact"/>
              <w:ind w:firstLine="0"/>
              <w:rPr>
                <w:rFonts w:ascii="Helv" w:hAnsi="Helv"/>
              </w:rPr>
            </w:pPr>
            <w:r>
              <w:rPr>
                <w:rFonts w:ascii="Helv" w:hAnsi="Helv"/>
              </w:rPr>
              <w:t>10-A</w:t>
            </w:r>
          </w:p>
        </w:tc>
        <w:tc>
          <w:tcPr>
            <w:tcW w:w="1056"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II</w:t>
            </w:r>
          </w:p>
        </w:tc>
        <w:tc>
          <w:tcPr>
            <w:tcW w:w="1608"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94,62</w:t>
            </w:r>
          </w:p>
        </w:tc>
        <w:tc>
          <w:tcPr>
            <w:tcW w:w="1613"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Presión</w:t>
            </w:r>
          </w:p>
        </w:tc>
        <w:tc>
          <w:tcPr>
            <w:tcW w:w="1367"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10,67</w:t>
            </w:r>
          </w:p>
        </w:tc>
        <w:tc>
          <w:tcPr>
            <w:tcW w:w="1532" w:type="dxa"/>
            <w:tcBorders>
              <w:top w:val="single" w:sz="6" w:space="0" w:color="auto"/>
              <w:left w:val="single" w:sz="6" w:space="0" w:color="auto"/>
              <w:right w:val="double" w:sz="6" w:space="0" w:color="auto"/>
            </w:tcBorders>
          </w:tcPr>
          <w:p w:rsidR="0013418B" w:rsidRDefault="0013418B" w:rsidP="0013418B">
            <w:pPr>
              <w:pStyle w:val="texto"/>
              <w:spacing w:before="24" w:line="290" w:lineRule="exact"/>
              <w:ind w:firstLine="0"/>
              <w:rPr>
                <w:rFonts w:ascii="Helv" w:hAnsi="Helv"/>
              </w:rPr>
            </w:pPr>
            <w:r>
              <w:rPr>
                <w:rFonts w:ascii="Helv" w:hAnsi="Helv"/>
              </w:rPr>
              <w:t>90</w:t>
            </w:r>
          </w:p>
        </w:tc>
      </w:tr>
      <w:tr w:rsidR="0013418B" w:rsidTr="0013418B">
        <w:tblPrEx>
          <w:tblCellMar>
            <w:top w:w="0" w:type="dxa"/>
            <w:bottom w:w="0" w:type="dxa"/>
          </w:tblCellMar>
        </w:tblPrEx>
        <w:trPr>
          <w:cantSplit/>
        </w:trPr>
        <w:tc>
          <w:tcPr>
            <w:tcW w:w="1629" w:type="dxa"/>
            <w:tcBorders>
              <w:top w:val="single" w:sz="6" w:space="0" w:color="auto"/>
              <w:left w:val="double" w:sz="6" w:space="0" w:color="auto"/>
            </w:tcBorders>
          </w:tcPr>
          <w:p w:rsidR="0013418B" w:rsidRDefault="0013418B" w:rsidP="0013418B">
            <w:pPr>
              <w:pStyle w:val="texto"/>
              <w:spacing w:before="24" w:line="290" w:lineRule="exact"/>
              <w:ind w:firstLine="0"/>
              <w:rPr>
                <w:rFonts w:ascii="Helv" w:hAnsi="Helv"/>
              </w:rPr>
            </w:pPr>
            <w:r>
              <w:rPr>
                <w:rFonts w:ascii="Helv" w:hAnsi="Helv"/>
              </w:rPr>
              <w:lastRenderedPageBreak/>
              <w:t>30-A</w:t>
            </w:r>
          </w:p>
        </w:tc>
        <w:tc>
          <w:tcPr>
            <w:tcW w:w="1056"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II</w:t>
            </w:r>
          </w:p>
        </w:tc>
        <w:tc>
          <w:tcPr>
            <w:tcW w:w="1608"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170,32</w:t>
            </w:r>
          </w:p>
        </w:tc>
        <w:tc>
          <w:tcPr>
            <w:tcW w:w="1613"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Presión</w:t>
            </w:r>
          </w:p>
        </w:tc>
        <w:tc>
          <w:tcPr>
            <w:tcW w:w="1367"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10,67</w:t>
            </w:r>
          </w:p>
        </w:tc>
        <w:tc>
          <w:tcPr>
            <w:tcW w:w="1532" w:type="dxa"/>
            <w:tcBorders>
              <w:top w:val="single" w:sz="6" w:space="0" w:color="auto"/>
              <w:left w:val="single" w:sz="6" w:space="0" w:color="auto"/>
              <w:right w:val="double" w:sz="6" w:space="0" w:color="auto"/>
            </w:tcBorders>
          </w:tcPr>
          <w:p w:rsidR="0013418B" w:rsidRDefault="0013418B" w:rsidP="0013418B">
            <w:pPr>
              <w:pStyle w:val="texto"/>
              <w:spacing w:before="24" w:line="290" w:lineRule="exact"/>
              <w:ind w:firstLine="0"/>
              <w:rPr>
                <w:rFonts w:ascii="Helv" w:hAnsi="Helv"/>
              </w:rPr>
            </w:pPr>
            <w:r>
              <w:rPr>
                <w:rFonts w:ascii="Helv" w:hAnsi="Helv"/>
              </w:rPr>
              <w:t>120</w:t>
            </w:r>
          </w:p>
        </w:tc>
      </w:tr>
      <w:tr w:rsidR="0013418B" w:rsidTr="0013418B">
        <w:tblPrEx>
          <w:tblCellMar>
            <w:top w:w="0" w:type="dxa"/>
            <w:bottom w:w="0" w:type="dxa"/>
          </w:tblCellMar>
        </w:tblPrEx>
        <w:trPr>
          <w:cantSplit/>
        </w:trPr>
        <w:tc>
          <w:tcPr>
            <w:tcW w:w="1629" w:type="dxa"/>
            <w:tcBorders>
              <w:top w:val="single" w:sz="6" w:space="0" w:color="auto"/>
              <w:left w:val="double" w:sz="6" w:space="0" w:color="auto"/>
            </w:tcBorders>
          </w:tcPr>
          <w:p w:rsidR="0013418B" w:rsidRDefault="0013418B" w:rsidP="0013418B">
            <w:pPr>
              <w:pStyle w:val="texto"/>
              <w:spacing w:before="24" w:line="290" w:lineRule="exact"/>
              <w:ind w:firstLine="0"/>
              <w:rPr>
                <w:rFonts w:ascii="Helv" w:hAnsi="Helv"/>
              </w:rPr>
            </w:pPr>
            <w:r>
              <w:rPr>
                <w:rFonts w:ascii="Helv" w:hAnsi="Helv"/>
              </w:rPr>
              <w:t>40-A</w:t>
            </w:r>
          </w:p>
        </w:tc>
        <w:tc>
          <w:tcPr>
            <w:tcW w:w="1056"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II</w:t>
            </w:r>
          </w:p>
        </w:tc>
        <w:tc>
          <w:tcPr>
            <w:tcW w:w="1608"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227,10</w:t>
            </w:r>
          </w:p>
        </w:tc>
        <w:tc>
          <w:tcPr>
            <w:tcW w:w="1613"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Presión</w:t>
            </w:r>
          </w:p>
        </w:tc>
        <w:tc>
          <w:tcPr>
            <w:tcW w:w="1367"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10,67</w:t>
            </w:r>
          </w:p>
        </w:tc>
        <w:tc>
          <w:tcPr>
            <w:tcW w:w="1532" w:type="dxa"/>
            <w:tcBorders>
              <w:top w:val="single" w:sz="6" w:space="0" w:color="auto"/>
              <w:left w:val="single" w:sz="6" w:space="0" w:color="auto"/>
              <w:right w:val="double" w:sz="6" w:space="0" w:color="auto"/>
            </w:tcBorders>
          </w:tcPr>
          <w:p w:rsidR="0013418B" w:rsidRDefault="0013418B" w:rsidP="0013418B">
            <w:pPr>
              <w:pStyle w:val="texto"/>
              <w:spacing w:before="24" w:line="290" w:lineRule="exact"/>
              <w:ind w:firstLine="0"/>
              <w:rPr>
                <w:rFonts w:ascii="Helv" w:hAnsi="Helv"/>
              </w:rPr>
            </w:pPr>
            <w:r>
              <w:rPr>
                <w:rFonts w:ascii="Helv" w:hAnsi="Helv"/>
              </w:rPr>
              <w:t>150</w:t>
            </w:r>
          </w:p>
        </w:tc>
      </w:tr>
      <w:tr w:rsidR="0013418B" w:rsidTr="0013418B">
        <w:tblPrEx>
          <w:tblCellMar>
            <w:top w:w="0" w:type="dxa"/>
            <w:bottom w:w="0" w:type="dxa"/>
          </w:tblCellMar>
        </w:tblPrEx>
        <w:trPr>
          <w:cantSplit/>
        </w:trPr>
        <w:tc>
          <w:tcPr>
            <w:tcW w:w="8805" w:type="dxa"/>
            <w:gridSpan w:val="6"/>
            <w:tcBorders>
              <w:top w:val="single" w:sz="6" w:space="0" w:color="auto"/>
              <w:left w:val="double" w:sz="6" w:space="0" w:color="auto"/>
              <w:right w:val="double" w:sz="6" w:space="0" w:color="auto"/>
            </w:tcBorders>
          </w:tcPr>
          <w:p w:rsidR="0013418B" w:rsidRDefault="0013418B" w:rsidP="0013418B">
            <w:pPr>
              <w:pStyle w:val="texto"/>
              <w:spacing w:before="24" w:line="290" w:lineRule="exact"/>
              <w:ind w:firstLine="0"/>
              <w:rPr>
                <w:rFonts w:ascii="Helv" w:hAnsi="Helv"/>
              </w:rPr>
            </w:pPr>
            <w:r>
              <w:rPr>
                <w:rFonts w:ascii="Helv" w:hAnsi="Helv"/>
              </w:rPr>
              <w:t>AGENTE: Mezcla al 10% AFFF O FFFP y 90% agua simple.</w:t>
            </w:r>
          </w:p>
        </w:tc>
      </w:tr>
      <w:tr w:rsidR="0013418B" w:rsidTr="0013418B">
        <w:tblPrEx>
          <w:tblCellMar>
            <w:top w:w="0" w:type="dxa"/>
            <w:bottom w:w="0" w:type="dxa"/>
          </w:tblCellMar>
        </w:tblPrEx>
        <w:trPr>
          <w:cantSplit/>
        </w:trPr>
        <w:tc>
          <w:tcPr>
            <w:tcW w:w="1629" w:type="dxa"/>
            <w:tcBorders>
              <w:top w:val="single" w:sz="6" w:space="0" w:color="auto"/>
              <w:left w:val="double" w:sz="6" w:space="0" w:color="auto"/>
            </w:tcBorders>
          </w:tcPr>
          <w:p w:rsidR="0013418B" w:rsidRDefault="0013418B" w:rsidP="0013418B">
            <w:pPr>
              <w:pStyle w:val="texto"/>
              <w:spacing w:before="24" w:line="290" w:lineRule="exact"/>
              <w:ind w:firstLine="0"/>
              <w:rPr>
                <w:rFonts w:ascii="Helv" w:hAnsi="Helv"/>
              </w:rPr>
            </w:pPr>
            <w:r>
              <w:rPr>
                <w:rFonts w:ascii="Helv" w:hAnsi="Helv"/>
              </w:rPr>
              <w:t>3-A, 20-40-B</w:t>
            </w:r>
          </w:p>
        </w:tc>
        <w:tc>
          <w:tcPr>
            <w:tcW w:w="1056"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I</w:t>
            </w:r>
          </w:p>
        </w:tc>
        <w:tc>
          <w:tcPr>
            <w:tcW w:w="1608"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9,46</w:t>
            </w:r>
          </w:p>
        </w:tc>
        <w:tc>
          <w:tcPr>
            <w:tcW w:w="1613"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Presión</w:t>
            </w:r>
          </w:p>
        </w:tc>
        <w:tc>
          <w:tcPr>
            <w:tcW w:w="1367" w:type="dxa"/>
            <w:tcBorders>
              <w:top w:val="single" w:sz="6" w:space="0" w:color="auto"/>
              <w:left w:val="single" w:sz="6" w:space="0" w:color="auto"/>
            </w:tcBorders>
          </w:tcPr>
          <w:p w:rsidR="0013418B" w:rsidRDefault="0013418B" w:rsidP="0013418B">
            <w:pPr>
              <w:pStyle w:val="texto"/>
              <w:spacing w:before="24" w:line="290" w:lineRule="exact"/>
              <w:ind w:firstLine="0"/>
              <w:rPr>
                <w:rFonts w:ascii="Helv" w:hAnsi="Helv"/>
              </w:rPr>
            </w:pPr>
            <w:r>
              <w:rPr>
                <w:rFonts w:ascii="Helv" w:hAnsi="Helv"/>
              </w:rPr>
              <w:t>6,10-7,62</w:t>
            </w:r>
          </w:p>
        </w:tc>
        <w:tc>
          <w:tcPr>
            <w:tcW w:w="1532" w:type="dxa"/>
            <w:tcBorders>
              <w:top w:val="single" w:sz="6" w:space="0" w:color="auto"/>
              <w:left w:val="single" w:sz="6" w:space="0" w:color="auto"/>
              <w:right w:val="double" w:sz="6" w:space="0" w:color="auto"/>
            </w:tcBorders>
          </w:tcPr>
          <w:p w:rsidR="0013418B" w:rsidRDefault="0013418B" w:rsidP="0013418B">
            <w:pPr>
              <w:pStyle w:val="texto"/>
              <w:spacing w:before="24" w:line="290" w:lineRule="exact"/>
              <w:ind w:firstLine="0"/>
              <w:rPr>
                <w:rFonts w:ascii="Helv" w:hAnsi="Helv"/>
              </w:rPr>
            </w:pPr>
            <w:r>
              <w:rPr>
                <w:rFonts w:ascii="Helv" w:hAnsi="Helv"/>
              </w:rPr>
              <w:t>50</w:t>
            </w:r>
          </w:p>
        </w:tc>
      </w:tr>
      <w:tr w:rsidR="0013418B" w:rsidTr="0013418B">
        <w:tblPrEx>
          <w:tblCellMar>
            <w:top w:w="0" w:type="dxa"/>
            <w:bottom w:w="0" w:type="dxa"/>
          </w:tblCellMar>
        </w:tblPrEx>
        <w:trPr>
          <w:cantSplit/>
        </w:trPr>
        <w:tc>
          <w:tcPr>
            <w:tcW w:w="1629" w:type="dxa"/>
            <w:tcBorders>
              <w:top w:val="single" w:sz="6" w:space="0" w:color="auto"/>
              <w:left w:val="double" w:sz="6" w:space="0" w:color="auto"/>
              <w:bottom w:val="double" w:sz="6" w:space="0" w:color="auto"/>
            </w:tcBorders>
          </w:tcPr>
          <w:p w:rsidR="0013418B" w:rsidRDefault="0013418B" w:rsidP="0013418B">
            <w:pPr>
              <w:pStyle w:val="texto"/>
              <w:spacing w:before="24" w:line="290" w:lineRule="exact"/>
              <w:ind w:firstLine="0"/>
              <w:rPr>
                <w:rFonts w:ascii="Helv" w:hAnsi="Helv"/>
              </w:rPr>
            </w:pPr>
            <w:r>
              <w:rPr>
                <w:rFonts w:ascii="Helv" w:hAnsi="Helv"/>
              </w:rPr>
              <w:t>20-A, 160-B</w:t>
            </w:r>
          </w:p>
        </w:tc>
        <w:tc>
          <w:tcPr>
            <w:tcW w:w="1056" w:type="dxa"/>
            <w:tcBorders>
              <w:top w:val="single" w:sz="6" w:space="0" w:color="auto"/>
              <w:left w:val="single" w:sz="6" w:space="0" w:color="auto"/>
              <w:bottom w:val="double" w:sz="6" w:space="0" w:color="auto"/>
            </w:tcBorders>
          </w:tcPr>
          <w:p w:rsidR="0013418B" w:rsidRDefault="0013418B" w:rsidP="0013418B">
            <w:pPr>
              <w:pStyle w:val="texto"/>
              <w:spacing w:before="24" w:line="290" w:lineRule="exact"/>
              <w:ind w:firstLine="0"/>
              <w:rPr>
                <w:rFonts w:ascii="Helv" w:hAnsi="Helv"/>
              </w:rPr>
            </w:pPr>
            <w:r>
              <w:rPr>
                <w:rFonts w:ascii="Helv" w:hAnsi="Helv"/>
              </w:rPr>
              <w:t>II</w:t>
            </w:r>
          </w:p>
        </w:tc>
        <w:tc>
          <w:tcPr>
            <w:tcW w:w="1608" w:type="dxa"/>
            <w:tcBorders>
              <w:top w:val="single" w:sz="6" w:space="0" w:color="auto"/>
              <w:left w:val="single" w:sz="6" w:space="0" w:color="auto"/>
              <w:bottom w:val="double" w:sz="6" w:space="0" w:color="auto"/>
            </w:tcBorders>
          </w:tcPr>
          <w:p w:rsidR="0013418B" w:rsidRDefault="0013418B" w:rsidP="0013418B">
            <w:pPr>
              <w:pStyle w:val="texto"/>
              <w:spacing w:before="24" w:line="290" w:lineRule="exact"/>
              <w:ind w:firstLine="0"/>
              <w:rPr>
                <w:rFonts w:ascii="Helv" w:hAnsi="Helv"/>
              </w:rPr>
            </w:pPr>
            <w:r>
              <w:rPr>
                <w:rFonts w:ascii="Helv" w:hAnsi="Helv"/>
              </w:rPr>
              <w:t>125</w:t>
            </w:r>
          </w:p>
        </w:tc>
        <w:tc>
          <w:tcPr>
            <w:tcW w:w="1613" w:type="dxa"/>
            <w:tcBorders>
              <w:top w:val="single" w:sz="6" w:space="0" w:color="auto"/>
              <w:left w:val="single" w:sz="6" w:space="0" w:color="auto"/>
              <w:bottom w:val="double" w:sz="6" w:space="0" w:color="auto"/>
            </w:tcBorders>
          </w:tcPr>
          <w:p w:rsidR="0013418B" w:rsidRDefault="0013418B" w:rsidP="0013418B">
            <w:pPr>
              <w:pStyle w:val="texto"/>
              <w:spacing w:before="24" w:line="290" w:lineRule="exact"/>
              <w:ind w:firstLine="0"/>
              <w:rPr>
                <w:rFonts w:ascii="Helv" w:hAnsi="Helv"/>
              </w:rPr>
            </w:pPr>
            <w:r>
              <w:rPr>
                <w:rFonts w:ascii="Helv" w:hAnsi="Helv"/>
              </w:rPr>
              <w:t>Presión</w:t>
            </w:r>
          </w:p>
        </w:tc>
        <w:tc>
          <w:tcPr>
            <w:tcW w:w="1367" w:type="dxa"/>
            <w:tcBorders>
              <w:top w:val="single" w:sz="6" w:space="0" w:color="auto"/>
              <w:left w:val="single" w:sz="6" w:space="0" w:color="auto"/>
              <w:bottom w:val="double" w:sz="6" w:space="0" w:color="auto"/>
            </w:tcBorders>
          </w:tcPr>
          <w:p w:rsidR="0013418B" w:rsidRDefault="0013418B" w:rsidP="0013418B">
            <w:pPr>
              <w:pStyle w:val="texto"/>
              <w:spacing w:before="24" w:line="290" w:lineRule="exact"/>
              <w:ind w:firstLine="0"/>
              <w:rPr>
                <w:rFonts w:ascii="Helv" w:hAnsi="Helv"/>
              </w:rPr>
            </w:pPr>
            <w:r>
              <w:rPr>
                <w:rFonts w:ascii="Helv" w:hAnsi="Helv"/>
              </w:rPr>
              <w:t>9,15</w:t>
            </w:r>
          </w:p>
        </w:tc>
        <w:tc>
          <w:tcPr>
            <w:tcW w:w="1532" w:type="dxa"/>
            <w:tcBorders>
              <w:top w:val="single" w:sz="6" w:space="0" w:color="auto"/>
              <w:left w:val="single" w:sz="6" w:space="0" w:color="auto"/>
              <w:bottom w:val="double" w:sz="6" w:space="0" w:color="auto"/>
              <w:right w:val="double" w:sz="6" w:space="0" w:color="auto"/>
            </w:tcBorders>
          </w:tcPr>
          <w:p w:rsidR="0013418B" w:rsidRDefault="0013418B" w:rsidP="0013418B">
            <w:pPr>
              <w:pStyle w:val="texto"/>
              <w:spacing w:before="24" w:line="290" w:lineRule="exact"/>
              <w:ind w:firstLine="0"/>
              <w:rPr>
                <w:rFonts w:ascii="Helv" w:hAnsi="Helv"/>
              </w:rPr>
            </w:pPr>
            <w:r>
              <w:rPr>
                <w:rFonts w:ascii="Helv" w:hAnsi="Helv"/>
              </w:rPr>
              <w:t>60</w:t>
            </w:r>
          </w:p>
        </w:tc>
      </w:tr>
    </w:tbl>
    <w:p w:rsidR="001B523E" w:rsidRDefault="001B523E">
      <w:pPr>
        <w:pStyle w:val="NormalWeb"/>
        <w:jc w:val="both"/>
      </w:pPr>
      <w:bookmarkStart w:id="6" w:name="a7"/>
      <w:bookmarkEnd w:id="6"/>
      <w:r>
        <w:rPr>
          <w:rFonts w:ascii="Arial" w:hAnsi="Arial" w:cs="Arial"/>
          <w:b/>
          <w:bCs/>
          <w:sz w:val="20"/>
          <w:szCs w:val="20"/>
        </w:rPr>
        <w:t>7. Bibliografía</w:t>
      </w:r>
    </w:p>
    <w:tbl>
      <w:tblPr>
        <w:tblW w:w="0" w:type="auto"/>
        <w:jc w:val="both"/>
        <w:tblCellSpacing w:w="15" w:type="dxa"/>
        <w:tblCellMar>
          <w:top w:w="15" w:type="dxa"/>
          <w:left w:w="15" w:type="dxa"/>
          <w:bottom w:w="15" w:type="dxa"/>
          <w:right w:w="15" w:type="dxa"/>
        </w:tblCellMar>
        <w:tblLook w:val="0000"/>
      </w:tblPr>
      <w:tblGrid>
        <w:gridCol w:w="255"/>
        <w:gridCol w:w="1695"/>
        <w:gridCol w:w="6705"/>
      </w:tblGrid>
      <w:tr w:rsidR="001B523E">
        <w:trPr>
          <w:tblCellSpacing w:w="15" w:type="dxa"/>
          <w:jc w:val="both"/>
        </w:trPr>
        <w:tc>
          <w:tcPr>
            <w:tcW w:w="210" w:type="dxa"/>
          </w:tcPr>
          <w:p w:rsidR="001B523E" w:rsidRDefault="001B523E">
            <w:pPr>
              <w:jc w:val="right"/>
              <w:rPr>
                <w:rFonts w:ascii="Arial Unicode MS" w:eastAsia="Arial Unicode MS" w:hAnsi="Arial Unicode MS" w:cs="Arial Unicode MS"/>
                <w:sz w:val="24"/>
                <w:szCs w:val="24"/>
              </w:rPr>
            </w:pPr>
            <w:r>
              <w:rPr>
                <w:rFonts w:ascii="Arial" w:hAnsi="Arial" w:cs="Arial"/>
              </w:rPr>
              <w:t>*</w:t>
            </w:r>
          </w:p>
        </w:tc>
        <w:tc>
          <w:tcPr>
            <w:tcW w:w="1665" w:type="dxa"/>
            <w:vAlign w:val="center"/>
          </w:tcPr>
          <w:p w:rsidR="001B523E" w:rsidRDefault="001B523E">
            <w:pPr>
              <w:rPr>
                <w:rFonts w:ascii="Arial Unicode MS" w:eastAsia="Arial Unicode MS" w:hAnsi="Arial Unicode MS" w:cs="Arial Unicode MS"/>
                <w:sz w:val="24"/>
                <w:szCs w:val="24"/>
              </w:rPr>
            </w:pPr>
            <w:r>
              <w:rPr>
                <w:rFonts w:ascii="Arial" w:hAnsi="Arial" w:cs="Arial"/>
              </w:rPr>
              <w:t>NOM-S-7-1981</w:t>
            </w:r>
          </w:p>
        </w:tc>
        <w:tc>
          <w:tcPr>
            <w:tcW w:w="6660" w:type="dxa"/>
            <w:vAlign w:val="center"/>
          </w:tcPr>
          <w:p w:rsidR="001B523E" w:rsidRDefault="001B523E">
            <w:pPr>
              <w:rPr>
                <w:rFonts w:ascii="Arial Unicode MS" w:eastAsia="Arial Unicode MS" w:hAnsi="Arial Unicode MS" w:cs="Arial Unicode MS"/>
                <w:sz w:val="24"/>
                <w:szCs w:val="24"/>
              </w:rPr>
            </w:pPr>
            <w:r>
              <w:rPr>
                <w:rFonts w:ascii="Arial" w:hAnsi="Arial" w:cs="Arial"/>
              </w:rPr>
              <w:t>Norma oficial de seguridad-extintores contra incendio, métodos de prueba de construcción y funcionamiento.</w:t>
            </w:r>
          </w:p>
        </w:tc>
      </w:tr>
      <w:tr w:rsidR="001B523E">
        <w:trPr>
          <w:tblCellSpacing w:w="15" w:type="dxa"/>
          <w:jc w:val="both"/>
        </w:trPr>
        <w:tc>
          <w:tcPr>
            <w:tcW w:w="210" w:type="dxa"/>
          </w:tcPr>
          <w:p w:rsidR="001B523E" w:rsidRDefault="001B523E">
            <w:pPr>
              <w:jc w:val="right"/>
              <w:rPr>
                <w:rFonts w:ascii="Arial Unicode MS" w:eastAsia="Arial Unicode MS" w:hAnsi="Arial Unicode MS" w:cs="Arial Unicode MS"/>
                <w:sz w:val="24"/>
                <w:szCs w:val="24"/>
              </w:rPr>
            </w:pPr>
            <w:r>
              <w:rPr>
                <w:rFonts w:ascii="Arial" w:hAnsi="Arial" w:cs="Arial"/>
              </w:rPr>
              <w:t>*</w:t>
            </w:r>
          </w:p>
        </w:tc>
        <w:tc>
          <w:tcPr>
            <w:tcW w:w="1665" w:type="dxa"/>
            <w:vAlign w:val="center"/>
          </w:tcPr>
          <w:p w:rsidR="001B523E" w:rsidRDefault="001B523E">
            <w:pPr>
              <w:rPr>
                <w:rFonts w:ascii="Arial Unicode MS" w:eastAsia="Arial Unicode MS" w:hAnsi="Arial Unicode MS" w:cs="Arial Unicode MS"/>
                <w:sz w:val="24"/>
                <w:szCs w:val="24"/>
              </w:rPr>
            </w:pPr>
            <w:r>
              <w:rPr>
                <w:rFonts w:ascii="Arial" w:hAnsi="Arial" w:cs="Arial"/>
              </w:rPr>
              <w:t>NOM-S-11-1970</w:t>
            </w:r>
          </w:p>
        </w:tc>
        <w:tc>
          <w:tcPr>
            <w:tcW w:w="6660" w:type="dxa"/>
            <w:vAlign w:val="center"/>
          </w:tcPr>
          <w:p w:rsidR="001B523E" w:rsidRDefault="001B523E">
            <w:pPr>
              <w:rPr>
                <w:rFonts w:ascii="Arial Unicode MS" w:eastAsia="Arial Unicode MS" w:hAnsi="Arial Unicode MS" w:cs="Arial Unicode MS"/>
                <w:sz w:val="24"/>
                <w:szCs w:val="24"/>
              </w:rPr>
            </w:pPr>
            <w:r>
              <w:rPr>
                <w:rFonts w:ascii="Arial" w:hAnsi="Arial" w:cs="Arial"/>
              </w:rPr>
              <w:t>Norma oficial de construcción y funcionamiento para recipientes sin costura para gases a alta presión</w:t>
            </w:r>
          </w:p>
        </w:tc>
      </w:tr>
      <w:tr w:rsidR="001B523E">
        <w:trPr>
          <w:tblCellSpacing w:w="15" w:type="dxa"/>
          <w:jc w:val="both"/>
        </w:trPr>
        <w:tc>
          <w:tcPr>
            <w:tcW w:w="210" w:type="dxa"/>
          </w:tcPr>
          <w:p w:rsidR="001B523E" w:rsidRDefault="001B523E">
            <w:pPr>
              <w:jc w:val="right"/>
              <w:rPr>
                <w:rFonts w:ascii="Arial Unicode MS" w:eastAsia="Arial Unicode MS" w:hAnsi="Arial Unicode MS" w:cs="Arial Unicode MS"/>
                <w:sz w:val="24"/>
                <w:szCs w:val="24"/>
              </w:rPr>
            </w:pPr>
            <w:r>
              <w:rPr>
                <w:rFonts w:ascii="Arial" w:hAnsi="Arial" w:cs="Arial"/>
              </w:rPr>
              <w:t>*</w:t>
            </w:r>
          </w:p>
        </w:tc>
        <w:tc>
          <w:tcPr>
            <w:tcW w:w="1665" w:type="dxa"/>
            <w:vAlign w:val="center"/>
          </w:tcPr>
          <w:p w:rsidR="001B523E" w:rsidRDefault="001B523E">
            <w:pPr>
              <w:rPr>
                <w:rFonts w:ascii="Arial Unicode MS" w:eastAsia="Arial Unicode MS" w:hAnsi="Arial Unicode MS" w:cs="Arial Unicode MS"/>
                <w:sz w:val="24"/>
                <w:szCs w:val="24"/>
              </w:rPr>
            </w:pPr>
            <w:r>
              <w:rPr>
                <w:rFonts w:ascii="Arial" w:hAnsi="Arial" w:cs="Arial"/>
              </w:rPr>
              <w:t>NOM-S-32-1986</w:t>
            </w:r>
          </w:p>
        </w:tc>
        <w:tc>
          <w:tcPr>
            <w:tcW w:w="6660" w:type="dxa"/>
            <w:vAlign w:val="center"/>
          </w:tcPr>
          <w:p w:rsidR="001B523E" w:rsidRDefault="001B523E">
            <w:pPr>
              <w:rPr>
                <w:rFonts w:ascii="Arial Unicode MS" w:eastAsia="Arial Unicode MS" w:hAnsi="Arial Unicode MS" w:cs="Arial Unicode MS"/>
                <w:sz w:val="24"/>
                <w:szCs w:val="24"/>
              </w:rPr>
            </w:pPr>
            <w:r>
              <w:rPr>
                <w:rFonts w:ascii="Arial" w:hAnsi="Arial" w:cs="Arial"/>
              </w:rPr>
              <w:t>Seguridad-extintores portátiles - métodos de prueba para determinar el potencial mínimo de extinción.</w:t>
            </w:r>
          </w:p>
        </w:tc>
      </w:tr>
      <w:tr w:rsidR="001B523E">
        <w:trPr>
          <w:tblCellSpacing w:w="15" w:type="dxa"/>
          <w:jc w:val="both"/>
        </w:trPr>
        <w:tc>
          <w:tcPr>
            <w:tcW w:w="210" w:type="dxa"/>
          </w:tcPr>
          <w:p w:rsidR="001B523E" w:rsidRDefault="001B523E">
            <w:pPr>
              <w:jc w:val="right"/>
              <w:rPr>
                <w:rFonts w:ascii="Arial Unicode MS" w:eastAsia="Arial Unicode MS" w:hAnsi="Arial Unicode MS" w:cs="Arial Unicode MS"/>
                <w:sz w:val="24"/>
                <w:szCs w:val="24"/>
              </w:rPr>
            </w:pPr>
            <w:r>
              <w:rPr>
                <w:rFonts w:ascii="Arial" w:hAnsi="Arial" w:cs="Arial"/>
              </w:rPr>
              <w:t>*</w:t>
            </w:r>
          </w:p>
        </w:tc>
        <w:tc>
          <w:tcPr>
            <w:tcW w:w="1665" w:type="dxa"/>
            <w:vAlign w:val="center"/>
          </w:tcPr>
          <w:p w:rsidR="001B523E" w:rsidRDefault="001B523E">
            <w:pPr>
              <w:rPr>
                <w:rFonts w:ascii="Arial Unicode MS" w:eastAsia="Arial Unicode MS" w:hAnsi="Arial Unicode MS" w:cs="Arial Unicode MS"/>
                <w:sz w:val="24"/>
                <w:szCs w:val="24"/>
              </w:rPr>
            </w:pPr>
            <w:r>
              <w:rPr>
                <w:rFonts w:ascii="Arial" w:hAnsi="Arial" w:cs="Arial"/>
              </w:rPr>
              <w:t>NOM-S-28-1983</w:t>
            </w:r>
          </w:p>
        </w:tc>
        <w:tc>
          <w:tcPr>
            <w:tcW w:w="6660" w:type="dxa"/>
            <w:vAlign w:val="center"/>
          </w:tcPr>
          <w:p w:rsidR="001B523E" w:rsidRDefault="001B523E">
            <w:pPr>
              <w:rPr>
                <w:rFonts w:ascii="Arial Unicode MS" w:eastAsia="Arial Unicode MS" w:hAnsi="Arial Unicode MS" w:cs="Arial Unicode MS"/>
                <w:sz w:val="24"/>
                <w:szCs w:val="24"/>
              </w:rPr>
            </w:pPr>
            <w:r>
              <w:rPr>
                <w:rFonts w:ascii="Arial" w:hAnsi="Arial" w:cs="Arial"/>
              </w:rPr>
              <w:t>Productos de Seguridad-extintores contra incendio a base de agua con presión contenida.</w:t>
            </w:r>
          </w:p>
        </w:tc>
      </w:tr>
      <w:tr w:rsidR="001B523E">
        <w:trPr>
          <w:tblCellSpacing w:w="15" w:type="dxa"/>
          <w:jc w:val="both"/>
        </w:trPr>
        <w:tc>
          <w:tcPr>
            <w:tcW w:w="210" w:type="dxa"/>
          </w:tcPr>
          <w:p w:rsidR="001B523E" w:rsidRDefault="001B523E">
            <w:pPr>
              <w:jc w:val="right"/>
              <w:rPr>
                <w:rFonts w:ascii="Arial Unicode MS" w:eastAsia="Arial Unicode MS" w:hAnsi="Arial Unicode MS" w:cs="Arial Unicode MS"/>
                <w:sz w:val="24"/>
                <w:szCs w:val="24"/>
              </w:rPr>
            </w:pPr>
            <w:r>
              <w:rPr>
                <w:rFonts w:ascii="Arial" w:hAnsi="Arial" w:cs="Arial"/>
              </w:rPr>
              <w:t>*</w:t>
            </w:r>
          </w:p>
        </w:tc>
        <w:tc>
          <w:tcPr>
            <w:tcW w:w="1665" w:type="dxa"/>
            <w:vAlign w:val="center"/>
          </w:tcPr>
          <w:p w:rsidR="001B523E" w:rsidRDefault="001B523E">
            <w:pPr>
              <w:rPr>
                <w:rFonts w:ascii="Arial Unicode MS" w:eastAsia="Arial Unicode MS" w:hAnsi="Arial Unicode MS" w:cs="Arial Unicode MS"/>
                <w:sz w:val="24"/>
                <w:szCs w:val="24"/>
              </w:rPr>
            </w:pPr>
            <w:r>
              <w:rPr>
                <w:rFonts w:ascii="Arial" w:hAnsi="Arial" w:cs="Arial"/>
              </w:rPr>
              <w:t>NOM-CH-53-1984</w:t>
            </w:r>
          </w:p>
        </w:tc>
        <w:tc>
          <w:tcPr>
            <w:tcW w:w="6660" w:type="dxa"/>
            <w:vAlign w:val="center"/>
          </w:tcPr>
          <w:p w:rsidR="001B523E" w:rsidRDefault="001B523E">
            <w:pPr>
              <w:rPr>
                <w:rFonts w:ascii="Arial Unicode MS" w:eastAsia="Arial Unicode MS" w:hAnsi="Arial Unicode MS" w:cs="Arial Unicode MS"/>
                <w:sz w:val="24"/>
                <w:szCs w:val="24"/>
              </w:rPr>
            </w:pPr>
            <w:r>
              <w:rPr>
                <w:rFonts w:ascii="Arial" w:hAnsi="Arial" w:cs="Arial"/>
              </w:rPr>
              <w:t>Instrumentos de medición - manómetros para extintores.</w:t>
            </w:r>
          </w:p>
        </w:tc>
      </w:tr>
    </w:tbl>
    <w:p w:rsidR="001B523E" w:rsidRDefault="001B523E"/>
    <w:tbl>
      <w:tblPr>
        <w:tblW w:w="0" w:type="auto"/>
        <w:jc w:val="both"/>
        <w:tblCellSpacing w:w="15" w:type="dxa"/>
        <w:tblCellMar>
          <w:top w:w="15" w:type="dxa"/>
          <w:left w:w="15" w:type="dxa"/>
          <w:bottom w:w="15" w:type="dxa"/>
          <w:right w:w="15" w:type="dxa"/>
        </w:tblCellMar>
        <w:tblLook w:val="0000"/>
      </w:tblPr>
      <w:tblGrid>
        <w:gridCol w:w="6720"/>
      </w:tblGrid>
      <w:tr w:rsidR="001B523E">
        <w:trPr>
          <w:tblCellSpacing w:w="15" w:type="dxa"/>
          <w:jc w:val="both"/>
        </w:trPr>
        <w:tc>
          <w:tcPr>
            <w:tcW w:w="6660" w:type="dxa"/>
            <w:vAlign w:val="center"/>
          </w:tcPr>
          <w:p w:rsidR="001B523E" w:rsidRDefault="001B523E">
            <w:pPr>
              <w:rPr>
                <w:rFonts w:ascii="Arial Unicode MS" w:eastAsia="Arial Unicode MS" w:hAnsi="Arial Unicode MS" w:cs="Arial Unicode MS"/>
                <w:sz w:val="24"/>
                <w:szCs w:val="24"/>
              </w:rPr>
            </w:pPr>
          </w:p>
        </w:tc>
      </w:tr>
    </w:tbl>
    <w:p w:rsidR="001B523E" w:rsidRDefault="001B523E">
      <w:pPr>
        <w:pStyle w:val="NormalWeb"/>
        <w:spacing w:before="0" w:beforeAutospacing="0" w:after="0" w:afterAutospacing="0"/>
        <w:jc w:val="both"/>
        <w:rPr>
          <w:vanish/>
        </w:rPr>
      </w:pPr>
    </w:p>
    <w:tbl>
      <w:tblPr>
        <w:tblW w:w="8745" w:type="dxa"/>
        <w:jc w:val="both"/>
        <w:tblCellSpacing w:w="15" w:type="dxa"/>
        <w:tblCellMar>
          <w:top w:w="15" w:type="dxa"/>
          <w:left w:w="15" w:type="dxa"/>
          <w:bottom w:w="15" w:type="dxa"/>
          <w:right w:w="15" w:type="dxa"/>
        </w:tblCellMar>
        <w:tblLook w:val="0000"/>
      </w:tblPr>
      <w:tblGrid>
        <w:gridCol w:w="8745"/>
      </w:tblGrid>
      <w:tr w:rsidR="001B523E">
        <w:trPr>
          <w:tblCellSpacing w:w="15" w:type="dxa"/>
          <w:jc w:val="both"/>
        </w:trPr>
        <w:tc>
          <w:tcPr>
            <w:tcW w:w="0" w:type="auto"/>
            <w:vAlign w:val="center"/>
          </w:tcPr>
          <w:p w:rsidR="001B523E" w:rsidRDefault="00765AD6">
            <w:pPr>
              <w:jc w:val="center"/>
              <w:rPr>
                <w:rFonts w:ascii="Arial Unicode MS" w:eastAsia="Arial Unicode MS" w:hAnsi="Arial Unicode MS" w:cs="Arial Unicode MS"/>
                <w:sz w:val="24"/>
                <w:szCs w:val="24"/>
              </w:rPr>
            </w:pPr>
            <w:r>
              <w:rPr>
                <w:rFonts w:ascii="Arial" w:hAnsi="Arial" w:cs="Arial"/>
                <w:noProof/>
                <w:lang w:eastAsia="es-MX"/>
              </w:rPr>
              <w:drawing>
                <wp:inline distT="0" distB="0" distL="0" distR="0">
                  <wp:extent cx="2578100" cy="2006600"/>
                  <wp:effectExtent l="19050" t="0" r="0" b="0"/>
                  <wp:docPr id="1" name="Imagen 1" descr="nom10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m103_1"/>
                          <pic:cNvPicPr>
                            <a:picLocks noChangeAspect="1" noChangeArrowheads="1"/>
                          </pic:cNvPicPr>
                        </pic:nvPicPr>
                        <pic:blipFill>
                          <a:blip r:embed="rId4" cstate="print"/>
                          <a:srcRect/>
                          <a:stretch>
                            <a:fillRect/>
                          </a:stretch>
                        </pic:blipFill>
                        <pic:spPr bwMode="auto">
                          <a:xfrm>
                            <a:off x="0" y="0"/>
                            <a:ext cx="2578100" cy="2006600"/>
                          </a:xfrm>
                          <a:prstGeom prst="rect">
                            <a:avLst/>
                          </a:prstGeom>
                          <a:noFill/>
                          <a:ln w="9525">
                            <a:noFill/>
                            <a:miter lim="800000"/>
                            <a:headEnd/>
                            <a:tailEnd/>
                          </a:ln>
                        </pic:spPr>
                      </pic:pic>
                    </a:graphicData>
                  </a:graphic>
                </wp:inline>
              </w:drawing>
            </w:r>
          </w:p>
        </w:tc>
      </w:tr>
    </w:tbl>
    <w:p w:rsidR="001B523E" w:rsidRDefault="001B523E">
      <w:pPr>
        <w:jc w:val="center"/>
      </w:pPr>
    </w:p>
    <w:p w:rsidR="001B523E" w:rsidRDefault="00765AD6">
      <w:pPr>
        <w:jc w:val="center"/>
        <w:rPr>
          <w:rFonts w:ascii="Arial" w:hAnsi="Arial" w:cs="Arial"/>
        </w:rPr>
      </w:pPr>
      <w:r>
        <w:rPr>
          <w:rFonts w:ascii="Arial" w:hAnsi="Arial" w:cs="Arial"/>
          <w:noProof/>
          <w:lang w:eastAsia="es-MX"/>
        </w:rPr>
        <w:drawing>
          <wp:inline distT="0" distB="0" distL="0" distR="0">
            <wp:extent cx="2514600" cy="2159000"/>
            <wp:effectExtent l="19050" t="0" r="0" b="0"/>
            <wp:docPr id="2" name="Imagen 2" descr="nom10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m103_2"/>
                    <pic:cNvPicPr>
                      <a:picLocks noChangeAspect="1" noChangeArrowheads="1"/>
                    </pic:cNvPicPr>
                  </pic:nvPicPr>
                  <pic:blipFill>
                    <a:blip r:embed="rId5" cstate="print"/>
                    <a:srcRect/>
                    <a:stretch>
                      <a:fillRect/>
                    </a:stretch>
                  </pic:blipFill>
                  <pic:spPr bwMode="auto">
                    <a:xfrm>
                      <a:off x="0" y="0"/>
                      <a:ext cx="2514600" cy="2159000"/>
                    </a:xfrm>
                    <a:prstGeom prst="rect">
                      <a:avLst/>
                    </a:prstGeom>
                    <a:noFill/>
                    <a:ln w="9525">
                      <a:noFill/>
                      <a:miter lim="800000"/>
                      <a:headEnd/>
                      <a:tailEnd/>
                    </a:ln>
                  </pic:spPr>
                </pic:pic>
              </a:graphicData>
            </a:graphic>
          </wp:inline>
        </w:drawing>
      </w:r>
    </w:p>
    <w:p w:rsidR="001B523E" w:rsidRDefault="001B523E">
      <w:pPr>
        <w:rPr>
          <w:rFonts w:ascii="Arial" w:hAnsi="Arial" w:cs="Arial"/>
        </w:rPr>
      </w:pPr>
    </w:p>
    <w:p w:rsidR="001B523E" w:rsidRDefault="001B523E">
      <w:pPr>
        <w:rPr>
          <w:rFonts w:ascii="Arial" w:hAnsi="Arial" w:cs="Arial"/>
        </w:rPr>
      </w:pPr>
    </w:p>
    <w:tbl>
      <w:tblPr>
        <w:tblW w:w="8745" w:type="dxa"/>
        <w:jc w:val="both"/>
        <w:tblCellSpacing w:w="15" w:type="dxa"/>
        <w:tblCellMar>
          <w:top w:w="15" w:type="dxa"/>
          <w:left w:w="15" w:type="dxa"/>
          <w:bottom w:w="15" w:type="dxa"/>
          <w:right w:w="15" w:type="dxa"/>
        </w:tblCellMar>
        <w:tblLook w:val="0000"/>
      </w:tblPr>
      <w:tblGrid>
        <w:gridCol w:w="368"/>
        <w:gridCol w:w="6728"/>
        <w:gridCol w:w="1649"/>
      </w:tblGrid>
      <w:tr w:rsidR="001B523E">
        <w:trPr>
          <w:tblCellSpacing w:w="15" w:type="dxa"/>
          <w:jc w:val="both"/>
        </w:trPr>
        <w:tc>
          <w:tcPr>
            <w:tcW w:w="0" w:type="auto"/>
            <w:gridSpan w:val="3"/>
            <w:vAlign w:val="center"/>
          </w:tcPr>
          <w:p w:rsidR="001B523E" w:rsidRDefault="00765AD6">
            <w:pPr>
              <w:pStyle w:val="NormalWeb"/>
              <w:jc w:val="center"/>
            </w:pPr>
            <w:r>
              <w:rPr>
                <w:rFonts w:ascii="Arial" w:hAnsi="Arial" w:cs="Arial"/>
                <w:noProof/>
                <w:sz w:val="20"/>
                <w:szCs w:val="20"/>
                <w:lang w:val="es-MX" w:eastAsia="es-MX"/>
              </w:rPr>
              <w:drawing>
                <wp:inline distT="0" distB="0" distL="0" distR="0">
                  <wp:extent cx="2628900" cy="1638300"/>
                  <wp:effectExtent l="19050" t="0" r="0" b="0"/>
                  <wp:docPr id="3" name="Imagen 3" descr="nom10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m103_3"/>
                          <pic:cNvPicPr>
                            <a:picLocks noChangeAspect="1" noChangeArrowheads="1"/>
                          </pic:cNvPicPr>
                        </pic:nvPicPr>
                        <pic:blipFill>
                          <a:blip r:embed="rId6" cstate="print"/>
                          <a:srcRect/>
                          <a:stretch>
                            <a:fillRect/>
                          </a:stretch>
                        </pic:blipFill>
                        <pic:spPr bwMode="auto">
                          <a:xfrm>
                            <a:off x="0" y="0"/>
                            <a:ext cx="2628900" cy="1638300"/>
                          </a:xfrm>
                          <a:prstGeom prst="rect">
                            <a:avLst/>
                          </a:prstGeom>
                          <a:noFill/>
                          <a:ln w="9525">
                            <a:noFill/>
                            <a:miter lim="800000"/>
                            <a:headEnd/>
                            <a:tailEnd/>
                          </a:ln>
                        </pic:spPr>
                      </pic:pic>
                    </a:graphicData>
                  </a:graphic>
                </wp:inline>
              </w:drawing>
            </w:r>
          </w:p>
        </w:tc>
      </w:tr>
      <w:tr w:rsidR="001B523E">
        <w:trPr>
          <w:tblCellSpacing w:w="15" w:type="dxa"/>
          <w:jc w:val="both"/>
        </w:trPr>
        <w:tc>
          <w:tcPr>
            <w:tcW w:w="0" w:type="auto"/>
            <w:vAlign w:val="center"/>
          </w:tcPr>
          <w:p w:rsidR="001B523E" w:rsidRDefault="001B523E">
            <w:pPr>
              <w:rPr>
                <w:rFonts w:ascii="Arial Unicode MS" w:eastAsia="Arial Unicode MS" w:hAnsi="Arial Unicode MS" w:cs="Arial Unicode MS"/>
                <w:sz w:val="24"/>
                <w:szCs w:val="24"/>
              </w:rPr>
            </w:pPr>
            <w:r>
              <w:t> </w:t>
            </w:r>
          </w:p>
        </w:tc>
        <w:tc>
          <w:tcPr>
            <w:tcW w:w="0" w:type="auto"/>
            <w:vAlign w:val="center"/>
          </w:tcPr>
          <w:p w:rsidR="001B523E" w:rsidRDefault="001B523E">
            <w:pPr>
              <w:jc w:val="center"/>
              <w:rPr>
                <w:rFonts w:ascii="Arial Unicode MS" w:eastAsia="Arial Unicode MS" w:hAnsi="Arial Unicode MS" w:cs="Arial Unicode MS"/>
                <w:sz w:val="24"/>
                <w:szCs w:val="24"/>
              </w:rPr>
            </w:pPr>
            <w:r>
              <w:rPr>
                <w:rFonts w:ascii="Arial" w:hAnsi="Arial" w:cs="Arial"/>
              </w:rPr>
              <w:t>INSTRUCCIONES DE USO</w:t>
            </w:r>
            <w:r>
              <w:rPr>
                <w:rFonts w:ascii="Arial" w:hAnsi="Arial" w:cs="Arial"/>
              </w:rPr>
              <w:br/>
              <w:t>(NEMOTECNIA)</w:t>
            </w:r>
          </w:p>
        </w:tc>
        <w:tc>
          <w:tcPr>
            <w:tcW w:w="0" w:type="auto"/>
            <w:vAlign w:val="center"/>
          </w:tcPr>
          <w:p w:rsidR="001B523E" w:rsidRDefault="001B523E">
            <w:pPr>
              <w:jc w:val="center"/>
              <w:rPr>
                <w:rFonts w:ascii="Arial Unicode MS" w:eastAsia="Arial Unicode MS" w:hAnsi="Arial Unicode MS" w:cs="Arial Unicode MS"/>
                <w:sz w:val="24"/>
                <w:szCs w:val="24"/>
              </w:rPr>
            </w:pPr>
            <w:r>
              <w:rPr>
                <w:rFonts w:ascii="Arial" w:hAnsi="Arial" w:cs="Arial"/>
                <w:b/>
                <w:bCs/>
              </w:rPr>
              <w:t>FIG. 1</w:t>
            </w:r>
          </w:p>
        </w:tc>
      </w:tr>
    </w:tbl>
    <w:p w:rsidR="001B523E" w:rsidRDefault="001B523E">
      <w:pPr>
        <w:pStyle w:val="NormalWeb"/>
        <w:spacing w:before="0" w:beforeAutospacing="0" w:after="0" w:afterAutospacing="0"/>
        <w:jc w:val="both"/>
        <w:rPr>
          <w:vanish/>
        </w:rPr>
      </w:pPr>
    </w:p>
    <w:tbl>
      <w:tblPr>
        <w:tblW w:w="8685" w:type="dxa"/>
        <w:jc w:val="both"/>
        <w:tblCellSpacing w:w="15" w:type="dxa"/>
        <w:tblCellMar>
          <w:top w:w="15" w:type="dxa"/>
          <w:left w:w="15" w:type="dxa"/>
          <w:bottom w:w="15" w:type="dxa"/>
          <w:right w:w="15" w:type="dxa"/>
        </w:tblCellMar>
        <w:tblLook w:val="0000"/>
      </w:tblPr>
      <w:tblGrid>
        <w:gridCol w:w="189"/>
        <w:gridCol w:w="4198"/>
        <w:gridCol w:w="4298"/>
      </w:tblGrid>
      <w:tr w:rsidR="001B523E">
        <w:trPr>
          <w:tblCellSpacing w:w="15" w:type="dxa"/>
          <w:jc w:val="both"/>
        </w:trPr>
        <w:tc>
          <w:tcPr>
            <w:tcW w:w="0" w:type="auto"/>
            <w:gridSpan w:val="3"/>
            <w:vAlign w:val="center"/>
          </w:tcPr>
          <w:p w:rsidR="001B523E" w:rsidRDefault="00765AD6">
            <w:pPr>
              <w:jc w:val="center"/>
              <w:rPr>
                <w:rFonts w:ascii="Arial Unicode MS" w:eastAsia="Arial Unicode MS" w:hAnsi="Arial Unicode MS" w:cs="Arial Unicode MS"/>
                <w:sz w:val="24"/>
                <w:szCs w:val="24"/>
              </w:rPr>
            </w:pPr>
            <w:r>
              <w:rPr>
                <w:rFonts w:ascii="Arial" w:hAnsi="Arial" w:cs="Arial"/>
                <w:noProof/>
                <w:lang w:eastAsia="es-MX"/>
              </w:rPr>
              <w:drawing>
                <wp:inline distT="0" distB="0" distL="0" distR="0">
                  <wp:extent cx="3048000" cy="1905000"/>
                  <wp:effectExtent l="19050" t="0" r="0" b="0"/>
                  <wp:docPr id="4" name="Imagen 4" descr="nom103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m103_4"/>
                          <pic:cNvPicPr>
                            <a:picLocks noChangeAspect="1" noChangeArrowheads="1"/>
                          </pic:cNvPicPr>
                        </pic:nvPicPr>
                        <pic:blipFill>
                          <a:blip r:embed="rId7" cstate="print"/>
                          <a:srcRect/>
                          <a:stretch>
                            <a:fillRect/>
                          </a:stretch>
                        </pic:blipFill>
                        <pic:spPr bwMode="auto">
                          <a:xfrm>
                            <a:off x="0" y="0"/>
                            <a:ext cx="3048000" cy="1905000"/>
                          </a:xfrm>
                          <a:prstGeom prst="rect">
                            <a:avLst/>
                          </a:prstGeom>
                          <a:noFill/>
                          <a:ln w="9525">
                            <a:noFill/>
                            <a:miter lim="800000"/>
                            <a:headEnd/>
                            <a:tailEnd/>
                          </a:ln>
                        </pic:spPr>
                      </pic:pic>
                    </a:graphicData>
                  </a:graphic>
                </wp:inline>
              </w:drawing>
            </w:r>
            <w:r w:rsidR="001B523E">
              <w:rPr>
                <w:rFonts w:ascii="Arial" w:hAnsi="Arial" w:cs="Arial"/>
              </w:rPr>
              <w:br/>
            </w:r>
            <w:r>
              <w:rPr>
                <w:rFonts w:ascii="Arial" w:hAnsi="Arial" w:cs="Arial"/>
                <w:noProof/>
                <w:lang w:eastAsia="es-MX"/>
              </w:rPr>
              <w:drawing>
                <wp:inline distT="0" distB="0" distL="0" distR="0">
                  <wp:extent cx="3048000" cy="1905000"/>
                  <wp:effectExtent l="19050" t="0" r="0" b="0"/>
                  <wp:docPr id="5" name="Imagen 5" descr="nom10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m103_5"/>
                          <pic:cNvPicPr>
                            <a:picLocks noChangeAspect="1" noChangeArrowheads="1"/>
                          </pic:cNvPicPr>
                        </pic:nvPicPr>
                        <pic:blipFill>
                          <a:blip r:embed="rId8" cstate="print"/>
                          <a:srcRect/>
                          <a:stretch>
                            <a:fillRect/>
                          </a:stretch>
                        </pic:blipFill>
                        <pic:spPr bwMode="auto">
                          <a:xfrm>
                            <a:off x="0" y="0"/>
                            <a:ext cx="3048000" cy="1905000"/>
                          </a:xfrm>
                          <a:prstGeom prst="rect">
                            <a:avLst/>
                          </a:prstGeom>
                          <a:noFill/>
                          <a:ln w="9525">
                            <a:noFill/>
                            <a:miter lim="800000"/>
                            <a:headEnd/>
                            <a:tailEnd/>
                          </a:ln>
                        </pic:spPr>
                      </pic:pic>
                    </a:graphicData>
                  </a:graphic>
                </wp:inline>
              </w:drawing>
            </w:r>
            <w:r w:rsidR="001B523E">
              <w:rPr>
                <w:rFonts w:ascii="Arial" w:hAnsi="Arial" w:cs="Arial"/>
              </w:rPr>
              <w:br/>
            </w:r>
            <w:r>
              <w:rPr>
                <w:rFonts w:ascii="Arial" w:hAnsi="Arial" w:cs="Arial"/>
                <w:noProof/>
                <w:lang w:eastAsia="es-MX"/>
              </w:rPr>
              <w:drawing>
                <wp:inline distT="0" distB="0" distL="0" distR="0">
                  <wp:extent cx="3048000" cy="1905000"/>
                  <wp:effectExtent l="19050" t="0" r="0" b="0"/>
                  <wp:docPr id="6" name="Imagen 6" descr="nom103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m103_6"/>
                          <pic:cNvPicPr>
                            <a:picLocks noChangeAspect="1" noChangeArrowheads="1"/>
                          </pic:cNvPicPr>
                        </pic:nvPicPr>
                        <pic:blipFill>
                          <a:blip r:embed="rId9" cstate="print"/>
                          <a:srcRect/>
                          <a:stretch>
                            <a:fillRect/>
                          </a:stretch>
                        </pic:blipFill>
                        <pic:spPr bwMode="auto">
                          <a:xfrm>
                            <a:off x="0" y="0"/>
                            <a:ext cx="3048000" cy="1905000"/>
                          </a:xfrm>
                          <a:prstGeom prst="rect">
                            <a:avLst/>
                          </a:prstGeom>
                          <a:noFill/>
                          <a:ln w="9525">
                            <a:noFill/>
                            <a:miter lim="800000"/>
                            <a:headEnd/>
                            <a:tailEnd/>
                          </a:ln>
                        </pic:spPr>
                      </pic:pic>
                    </a:graphicData>
                  </a:graphic>
                </wp:inline>
              </w:drawing>
            </w:r>
          </w:p>
        </w:tc>
      </w:tr>
      <w:tr w:rsidR="001B523E">
        <w:trPr>
          <w:tblCellSpacing w:w="15" w:type="dxa"/>
          <w:jc w:val="both"/>
        </w:trPr>
        <w:tc>
          <w:tcPr>
            <w:tcW w:w="144" w:type="dxa"/>
            <w:vAlign w:val="center"/>
          </w:tcPr>
          <w:p w:rsidR="001B523E" w:rsidRDefault="001B523E">
            <w:pPr>
              <w:rPr>
                <w:rFonts w:ascii="Arial Unicode MS" w:eastAsia="Arial Unicode MS" w:hAnsi="Arial Unicode MS" w:cs="Arial Unicode MS"/>
                <w:sz w:val="24"/>
                <w:szCs w:val="24"/>
              </w:rPr>
            </w:pPr>
            <w:r>
              <w:t> </w:t>
            </w:r>
          </w:p>
        </w:tc>
        <w:tc>
          <w:tcPr>
            <w:tcW w:w="4170" w:type="dxa"/>
            <w:vAlign w:val="center"/>
          </w:tcPr>
          <w:p w:rsidR="001B523E" w:rsidRDefault="001B523E">
            <w:pPr>
              <w:jc w:val="center"/>
              <w:rPr>
                <w:rFonts w:ascii="Arial Unicode MS" w:eastAsia="Arial Unicode MS" w:hAnsi="Arial Unicode MS" w:cs="Arial Unicode MS"/>
                <w:sz w:val="24"/>
                <w:szCs w:val="24"/>
              </w:rPr>
            </w:pPr>
            <w:r>
              <w:rPr>
                <w:rFonts w:ascii="Arial" w:hAnsi="Arial" w:cs="Arial"/>
              </w:rPr>
              <w:t>TIPOS DE FUEGO</w:t>
            </w:r>
            <w:r>
              <w:rPr>
                <w:rFonts w:ascii="Arial" w:hAnsi="Arial" w:cs="Arial"/>
              </w:rPr>
              <w:br/>
            </w:r>
            <w:r>
              <w:rPr>
                <w:rFonts w:ascii="Arial" w:hAnsi="Arial" w:cs="Arial"/>
              </w:rPr>
              <w:lastRenderedPageBreak/>
              <w:t>(NEMOTECNIA)</w:t>
            </w:r>
          </w:p>
        </w:tc>
        <w:tc>
          <w:tcPr>
            <w:tcW w:w="4260" w:type="dxa"/>
            <w:vAlign w:val="center"/>
          </w:tcPr>
          <w:p w:rsidR="001B523E" w:rsidRDefault="001B523E">
            <w:pPr>
              <w:jc w:val="center"/>
              <w:rPr>
                <w:rFonts w:ascii="Arial Unicode MS" w:eastAsia="Arial Unicode MS" w:hAnsi="Arial Unicode MS" w:cs="Arial Unicode MS"/>
                <w:sz w:val="24"/>
                <w:szCs w:val="24"/>
              </w:rPr>
            </w:pPr>
            <w:r>
              <w:rPr>
                <w:rFonts w:ascii="Arial" w:hAnsi="Arial" w:cs="Arial"/>
                <w:b/>
                <w:bCs/>
              </w:rPr>
              <w:lastRenderedPageBreak/>
              <w:t>FIG. 2</w:t>
            </w:r>
          </w:p>
        </w:tc>
      </w:tr>
    </w:tbl>
    <w:p w:rsidR="001B523E" w:rsidRDefault="001B523E"/>
    <w:p w:rsidR="001B523E" w:rsidRDefault="001B523E"/>
    <w:tbl>
      <w:tblPr>
        <w:tblW w:w="8910" w:type="dxa"/>
        <w:tblCellSpacing w:w="37" w:type="dxa"/>
        <w:tblCellMar>
          <w:left w:w="0" w:type="dxa"/>
          <w:right w:w="0" w:type="dxa"/>
        </w:tblCellMar>
        <w:tblLook w:val="0000"/>
      </w:tblPr>
      <w:tblGrid>
        <w:gridCol w:w="8910"/>
      </w:tblGrid>
      <w:tr w:rsidR="001B523E">
        <w:trPr>
          <w:trHeight w:val="30"/>
          <w:tblCellSpacing w:w="37" w:type="dxa"/>
        </w:trPr>
        <w:tc>
          <w:tcPr>
            <w:tcW w:w="0" w:type="auto"/>
            <w:vAlign w:val="center"/>
          </w:tcPr>
          <w:p w:rsidR="001B523E" w:rsidRDefault="001B523E">
            <w:pPr>
              <w:pStyle w:val="NormalWeb"/>
              <w:jc w:val="both"/>
            </w:pPr>
            <w:r>
              <w:rPr>
                <w:rFonts w:ascii="Arial" w:hAnsi="Arial" w:cs="Arial"/>
                <w:sz w:val="20"/>
                <w:szCs w:val="20"/>
              </w:rPr>
              <w:t>*NOTA: Esta Norma quedó sin vigencia a partir del 16 de octubre de 1993, con fundamento en lo establecido por el artículo Tercero, Transitorio de la Ley Federal sobre Metrología y Normalización, publicada en el Diario Oficial de la Federación el 1° de julio de 1992.</w:t>
            </w:r>
          </w:p>
          <w:p w:rsidR="001B523E" w:rsidRDefault="001B523E">
            <w:pPr>
              <w:pStyle w:val="NormalWeb"/>
              <w:spacing w:line="30" w:lineRule="atLeast"/>
              <w:jc w:val="both"/>
            </w:pPr>
            <w:r>
              <w:rPr>
                <w:rFonts w:ascii="Arial" w:hAnsi="Arial" w:cs="Arial"/>
                <w:sz w:val="20"/>
                <w:szCs w:val="20"/>
              </w:rPr>
              <w:t>La vigilancia del cumplimiento de esta Norma Oficial Mexicana corresponde a la Secretaría del Trabajo y Previsión Social.</w:t>
            </w:r>
          </w:p>
        </w:tc>
      </w:tr>
    </w:tbl>
    <w:p w:rsidR="001B523E" w:rsidRDefault="001B523E">
      <w:pPr>
        <w:rPr>
          <w:vanish/>
        </w:rPr>
      </w:pPr>
    </w:p>
    <w:p w:rsidR="001B523E" w:rsidRDefault="001B523E"/>
    <w:sectPr w:rsidR="001B523E">
      <w:pgSz w:w="12240" w:h="15840" w:code="1"/>
      <w:pgMar w:top="1134" w:right="1418" w:bottom="1134" w:left="1418" w:header="720" w:footer="720" w:gutter="0"/>
      <w:cols w:space="708"/>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Zapf Dingbats">
    <w:altName w:val="Courier New"/>
    <w:charset w:val="00"/>
    <w:family w:val="auto"/>
    <w:pitch w:val="variable"/>
    <w:sig w:usb0="03000000" w:usb1="00000000" w:usb2="00000000" w:usb3="00000000" w:csb0="00000001" w:csb1="00000000"/>
  </w:font>
  <w:font w:name="B Belwe Bold">
    <w:altName w:val="Courier New"/>
    <w:charset w:val="00"/>
    <w:family w:val="auto"/>
    <w:pitch w:val="variable"/>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cordeNova-Regular">
    <w:charset w:val="00"/>
    <w:family w:val="auto"/>
    <w:pitch w:val="variable"/>
    <w:sig w:usb0="00000003" w:usb1="00000000" w:usb2="00000000" w:usb3="00000000" w:csb0="00000001" w:csb1="00000000"/>
  </w:font>
  <w:font w:name="Belwe-Bold">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rawingGridHorizontalSpacing w:val="100"/>
  <w:drawingGridVerticalSpacing w:val="136"/>
  <w:displayHorizontalDrawingGridEvery w:val="2"/>
  <w:displayVerticalDrawingGridEvery w:val="2"/>
  <w:noPunctuationKerning/>
  <w:characterSpacingControl w:val="doNotCompress"/>
  <w:compat/>
  <w:rsids>
    <w:rsidRoot w:val="001B1044"/>
    <w:rsid w:val="000B6EA2"/>
    <w:rsid w:val="0013418B"/>
    <w:rsid w:val="00142610"/>
    <w:rsid w:val="00147137"/>
    <w:rsid w:val="001B1044"/>
    <w:rsid w:val="001B523E"/>
    <w:rsid w:val="00487DC8"/>
    <w:rsid w:val="00765AD6"/>
    <w:rsid w:val="00A13D3A"/>
    <w:rsid w:val="00D545C7"/>
    <w:rsid w:val="00E62996"/>
    <w:rsid w:val="00F6582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trPr>
      <w:hidden/>
    </w:trPr>
  </w:style>
  <w:style w:type="numbering" w:default="1" w:styleId="Sinlista">
    <w:name w:val="No List"/>
    <w:semiHidden/>
  </w:style>
  <w:style w:type="character" w:customStyle="1" w:styleId="01circulominiL">
    <w:name w:val="0.1 circulo mini (L)"/>
    <w:rPr>
      <w:rFonts w:ascii="Wingdings" w:hAnsi="Wingdings"/>
      <w:dstrike w:val="0"/>
      <w:color w:val="800080"/>
      <w:position w:val="12"/>
      <w:sz w:val="12"/>
      <w:vertAlign w:val="baseline"/>
    </w:rPr>
  </w:style>
  <w:style w:type="character" w:customStyle="1" w:styleId="02circulomininegroL">
    <w:name w:val="0.2 circulo mini negro (L)"/>
    <w:rPr>
      <w:rFonts w:ascii="Wingdings" w:hAnsi="Wingdings"/>
      <w:dstrike w:val="0"/>
      <w:color w:val="000000"/>
      <w:position w:val="12"/>
      <w:sz w:val="12"/>
      <w:vertAlign w:val="baseline"/>
    </w:rPr>
  </w:style>
  <w:style w:type="character" w:customStyle="1" w:styleId="03mediocirculoW">
    <w:name w:val="0.3 medio circulo (W)"/>
    <w:rPr>
      <w:rFonts w:ascii="Wingdings" w:hAnsi="Wingdings"/>
      <w:dstrike w:val="0"/>
      <w:position w:val="12"/>
      <w:sz w:val="12"/>
      <w:vertAlign w:val="baseline"/>
    </w:rPr>
  </w:style>
  <w:style w:type="character" w:customStyle="1" w:styleId="04mediocirculonegroW">
    <w:name w:val="0.4 medio circulo negro (W)"/>
    <w:rPr>
      <w:rFonts w:ascii="Wingdings" w:hAnsi="Wingdings"/>
      <w:dstrike w:val="0"/>
      <w:color w:val="000000"/>
      <w:position w:val="12"/>
      <w:sz w:val="12"/>
      <w:vertAlign w:val="baseline"/>
    </w:rPr>
  </w:style>
  <w:style w:type="character" w:customStyle="1" w:styleId="05cuadrosn">
    <w:name w:val="0.5 cuadros (n)"/>
    <w:rPr>
      <w:rFonts w:ascii="Zapf Dingbats" w:hAnsi="Zapf Dingbats"/>
      <w:color w:val="auto"/>
      <w:spacing w:val="-200"/>
    </w:rPr>
  </w:style>
  <w:style w:type="character" w:customStyle="1" w:styleId="06idc">
    <w:name w:val="0.6 idc"/>
    <w:rPr>
      <w:rFonts w:ascii="B Belwe Bold" w:hAnsi="B Belwe Bold"/>
      <w:caps/>
      <w:color w:val="FFFFFF"/>
      <w:position w:val="14"/>
      <w:sz w:val="14"/>
    </w:rPr>
  </w:style>
  <w:style w:type="character" w:customStyle="1" w:styleId="07MediocirculograndeW">
    <w:name w:val="0.7 Medio circulo grande (W)"/>
    <w:rPr>
      <w:rFonts w:ascii="Wingdings" w:hAnsi="Wingdings"/>
      <w:dstrike w:val="0"/>
      <w:color w:val="800080"/>
      <w:sz w:val="22"/>
      <w:vertAlign w:val="baseline"/>
    </w:rPr>
  </w:style>
  <w:style w:type="paragraph" w:customStyle="1" w:styleId="11Cabeza">
    <w:name w:val="1.1 Cabeza"/>
    <w:next w:val="Normal"/>
    <w:autoRedefine/>
    <w:pPr>
      <w:tabs>
        <w:tab w:val="left" w:pos="226"/>
        <w:tab w:val="left" w:pos="453"/>
        <w:tab w:val="left" w:pos="680"/>
        <w:tab w:val="left" w:pos="907"/>
      </w:tabs>
    </w:pPr>
    <w:rPr>
      <w:rFonts w:ascii="Arial Narrow" w:hAnsi="Arial Narrow"/>
      <w:b/>
      <w:noProof/>
      <w:sz w:val="60"/>
      <w:lang w:val="es-ES" w:eastAsia="es-ES"/>
    </w:rPr>
  </w:style>
  <w:style w:type="paragraph" w:customStyle="1" w:styleId="12Subcabeza">
    <w:name w:val="1.2 Subcabeza"/>
    <w:next w:val="Normal"/>
    <w:autoRedefine/>
    <w:pPr>
      <w:tabs>
        <w:tab w:val="left" w:pos="226"/>
        <w:tab w:val="left" w:pos="453"/>
        <w:tab w:val="left" w:pos="680"/>
        <w:tab w:val="left" w:pos="907"/>
      </w:tabs>
      <w:spacing w:before="120"/>
    </w:pPr>
    <w:rPr>
      <w:rFonts w:ascii="Arial Narrow" w:hAnsi="Arial Narrow"/>
      <w:noProof/>
      <w:sz w:val="28"/>
      <w:lang w:val="es-ES" w:eastAsia="es-ES"/>
    </w:rPr>
  </w:style>
  <w:style w:type="paragraph" w:customStyle="1" w:styleId="13Subsubcabeza">
    <w:name w:val="1.3 Subsubcabeza"/>
    <w:next w:val="Normal"/>
    <w:autoRedefine/>
    <w:pPr>
      <w:tabs>
        <w:tab w:val="left" w:pos="226"/>
        <w:tab w:val="left" w:pos="453"/>
        <w:tab w:val="left" w:pos="680"/>
        <w:tab w:val="left" w:pos="907"/>
      </w:tabs>
      <w:spacing w:before="60"/>
    </w:pPr>
    <w:rPr>
      <w:rFonts w:ascii="Arial Narrow" w:hAnsi="Arial Narrow"/>
      <w:caps/>
      <w:noProof/>
      <w:lang w:val="es-ES" w:eastAsia="es-ES"/>
    </w:rPr>
  </w:style>
  <w:style w:type="paragraph" w:customStyle="1" w:styleId="14Cabezasecundaria">
    <w:name w:val="1.4 Cabeza secundaria"/>
    <w:next w:val="Normal"/>
    <w:autoRedefine/>
    <w:pPr>
      <w:tabs>
        <w:tab w:val="left" w:pos="226"/>
        <w:tab w:val="left" w:pos="453"/>
        <w:tab w:val="left" w:pos="680"/>
        <w:tab w:val="left" w:pos="907"/>
      </w:tabs>
      <w:spacing w:line="520" w:lineRule="exact"/>
    </w:pPr>
    <w:rPr>
      <w:rFonts w:ascii="Arial Narrow" w:hAnsi="Arial Narrow"/>
      <w:noProof/>
      <w:sz w:val="48"/>
      <w:lang w:val="es-ES" w:eastAsia="es-ES"/>
    </w:rPr>
  </w:style>
  <w:style w:type="paragraph" w:customStyle="1" w:styleId="21Intro">
    <w:name w:val="2.1 Intro"/>
    <w:next w:val="Normal"/>
    <w:autoRedefine/>
    <w:pPr>
      <w:tabs>
        <w:tab w:val="left" w:pos="226"/>
        <w:tab w:val="left" w:pos="453"/>
        <w:tab w:val="left" w:pos="680"/>
        <w:tab w:val="left" w:pos="907"/>
      </w:tabs>
      <w:jc w:val="both"/>
    </w:pPr>
    <w:rPr>
      <w:rFonts w:ascii="Arial Narrow" w:hAnsi="Arial Narrow"/>
      <w:noProof/>
      <w:sz w:val="36"/>
      <w:lang w:val="es-ES" w:eastAsia="es-ES"/>
    </w:rPr>
  </w:style>
  <w:style w:type="paragraph" w:customStyle="1" w:styleId="23Regla">
    <w:name w:val="2.3 Regla"/>
    <w:next w:val="Normal"/>
    <w:autoRedefine/>
    <w:pPr>
      <w:tabs>
        <w:tab w:val="left" w:pos="226"/>
        <w:tab w:val="left" w:pos="453"/>
        <w:tab w:val="left" w:pos="680"/>
        <w:tab w:val="left" w:pos="907"/>
      </w:tabs>
      <w:spacing w:line="240" w:lineRule="exact"/>
    </w:pPr>
    <w:rPr>
      <w:rFonts w:ascii="Arial Narrow" w:hAnsi="Arial Narrow"/>
      <w:noProof/>
      <w:lang w:val="es-ES" w:eastAsia="es-ES"/>
    </w:rPr>
  </w:style>
  <w:style w:type="paragraph" w:customStyle="1" w:styleId="31Textonoindent">
    <w:name w:val="3.1 Texto no indent"/>
    <w:next w:val="Normal"/>
    <w:autoRedefine/>
    <w:pPr>
      <w:tabs>
        <w:tab w:val="left" w:pos="226"/>
        <w:tab w:val="left" w:pos="453"/>
        <w:tab w:val="left" w:pos="680"/>
        <w:tab w:val="left" w:pos="907"/>
      </w:tabs>
      <w:jc w:val="both"/>
    </w:pPr>
    <w:rPr>
      <w:rFonts w:ascii="ConcordeNova-Regular" w:hAnsi="ConcordeNova-Regular"/>
      <w:noProof/>
      <w:lang w:val="es-ES" w:eastAsia="es-ES"/>
    </w:rPr>
  </w:style>
  <w:style w:type="paragraph" w:customStyle="1" w:styleId="32Textoindent">
    <w:name w:val="3.2 Texto indent"/>
    <w:basedOn w:val="31Textonoindent"/>
    <w:autoRedefine/>
    <w:pPr>
      <w:ind w:firstLine="240"/>
    </w:pPr>
  </w:style>
  <w:style w:type="paragraph" w:customStyle="1" w:styleId="33Textopuntos">
    <w:name w:val="3.3 Texto puntos"/>
    <w:basedOn w:val="31Textonoindent"/>
    <w:autoRedefine/>
    <w:pPr>
      <w:ind w:left="120" w:hanging="120"/>
    </w:pPr>
  </w:style>
  <w:style w:type="paragraph" w:customStyle="1" w:styleId="34Textosubpuntos">
    <w:name w:val="3.4 Texto subpuntos"/>
    <w:basedOn w:val="31Textonoindent"/>
    <w:autoRedefine/>
    <w:pPr>
      <w:ind w:left="240" w:hanging="80"/>
    </w:pPr>
  </w:style>
  <w:style w:type="paragraph" w:customStyle="1" w:styleId="35Textosubsubpuntos">
    <w:name w:val="3.5 Texto subsubpuntos"/>
    <w:autoRedefine/>
    <w:pPr>
      <w:tabs>
        <w:tab w:val="left" w:pos="226"/>
        <w:tab w:val="left" w:pos="453"/>
        <w:tab w:val="left" w:pos="680"/>
        <w:tab w:val="left" w:pos="907"/>
      </w:tabs>
      <w:ind w:left="360" w:hanging="120"/>
      <w:jc w:val="both"/>
    </w:pPr>
    <w:rPr>
      <w:rFonts w:ascii="ConcordeNova-Regular" w:hAnsi="ConcordeNova-Regular"/>
      <w:noProof/>
      <w:lang w:val="es-ES" w:eastAsia="es-ES"/>
    </w:rPr>
  </w:style>
  <w:style w:type="paragraph" w:customStyle="1" w:styleId="36Textosubsubsubpuntos">
    <w:name w:val="3.6 Texto subsubsubpuntos"/>
    <w:autoRedefine/>
    <w:pPr>
      <w:tabs>
        <w:tab w:val="left" w:pos="226"/>
        <w:tab w:val="left" w:pos="453"/>
        <w:tab w:val="left" w:pos="680"/>
        <w:tab w:val="left" w:pos="907"/>
      </w:tabs>
      <w:ind w:left="440" w:hanging="80"/>
      <w:jc w:val="both"/>
    </w:pPr>
    <w:rPr>
      <w:rFonts w:ascii="ConcordeNova-Regular" w:hAnsi="ConcordeNova-Regular"/>
      <w:noProof/>
      <w:lang w:val="es-ES" w:eastAsia="es-ES"/>
    </w:rPr>
  </w:style>
  <w:style w:type="paragraph" w:customStyle="1" w:styleId="37Textocolaboracion">
    <w:name w:val="3.7 Texto colaboracion"/>
    <w:autoRedefine/>
    <w:pPr>
      <w:tabs>
        <w:tab w:val="left" w:pos="226"/>
        <w:tab w:val="left" w:pos="453"/>
        <w:tab w:val="left" w:pos="680"/>
        <w:tab w:val="left" w:pos="907"/>
      </w:tabs>
      <w:spacing w:after="240"/>
      <w:jc w:val="both"/>
    </w:pPr>
    <w:rPr>
      <w:rFonts w:ascii="Arial Narrow" w:hAnsi="Arial Narrow"/>
      <w:noProof/>
      <w:lang w:val="es-ES" w:eastAsia="es-ES"/>
    </w:rPr>
  </w:style>
  <w:style w:type="paragraph" w:customStyle="1" w:styleId="41Cabezadescanso">
    <w:name w:val="4.1 Cabeza descanso"/>
    <w:next w:val="31Textonoindent"/>
    <w:autoRedefine/>
    <w:pPr>
      <w:tabs>
        <w:tab w:val="left" w:pos="226"/>
        <w:tab w:val="left" w:pos="453"/>
        <w:tab w:val="left" w:pos="680"/>
        <w:tab w:val="left" w:pos="907"/>
      </w:tabs>
    </w:pPr>
    <w:rPr>
      <w:rFonts w:ascii="Arial Narrow" w:hAnsi="Arial Narrow"/>
      <w:noProof/>
      <w:sz w:val="22"/>
      <w:lang w:val="es-ES" w:eastAsia="es-ES"/>
    </w:rPr>
  </w:style>
  <w:style w:type="paragraph" w:customStyle="1" w:styleId="51Contenidotema">
    <w:name w:val="5.1 Contenido tema"/>
    <w:next w:val="Normal"/>
    <w:autoRedefine/>
    <w:pPr>
      <w:tabs>
        <w:tab w:val="right" w:pos="4320"/>
      </w:tabs>
      <w:spacing w:before="120"/>
    </w:pPr>
    <w:rPr>
      <w:rFonts w:ascii="Arial Narrow" w:hAnsi="Arial Narrow"/>
      <w:noProof/>
      <w:sz w:val="28"/>
      <w:lang w:val="es-ES" w:eastAsia="es-ES"/>
    </w:rPr>
  </w:style>
  <w:style w:type="paragraph" w:customStyle="1" w:styleId="52Contenidopleca">
    <w:name w:val="5.2 Contenido pleca"/>
    <w:autoRedefine/>
    <w:pPr>
      <w:tabs>
        <w:tab w:val="right" w:pos="4320"/>
      </w:tabs>
      <w:spacing w:before="120"/>
    </w:pPr>
    <w:rPr>
      <w:rFonts w:ascii="Arial Narrow" w:hAnsi="Arial Narrow"/>
      <w:noProof/>
      <w:sz w:val="28"/>
      <w:lang w:val="es-ES" w:eastAsia="es-ES"/>
    </w:rPr>
  </w:style>
  <w:style w:type="paragraph" w:customStyle="1" w:styleId="53Contenidosubtema">
    <w:name w:val="5.3 Contenido subtema"/>
    <w:next w:val="Normal"/>
    <w:autoRedefine/>
    <w:pPr>
      <w:tabs>
        <w:tab w:val="left" w:pos="226"/>
        <w:tab w:val="left" w:pos="453"/>
        <w:tab w:val="left" w:pos="680"/>
        <w:tab w:val="left" w:pos="907"/>
      </w:tabs>
      <w:ind w:left="140" w:hanging="140"/>
    </w:pPr>
    <w:rPr>
      <w:rFonts w:ascii="Arial Narrow" w:hAnsi="Arial Narrow"/>
      <w:caps/>
      <w:noProof/>
      <w:lang w:val="es-ES" w:eastAsia="es-ES"/>
    </w:rPr>
  </w:style>
  <w:style w:type="paragraph" w:customStyle="1" w:styleId="54Textocontenido">
    <w:name w:val="5.4 Texto contenido"/>
    <w:autoRedefine/>
    <w:pPr>
      <w:tabs>
        <w:tab w:val="left" w:pos="226"/>
        <w:tab w:val="left" w:pos="453"/>
        <w:tab w:val="left" w:pos="680"/>
        <w:tab w:val="left" w:pos="907"/>
      </w:tabs>
      <w:ind w:left="120"/>
      <w:jc w:val="both"/>
    </w:pPr>
    <w:rPr>
      <w:rFonts w:ascii="ConcordeNova-Regular" w:hAnsi="ConcordeNova-Regular"/>
      <w:noProof/>
      <w:lang w:val="es-ES" w:eastAsia="es-ES"/>
    </w:rPr>
  </w:style>
  <w:style w:type="paragraph" w:customStyle="1" w:styleId="61Tablacabeza">
    <w:name w:val="6.1 Tabla cabeza"/>
    <w:next w:val="Normal"/>
    <w:autoRedefine/>
    <w:pPr>
      <w:spacing w:before="120" w:line="240" w:lineRule="exact"/>
    </w:pPr>
    <w:rPr>
      <w:rFonts w:ascii="Arial Narrow" w:hAnsi="Arial Narrow"/>
      <w:b/>
      <w:caps/>
      <w:noProof/>
      <w:sz w:val="24"/>
      <w:lang w:val="es-ES" w:eastAsia="es-ES"/>
    </w:rPr>
  </w:style>
  <w:style w:type="paragraph" w:customStyle="1" w:styleId="62Tablaintro">
    <w:name w:val="6.2 Tabla intro"/>
    <w:autoRedefine/>
    <w:pPr>
      <w:tabs>
        <w:tab w:val="left" w:pos="226"/>
        <w:tab w:val="left" w:pos="453"/>
        <w:tab w:val="left" w:pos="680"/>
        <w:tab w:val="left" w:pos="907"/>
      </w:tabs>
      <w:spacing w:before="60"/>
    </w:pPr>
    <w:rPr>
      <w:rFonts w:ascii="Arial Narrow" w:hAnsi="Arial Narrow"/>
      <w:noProof/>
      <w:lang w:val="es-ES" w:eastAsia="es-ES"/>
    </w:rPr>
  </w:style>
  <w:style w:type="paragraph" w:customStyle="1" w:styleId="63Tablarubro">
    <w:name w:val="6.3 Tabla rubro"/>
    <w:autoRedefine/>
    <w:pPr>
      <w:tabs>
        <w:tab w:val="left" w:pos="226"/>
        <w:tab w:val="left" w:pos="453"/>
        <w:tab w:val="left" w:pos="680"/>
        <w:tab w:val="left" w:pos="907"/>
      </w:tabs>
      <w:ind w:left="20"/>
    </w:pPr>
    <w:rPr>
      <w:rFonts w:ascii="Arial Narrow" w:hAnsi="Arial Narrow"/>
      <w:b/>
      <w:caps/>
      <w:noProof/>
      <w:lang w:val="es-ES" w:eastAsia="es-ES"/>
    </w:rPr>
  </w:style>
  <w:style w:type="paragraph" w:customStyle="1" w:styleId="64Tablarenglon">
    <w:name w:val="6.4 Tabla renglon"/>
    <w:autoRedefine/>
    <w:pPr>
      <w:tabs>
        <w:tab w:val="left" w:pos="226"/>
        <w:tab w:val="left" w:pos="453"/>
        <w:tab w:val="left" w:pos="680"/>
        <w:tab w:val="left" w:pos="907"/>
      </w:tabs>
    </w:pPr>
    <w:rPr>
      <w:rFonts w:ascii="Arial Narrow" w:hAnsi="Arial Narrow"/>
      <w:noProof/>
      <w:lang w:val="es-ES" w:eastAsia="es-ES"/>
    </w:rPr>
  </w:style>
  <w:style w:type="paragraph" w:customStyle="1" w:styleId="65Tablatotal">
    <w:name w:val="6.5 Tabla total"/>
    <w:autoRedefine/>
    <w:rPr>
      <w:rFonts w:ascii="Arial Narrow" w:hAnsi="Arial Narrow"/>
      <w:b/>
      <w:noProof/>
      <w:lang w:val="es-ES" w:eastAsia="es-ES"/>
    </w:rPr>
  </w:style>
  <w:style w:type="paragraph" w:customStyle="1" w:styleId="66Tablarenglonsumatoria">
    <w:name w:val="6.6 Tabla renglon sumatoria"/>
    <w:autoRedefine/>
    <w:pPr>
      <w:tabs>
        <w:tab w:val="left" w:pos="599"/>
        <w:tab w:val="decimal" w:pos="4679"/>
      </w:tabs>
      <w:ind w:left="600" w:hanging="600"/>
    </w:pPr>
    <w:rPr>
      <w:rFonts w:ascii="Arial Narrow" w:hAnsi="Arial Narrow"/>
      <w:noProof/>
      <w:lang w:val="es-ES" w:eastAsia="es-ES"/>
    </w:rPr>
  </w:style>
  <w:style w:type="paragraph" w:customStyle="1" w:styleId="67Tablatotalsumatoria">
    <w:name w:val="6.7 Tabla total sumatoria"/>
    <w:basedOn w:val="66Tablarenglonsumatoria"/>
    <w:autoRedefine/>
    <w:rPr>
      <w:b/>
    </w:rPr>
  </w:style>
  <w:style w:type="paragraph" w:customStyle="1" w:styleId="68Tablanota">
    <w:name w:val="6.8 Tabla nota"/>
    <w:autoRedefine/>
    <w:rPr>
      <w:rFonts w:ascii="Arial Narrow" w:hAnsi="Arial Narrow"/>
      <w:noProof/>
      <w:sz w:val="16"/>
      <w:lang w:val="es-ES" w:eastAsia="es-ES"/>
    </w:rPr>
  </w:style>
  <w:style w:type="character" w:customStyle="1" w:styleId="69Tablasumatoria">
    <w:name w:val="6.9 Tabla sumatoria"/>
    <w:rPr>
      <w:rFonts w:ascii="Arial Narrow" w:hAnsi="Arial Narrow"/>
      <w:b/>
      <w:color w:val="auto"/>
    </w:rPr>
  </w:style>
  <w:style w:type="paragraph" w:customStyle="1" w:styleId="71Empresatema">
    <w:name w:val="7.1 Empresa tema"/>
    <w:next w:val="Normal"/>
    <w:autoRedefine/>
    <w:pPr>
      <w:tabs>
        <w:tab w:val="left" w:pos="226"/>
        <w:tab w:val="left" w:pos="453"/>
        <w:tab w:val="left" w:pos="680"/>
        <w:tab w:val="left" w:pos="907"/>
      </w:tabs>
      <w:spacing w:before="60"/>
    </w:pPr>
    <w:rPr>
      <w:rFonts w:ascii="Arial Narrow" w:hAnsi="Arial Narrow"/>
      <w:b/>
      <w:caps/>
      <w:noProof/>
      <w:sz w:val="24"/>
      <w:lang w:val="es-ES" w:eastAsia="es-ES"/>
    </w:rPr>
  </w:style>
  <w:style w:type="paragraph" w:customStyle="1" w:styleId="72Empresapregunta">
    <w:name w:val="7.2 Empresa pregunta"/>
    <w:next w:val="Normal"/>
    <w:autoRedefine/>
    <w:pPr>
      <w:tabs>
        <w:tab w:val="left" w:pos="226"/>
        <w:tab w:val="left" w:pos="453"/>
        <w:tab w:val="left" w:pos="680"/>
        <w:tab w:val="left" w:pos="907"/>
      </w:tabs>
      <w:jc w:val="both"/>
    </w:pPr>
    <w:rPr>
      <w:rFonts w:ascii="Arial Narrow" w:hAnsi="Arial Narrow"/>
      <w:noProof/>
      <w:lang w:val="es-ES" w:eastAsia="es-ES"/>
    </w:rPr>
  </w:style>
  <w:style w:type="paragraph" w:customStyle="1" w:styleId="73Empresarespuesta">
    <w:name w:val="7.3 Empresa respuesta"/>
    <w:next w:val="Normal"/>
    <w:autoRedefine/>
    <w:pPr>
      <w:tabs>
        <w:tab w:val="left" w:pos="226"/>
        <w:tab w:val="left" w:pos="453"/>
        <w:tab w:val="left" w:pos="680"/>
        <w:tab w:val="left" w:pos="907"/>
      </w:tabs>
      <w:jc w:val="both"/>
    </w:pPr>
    <w:rPr>
      <w:rFonts w:ascii="Arial Narrow" w:hAnsi="Arial Narrow"/>
      <w:i/>
      <w:noProof/>
      <w:lang w:val="es-ES" w:eastAsia="es-ES"/>
    </w:rPr>
  </w:style>
  <w:style w:type="paragraph" w:customStyle="1" w:styleId="74Empresarespuestaindent">
    <w:name w:val="7.4 Empresa respuesta indent"/>
    <w:basedOn w:val="73Empresarespuesta"/>
    <w:autoRedefine/>
    <w:pPr>
      <w:ind w:firstLine="240"/>
    </w:pPr>
  </w:style>
  <w:style w:type="paragraph" w:customStyle="1" w:styleId="81Portadaseccion">
    <w:name w:val="8.1 Portada seccion"/>
    <w:next w:val="Normal"/>
    <w:autoRedefine/>
    <w:rPr>
      <w:rFonts w:ascii="Belwe-Bold" w:hAnsi="Belwe-Bold"/>
      <w:noProof/>
      <w:position w:val="48"/>
      <w:sz w:val="48"/>
      <w:lang w:val="es-ES" w:eastAsia="es-ES"/>
    </w:rPr>
  </w:style>
  <w:style w:type="paragraph" w:customStyle="1" w:styleId="82Portadatema">
    <w:name w:val="8.2 Portada tema"/>
    <w:autoRedefine/>
    <w:pPr>
      <w:tabs>
        <w:tab w:val="left" w:pos="283"/>
        <w:tab w:val="left" w:pos="566"/>
        <w:tab w:val="left" w:pos="850"/>
      </w:tabs>
      <w:spacing w:line="240" w:lineRule="exact"/>
    </w:pPr>
    <w:rPr>
      <w:rFonts w:ascii="Arial Narrow" w:hAnsi="Arial Narrow"/>
      <w:b/>
      <w:noProof/>
      <w:sz w:val="22"/>
      <w:lang w:val="es-ES" w:eastAsia="es-ES"/>
    </w:rPr>
  </w:style>
  <w:style w:type="paragraph" w:customStyle="1" w:styleId="91Seccion">
    <w:name w:val="9.1 Seccion"/>
    <w:autoRedefine/>
    <w:pPr>
      <w:jc w:val="center"/>
    </w:pPr>
    <w:rPr>
      <w:rFonts w:ascii="Belwe-Bold" w:hAnsi="Belwe-Bold"/>
      <w:noProof/>
      <w:color w:val="800080"/>
      <w:spacing w:val="-60"/>
      <w:sz w:val="36"/>
      <w:lang w:val="es-ES" w:eastAsia="es-ES"/>
    </w:rPr>
  </w:style>
  <w:style w:type="paragraph" w:customStyle="1" w:styleId="92Subseccion">
    <w:name w:val="9.2 Subseccion"/>
    <w:autoRedefine/>
    <w:pPr>
      <w:spacing w:line="340" w:lineRule="exact"/>
    </w:pPr>
    <w:rPr>
      <w:rFonts w:ascii="Belwe-Bold" w:hAnsi="Belwe-Bold"/>
      <w:noProof/>
      <w:color w:val="808080"/>
      <w:sz w:val="28"/>
      <w:lang w:val="es-ES" w:eastAsia="es-ES"/>
    </w:rPr>
  </w:style>
  <w:style w:type="paragraph" w:customStyle="1" w:styleId="93www">
    <w:name w:val="9.3 www"/>
    <w:autoRedefine/>
    <w:pPr>
      <w:tabs>
        <w:tab w:val="left" w:pos="226"/>
        <w:tab w:val="left" w:pos="453"/>
        <w:tab w:val="left" w:pos="680"/>
        <w:tab w:val="left" w:pos="907"/>
      </w:tabs>
      <w:spacing w:before="60"/>
      <w:ind w:left="60" w:right="60"/>
    </w:pPr>
    <w:rPr>
      <w:rFonts w:ascii="Arial Narrow" w:hAnsi="Arial Narrow"/>
      <w:noProof/>
      <w:sz w:val="24"/>
      <w:lang w:val="es-ES" w:eastAsia="es-E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val="es-ES"/>
    </w:rPr>
  </w:style>
  <w:style w:type="character" w:styleId="Hipervnculo">
    <w:name w:val="Hyperlink"/>
    <w:basedOn w:val="Fuentedeprrafopredeter"/>
    <w:rsid w:val="00F6582B"/>
    <w:rPr>
      <w:color w:val="0000FF"/>
      <w:u w:val="single"/>
    </w:rPr>
  </w:style>
  <w:style w:type="character" w:styleId="Hipervnculovisitado">
    <w:name w:val="FollowedHyperlink"/>
    <w:basedOn w:val="Fuentedeprrafopredeter"/>
    <w:rsid w:val="00F6582B"/>
    <w:rPr>
      <w:color w:val="800080"/>
      <w:u w:val="single"/>
    </w:rPr>
  </w:style>
  <w:style w:type="paragraph" w:customStyle="1" w:styleId="texto">
    <w:name w:val="texto"/>
    <w:basedOn w:val="Normal"/>
    <w:rsid w:val="0013418B"/>
    <w:pPr>
      <w:spacing w:after="101" w:line="216" w:lineRule="atLeast"/>
      <w:ind w:firstLine="288"/>
      <w:jc w:val="both"/>
    </w:pPr>
    <w:rPr>
      <w:rFonts w:ascii="Arial" w:hAnsi="Arial" w:cs="Arial"/>
      <w:sz w:val="18"/>
      <w:lang w:val="es-ES_tradnl"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1952</Words>
  <Characters>10737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Subsecretaría del Trabajo, Seguridad y Previsión Social : Dirección General de Seguridad y Salud en el Trabajo</vt:lpstr>
    </vt:vector>
  </TitlesOfParts>
  <Company>Expansiòn, S.A. de C.V.</Company>
  <LinksUpToDate>false</LinksUpToDate>
  <CharactersWithSpaces>12664</CharactersWithSpaces>
  <SharedDoc>false</SharedDoc>
  <HLinks>
    <vt:vector size="48" baseType="variant">
      <vt:variant>
        <vt:i4>3604577</vt:i4>
      </vt:variant>
      <vt:variant>
        <vt:i4>21</vt:i4>
      </vt:variant>
      <vt:variant>
        <vt:i4>0</vt:i4>
      </vt:variant>
      <vt:variant>
        <vt:i4>5</vt:i4>
      </vt:variant>
      <vt:variant>
        <vt:lpwstr/>
      </vt:variant>
      <vt:variant>
        <vt:lpwstr>a7</vt:lpwstr>
      </vt:variant>
      <vt:variant>
        <vt:i4>851990</vt:i4>
      </vt:variant>
      <vt:variant>
        <vt:i4>18</vt:i4>
      </vt:variant>
      <vt:variant>
        <vt:i4>0</vt:i4>
      </vt:variant>
      <vt:variant>
        <vt:i4>5</vt:i4>
      </vt:variant>
      <vt:variant>
        <vt:lpwstr/>
      </vt:variant>
      <vt:variant>
        <vt:lpwstr>tabla</vt:lpwstr>
      </vt:variant>
      <vt:variant>
        <vt:i4>3539041</vt:i4>
      </vt:variant>
      <vt:variant>
        <vt:i4>15</vt:i4>
      </vt:variant>
      <vt:variant>
        <vt:i4>0</vt:i4>
      </vt:variant>
      <vt:variant>
        <vt:i4>5</vt:i4>
      </vt:variant>
      <vt:variant>
        <vt:lpwstr/>
      </vt:variant>
      <vt:variant>
        <vt:lpwstr>a6</vt:lpwstr>
      </vt:variant>
      <vt:variant>
        <vt:i4>3473505</vt:i4>
      </vt:variant>
      <vt:variant>
        <vt:i4>12</vt:i4>
      </vt:variant>
      <vt:variant>
        <vt:i4>0</vt:i4>
      </vt:variant>
      <vt:variant>
        <vt:i4>5</vt:i4>
      </vt:variant>
      <vt:variant>
        <vt:lpwstr/>
      </vt:variant>
      <vt:variant>
        <vt:lpwstr>a5</vt:lpwstr>
      </vt:variant>
      <vt:variant>
        <vt:i4>3407969</vt:i4>
      </vt:variant>
      <vt:variant>
        <vt:i4>9</vt:i4>
      </vt:variant>
      <vt:variant>
        <vt:i4>0</vt:i4>
      </vt:variant>
      <vt:variant>
        <vt:i4>5</vt:i4>
      </vt:variant>
      <vt:variant>
        <vt:lpwstr/>
      </vt:variant>
      <vt:variant>
        <vt:lpwstr>a4</vt:lpwstr>
      </vt:variant>
      <vt:variant>
        <vt:i4>3342433</vt:i4>
      </vt:variant>
      <vt:variant>
        <vt:i4>6</vt:i4>
      </vt:variant>
      <vt:variant>
        <vt:i4>0</vt:i4>
      </vt:variant>
      <vt:variant>
        <vt:i4>5</vt:i4>
      </vt:variant>
      <vt:variant>
        <vt:lpwstr/>
      </vt:variant>
      <vt:variant>
        <vt:lpwstr>a3</vt:lpwstr>
      </vt:variant>
      <vt:variant>
        <vt:i4>3276897</vt:i4>
      </vt:variant>
      <vt:variant>
        <vt:i4>3</vt:i4>
      </vt:variant>
      <vt:variant>
        <vt:i4>0</vt:i4>
      </vt:variant>
      <vt:variant>
        <vt:i4>5</vt:i4>
      </vt:variant>
      <vt:variant>
        <vt:lpwstr/>
      </vt:variant>
      <vt:variant>
        <vt:lpwstr>a2</vt:lpwstr>
      </vt:variant>
      <vt:variant>
        <vt:i4>3211361</vt:i4>
      </vt:variant>
      <vt:variant>
        <vt:i4>0</vt:i4>
      </vt:variant>
      <vt:variant>
        <vt:i4>0</vt:i4>
      </vt:variant>
      <vt:variant>
        <vt:i4>5</vt:i4>
      </vt:variant>
      <vt:variant>
        <vt:lpwstr/>
      </vt:variant>
      <vt:variant>
        <vt:lpwstr>a1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Subsecretaría del Trabajo, Seguridad y Previsión Social : Dirección General de Seguridad y Salud en el Trabajo</dc:title>
  <dc:subject/>
  <dc:creator>Mary</dc:creator>
  <cp:keywords/>
  <dc:description/>
  <cp:lastModifiedBy>Eromero956</cp:lastModifiedBy>
  <cp:revision>2</cp:revision>
  <dcterms:created xsi:type="dcterms:W3CDTF">2015-05-12T20:39:00Z</dcterms:created>
  <dcterms:modified xsi:type="dcterms:W3CDTF">2015-05-12T20:39:00Z</dcterms:modified>
</cp:coreProperties>
</file>