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A5" w:rsidRDefault="001429A5" w:rsidP="001429A5">
      <w:pPr>
        <w:jc w:val="center"/>
        <w:rPr>
          <w:rFonts w:ascii="Verdana" w:hAnsi="Verdana"/>
          <w:b/>
          <w:bCs/>
          <w:color w:val="0070C0"/>
          <w:sz w:val="24"/>
          <w:szCs w:val="24"/>
        </w:rPr>
      </w:pPr>
      <w:r w:rsidRPr="001429A5">
        <w:rPr>
          <w:rFonts w:ascii="Verdana" w:hAnsi="Verdana"/>
          <w:b/>
          <w:bCs/>
          <w:color w:val="0070C0"/>
          <w:sz w:val="24"/>
          <w:szCs w:val="24"/>
        </w:rPr>
        <w:t>Instructivo Normativo para la asignación de la Clave</w:t>
      </w:r>
      <w:r>
        <w:rPr>
          <w:rFonts w:ascii="Verdana" w:hAnsi="Verdana"/>
          <w:b/>
          <w:bCs/>
          <w:color w:val="0070C0"/>
          <w:sz w:val="24"/>
          <w:szCs w:val="24"/>
        </w:rPr>
        <w:t xml:space="preserve"> Única de Registro de Población</w:t>
      </w:r>
    </w:p>
    <w:p w:rsidR="001429A5" w:rsidRDefault="001429A5" w:rsidP="001429A5">
      <w:pPr>
        <w:jc w:val="center"/>
        <w:rPr>
          <w:rFonts w:ascii="Verdana" w:hAnsi="Verdana"/>
          <w:b/>
          <w:bCs/>
          <w:color w:val="0070C0"/>
          <w:sz w:val="24"/>
          <w:szCs w:val="24"/>
        </w:rPr>
      </w:pPr>
      <w:r>
        <w:rPr>
          <w:rFonts w:ascii="Verdana" w:hAnsi="Verdana"/>
          <w:b/>
          <w:bCs/>
          <w:color w:val="0070C0"/>
          <w:sz w:val="24"/>
          <w:szCs w:val="24"/>
        </w:rPr>
        <w:t>(DOF del 18 de junio de 2018)</w:t>
      </w:r>
    </w:p>
    <w:p w:rsidR="001429A5" w:rsidRPr="001429A5" w:rsidRDefault="001429A5" w:rsidP="001429A5">
      <w:pPr>
        <w:jc w:val="both"/>
        <w:rPr>
          <w:rFonts w:ascii="Verdana" w:hAnsi="Verdana"/>
          <w:b/>
          <w:bCs/>
          <w:sz w:val="20"/>
          <w:szCs w:val="24"/>
        </w:rPr>
      </w:pPr>
      <w:r w:rsidRPr="001429A5">
        <w:rPr>
          <w:rFonts w:ascii="Verdana" w:hAnsi="Verdana"/>
          <w:b/>
          <w:bCs/>
          <w:sz w:val="20"/>
          <w:szCs w:val="24"/>
        </w:rPr>
        <w:t>Al margen un sello con el Escudo Nacional, que dice: Estados Unidos Mexicanos.- Secretaría de Gobernación.- Subsecretaría de Población, Migración y Asuntos Religiosos.- Dirección General del Registro Nacional de Población e Identificación Personal.</w:t>
      </w:r>
    </w:p>
    <w:p w:rsidR="001429A5" w:rsidRPr="001429A5" w:rsidRDefault="001429A5" w:rsidP="001429A5">
      <w:pPr>
        <w:jc w:val="both"/>
        <w:rPr>
          <w:rFonts w:ascii="Verdana" w:hAnsi="Verdana"/>
          <w:bCs/>
          <w:sz w:val="20"/>
          <w:szCs w:val="24"/>
        </w:rPr>
      </w:pPr>
      <w:r w:rsidRPr="001429A5">
        <w:rPr>
          <w:rFonts w:ascii="Verdana" w:hAnsi="Verdana"/>
          <w:bCs/>
          <w:sz w:val="20"/>
          <w:szCs w:val="24"/>
        </w:rPr>
        <w:t>ADRIÁN ESCAMILLA PALAFOX, Director General del Registro Nacional de Población e Identificación Personal de la Secretaría de Gobernación, con fundamento en los artículos 4, párrafo 8 de la Constitución Política de los Estados Unidos Mexicanos, 27, fracción XXXVI de la Ley Orgánica de la Administración Pública Federal, 91 y 92 de la Ley General de Población, 42 del Reglamento de la Ley General de Población y 22, fracciones III y VII del Reglamento Interior de la Secretaría de Gobernación, así como los artículos 1 al 15 del Acuerdo para la adopción y uso por la Administración Pública Federal de la Clave Única de Registro de Población, y</w:t>
      </w:r>
    </w:p>
    <w:p w:rsidR="001429A5" w:rsidRPr="001429A5" w:rsidRDefault="001429A5" w:rsidP="001429A5">
      <w:pPr>
        <w:jc w:val="both"/>
        <w:rPr>
          <w:rFonts w:ascii="Verdana" w:hAnsi="Verdana"/>
          <w:b/>
          <w:bCs/>
          <w:sz w:val="20"/>
          <w:szCs w:val="24"/>
        </w:rPr>
      </w:pPr>
      <w:r w:rsidRPr="001429A5">
        <w:rPr>
          <w:rFonts w:ascii="Verdana" w:hAnsi="Verdana"/>
          <w:b/>
          <w:bCs/>
          <w:sz w:val="20"/>
          <w:szCs w:val="24"/>
        </w:rPr>
        <w:t>CONSIDERANDO</w:t>
      </w:r>
    </w:p>
    <w:p w:rsidR="001429A5" w:rsidRPr="001429A5" w:rsidRDefault="001429A5" w:rsidP="001429A5">
      <w:pPr>
        <w:jc w:val="both"/>
        <w:rPr>
          <w:rFonts w:ascii="Verdana" w:hAnsi="Verdana"/>
          <w:bCs/>
          <w:sz w:val="20"/>
          <w:szCs w:val="24"/>
        </w:rPr>
      </w:pPr>
      <w:r w:rsidRPr="001429A5">
        <w:rPr>
          <w:rFonts w:ascii="Verdana" w:hAnsi="Verdana"/>
          <w:bCs/>
          <w:sz w:val="20"/>
          <w:szCs w:val="24"/>
        </w:rPr>
        <w:t>Que el establecimiento y adopción de una clave única y homogénea en los registros de personas a cargo de las dependencias y entidades de la Administración Pública Federal constituye un elemento de apoyo para el diseño y conducción de una adecuada política de población, pues la amplitud de su cobertura y carácter obligatorio la hacen un instrumento de registro y acreditación fehaciente y confiable en la identidad de la población;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Que la adopción de la Clave Única de Registro de Población (CURP) es indispensable para la conformación del Registro Nacional de Ciudadanos, del Registro de Menores de Edad, del Padrón de Mexicanos Residentes en el Extranjero y del Catálogo de Extranjeros Residentes en la República Mexicana, los cuales integran el Registro Nacional de Población, como instrumento para la identificación de las personas que componen la población del país;</w:t>
      </w:r>
    </w:p>
    <w:p w:rsidR="001429A5" w:rsidRPr="001429A5" w:rsidRDefault="001429A5" w:rsidP="001429A5">
      <w:pPr>
        <w:jc w:val="both"/>
        <w:rPr>
          <w:rFonts w:ascii="Verdana" w:hAnsi="Verdana"/>
          <w:bCs/>
          <w:sz w:val="20"/>
          <w:szCs w:val="24"/>
        </w:rPr>
      </w:pPr>
      <w:r w:rsidRPr="001429A5">
        <w:rPr>
          <w:rFonts w:ascii="Verdana" w:hAnsi="Verdana"/>
          <w:bCs/>
          <w:sz w:val="20"/>
          <w:szCs w:val="24"/>
        </w:rPr>
        <w:t>Que las dependencias y entidades de la Administración Pública Federal, en cumplimiento de sus atribuciones de ley, integran diversos registros de personas, como padrones de beneficiarios, los relativos a los usuarios de los servicios de gobierno, a los derechohabientes, a los servidores públicos, etc., y que en la asignación de las claves, matrículas, números de seguridad social, o la denominación que la normatividad establezca para el ejercicio de derechos, se utilizan en gran parte los mismos datos;</w:t>
      </w:r>
    </w:p>
    <w:p w:rsidR="001429A5" w:rsidRPr="001429A5" w:rsidRDefault="001429A5" w:rsidP="001429A5">
      <w:pPr>
        <w:jc w:val="both"/>
        <w:rPr>
          <w:rFonts w:ascii="Verdana" w:hAnsi="Verdana"/>
          <w:bCs/>
          <w:sz w:val="20"/>
          <w:szCs w:val="24"/>
        </w:rPr>
      </w:pPr>
      <w:r w:rsidRPr="001429A5">
        <w:rPr>
          <w:rFonts w:ascii="Verdana" w:hAnsi="Verdana"/>
          <w:bCs/>
          <w:sz w:val="20"/>
          <w:szCs w:val="24"/>
        </w:rPr>
        <w:t>Que por razones de economía, celeridad, eficacia y modernización administrativa, resulta conveniente que en los registros de personas referidos en el párrafo anterior se asigne una clave única, personal e irrepetible, que constituya una respuesta del Gobierno de la República para agilizar los trámites que efectúan las personas, haciendo posible la reducción de tiempos en la prestación de servicios gubernamentales y el ejercicio de derechos, y</w:t>
      </w:r>
    </w:p>
    <w:p w:rsidR="001429A5" w:rsidRPr="001429A5" w:rsidRDefault="001429A5" w:rsidP="001429A5">
      <w:pPr>
        <w:jc w:val="both"/>
        <w:rPr>
          <w:rFonts w:ascii="Verdana" w:hAnsi="Verdana"/>
          <w:bCs/>
          <w:sz w:val="20"/>
          <w:szCs w:val="24"/>
        </w:rPr>
      </w:pPr>
      <w:r w:rsidRPr="001429A5">
        <w:rPr>
          <w:rFonts w:ascii="Verdana" w:hAnsi="Verdana"/>
          <w:bCs/>
          <w:sz w:val="20"/>
          <w:szCs w:val="24"/>
        </w:rPr>
        <w:t>Que es necesario identificar las disposiciones generales para la generación de la CURP, en sus diversas modalidades, he tenido a bien expedir el siguiente</w:t>
      </w:r>
    </w:p>
    <w:p w:rsidR="001429A5" w:rsidRPr="001429A5" w:rsidRDefault="001429A5" w:rsidP="001429A5">
      <w:pPr>
        <w:jc w:val="both"/>
        <w:rPr>
          <w:rFonts w:ascii="Verdana" w:hAnsi="Verdana"/>
          <w:b/>
          <w:bCs/>
          <w:sz w:val="20"/>
          <w:szCs w:val="24"/>
        </w:rPr>
      </w:pPr>
      <w:r w:rsidRPr="001429A5">
        <w:rPr>
          <w:rFonts w:ascii="Verdana" w:hAnsi="Verdana"/>
          <w:b/>
          <w:bCs/>
          <w:sz w:val="20"/>
          <w:szCs w:val="24"/>
        </w:rPr>
        <w:t>INSTRUCTIVO NORMATIVO PARA LA ASIGNACIÓN DE LA CLAVE ÚNICA DE REGISTRO DE</w:t>
      </w:r>
      <w:r w:rsidRPr="001429A5">
        <w:rPr>
          <w:rFonts w:ascii="Verdana" w:hAnsi="Verdana"/>
          <w:b/>
          <w:bCs/>
          <w:sz w:val="20"/>
          <w:szCs w:val="24"/>
        </w:rPr>
        <w:br/>
        <w:t>POBLACIÓN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CAPÍTULO 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LAS DISPOSICIONES GENERALES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PRIMERO.</w:t>
      </w:r>
      <w:r w:rsidRPr="001429A5">
        <w:rPr>
          <w:rFonts w:ascii="Verdana" w:hAnsi="Verdana"/>
          <w:bCs/>
          <w:sz w:val="20"/>
          <w:szCs w:val="24"/>
        </w:rPr>
        <w:t> El presente instrumento tiene por objeto establecer las directrices que deben observar las dependencias y entidades de los tres órdenes de gobierno de la Administración Pública, a través de la regulación de los métodos y procedimientos para la asignación de la CURP, así como lo relativo a la adopción y uso de la misma.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SEGUNDO. </w:t>
      </w:r>
      <w:r w:rsidRPr="001429A5">
        <w:rPr>
          <w:rFonts w:ascii="Verdana" w:hAnsi="Verdana"/>
          <w:bCs/>
          <w:sz w:val="20"/>
          <w:szCs w:val="24"/>
        </w:rPr>
        <w:t>Para los efectos del presente instructivo, se entenderá por:</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w:t>
      </w:r>
      <w:r w:rsidRPr="001429A5">
        <w:rPr>
          <w:rFonts w:ascii="Verdana" w:hAnsi="Verdana"/>
          <w:bCs/>
          <w:sz w:val="20"/>
          <w:szCs w:val="24"/>
        </w:rPr>
        <w:t>            </w:t>
      </w:r>
      <w:r w:rsidRPr="001429A5">
        <w:rPr>
          <w:rFonts w:ascii="Verdana" w:hAnsi="Verdana"/>
          <w:b/>
          <w:bCs/>
          <w:sz w:val="20"/>
          <w:szCs w:val="24"/>
        </w:rPr>
        <w:t>Acta de nacimiento: </w:t>
      </w:r>
      <w:r w:rsidRPr="001429A5">
        <w:rPr>
          <w:rFonts w:ascii="Verdana" w:hAnsi="Verdana"/>
          <w:bCs/>
          <w:sz w:val="20"/>
          <w:szCs w:val="24"/>
        </w:rPr>
        <w:t>Documento público probatorio que hace constar de manera auténtica y fehaciente el hecho del estado civil del nacimiento, nacionalidad y filiación del individuo;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w:t>
      </w:r>
      <w:r w:rsidRPr="001429A5">
        <w:rPr>
          <w:rFonts w:ascii="Verdana" w:hAnsi="Verdana"/>
          <w:bCs/>
          <w:sz w:val="20"/>
          <w:szCs w:val="24"/>
        </w:rPr>
        <w:t>            </w:t>
      </w:r>
      <w:r w:rsidRPr="001429A5">
        <w:rPr>
          <w:rFonts w:ascii="Verdana" w:hAnsi="Verdana"/>
          <w:b/>
          <w:bCs/>
          <w:sz w:val="20"/>
          <w:szCs w:val="24"/>
        </w:rPr>
        <w:t>Alfanumérica:</w:t>
      </w:r>
      <w:r w:rsidRPr="001429A5">
        <w:rPr>
          <w:rFonts w:ascii="Verdana" w:hAnsi="Verdana"/>
          <w:bCs/>
          <w:sz w:val="20"/>
          <w:szCs w:val="24"/>
        </w:rPr>
        <w:t> Conjunto de caracteres conformado por números y letras;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III.</w:t>
      </w:r>
      <w:r w:rsidRPr="001429A5">
        <w:rPr>
          <w:rFonts w:ascii="Verdana" w:hAnsi="Verdana"/>
          <w:bCs/>
          <w:sz w:val="20"/>
          <w:szCs w:val="24"/>
        </w:rPr>
        <w:t>           </w:t>
      </w:r>
      <w:r w:rsidRPr="001429A5">
        <w:rPr>
          <w:rFonts w:ascii="Verdana" w:hAnsi="Verdana"/>
          <w:b/>
          <w:bCs/>
          <w:sz w:val="20"/>
          <w:szCs w:val="24"/>
        </w:rPr>
        <w:t>Algoritmo.</w:t>
      </w:r>
      <w:r w:rsidRPr="001429A5">
        <w:rPr>
          <w:rFonts w:ascii="Verdana" w:hAnsi="Verdana"/>
          <w:bCs/>
          <w:sz w:val="20"/>
          <w:szCs w:val="24"/>
        </w:rPr>
        <w:t> Conjunto ordenado y finito de operaciones que permiten hallar la solución a un problema;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IV.</w:t>
      </w:r>
      <w:r w:rsidRPr="001429A5">
        <w:rPr>
          <w:rFonts w:ascii="Verdana" w:hAnsi="Verdana"/>
          <w:bCs/>
          <w:sz w:val="20"/>
          <w:szCs w:val="24"/>
        </w:rPr>
        <w:t>          </w:t>
      </w:r>
      <w:r w:rsidRPr="001429A5">
        <w:rPr>
          <w:rFonts w:ascii="Verdana" w:hAnsi="Verdana"/>
          <w:b/>
          <w:bCs/>
          <w:sz w:val="20"/>
          <w:szCs w:val="24"/>
        </w:rPr>
        <w:t>Alta: </w:t>
      </w:r>
      <w:r w:rsidRPr="001429A5">
        <w:rPr>
          <w:rFonts w:ascii="Verdana" w:hAnsi="Verdana"/>
          <w:bCs/>
          <w:sz w:val="20"/>
          <w:szCs w:val="24"/>
        </w:rPr>
        <w:t>Proceso de asignación de la CURP a una persona, conforme a los datos contenidos en el documento probatorio que presenta;</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w:t>
      </w:r>
      <w:r w:rsidRPr="001429A5">
        <w:rPr>
          <w:rFonts w:ascii="Verdana" w:hAnsi="Verdana"/>
          <w:bCs/>
          <w:sz w:val="20"/>
          <w:szCs w:val="24"/>
        </w:rPr>
        <w:t>           </w:t>
      </w:r>
      <w:r w:rsidRPr="001429A5">
        <w:rPr>
          <w:rFonts w:ascii="Verdana" w:hAnsi="Verdana"/>
          <w:b/>
          <w:bCs/>
          <w:sz w:val="20"/>
          <w:szCs w:val="24"/>
        </w:rPr>
        <w:t>Año de expedición: </w:t>
      </w:r>
      <w:r w:rsidRPr="001429A5">
        <w:rPr>
          <w:rFonts w:ascii="Verdana" w:hAnsi="Verdana"/>
          <w:bCs/>
          <w:sz w:val="20"/>
          <w:szCs w:val="24"/>
        </w:rPr>
        <w:t>Año en que se elabora un documento;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VI.</w:t>
      </w:r>
      <w:r w:rsidRPr="001429A5">
        <w:rPr>
          <w:rFonts w:ascii="Verdana" w:hAnsi="Verdana"/>
          <w:bCs/>
          <w:sz w:val="20"/>
          <w:szCs w:val="24"/>
        </w:rPr>
        <w:t>          </w:t>
      </w:r>
      <w:r w:rsidRPr="001429A5">
        <w:rPr>
          <w:rFonts w:ascii="Verdana" w:hAnsi="Verdana"/>
          <w:b/>
          <w:bCs/>
          <w:sz w:val="20"/>
          <w:szCs w:val="24"/>
        </w:rPr>
        <w:t>BDNCURP:</w:t>
      </w:r>
      <w:r w:rsidRPr="001429A5">
        <w:rPr>
          <w:rFonts w:ascii="Verdana" w:hAnsi="Verdana"/>
          <w:bCs/>
          <w:sz w:val="20"/>
          <w:szCs w:val="24"/>
        </w:rPr>
        <w:t> Base de Datos Nacional de la Clave Única de Registro de Población;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VII.</w:t>
      </w:r>
      <w:r w:rsidRPr="001429A5">
        <w:rPr>
          <w:rFonts w:ascii="Verdana" w:hAnsi="Verdana"/>
          <w:bCs/>
          <w:sz w:val="20"/>
          <w:szCs w:val="24"/>
        </w:rPr>
        <w:t>          </w:t>
      </w:r>
      <w:r w:rsidRPr="001429A5">
        <w:rPr>
          <w:rFonts w:ascii="Verdana" w:hAnsi="Verdana"/>
          <w:b/>
          <w:bCs/>
          <w:sz w:val="20"/>
          <w:szCs w:val="24"/>
        </w:rPr>
        <w:t>Biunívoca: </w:t>
      </w:r>
      <w:r w:rsidRPr="001429A5">
        <w:rPr>
          <w:rFonts w:ascii="Verdana" w:hAnsi="Verdana"/>
          <w:bCs/>
          <w:sz w:val="20"/>
          <w:szCs w:val="24"/>
        </w:rPr>
        <w:t>Cada documento probatorio de identidad le corresponde una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VIII.</w:t>
      </w:r>
      <w:r w:rsidRPr="001429A5">
        <w:rPr>
          <w:rFonts w:ascii="Verdana" w:hAnsi="Verdana"/>
          <w:bCs/>
          <w:sz w:val="20"/>
          <w:szCs w:val="24"/>
        </w:rPr>
        <w:t>         </w:t>
      </w:r>
      <w:r w:rsidRPr="001429A5">
        <w:rPr>
          <w:rFonts w:ascii="Verdana" w:hAnsi="Verdana"/>
          <w:b/>
          <w:bCs/>
          <w:sz w:val="20"/>
          <w:szCs w:val="24"/>
        </w:rPr>
        <w:t>Cambio: </w:t>
      </w:r>
      <w:r w:rsidRPr="001429A5">
        <w:rPr>
          <w:rFonts w:ascii="Verdana" w:hAnsi="Verdana"/>
          <w:bCs/>
          <w:sz w:val="20"/>
          <w:szCs w:val="24"/>
        </w:rPr>
        <w:t>Corrección de un registro, por algún error de captura o modificación a los datos asentados en el documento probatorio de identidad;</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IX.</w:t>
      </w:r>
      <w:r w:rsidRPr="001429A5">
        <w:rPr>
          <w:rFonts w:ascii="Verdana" w:hAnsi="Verdana"/>
          <w:bCs/>
          <w:sz w:val="20"/>
          <w:szCs w:val="24"/>
        </w:rPr>
        <w:t>          </w:t>
      </w:r>
      <w:r w:rsidRPr="001429A5">
        <w:rPr>
          <w:rFonts w:ascii="Verdana" w:hAnsi="Verdana"/>
          <w:b/>
          <w:bCs/>
          <w:sz w:val="20"/>
          <w:szCs w:val="24"/>
        </w:rPr>
        <w:t>Carta de naturalización:</w:t>
      </w:r>
      <w:r w:rsidRPr="001429A5">
        <w:rPr>
          <w:rFonts w:ascii="Verdana" w:hAnsi="Verdana"/>
          <w:bCs/>
          <w:sz w:val="20"/>
          <w:szCs w:val="24"/>
        </w:rPr>
        <w:t> Documento oficial expedido por la SRE, a través del cual se acredita el otorgamiento de la nacionalidad mexicana a las personas extranjeras;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w:t>
      </w:r>
      <w:r w:rsidRPr="001429A5">
        <w:rPr>
          <w:rFonts w:ascii="Verdana" w:hAnsi="Verdana"/>
          <w:bCs/>
          <w:sz w:val="20"/>
          <w:szCs w:val="24"/>
        </w:rPr>
        <w:t>           </w:t>
      </w:r>
      <w:r w:rsidRPr="001429A5">
        <w:rPr>
          <w:rFonts w:ascii="Verdana" w:hAnsi="Verdana"/>
          <w:b/>
          <w:bCs/>
          <w:sz w:val="20"/>
          <w:szCs w:val="24"/>
        </w:rPr>
        <w:t>Código QR: </w:t>
      </w:r>
      <w:r w:rsidRPr="001429A5">
        <w:rPr>
          <w:rFonts w:ascii="Verdana" w:hAnsi="Verdana"/>
          <w:bCs/>
          <w:sz w:val="20"/>
          <w:szCs w:val="24"/>
        </w:rPr>
        <w:t>Código bidimensional que almacena datos codificados;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XI.</w:t>
      </w:r>
      <w:r w:rsidRPr="001429A5">
        <w:rPr>
          <w:rFonts w:ascii="Verdana" w:hAnsi="Verdana"/>
          <w:bCs/>
          <w:sz w:val="20"/>
          <w:szCs w:val="24"/>
        </w:rPr>
        <w:t>          </w:t>
      </w:r>
      <w:r w:rsidRPr="001429A5">
        <w:rPr>
          <w:rFonts w:ascii="Verdana" w:hAnsi="Verdana"/>
          <w:b/>
          <w:bCs/>
          <w:sz w:val="20"/>
          <w:szCs w:val="24"/>
        </w:rPr>
        <w:t>COMAR:</w:t>
      </w:r>
      <w:r w:rsidRPr="001429A5">
        <w:rPr>
          <w:rFonts w:ascii="Verdana" w:hAnsi="Verdana"/>
          <w:bCs/>
          <w:sz w:val="20"/>
          <w:szCs w:val="24"/>
        </w:rPr>
        <w:t> Coordinación General de la Comisión Mexicana de Ayuda a Refugiados;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XII.</w:t>
      </w:r>
      <w:r w:rsidRPr="001429A5">
        <w:rPr>
          <w:rFonts w:ascii="Verdana" w:hAnsi="Verdana"/>
          <w:bCs/>
          <w:sz w:val="20"/>
          <w:szCs w:val="24"/>
        </w:rPr>
        <w:t>          </w:t>
      </w:r>
      <w:r w:rsidRPr="001429A5">
        <w:rPr>
          <w:rFonts w:ascii="Verdana" w:hAnsi="Verdana"/>
          <w:b/>
          <w:bCs/>
          <w:sz w:val="20"/>
          <w:szCs w:val="24"/>
        </w:rPr>
        <w:t>Constancia de la CURP:</w:t>
      </w:r>
      <w:r w:rsidRPr="001429A5">
        <w:rPr>
          <w:rFonts w:ascii="Verdana" w:hAnsi="Verdana"/>
          <w:bCs/>
          <w:sz w:val="20"/>
          <w:szCs w:val="24"/>
        </w:rPr>
        <w:t> Documento que comprueba que a la persona solicitante se le ha asignado una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XIII.</w:t>
      </w:r>
      <w:r w:rsidRPr="001429A5">
        <w:rPr>
          <w:rFonts w:ascii="Verdana" w:hAnsi="Verdana"/>
          <w:bCs/>
          <w:sz w:val="20"/>
          <w:szCs w:val="24"/>
        </w:rPr>
        <w:t>         </w:t>
      </w:r>
      <w:r w:rsidRPr="001429A5">
        <w:rPr>
          <w:rFonts w:ascii="Verdana" w:hAnsi="Verdana"/>
          <w:b/>
          <w:bCs/>
          <w:sz w:val="20"/>
          <w:szCs w:val="24"/>
        </w:rPr>
        <w:t>Condición de estancia regular</w:t>
      </w:r>
      <w:r w:rsidRPr="001429A5">
        <w:rPr>
          <w:rFonts w:ascii="Verdana" w:hAnsi="Verdana"/>
          <w:bCs/>
          <w:sz w:val="20"/>
          <w:szCs w:val="24"/>
        </w:rPr>
        <w:t>: Situación que adquiere la persona extranjera cuando el INM le otorga el documento migratorio correspondiente;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XIV.</w:t>
      </w:r>
      <w:r w:rsidRPr="001429A5">
        <w:rPr>
          <w:rFonts w:ascii="Verdana" w:hAnsi="Verdana"/>
          <w:bCs/>
          <w:sz w:val="20"/>
          <w:szCs w:val="24"/>
        </w:rPr>
        <w:t>        </w:t>
      </w:r>
      <w:r w:rsidRPr="001429A5">
        <w:rPr>
          <w:rFonts w:ascii="Verdana" w:hAnsi="Verdana"/>
          <w:b/>
          <w:bCs/>
          <w:sz w:val="20"/>
          <w:szCs w:val="24"/>
        </w:rPr>
        <w:t>CUR:</w:t>
      </w:r>
      <w:r w:rsidRPr="001429A5">
        <w:rPr>
          <w:rFonts w:ascii="Verdana" w:hAnsi="Verdana"/>
          <w:bCs/>
          <w:sz w:val="20"/>
          <w:szCs w:val="24"/>
        </w:rPr>
        <w:t> Clave Única de Refugiado, que asigna la COMAR, con base en la normatividad aplicable;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XV.</w:t>
      </w:r>
      <w:r w:rsidRPr="001429A5">
        <w:rPr>
          <w:rFonts w:ascii="Verdana" w:hAnsi="Verdana"/>
          <w:bCs/>
          <w:sz w:val="20"/>
          <w:szCs w:val="24"/>
        </w:rPr>
        <w:t>         </w:t>
      </w:r>
      <w:r w:rsidRPr="001429A5">
        <w:rPr>
          <w:rFonts w:ascii="Verdana" w:hAnsi="Verdana"/>
          <w:b/>
          <w:bCs/>
          <w:sz w:val="20"/>
          <w:szCs w:val="24"/>
        </w:rPr>
        <w:t>CURP:</w:t>
      </w:r>
      <w:r w:rsidRPr="001429A5">
        <w:rPr>
          <w:rFonts w:ascii="Verdana" w:hAnsi="Verdana"/>
          <w:bCs/>
          <w:sz w:val="20"/>
          <w:szCs w:val="24"/>
        </w:rPr>
        <w:t> Clave Única de Registro de Población, la cual consiste en una secuencia alfanumérica de 18 caracteres, y que se asigna de forma individual a las y los mexicanos y a las y los extranjeros que se encuentren con una condición de estancia regular en el país;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XVI.</w:t>
      </w:r>
      <w:r w:rsidRPr="001429A5">
        <w:rPr>
          <w:rFonts w:ascii="Verdana" w:hAnsi="Verdana"/>
          <w:bCs/>
          <w:sz w:val="20"/>
          <w:szCs w:val="24"/>
        </w:rPr>
        <w:t>        </w:t>
      </w:r>
      <w:r w:rsidRPr="001429A5">
        <w:rPr>
          <w:rFonts w:ascii="Verdana" w:hAnsi="Verdana"/>
          <w:b/>
          <w:bCs/>
          <w:sz w:val="20"/>
          <w:szCs w:val="24"/>
        </w:rPr>
        <w:t>CURP Temporal: </w:t>
      </w:r>
      <w:r w:rsidRPr="001429A5">
        <w:rPr>
          <w:rFonts w:ascii="Verdana" w:hAnsi="Verdana"/>
          <w:bCs/>
          <w:sz w:val="20"/>
          <w:szCs w:val="24"/>
        </w:rPr>
        <w:t>CURP que se asigna de forma individual y temporal, por un periodo no mayor a los 365 días naturales, a las personas extranjeras que se encuentren con una condición de estancia regular en el país o en trámite de ésta;</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XVII.</w:t>
      </w:r>
      <w:r w:rsidRPr="001429A5">
        <w:rPr>
          <w:rFonts w:ascii="Verdana" w:hAnsi="Verdana"/>
          <w:bCs/>
          <w:sz w:val="20"/>
          <w:szCs w:val="24"/>
        </w:rPr>
        <w:t>        </w:t>
      </w:r>
      <w:r w:rsidRPr="001429A5">
        <w:rPr>
          <w:rFonts w:ascii="Verdana" w:hAnsi="Verdana"/>
          <w:b/>
          <w:bCs/>
          <w:sz w:val="20"/>
          <w:szCs w:val="24"/>
        </w:rPr>
        <w:t>Datos del documento probatorio:</w:t>
      </w:r>
      <w:r w:rsidRPr="001429A5">
        <w:rPr>
          <w:rFonts w:ascii="Verdana" w:hAnsi="Verdana"/>
          <w:bCs/>
          <w:sz w:val="20"/>
          <w:szCs w:val="24"/>
        </w:rPr>
        <w:t> Datos de identificación y localización del documento probatorio que permiten verificar su autenticidad;</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XVIII.</w:t>
      </w:r>
      <w:r w:rsidRPr="001429A5">
        <w:rPr>
          <w:rFonts w:ascii="Verdana" w:hAnsi="Verdana"/>
          <w:bCs/>
          <w:sz w:val="20"/>
          <w:szCs w:val="24"/>
        </w:rPr>
        <w:t>       </w:t>
      </w:r>
      <w:r w:rsidRPr="001429A5">
        <w:rPr>
          <w:rFonts w:ascii="Verdana" w:hAnsi="Verdana"/>
          <w:b/>
          <w:bCs/>
          <w:sz w:val="20"/>
          <w:szCs w:val="24"/>
        </w:rPr>
        <w:t>Dependencia:</w:t>
      </w:r>
      <w:r w:rsidRPr="001429A5">
        <w:rPr>
          <w:rFonts w:ascii="Verdana" w:hAnsi="Verdana"/>
          <w:bCs/>
          <w:sz w:val="20"/>
          <w:szCs w:val="24"/>
        </w:rPr>
        <w:t> Referidas en el artículo 2º de la Ley Orgánica de la Administración Pública Federal y las legislaciones equivalentes al orden estatal y municipal;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XIX.</w:t>
      </w:r>
      <w:r w:rsidRPr="001429A5">
        <w:rPr>
          <w:rFonts w:ascii="Verdana" w:hAnsi="Verdana"/>
          <w:bCs/>
          <w:sz w:val="20"/>
          <w:szCs w:val="24"/>
        </w:rPr>
        <w:t>        </w:t>
      </w:r>
      <w:r w:rsidRPr="001429A5">
        <w:rPr>
          <w:rFonts w:ascii="Verdana" w:hAnsi="Verdana"/>
          <w:b/>
          <w:bCs/>
          <w:sz w:val="20"/>
          <w:szCs w:val="24"/>
        </w:rPr>
        <w:t>DGRNPIP:</w:t>
      </w:r>
      <w:r w:rsidRPr="001429A5">
        <w:rPr>
          <w:rFonts w:ascii="Verdana" w:hAnsi="Verdana"/>
          <w:bCs/>
          <w:sz w:val="20"/>
          <w:szCs w:val="24"/>
        </w:rPr>
        <w:t> Dirección General del Registro Nacional de Población e Identificación Personal;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w:t>
      </w:r>
      <w:r w:rsidRPr="001429A5">
        <w:rPr>
          <w:rFonts w:ascii="Verdana" w:hAnsi="Verdana"/>
          <w:bCs/>
          <w:sz w:val="20"/>
          <w:szCs w:val="24"/>
        </w:rPr>
        <w:t>         </w:t>
      </w:r>
      <w:r w:rsidRPr="001429A5">
        <w:rPr>
          <w:rFonts w:ascii="Verdana" w:hAnsi="Verdana"/>
          <w:b/>
          <w:bCs/>
          <w:sz w:val="20"/>
          <w:szCs w:val="24"/>
        </w:rPr>
        <w:t>Dígito:</w:t>
      </w:r>
      <w:r w:rsidRPr="001429A5">
        <w:rPr>
          <w:rFonts w:ascii="Verdana" w:hAnsi="Verdana"/>
          <w:bCs/>
          <w:sz w:val="20"/>
          <w:szCs w:val="24"/>
        </w:rPr>
        <w:t> Número que puede expresarse con un solo signo gráfico simple, y que en la numeración decimal es alguno de los comprendidos entre el cero y el nueve, ambos inclusive;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XXI.</w:t>
      </w:r>
      <w:r w:rsidRPr="001429A5">
        <w:rPr>
          <w:rFonts w:ascii="Verdana" w:hAnsi="Verdana"/>
          <w:bCs/>
          <w:sz w:val="20"/>
          <w:szCs w:val="24"/>
        </w:rPr>
        <w:t>        </w:t>
      </w:r>
      <w:r w:rsidRPr="001429A5">
        <w:rPr>
          <w:rFonts w:ascii="Verdana" w:hAnsi="Verdana"/>
          <w:b/>
          <w:bCs/>
          <w:sz w:val="20"/>
          <w:szCs w:val="24"/>
        </w:rPr>
        <w:t>Documento migratorio:</w:t>
      </w:r>
      <w:r w:rsidRPr="001429A5">
        <w:rPr>
          <w:rFonts w:ascii="Verdana" w:hAnsi="Verdana"/>
          <w:bCs/>
          <w:sz w:val="20"/>
          <w:szCs w:val="24"/>
        </w:rPr>
        <w:t> Documento oficial expedido por el INM, que permite a la persona extranjera acreditar su condición de estancia regular en el territorio nacional;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XXII.</w:t>
      </w:r>
      <w:r w:rsidRPr="001429A5">
        <w:rPr>
          <w:rFonts w:ascii="Verdana" w:hAnsi="Verdana"/>
          <w:bCs/>
          <w:sz w:val="20"/>
          <w:szCs w:val="24"/>
        </w:rPr>
        <w:t>        </w:t>
      </w:r>
      <w:r w:rsidRPr="001429A5">
        <w:rPr>
          <w:rFonts w:ascii="Verdana" w:hAnsi="Verdana"/>
          <w:b/>
          <w:bCs/>
          <w:sz w:val="20"/>
          <w:szCs w:val="24"/>
        </w:rPr>
        <w:t>Documento probatorio de identidad:</w:t>
      </w:r>
      <w:r w:rsidRPr="001429A5">
        <w:rPr>
          <w:rFonts w:ascii="Verdana" w:hAnsi="Verdana"/>
          <w:bCs/>
          <w:sz w:val="20"/>
          <w:szCs w:val="24"/>
        </w:rPr>
        <w:t> Documento oficial (requerido para la asignación de la CURP y expedición de su constancia correspondiente, en términos de lo dispuesto por el presente instrumento, así como del manual de procedimientos para la asignación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XXIII.</w:t>
      </w:r>
      <w:r w:rsidRPr="001429A5">
        <w:rPr>
          <w:rFonts w:ascii="Verdana" w:hAnsi="Verdana"/>
          <w:bCs/>
          <w:sz w:val="20"/>
          <w:szCs w:val="24"/>
        </w:rPr>
        <w:t>       </w:t>
      </w:r>
      <w:r w:rsidRPr="001429A5">
        <w:rPr>
          <w:rFonts w:ascii="Verdana" w:hAnsi="Verdana"/>
          <w:b/>
          <w:bCs/>
          <w:sz w:val="20"/>
          <w:szCs w:val="24"/>
        </w:rPr>
        <w:t>Emisor:</w:t>
      </w:r>
      <w:r w:rsidRPr="001429A5">
        <w:rPr>
          <w:rFonts w:ascii="Verdana" w:hAnsi="Verdana"/>
          <w:bCs/>
          <w:sz w:val="20"/>
          <w:szCs w:val="24"/>
        </w:rPr>
        <w:t> Entidad o dependencia de cualquiera de los tres órdenes de gobierno, que participa en la gestión de la CURP previa autorización de la DGRNPIP;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XXIV.</w:t>
      </w:r>
      <w:r w:rsidRPr="001429A5">
        <w:rPr>
          <w:rFonts w:ascii="Verdana" w:hAnsi="Verdana"/>
          <w:bCs/>
          <w:sz w:val="20"/>
          <w:szCs w:val="24"/>
        </w:rPr>
        <w:t>       </w:t>
      </w:r>
      <w:r w:rsidRPr="001429A5">
        <w:rPr>
          <w:rFonts w:ascii="Verdana" w:hAnsi="Verdana"/>
          <w:b/>
          <w:bCs/>
          <w:sz w:val="20"/>
          <w:szCs w:val="24"/>
        </w:rPr>
        <w:t>Entidad:</w:t>
      </w:r>
      <w:r w:rsidRPr="001429A5">
        <w:rPr>
          <w:rFonts w:ascii="Verdana" w:hAnsi="Verdana"/>
          <w:bCs/>
          <w:sz w:val="20"/>
          <w:szCs w:val="24"/>
        </w:rPr>
        <w:t> Organismos públicos que forman parte de la Administración Pública Paraestatal de cualquiera de los tres órdenes de gobierno;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XXV.</w:t>
      </w:r>
      <w:r w:rsidRPr="001429A5">
        <w:rPr>
          <w:rFonts w:ascii="Verdana" w:hAnsi="Verdana"/>
          <w:bCs/>
          <w:sz w:val="20"/>
          <w:szCs w:val="24"/>
        </w:rPr>
        <w:t>       </w:t>
      </w:r>
      <w:r w:rsidRPr="001429A5">
        <w:rPr>
          <w:rFonts w:ascii="Verdana" w:hAnsi="Verdana"/>
          <w:b/>
          <w:bCs/>
          <w:sz w:val="20"/>
          <w:szCs w:val="24"/>
        </w:rPr>
        <w:t>Entidad Federativa de Registro:</w:t>
      </w:r>
      <w:r w:rsidRPr="001429A5">
        <w:rPr>
          <w:rFonts w:ascii="Verdana" w:hAnsi="Verdana"/>
          <w:bCs/>
          <w:sz w:val="20"/>
          <w:szCs w:val="24"/>
        </w:rPr>
        <w:t> Estado de la República Mexicana en donde se inscribe o levanta el acta de nacimiento de una persona a través del Registro Civil;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XXVI.</w:t>
      </w:r>
      <w:r w:rsidRPr="001429A5">
        <w:rPr>
          <w:rFonts w:ascii="Verdana" w:hAnsi="Verdana"/>
          <w:bCs/>
          <w:sz w:val="20"/>
          <w:szCs w:val="24"/>
        </w:rPr>
        <w:t>       </w:t>
      </w:r>
      <w:r w:rsidRPr="001429A5">
        <w:rPr>
          <w:rFonts w:ascii="Verdana" w:hAnsi="Verdana"/>
          <w:b/>
          <w:bCs/>
          <w:sz w:val="20"/>
          <w:szCs w:val="24"/>
        </w:rPr>
        <w:t>Extranjero:</w:t>
      </w:r>
      <w:r w:rsidRPr="001429A5">
        <w:rPr>
          <w:rFonts w:ascii="Verdana" w:hAnsi="Verdana"/>
          <w:bCs/>
          <w:sz w:val="20"/>
          <w:szCs w:val="24"/>
        </w:rPr>
        <w:t> Persona que no posee la calidad de mexicano, conforme a lo previsto en el artículo 30 de la Constitución Política de los Estados Unidos Mexicanos;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XXVII.</w:t>
      </w:r>
      <w:r w:rsidRPr="001429A5">
        <w:rPr>
          <w:rFonts w:ascii="Verdana" w:hAnsi="Verdana"/>
          <w:bCs/>
          <w:sz w:val="20"/>
          <w:szCs w:val="24"/>
        </w:rPr>
        <w:t>      </w:t>
      </w:r>
      <w:r w:rsidRPr="001429A5">
        <w:rPr>
          <w:rFonts w:ascii="Verdana" w:hAnsi="Verdana"/>
          <w:b/>
          <w:bCs/>
          <w:sz w:val="20"/>
          <w:szCs w:val="24"/>
        </w:rPr>
        <w:t>Homonimia:</w:t>
      </w:r>
      <w:r w:rsidRPr="001429A5">
        <w:rPr>
          <w:rFonts w:ascii="Verdana" w:hAnsi="Verdana"/>
          <w:bCs/>
          <w:sz w:val="20"/>
          <w:szCs w:val="24"/>
        </w:rPr>
        <w:t> Condición en la que una persona tiene el mismo nombre que otra. En el contexto de la CURP, se refiere a las claves que en su conformación son idénticas en las primeras 16 posiciones;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XXVIII.</w:t>
      </w:r>
      <w:r w:rsidRPr="001429A5">
        <w:rPr>
          <w:rFonts w:ascii="Verdana" w:hAnsi="Verdana"/>
          <w:bCs/>
          <w:sz w:val="20"/>
          <w:szCs w:val="24"/>
        </w:rPr>
        <w:t>     </w:t>
      </w:r>
      <w:r w:rsidRPr="001429A5">
        <w:rPr>
          <w:rFonts w:ascii="Verdana" w:hAnsi="Verdana"/>
          <w:b/>
          <w:bCs/>
          <w:sz w:val="20"/>
          <w:szCs w:val="24"/>
        </w:rPr>
        <w:t>INM:</w:t>
      </w:r>
      <w:r w:rsidRPr="001429A5">
        <w:rPr>
          <w:rFonts w:ascii="Verdana" w:hAnsi="Verdana"/>
          <w:bCs/>
          <w:sz w:val="20"/>
          <w:szCs w:val="24"/>
        </w:rPr>
        <w:t> Instituto Nacional de Migración;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XXIX.</w:t>
      </w:r>
      <w:r w:rsidRPr="001429A5">
        <w:rPr>
          <w:rFonts w:ascii="Verdana" w:hAnsi="Verdana"/>
          <w:bCs/>
          <w:sz w:val="20"/>
          <w:szCs w:val="24"/>
        </w:rPr>
        <w:t>       </w:t>
      </w:r>
      <w:r w:rsidRPr="001429A5">
        <w:rPr>
          <w:rFonts w:ascii="Verdana" w:hAnsi="Verdana"/>
          <w:b/>
          <w:bCs/>
          <w:sz w:val="20"/>
          <w:szCs w:val="24"/>
        </w:rPr>
        <w:t>Instructivo Normativo:</w:t>
      </w:r>
      <w:r w:rsidRPr="001429A5">
        <w:rPr>
          <w:rFonts w:ascii="Verdana" w:hAnsi="Verdana"/>
          <w:bCs/>
          <w:sz w:val="20"/>
          <w:szCs w:val="24"/>
        </w:rPr>
        <w:t> Documento que establece métodos y procedimientos para la asignación de la CURP, emitido por la DGRNPIP;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w:t>
      </w:r>
      <w:r w:rsidRPr="001429A5">
        <w:rPr>
          <w:rFonts w:ascii="Verdana" w:hAnsi="Verdana"/>
          <w:bCs/>
          <w:sz w:val="20"/>
          <w:szCs w:val="24"/>
        </w:rPr>
        <w:t>       </w:t>
      </w:r>
      <w:r w:rsidRPr="001429A5">
        <w:rPr>
          <w:rFonts w:ascii="Verdana" w:hAnsi="Verdana"/>
          <w:b/>
          <w:bCs/>
          <w:sz w:val="20"/>
          <w:szCs w:val="24"/>
        </w:rPr>
        <w:t>Manual de Procedimientos para la Asignación de la CURP:</w:t>
      </w:r>
      <w:r w:rsidRPr="001429A5">
        <w:rPr>
          <w:rFonts w:ascii="Verdana" w:hAnsi="Verdana"/>
          <w:bCs/>
          <w:sz w:val="20"/>
          <w:szCs w:val="24"/>
        </w:rPr>
        <w:t> Documento que establece los procedimientos operativos para la asignación, uso y adopción de la CURP, emitido por la DGRNPIP;</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XXXI.</w:t>
      </w:r>
      <w:r w:rsidRPr="001429A5">
        <w:rPr>
          <w:rFonts w:ascii="Verdana" w:hAnsi="Verdana"/>
          <w:bCs/>
          <w:sz w:val="20"/>
          <w:szCs w:val="24"/>
        </w:rPr>
        <w:t>       </w:t>
      </w:r>
      <w:r w:rsidRPr="001429A5">
        <w:rPr>
          <w:rFonts w:ascii="Verdana" w:hAnsi="Verdana"/>
          <w:b/>
          <w:bCs/>
          <w:sz w:val="20"/>
          <w:szCs w:val="24"/>
        </w:rPr>
        <w:t>Nacionalidad:</w:t>
      </w:r>
      <w:r w:rsidRPr="001429A5">
        <w:rPr>
          <w:rFonts w:ascii="Verdana" w:hAnsi="Verdana"/>
          <w:bCs/>
          <w:sz w:val="20"/>
          <w:szCs w:val="24"/>
        </w:rPr>
        <w:t> Vínculo o nexo jurídico y político que relaciona a un individuo con una nación o país;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XXXII.</w:t>
      </w:r>
      <w:r w:rsidRPr="001429A5">
        <w:rPr>
          <w:rFonts w:ascii="Verdana" w:hAnsi="Verdana"/>
          <w:bCs/>
          <w:sz w:val="20"/>
          <w:szCs w:val="24"/>
        </w:rPr>
        <w:t>      </w:t>
      </w:r>
      <w:r w:rsidRPr="001429A5">
        <w:rPr>
          <w:rFonts w:ascii="Verdana" w:hAnsi="Verdana"/>
          <w:b/>
          <w:bCs/>
          <w:sz w:val="20"/>
          <w:szCs w:val="24"/>
        </w:rPr>
        <w:t>NUE:</w:t>
      </w:r>
      <w:r w:rsidRPr="001429A5">
        <w:rPr>
          <w:rFonts w:ascii="Verdana" w:hAnsi="Verdana"/>
          <w:bCs/>
          <w:sz w:val="20"/>
          <w:szCs w:val="24"/>
        </w:rPr>
        <w:t> Número Único de Extranjero, asignado por el INM al momento de registrar a la persona extranjera en las oficinas, delegaciones o puntos de atención del propio Instituto;</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XXXIII.</w:t>
      </w:r>
      <w:r w:rsidRPr="001429A5">
        <w:rPr>
          <w:rFonts w:ascii="Verdana" w:hAnsi="Verdana"/>
          <w:bCs/>
          <w:sz w:val="20"/>
          <w:szCs w:val="24"/>
        </w:rPr>
        <w:t>     </w:t>
      </w:r>
      <w:r w:rsidRPr="001429A5">
        <w:rPr>
          <w:rFonts w:ascii="Verdana" w:hAnsi="Verdana"/>
          <w:b/>
          <w:bCs/>
          <w:sz w:val="20"/>
          <w:szCs w:val="24"/>
        </w:rPr>
        <w:t>Oficina Consular:</w:t>
      </w:r>
      <w:r w:rsidRPr="001429A5">
        <w:rPr>
          <w:rFonts w:ascii="Verdana" w:hAnsi="Verdana"/>
          <w:bCs/>
          <w:sz w:val="20"/>
          <w:szCs w:val="24"/>
        </w:rPr>
        <w:t> Representación del Estado Mexicano ante el gobierno de otro país, la cual realiza entre otras funciones, las de Registro Civil, conforme a las disposiciones aplicables en la materia;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XXXIV.</w:t>
      </w:r>
      <w:r w:rsidRPr="001429A5">
        <w:rPr>
          <w:rFonts w:ascii="Verdana" w:hAnsi="Verdana"/>
          <w:bCs/>
          <w:sz w:val="20"/>
          <w:szCs w:val="24"/>
        </w:rPr>
        <w:t>     </w:t>
      </w:r>
      <w:r w:rsidRPr="001429A5">
        <w:rPr>
          <w:rFonts w:ascii="Verdana" w:hAnsi="Verdana"/>
          <w:b/>
          <w:bCs/>
          <w:sz w:val="20"/>
          <w:szCs w:val="24"/>
        </w:rPr>
        <w:t>Registro Civil:</w:t>
      </w:r>
      <w:r w:rsidRPr="001429A5">
        <w:rPr>
          <w:rFonts w:ascii="Verdana" w:hAnsi="Verdana"/>
          <w:bCs/>
          <w:sz w:val="20"/>
          <w:szCs w:val="24"/>
        </w:rPr>
        <w:t> Institución de orden público del ámbito local, cuyo objeto es hacer constar de manera auténtica los actos y hechos relacionados con el estado civil de las personas físicas, mediante la intervención de funcionarios investidos de fe pública, denominados oficiales o jueces del registro civil, y a través de un sistema organizado de publicidad;</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XXXV.</w:t>
      </w:r>
      <w:r w:rsidRPr="001429A5">
        <w:rPr>
          <w:rFonts w:ascii="Verdana" w:hAnsi="Verdana"/>
          <w:bCs/>
          <w:sz w:val="20"/>
          <w:szCs w:val="24"/>
        </w:rPr>
        <w:t>     </w:t>
      </w:r>
      <w:r w:rsidRPr="001429A5">
        <w:rPr>
          <w:rFonts w:ascii="Verdana" w:hAnsi="Verdana"/>
          <w:b/>
          <w:bCs/>
          <w:sz w:val="20"/>
          <w:szCs w:val="24"/>
        </w:rPr>
        <w:t>Registro homónimo:</w:t>
      </w:r>
      <w:r w:rsidRPr="001429A5">
        <w:rPr>
          <w:rFonts w:ascii="Verdana" w:hAnsi="Verdana"/>
          <w:bCs/>
          <w:sz w:val="20"/>
          <w:szCs w:val="24"/>
        </w:rPr>
        <w:t> Término para identificar a los registros de personas que poseen el mismo segmento raíz y que por la variación en alguno de los datos corresponde la generación de otra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XXXVI.</w:t>
      </w:r>
      <w:r w:rsidRPr="001429A5">
        <w:rPr>
          <w:rFonts w:ascii="Verdana" w:hAnsi="Verdana"/>
          <w:bCs/>
          <w:sz w:val="20"/>
          <w:szCs w:val="24"/>
        </w:rPr>
        <w:t>     </w:t>
      </w:r>
      <w:r w:rsidRPr="001429A5">
        <w:rPr>
          <w:rFonts w:ascii="Verdana" w:hAnsi="Verdana"/>
          <w:b/>
          <w:bCs/>
          <w:sz w:val="20"/>
          <w:szCs w:val="24"/>
        </w:rPr>
        <w:t>RNE:</w:t>
      </w:r>
      <w:r w:rsidRPr="001429A5">
        <w:rPr>
          <w:rFonts w:ascii="Verdana" w:hAnsi="Verdana"/>
          <w:bCs/>
          <w:sz w:val="20"/>
          <w:szCs w:val="24"/>
        </w:rPr>
        <w:t> Registro Nacional de Extranjeros a cargo del INM.</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XXXVII.</w:t>
      </w:r>
      <w:r w:rsidRPr="001429A5">
        <w:rPr>
          <w:rFonts w:ascii="Verdana" w:hAnsi="Verdana"/>
          <w:bCs/>
          <w:sz w:val="20"/>
          <w:szCs w:val="24"/>
        </w:rPr>
        <w:t>    </w:t>
      </w:r>
      <w:r w:rsidRPr="001429A5">
        <w:rPr>
          <w:rFonts w:ascii="Verdana" w:hAnsi="Verdana"/>
          <w:b/>
          <w:bCs/>
          <w:sz w:val="20"/>
          <w:szCs w:val="24"/>
        </w:rPr>
        <w:t>Segmento raíz:</w:t>
      </w:r>
      <w:r w:rsidRPr="001429A5">
        <w:rPr>
          <w:rFonts w:ascii="Verdana" w:hAnsi="Verdana"/>
          <w:bCs/>
          <w:sz w:val="20"/>
          <w:szCs w:val="24"/>
        </w:rPr>
        <w:t> Primeras 16 posiciones de la CURP,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XXXVIII.</w:t>
      </w:r>
      <w:r w:rsidRPr="001429A5">
        <w:rPr>
          <w:rFonts w:ascii="Verdana" w:hAnsi="Verdana"/>
          <w:bCs/>
          <w:sz w:val="20"/>
          <w:szCs w:val="24"/>
        </w:rPr>
        <w:t>   </w:t>
      </w:r>
      <w:r w:rsidRPr="001429A5">
        <w:rPr>
          <w:rFonts w:ascii="Verdana" w:hAnsi="Verdana"/>
          <w:b/>
          <w:bCs/>
          <w:sz w:val="20"/>
          <w:szCs w:val="24"/>
        </w:rPr>
        <w:t>SRE:</w:t>
      </w:r>
      <w:r w:rsidRPr="001429A5">
        <w:rPr>
          <w:rFonts w:ascii="Verdana" w:hAnsi="Verdana"/>
          <w:bCs/>
          <w:sz w:val="20"/>
          <w:szCs w:val="24"/>
        </w:rPr>
        <w:t> Secretaría de Relaciones Exteriores.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II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LA CLAVE ÚNICA DE REGISTRO POBLACIÓN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TERCERO. </w:t>
      </w:r>
      <w:r w:rsidRPr="001429A5">
        <w:rPr>
          <w:rFonts w:ascii="Verdana" w:hAnsi="Verdana"/>
          <w:bCs/>
          <w:sz w:val="20"/>
          <w:szCs w:val="24"/>
        </w:rPr>
        <w:t>Descripción y componentes:</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es un elemento que permite registrar de forma individual a las y los mexicanos, así como a las y los extranjeros que se encuentren en condición de estancia regular en el país o en trámite de ésta.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01"/>
        <w:gridCol w:w="2912"/>
        <w:gridCol w:w="1405"/>
        <w:gridCol w:w="3294"/>
      </w:tblGrid>
      <w:tr w:rsidR="001429A5" w:rsidRPr="001429A5" w:rsidTr="001429A5">
        <w:trPr>
          <w:trHeight w:val="311"/>
        </w:trPr>
        <w:tc>
          <w:tcPr>
            <w:tcW w:w="11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
                <w:bCs/>
                <w:sz w:val="20"/>
                <w:szCs w:val="24"/>
              </w:rPr>
              <w:t>Posición</w:t>
            </w:r>
          </w:p>
        </w:tc>
        <w:tc>
          <w:tcPr>
            <w:tcW w:w="29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
                <w:bCs/>
                <w:sz w:val="20"/>
                <w:szCs w:val="24"/>
              </w:rPr>
              <w:t>Origen</w:t>
            </w:r>
          </w:p>
        </w:tc>
        <w:tc>
          <w:tcPr>
            <w:tcW w:w="14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
                <w:bCs/>
                <w:sz w:val="20"/>
                <w:szCs w:val="24"/>
              </w:rPr>
              <w:t>Naturaleza</w:t>
            </w:r>
          </w:p>
        </w:tc>
        <w:tc>
          <w:tcPr>
            <w:tcW w:w="32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
                <w:bCs/>
                <w:sz w:val="20"/>
                <w:szCs w:val="24"/>
              </w:rPr>
              <w:t>Observaciones</w:t>
            </w:r>
          </w:p>
        </w:tc>
      </w:tr>
      <w:tr w:rsidR="001429A5" w:rsidRPr="001429A5" w:rsidTr="001429A5">
        <w:trPr>
          <w:trHeight w:val="296"/>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Letra inicial del primer apellido</w:t>
            </w:r>
          </w:p>
        </w:tc>
        <w:tc>
          <w:tcPr>
            <w:tcW w:w="14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Alfabética</w:t>
            </w:r>
          </w:p>
        </w:tc>
        <w:tc>
          <w:tcPr>
            <w:tcW w:w="32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Los criterios de excepción </w:t>
            </w:r>
            <w:proofErr w:type="spellStart"/>
            <w:r w:rsidRPr="001429A5">
              <w:rPr>
                <w:rFonts w:ascii="Verdana" w:hAnsi="Verdana"/>
                <w:bCs/>
                <w:sz w:val="20"/>
                <w:szCs w:val="24"/>
              </w:rPr>
              <w:t>serándeterminados</w:t>
            </w:r>
            <w:proofErr w:type="spellEnd"/>
            <w:r w:rsidRPr="001429A5">
              <w:rPr>
                <w:rFonts w:ascii="Verdana" w:hAnsi="Verdana"/>
                <w:bCs/>
                <w:sz w:val="20"/>
                <w:szCs w:val="24"/>
              </w:rPr>
              <w:t xml:space="preserve"> conforme hace referencia el artículo décimo segundo del presente Instructivo</w:t>
            </w: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2</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Primera vocal interna del </w:t>
            </w:r>
            <w:proofErr w:type="spellStart"/>
            <w:r w:rsidRPr="001429A5">
              <w:rPr>
                <w:rFonts w:ascii="Verdana" w:hAnsi="Verdana"/>
                <w:bCs/>
                <w:sz w:val="20"/>
                <w:szCs w:val="24"/>
              </w:rPr>
              <w:t>primerapellido</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296"/>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3</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Letra inicial del segundo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296"/>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4</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Primera letra del nombre</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5</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Penúltimo dígito del año </w:t>
            </w:r>
            <w:proofErr w:type="spellStart"/>
            <w:r w:rsidRPr="001429A5">
              <w:rPr>
                <w:rFonts w:ascii="Verdana" w:hAnsi="Verdana"/>
                <w:bCs/>
                <w:sz w:val="20"/>
                <w:szCs w:val="24"/>
              </w:rPr>
              <w:t>denacimiento</w:t>
            </w:r>
            <w:proofErr w:type="spellEnd"/>
          </w:p>
        </w:tc>
        <w:tc>
          <w:tcPr>
            <w:tcW w:w="14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Numérica</w:t>
            </w:r>
          </w:p>
        </w:tc>
        <w:tc>
          <w:tcPr>
            <w:tcW w:w="32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w:t>
            </w: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6</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Último dígito del año de nacimiento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7</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Primer dígito del mes de nacimiento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32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Cuando el mes o el día sean menores a diez, se antepondrá un cero</w:t>
            </w: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8</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Segundo dígito del mes </w:t>
            </w:r>
            <w:proofErr w:type="spellStart"/>
            <w:r w:rsidRPr="001429A5">
              <w:rPr>
                <w:rFonts w:ascii="Verdana" w:hAnsi="Verdana"/>
                <w:bCs/>
                <w:sz w:val="20"/>
                <w:szCs w:val="24"/>
              </w:rPr>
              <w:t>denacimiento</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t>9</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Primer dígito del día de nacimiento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10</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Segundo dígito del día </w:t>
            </w:r>
            <w:proofErr w:type="spellStart"/>
            <w:r w:rsidRPr="001429A5">
              <w:rPr>
                <w:rFonts w:ascii="Verdana" w:hAnsi="Verdana"/>
                <w:bCs/>
                <w:sz w:val="20"/>
                <w:szCs w:val="24"/>
              </w:rPr>
              <w:t>denacimiento</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11</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Sexo: H para hombre y M </w:t>
            </w:r>
            <w:proofErr w:type="spellStart"/>
            <w:r w:rsidRPr="001429A5">
              <w:rPr>
                <w:rFonts w:ascii="Verdana" w:hAnsi="Verdana"/>
                <w:bCs/>
                <w:sz w:val="20"/>
                <w:szCs w:val="24"/>
              </w:rPr>
              <w:t>paramujer</w:t>
            </w:r>
            <w:proofErr w:type="spellEnd"/>
          </w:p>
        </w:tc>
        <w:tc>
          <w:tcPr>
            <w:tcW w:w="14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Alfabética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w:t>
            </w:r>
          </w:p>
        </w:tc>
      </w:tr>
      <w:tr w:rsidR="001429A5" w:rsidRPr="001429A5" w:rsidTr="001429A5">
        <w:trPr>
          <w:trHeight w:val="296"/>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12</w:t>
            </w:r>
          </w:p>
        </w:tc>
        <w:tc>
          <w:tcPr>
            <w:tcW w:w="291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Lugar de nacimiento codificado </w:t>
            </w:r>
            <w:proofErr w:type="spellStart"/>
            <w:r w:rsidRPr="001429A5">
              <w:rPr>
                <w:rFonts w:ascii="Verdana" w:hAnsi="Verdana"/>
                <w:bCs/>
                <w:sz w:val="20"/>
                <w:szCs w:val="24"/>
              </w:rPr>
              <w:t>endos</w:t>
            </w:r>
            <w:proofErr w:type="spellEnd"/>
            <w:r w:rsidRPr="001429A5">
              <w:rPr>
                <w:rFonts w:ascii="Verdana" w:hAnsi="Verdana"/>
                <w:bCs/>
                <w:sz w:val="20"/>
                <w:szCs w:val="24"/>
              </w:rPr>
              <w:t xml:space="preserve"> posiciones conforme al catálogo para la conformación de la CURP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32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La codificación que corresponda al lugar de nacimiento estará disponible en el Manual de Procedimientos para la Asignación de la CURP</w:t>
            </w:r>
          </w:p>
        </w:tc>
      </w:tr>
      <w:tr w:rsidR="001429A5" w:rsidRPr="001429A5" w:rsidTr="001429A5">
        <w:trPr>
          <w:trHeight w:val="296"/>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13</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14</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Primera consonante interna </w:t>
            </w:r>
            <w:proofErr w:type="spellStart"/>
            <w:r w:rsidRPr="001429A5">
              <w:rPr>
                <w:rFonts w:ascii="Verdana" w:hAnsi="Verdana"/>
                <w:bCs/>
                <w:sz w:val="20"/>
                <w:szCs w:val="24"/>
              </w:rPr>
              <w:t>delprimer</w:t>
            </w:r>
            <w:proofErr w:type="spellEnd"/>
            <w:r w:rsidRPr="001429A5">
              <w:rPr>
                <w:rFonts w:ascii="Verdana" w:hAnsi="Verdana"/>
                <w:bCs/>
                <w:sz w:val="20"/>
                <w:szCs w:val="24"/>
              </w:rPr>
              <w:t xml:space="preserve">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32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Los criterios de excepción </w:t>
            </w:r>
            <w:proofErr w:type="spellStart"/>
            <w:r w:rsidRPr="001429A5">
              <w:rPr>
                <w:rFonts w:ascii="Verdana" w:hAnsi="Verdana"/>
                <w:bCs/>
                <w:sz w:val="20"/>
                <w:szCs w:val="24"/>
              </w:rPr>
              <w:t>serándeterminados</w:t>
            </w:r>
            <w:proofErr w:type="spellEnd"/>
            <w:r w:rsidRPr="001429A5">
              <w:rPr>
                <w:rFonts w:ascii="Verdana" w:hAnsi="Verdana"/>
                <w:bCs/>
                <w:sz w:val="20"/>
                <w:szCs w:val="24"/>
              </w:rPr>
              <w:t xml:space="preserve"> conforme hace referencia el artículo décimo segundo del presente Instructivo</w:t>
            </w: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15</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Primera consonante interna </w:t>
            </w:r>
            <w:proofErr w:type="spellStart"/>
            <w:r w:rsidRPr="001429A5">
              <w:rPr>
                <w:rFonts w:ascii="Verdana" w:hAnsi="Verdana"/>
                <w:bCs/>
                <w:sz w:val="20"/>
                <w:szCs w:val="24"/>
              </w:rPr>
              <w:t>delsegundo</w:t>
            </w:r>
            <w:proofErr w:type="spellEnd"/>
            <w:r w:rsidRPr="001429A5">
              <w:rPr>
                <w:rFonts w:ascii="Verdana" w:hAnsi="Verdana"/>
                <w:bCs/>
                <w:sz w:val="20"/>
                <w:szCs w:val="24"/>
              </w:rPr>
              <w:t xml:space="preserve">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r w:rsidR="001429A5" w:rsidRPr="001429A5" w:rsidTr="001429A5">
        <w:trPr>
          <w:trHeight w:val="512"/>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16</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Primera consonante interna </w:t>
            </w:r>
            <w:proofErr w:type="spellStart"/>
            <w:r w:rsidRPr="001429A5">
              <w:rPr>
                <w:rFonts w:ascii="Verdana" w:hAnsi="Verdana"/>
                <w:bCs/>
                <w:sz w:val="20"/>
                <w:szCs w:val="24"/>
              </w:rPr>
              <w:t>delnombre</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429A5" w:rsidRPr="001429A5" w:rsidRDefault="001429A5" w:rsidP="001429A5">
            <w:pPr>
              <w:jc w:val="both"/>
              <w:rPr>
                <w:rFonts w:ascii="Verdana" w:hAnsi="Verdana"/>
                <w:bCs/>
                <w:sz w:val="20"/>
                <w:szCs w:val="24"/>
              </w:rPr>
            </w:pPr>
          </w:p>
        </w:tc>
      </w:tr>
    </w:tbl>
    <w:p w:rsidR="001429A5" w:rsidRPr="001429A5" w:rsidRDefault="001429A5" w:rsidP="001429A5">
      <w:pPr>
        <w:jc w:val="both"/>
        <w:rPr>
          <w:rFonts w:ascii="Verdana" w:hAnsi="Verdana"/>
          <w:bCs/>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01"/>
        <w:gridCol w:w="2912"/>
        <w:gridCol w:w="1405"/>
        <w:gridCol w:w="3294"/>
      </w:tblGrid>
      <w:tr w:rsidR="001429A5" w:rsidRPr="001429A5" w:rsidTr="001429A5">
        <w:trPr>
          <w:trHeight w:val="2024"/>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17</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 xml:space="preserve">Carácter diferenciador </w:t>
            </w:r>
            <w:proofErr w:type="spellStart"/>
            <w:r w:rsidRPr="001429A5">
              <w:rPr>
                <w:rFonts w:ascii="Verdana" w:hAnsi="Verdana"/>
                <w:bCs/>
                <w:sz w:val="20"/>
                <w:szCs w:val="24"/>
              </w:rPr>
              <w:t>dehomonimia</w:t>
            </w:r>
            <w:proofErr w:type="spellEnd"/>
            <w:r w:rsidRPr="001429A5">
              <w:rPr>
                <w:rFonts w:ascii="Verdana" w:hAnsi="Verdana"/>
                <w:bCs/>
                <w:sz w:val="20"/>
                <w:szCs w:val="24"/>
              </w:rPr>
              <w:t xml:space="preserve"> y siglo asignado por </w:t>
            </w:r>
            <w:proofErr w:type="spellStart"/>
            <w:r w:rsidRPr="001429A5">
              <w:rPr>
                <w:rFonts w:ascii="Verdana" w:hAnsi="Verdana"/>
                <w:bCs/>
                <w:sz w:val="20"/>
                <w:szCs w:val="24"/>
              </w:rPr>
              <w:t>laaplicación</w:t>
            </w:r>
            <w:proofErr w:type="spellEnd"/>
            <w:r w:rsidRPr="001429A5">
              <w:rPr>
                <w:rFonts w:ascii="Verdana" w:hAnsi="Verdana"/>
                <w:bCs/>
                <w:sz w:val="20"/>
                <w:szCs w:val="24"/>
              </w:rPr>
              <w:t xml:space="preserve">: 0-9 para fechas </w:t>
            </w:r>
            <w:proofErr w:type="spellStart"/>
            <w:r w:rsidRPr="001429A5">
              <w:rPr>
                <w:rFonts w:ascii="Verdana" w:hAnsi="Verdana"/>
                <w:bCs/>
                <w:sz w:val="20"/>
                <w:szCs w:val="24"/>
              </w:rPr>
              <w:t>denacimiento</w:t>
            </w:r>
            <w:proofErr w:type="spellEnd"/>
            <w:r w:rsidRPr="001429A5">
              <w:rPr>
                <w:rFonts w:ascii="Verdana" w:hAnsi="Verdana"/>
                <w:bCs/>
                <w:sz w:val="20"/>
                <w:szCs w:val="24"/>
              </w:rPr>
              <w:t xml:space="preserve"> hasta el 31 de diciembre de 1999, y A-J para fechas de nacimiento a partir del día 01 de enero del año 2000 (numérica o alfabética)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Numérica o</w:t>
            </w:r>
            <w:r w:rsidRPr="001429A5">
              <w:rPr>
                <w:rFonts w:ascii="Verdana" w:hAnsi="Verdana"/>
                <w:bCs/>
                <w:sz w:val="20"/>
                <w:szCs w:val="24"/>
              </w:rPr>
              <w:br/>
              <w:t>alfabética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Cuando las primeras 16 posiciones de la CURP son exactamente iguales en dos o más registros existentes, se genera progresivamente un número o letra (dependiendo del siglo) e indicador de una homonimia, en su caso. Entendiéndose como registro homónimo cuando el valor en esta posición es mayor a 0 o diferente de A</w:t>
            </w:r>
          </w:p>
        </w:tc>
      </w:tr>
      <w:tr w:rsidR="001429A5" w:rsidRPr="001429A5" w:rsidTr="001429A5">
        <w:trPr>
          <w:trHeight w:val="1607"/>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18</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Corresponde al dígito verificador, el cual es un carácter asignado por la Secretaría de Gobernación, a través de la aplicación de un algoritmo que permite calcular y verificar la correcta conformación de la clave</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Numérica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429A5" w:rsidRPr="001429A5" w:rsidRDefault="001429A5" w:rsidP="001429A5">
            <w:pPr>
              <w:jc w:val="both"/>
              <w:rPr>
                <w:rFonts w:ascii="Verdana" w:hAnsi="Verdana"/>
                <w:bCs/>
                <w:sz w:val="20"/>
                <w:szCs w:val="24"/>
              </w:rPr>
            </w:pPr>
            <w:r w:rsidRPr="001429A5">
              <w:rPr>
                <w:rFonts w:ascii="Verdana" w:hAnsi="Verdana"/>
                <w:bCs/>
                <w:sz w:val="20"/>
                <w:szCs w:val="24"/>
              </w:rPr>
              <w:t>-</w:t>
            </w:r>
          </w:p>
        </w:tc>
      </w:tr>
    </w:tbl>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t>La CURP se genera a partir de los datos básicos de la persona (nombre, apellidos, sexo, fecha y lugar de nacimiento) encontrados en los documentos probatorios de identidad, y tiene la particularidad de asegurar una correspondencia entre claves y personas, por medio de la verificación y validación que realicen los emisores de la CURP de los documentos probatorios de identidad y la clave que haya sigo asignada.</w:t>
      </w:r>
    </w:p>
    <w:p w:rsidR="001429A5" w:rsidRPr="001429A5" w:rsidRDefault="001429A5" w:rsidP="001429A5">
      <w:pPr>
        <w:jc w:val="both"/>
        <w:rPr>
          <w:rFonts w:ascii="Verdana" w:hAnsi="Verdana"/>
          <w:bCs/>
          <w:sz w:val="20"/>
          <w:szCs w:val="24"/>
        </w:rPr>
      </w:pPr>
      <w:r w:rsidRPr="001429A5">
        <w:rPr>
          <w:rFonts w:ascii="Verdana" w:hAnsi="Verdana"/>
          <w:bCs/>
          <w:sz w:val="20"/>
          <w:szCs w:val="24"/>
        </w:rPr>
        <w:t>Su sustento se basa en la aportación de datos y documentos que, en forma fehaciente, presenta la persona solicitante, los cuales son verificados con la información de la fuente que los expide, por parte del emisor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w:t>
      </w:r>
      <w:r w:rsidRPr="001429A5">
        <w:rPr>
          <w:rFonts w:ascii="Verdana" w:hAnsi="Verdana"/>
          <w:bCs/>
          <w:sz w:val="20"/>
          <w:szCs w:val="24"/>
        </w:rPr>
        <w:t>    </w:t>
      </w:r>
      <w:r w:rsidRPr="001429A5">
        <w:rPr>
          <w:rFonts w:ascii="Verdana" w:hAnsi="Verdana"/>
          <w:b/>
          <w:bCs/>
          <w:sz w:val="20"/>
          <w:szCs w:val="24"/>
        </w:rPr>
        <w:t>Características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1.1.</w:t>
      </w:r>
      <w:r w:rsidRPr="001429A5">
        <w:rPr>
          <w:rFonts w:ascii="Verdana" w:hAnsi="Verdana"/>
          <w:bCs/>
          <w:sz w:val="20"/>
          <w:szCs w:val="24"/>
        </w:rPr>
        <w:t>    Composición: Alfanumérica;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1.2.</w:t>
      </w:r>
      <w:r w:rsidRPr="001429A5">
        <w:rPr>
          <w:rFonts w:ascii="Verdana" w:hAnsi="Verdana"/>
          <w:bCs/>
          <w:sz w:val="20"/>
          <w:szCs w:val="24"/>
        </w:rPr>
        <w:t>    Longitud: 18 caracteres;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1.3.</w:t>
      </w:r>
      <w:r w:rsidRPr="001429A5">
        <w:rPr>
          <w:rFonts w:ascii="Verdana" w:hAnsi="Verdana"/>
          <w:bCs/>
          <w:sz w:val="20"/>
          <w:szCs w:val="24"/>
        </w:rPr>
        <w:t>    Naturaleza: Biunívoca;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1.4.</w:t>
      </w:r>
      <w:r w:rsidRPr="001429A5">
        <w:rPr>
          <w:rFonts w:ascii="Verdana" w:hAnsi="Verdana"/>
          <w:bCs/>
          <w:sz w:val="20"/>
          <w:szCs w:val="24"/>
        </w:rPr>
        <w:t>    Universal: Se asigna a todas las personas que conforman la población,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1.5.</w:t>
      </w:r>
      <w:r w:rsidRPr="001429A5">
        <w:rPr>
          <w:rFonts w:ascii="Verdana" w:hAnsi="Verdana"/>
          <w:bCs/>
          <w:sz w:val="20"/>
          <w:szCs w:val="24"/>
        </w:rPr>
        <w:t>    Verificable: En su estructura existen elementos que permiten comprobar si fue conformada correctamente o no, como fecha de nacimiento, sexo, entidad federativa de nacimiento y las primeras cuatro posiciones de la clave, conformadas por la letra inicial y primera vocal interna del primer apellido, la letra inicial del segundo apellido y la primera letra del nombre.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w:t>
      </w:r>
      <w:r w:rsidRPr="001429A5">
        <w:rPr>
          <w:rFonts w:ascii="Verdana" w:hAnsi="Verdana"/>
          <w:bCs/>
          <w:sz w:val="20"/>
          <w:szCs w:val="24"/>
        </w:rPr>
        <w:t>    </w:t>
      </w:r>
      <w:r w:rsidRPr="001429A5">
        <w:rPr>
          <w:rFonts w:ascii="Verdana" w:hAnsi="Verdana"/>
          <w:b/>
          <w:bCs/>
          <w:sz w:val="20"/>
          <w:szCs w:val="24"/>
        </w:rPr>
        <w:t>Conformación.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conforma por dos grupos de información: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2.1.</w:t>
      </w:r>
      <w:r w:rsidRPr="001429A5">
        <w:rPr>
          <w:rFonts w:ascii="Verdana" w:hAnsi="Verdana"/>
          <w:bCs/>
          <w:sz w:val="20"/>
          <w:szCs w:val="24"/>
        </w:rPr>
        <w:t>    Datos Personales: Apellido (s); nombre (s); sexo; fecha de nacimiento (día, mes y año) y lugar de nacimiento, capturados exactamente igual que como se encuentran asentados en el documento probatorio de identidad,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2.2.</w:t>
      </w:r>
      <w:r w:rsidRPr="001429A5">
        <w:rPr>
          <w:rFonts w:ascii="Verdana" w:hAnsi="Verdana"/>
          <w:bCs/>
          <w:sz w:val="20"/>
          <w:szCs w:val="24"/>
        </w:rPr>
        <w:t>    Datos de Registro: Provienen del tipo de documento probatorio de identidad, tal como se encuentran asentados en el mismo. Dentro de este grupo de información, existen los siguientes supuestos: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2.2.1.</w:t>
      </w:r>
      <w:r w:rsidRPr="001429A5">
        <w:rPr>
          <w:rFonts w:ascii="Verdana" w:hAnsi="Verdana"/>
          <w:bCs/>
          <w:sz w:val="20"/>
          <w:szCs w:val="24"/>
        </w:rPr>
        <w:t>  Para mexicanos por nacimiento: Nacionalidad, año de registro, lugar de registro, número de acta, número de libro y, en caso de existir, tomo y foja.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2.2.2.</w:t>
      </w:r>
      <w:r w:rsidRPr="001429A5">
        <w:rPr>
          <w:rFonts w:ascii="Verdana" w:hAnsi="Verdana"/>
          <w:bCs/>
          <w:sz w:val="20"/>
          <w:szCs w:val="24"/>
        </w:rPr>
        <w:t>  Para mexicanos por naturalización: Nacionalidad, número de folio de la carta de naturalización y año de expedición,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2.2.3.</w:t>
      </w:r>
      <w:r w:rsidRPr="001429A5">
        <w:rPr>
          <w:rFonts w:ascii="Verdana" w:hAnsi="Verdana"/>
          <w:bCs/>
          <w:sz w:val="20"/>
          <w:szCs w:val="24"/>
        </w:rPr>
        <w:t>  Para extranjeros: Nacionalidad, NUE o RNE o la CUR.</w:t>
      </w:r>
    </w:p>
    <w:p w:rsidR="001429A5" w:rsidRPr="001429A5" w:rsidRDefault="001429A5" w:rsidP="001429A5">
      <w:pPr>
        <w:jc w:val="both"/>
        <w:rPr>
          <w:rFonts w:ascii="Verdana" w:hAnsi="Verdana"/>
          <w:bCs/>
          <w:sz w:val="20"/>
          <w:szCs w:val="24"/>
        </w:rPr>
      </w:pPr>
      <w:r w:rsidRPr="001429A5">
        <w:rPr>
          <w:rFonts w:ascii="Verdana" w:hAnsi="Verdana"/>
          <w:b/>
          <w:bCs/>
          <w:sz w:val="20"/>
          <w:szCs w:val="24"/>
        </w:rPr>
        <w:t>3.</w:t>
      </w:r>
      <w:r w:rsidRPr="001429A5">
        <w:rPr>
          <w:rFonts w:ascii="Verdana" w:hAnsi="Verdana"/>
          <w:bCs/>
          <w:sz w:val="20"/>
          <w:szCs w:val="24"/>
        </w:rPr>
        <w:t>    </w:t>
      </w:r>
      <w:r w:rsidRPr="001429A5">
        <w:rPr>
          <w:rFonts w:ascii="Verdana" w:hAnsi="Verdana"/>
          <w:b/>
          <w:bCs/>
          <w:sz w:val="20"/>
          <w:szCs w:val="24"/>
        </w:rPr>
        <w:t>Construcción.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construye de 18 posiciones alfanuméricas, cuyo origen se determina, a través de las siguientes normas generales:</w:t>
      </w:r>
    </w:p>
    <w:p w:rsidR="001429A5" w:rsidRPr="001429A5" w:rsidRDefault="001429A5" w:rsidP="001429A5">
      <w:pPr>
        <w:jc w:val="both"/>
        <w:rPr>
          <w:rFonts w:ascii="Verdana" w:hAnsi="Verdana"/>
          <w:bCs/>
          <w:sz w:val="20"/>
          <w:szCs w:val="24"/>
        </w:rPr>
      </w:pPr>
      <w:r w:rsidRPr="001429A5">
        <w:rPr>
          <w:rFonts w:ascii="Verdana" w:hAnsi="Verdana"/>
          <w:bCs/>
          <w:sz w:val="20"/>
          <w:szCs w:val="24"/>
        </w:rPr>
        <w:t>A continuación, se presenta un caso ilustrativo de la CURP de una mujer, cuyo nombre es Concepción Salgado Briseño, nacida el 26 de junio de 1956, en el Distrito Federal (ahora Ciudad de México).</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drawing>
          <wp:inline distT="0" distB="0" distL="0" distR="0">
            <wp:extent cx="4495800" cy="2257425"/>
            <wp:effectExtent l="0" t="0" r="0" b="9525"/>
            <wp:docPr id="10" name="Imagen 10" descr="http://www.dof.gob.mx/imagenes_diarios/2018/06/18/MAT/sg126_Cimg_4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18/MAT/sg126_Cimg_423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225742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CAPITULO III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LA ASIGNACIÓN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CUARTO. </w:t>
      </w:r>
      <w:r w:rsidRPr="001429A5">
        <w:rPr>
          <w:rFonts w:ascii="Verdana" w:hAnsi="Verdana"/>
          <w:bCs/>
          <w:sz w:val="20"/>
          <w:szCs w:val="24"/>
        </w:rPr>
        <w:t>Asignación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t>La asignación de la CURP se realizará conforme a lo siguiente: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w:t>
      </w:r>
      <w:r w:rsidRPr="001429A5">
        <w:rPr>
          <w:rFonts w:ascii="Verdana" w:hAnsi="Verdana"/>
          <w:bCs/>
          <w:sz w:val="20"/>
          <w:szCs w:val="24"/>
        </w:rPr>
        <w:t>    </w:t>
      </w:r>
      <w:r w:rsidRPr="001429A5">
        <w:rPr>
          <w:rFonts w:ascii="Verdana" w:hAnsi="Verdana"/>
          <w:b/>
          <w:bCs/>
          <w:sz w:val="20"/>
          <w:szCs w:val="24"/>
        </w:rPr>
        <w:t>Para los mexicanos por nacimiento.</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desde el momento en que sea registrado el nacimiento de una persona ante el Registro Civil o ante las Oficinas Consulares de México en el exterior, para lo cual la DGRNPIP establecerá los mecanismos de conexión, que permitan la sistematización y automatización en la asignación de la CURP, la cual deberá asentarse en las actas de nacimiento que expidan los Registros Civiles del país o las Oficinas Consulares.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w:t>
      </w:r>
      <w:r w:rsidRPr="001429A5">
        <w:rPr>
          <w:rFonts w:ascii="Verdana" w:hAnsi="Verdana"/>
          <w:bCs/>
          <w:sz w:val="20"/>
          <w:szCs w:val="24"/>
        </w:rPr>
        <w:t>    </w:t>
      </w:r>
      <w:r w:rsidRPr="001429A5">
        <w:rPr>
          <w:rFonts w:ascii="Verdana" w:hAnsi="Verdana"/>
          <w:b/>
          <w:bCs/>
          <w:sz w:val="20"/>
          <w:szCs w:val="24"/>
        </w:rPr>
        <w:t>Para los mexicanos por naturalización.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que le corresponda al mexicano por naturalización será aquella que se le haya asignado a través del INM o de la COMAR, y que se encuentre asentada en el documento probatorio de identidad emitido por la SRE.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3.</w:t>
      </w:r>
      <w:r w:rsidRPr="001429A5">
        <w:rPr>
          <w:rFonts w:ascii="Verdana" w:hAnsi="Verdana"/>
          <w:bCs/>
          <w:sz w:val="20"/>
          <w:szCs w:val="24"/>
        </w:rPr>
        <w:t>    </w:t>
      </w:r>
      <w:r w:rsidRPr="001429A5">
        <w:rPr>
          <w:rFonts w:ascii="Verdana" w:hAnsi="Verdana"/>
          <w:b/>
          <w:bCs/>
          <w:sz w:val="20"/>
          <w:szCs w:val="24"/>
        </w:rPr>
        <w:t>Para los extranjeros solicitantes de la condición de refugiado y protección complementaria.</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a los extranjeros solicitantes de la condición de refugiado y de protección complementaria, que se encuentren en territorio nacional, posterior a la obtención del documento correspondiente expedido por la COMAR, el cual debe contener una CURP por cada persona que se inscriba en dicho documento y debe estar asociada a la CUR.</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asignada tendrá carácter temporal, por un periodo no mayor a los 180 días naturales, hasta en tanto la COMAR resuelva, a través de la expedición del documento correspondiente, que se reconoce la condición de refugiado o protección complementaria. En este caso, se establecerá el carácter permanente de la CURP una vez que el INM emita el documento migratorio que corresponda.</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asignada a los extranjeros que hayan obtenido la constancia de trámite de la solicitud de reconocimiento de la condición de refugiado se dará de baja por medio de la DGRNPIP cuando:</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a.</w:t>
      </w:r>
      <w:r w:rsidRPr="001429A5">
        <w:rPr>
          <w:rFonts w:ascii="Verdana" w:hAnsi="Verdana"/>
          <w:bCs/>
          <w:sz w:val="20"/>
          <w:szCs w:val="24"/>
        </w:rPr>
        <w:t>     El solicitante de la condición de refugiado abandone el trámite ante la COMAR y se dé por concluido.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b.</w:t>
      </w:r>
      <w:r w:rsidRPr="001429A5">
        <w:rPr>
          <w:rFonts w:ascii="Verdana" w:hAnsi="Verdana"/>
          <w:bCs/>
          <w:sz w:val="20"/>
          <w:szCs w:val="24"/>
        </w:rPr>
        <w:t>    El solicitante presente su desistimiento para continuar con el procedimiento del reconocimiento de la condición de refugiado ante la COMAR.</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w:t>
      </w:r>
      <w:r w:rsidRPr="001429A5">
        <w:rPr>
          <w:rFonts w:ascii="Verdana" w:hAnsi="Verdana"/>
          <w:bCs/>
          <w:sz w:val="20"/>
          <w:szCs w:val="24"/>
        </w:rPr>
        <w:t>     La COMAR haya emitido resolución definitiva en sentido negativo a la solicitud de la condición de refugiado o de protección complementaria.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w:t>
      </w:r>
      <w:r w:rsidRPr="001429A5">
        <w:rPr>
          <w:rFonts w:ascii="Verdana" w:hAnsi="Verdana"/>
          <w:bCs/>
          <w:sz w:val="20"/>
          <w:szCs w:val="24"/>
        </w:rPr>
        <w:t>    La Secretaría de Gobernación, por medio de la COMAR, haya cesado, revocado o cancelado el reconocimiento de la condición de refugiado o de protección complementaria, en términos de lo establecido en la legislación de la materia.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4.</w:t>
      </w:r>
      <w:r w:rsidRPr="001429A5">
        <w:rPr>
          <w:rFonts w:ascii="Verdana" w:hAnsi="Verdana"/>
          <w:bCs/>
          <w:sz w:val="20"/>
          <w:szCs w:val="24"/>
        </w:rPr>
        <w:t>    </w:t>
      </w:r>
      <w:r w:rsidRPr="001429A5">
        <w:rPr>
          <w:rFonts w:ascii="Verdana" w:hAnsi="Verdana"/>
          <w:b/>
          <w:bCs/>
          <w:sz w:val="20"/>
          <w:szCs w:val="24"/>
        </w:rPr>
        <w:t>Para los extranjeros solicitantes de asilo político.</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a los extranjeros solicitantes de otorgamiento de asilo político que se encuentren en territorio nacional, o en una Representación de la SRE, conforme al procedimiento y requisitos que establezca dicha Secretaría, cuando hayan obtenido y les haya sido entregado el acuerdo que admita a trámite la solicitud de otorgamiento de asilo político, el cual deberá contener una CURP por cada una de las personas que se inscriban en dicho acuerdo, conforme proceda. En caso de haber más de una persona en un mismo acuerdo, la CURP será asociada al número asignado por la SRE.</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que se asigne tendrá carácter temporal, por un periodo no mayor a los 180 días naturales, hasta en tanto la SRE resuelva en definitiva, a través de la expedición del documento de otorgamiento de asilo político que corresponda, en los términos y bajo la denominación que establezca la normatividad aplicable.</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asignada a los extranjeros solicitantes de otorgamiento de asilo político se dará de baja cuando la SRE emita la resolución negativa de la solicitud y se dé por concluido el procedimiento correspondiente, de conformidad con los plazos y requisitos establecidos en la normatividad de la materia.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5.</w:t>
      </w:r>
      <w:r w:rsidRPr="001429A5">
        <w:rPr>
          <w:rFonts w:ascii="Verdana" w:hAnsi="Verdana"/>
          <w:bCs/>
          <w:sz w:val="20"/>
          <w:szCs w:val="24"/>
        </w:rPr>
        <w:t>    </w:t>
      </w:r>
      <w:r w:rsidRPr="001429A5">
        <w:rPr>
          <w:rFonts w:ascii="Verdana" w:hAnsi="Verdana"/>
          <w:b/>
          <w:bCs/>
          <w:sz w:val="20"/>
          <w:szCs w:val="24"/>
        </w:rPr>
        <w:t>Para los extranjeros con condición de estancia de visitantes.</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a los extranjeros que soliciten ante el INM la condición de estancia regular de visitante, en términos de las disposiciones aplicables en la materia, con excepción de aquellos que soliciten el reconocimiento de la condición de refugiado, otorgamiento de asilo político o la condición de visitante sin permiso para realizar actividades remuneradas, que manifiesten ante el INM que su estancia en el país será con fines turísticos.</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al momento en que el INM expida el NUE, y tendrá un carácter temporal, por un periodo no mayor a los 365 días naturales. Para dicha asignación, el INM está facultado para establecer los mecanismos, condiciones y requisitos a que haya a lugar, conforme lo determine la legislación en materia migratoria y el marco normativo aplicable.</w:t>
      </w:r>
    </w:p>
    <w:p w:rsidR="001429A5" w:rsidRPr="001429A5" w:rsidRDefault="001429A5" w:rsidP="001429A5">
      <w:pPr>
        <w:jc w:val="both"/>
        <w:rPr>
          <w:rFonts w:ascii="Verdana" w:hAnsi="Verdana"/>
          <w:bCs/>
          <w:sz w:val="20"/>
          <w:szCs w:val="24"/>
        </w:rPr>
      </w:pPr>
      <w:r w:rsidRPr="001429A5">
        <w:rPr>
          <w:rFonts w:ascii="Verdana" w:hAnsi="Verdana"/>
          <w:bCs/>
          <w:sz w:val="20"/>
          <w:szCs w:val="24"/>
        </w:rPr>
        <w:t>A partir de la resolución del INM que autorice a la persona extranjera la condición de estancia regular de visitante, y expida el documento migratorio que corresponda, se modificará la vigencia temporal de la CURP, estableciéndose el carácter permanente de ésta. En caso de que el INM no autorice la condición de estancia regular de visitante a la persona extranjera, la CURP será dada de baja.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6.</w:t>
      </w:r>
      <w:r w:rsidRPr="001429A5">
        <w:rPr>
          <w:rFonts w:ascii="Verdana" w:hAnsi="Verdana"/>
          <w:bCs/>
          <w:sz w:val="20"/>
          <w:szCs w:val="24"/>
        </w:rPr>
        <w:t>    </w:t>
      </w:r>
      <w:r w:rsidRPr="001429A5">
        <w:rPr>
          <w:rFonts w:ascii="Verdana" w:hAnsi="Verdana"/>
          <w:b/>
          <w:bCs/>
          <w:sz w:val="20"/>
          <w:szCs w:val="24"/>
        </w:rPr>
        <w:t>Para los extranjeros con condición de estancia de residentes temporales o permanentes.</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t>La CURP se asignará a los extranjeros que soliciten ante el INM la condición de estancia regular de residente temporal o permanente, en términos de la legislación en la materia.</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se asignará al momento en que el INM expida el NUE, y tendrá un carácter permanente. Para dicha asignación, el INM está facultado para establecer los mecanismos, condiciones y requisitos que correspondan, conforme lo determine la legislación en materia migratoria y el marco normativo aplicable. El documento migratorio expedido por el INM debe contener la CURP asignada.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IV</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LA CONSTANCIA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QUINTO. </w:t>
      </w:r>
      <w:r w:rsidRPr="001429A5">
        <w:rPr>
          <w:rFonts w:ascii="Verdana" w:hAnsi="Verdana"/>
          <w:bCs/>
          <w:sz w:val="20"/>
          <w:szCs w:val="24"/>
        </w:rPr>
        <w:t>Constancia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constancia de la CURP es el documento que acredita la asignación de dicha clave a una persona, la cual es expedida por la Secretaría de Gobernación, a través de la DGRNPIP.</w:t>
      </w:r>
    </w:p>
    <w:p w:rsidR="001429A5" w:rsidRPr="001429A5" w:rsidRDefault="001429A5" w:rsidP="001429A5">
      <w:pPr>
        <w:jc w:val="both"/>
        <w:rPr>
          <w:rFonts w:ascii="Verdana" w:hAnsi="Verdana"/>
          <w:bCs/>
          <w:sz w:val="20"/>
          <w:szCs w:val="24"/>
        </w:rPr>
      </w:pPr>
      <w:r w:rsidRPr="001429A5">
        <w:rPr>
          <w:rFonts w:ascii="Verdana" w:hAnsi="Verdana"/>
          <w:bCs/>
          <w:sz w:val="20"/>
          <w:szCs w:val="24"/>
        </w:rPr>
        <w:t>Para el caso de que una persona no tenga asignada la CURP o exista más de una asignada a una misma persona, se emitirán las constancias relativas de No Registro o, en su caso, de Homonimia, respectivamente.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SEXTO. </w:t>
      </w:r>
      <w:r w:rsidRPr="001429A5">
        <w:rPr>
          <w:rFonts w:ascii="Verdana" w:hAnsi="Verdana"/>
          <w:bCs/>
          <w:sz w:val="20"/>
          <w:szCs w:val="24"/>
        </w:rPr>
        <w:t>Especificaciones de la constancia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constancia de la CURP debe ser impresa en hoja blanca tipo bond, y podrá expedirse a color o blanco y negro, la cual será plenamente válida para acreditar la asignación de la CURP ante los sectores público, privado y financiero.</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constancia de la CURP se integra por los siguientes elementos: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a.</w:t>
      </w:r>
      <w:r w:rsidRPr="001429A5">
        <w:rPr>
          <w:rFonts w:ascii="Verdana" w:hAnsi="Verdana"/>
          <w:bCs/>
          <w:sz w:val="20"/>
          <w:szCs w:val="24"/>
        </w:rPr>
        <w:t>     </w:t>
      </w:r>
      <w:r w:rsidRPr="001429A5">
        <w:rPr>
          <w:rFonts w:ascii="Verdana" w:hAnsi="Verdana"/>
          <w:b/>
          <w:bCs/>
          <w:sz w:val="20"/>
          <w:szCs w:val="24"/>
        </w:rPr>
        <w:t>Marco. </w:t>
      </w:r>
      <w:r w:rsidRPr="001429A5">
        <w:rPr>
          <w:rFonts w:ascii="Verdana" w:hAnsi="Verdana"/>
          <w:bCs/>
          <w:sz w:val="20"/>
          <w:szCs w:val="24"/>
        </w:rPr>
        <w:t>Cintilla de 0.4 centímetros, calada en blanco, con fondo verde PMS 7747C al 100% para el caso de la CURP asignada a mexicanos, con fondo rojo PMS 200C al 100% para la CURP asignada a extranjeros, con un motivo inspirado en el arte del huichol, que simboliza la diversidad y pluriculturalidad de la nación y del Estado Mexicano;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b.</w:t>
      </w:r>
      <w:r w:rsidRPr="001429A5">
        <w:rPr>
          <w:rFonts w:ascii="Verdana" w:hAnsi="Verdana"/>
          <w:bCs/>
          <w:sz w:val="20"/>
          <w:szCs w:val="24"/>
        </w:rPr>
        <w:t>    </w:t>
      </w:r>
      <w:r w:rsidRPr="001429A5">
        <w:rPr>
          <w:rFonts w:ascii="Verdana" w:hAnsi="Verdana"/>
          <w:b/>
          <w:bCs/>
          <w:sz w:val="20"/>
          <w:szCs w:val="24"/>
        </w:rPr>
        <w:t>Denominación del documento. </w:t>
      </w:r>
      <w:r w:rsidRPr="001429A5">
        <w:rPr>
          <w:rFonts w:ascii="Verdana" w:hAnsi="Verdana"/>
          <w:bCs/>
          <w:sz w:val="20"/>
          <w:szCs w:val="24"/>
        </w:rPr>
        <w:t>Estatus cívico provisto por la legislación en la materia, con la leyenda "Estados Unidos Mexicanos", la denominación del tipo de constancia que se expida, el logotipo de la Secretaría de Gobernación y de la DGRNPIP;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w:t>
      </w:r>
      <w:r w:rsidRPr="001429A5">
        <w:rPr>
          <w:rFonts w:ascii="Verdana" w:hAnsi="Verdana"/>
          <w:bCs/>
          <w:sz w:val="20"/>
          <w:szCs w:val="24"/>
        </w:rPr>
        <w:t>     </w:t>
      </w:r>
      <w:r w:rsidRPr="001429A5">
        <w:rPr>
          <w:rFonts w:ascii="Verdana" w:hAnsi="Verdana"/>
          <w:b/>
          <w:bCs/>
          <w:sz w:val="20"/>
          <w:szCs w:val="24"/>
        </w:rPr>
        <w:t>Clave. </w:t>
      </w:r>
      <w:r w:rsidRPr="001429A5">
        <w:rPr>
          <w:rFonts w:ascii="Verdana" w:hAnsi="Verdana"/>
          <w:bCs/>
          <w:sz w:val="20"/>
          <w:szCs w:val="24"/>
        </w:rPr>
        <w:t>La CURP a 18 posiciones;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w:t>
      </w:r>
      <w:r w:rsidRPr="001429A5">
        <w:rPr>
          <w:rFonts w:ascii="Verdana" w:hAnsi="Verdana"/>
          <w:bCs/>
          <w:sz w:val="20"/>
          <w:szCs w:val="24"/>
        </w:rPr>
        <w:t>    </w:t>
      </w:r>
      <w:r w:rsidRPr="001429A5">
        <w:rPr>
          <w:rFonts w:ascii="Verdana" w:hAnsi="Verdana"/>
          <w:b/>
          <w:bCs/>
          <w:sz w:val="20"/>
          <w:szCs w:val="24"/>
        </w:rPr>
        <w:t>Nombre de la persona registrada. </w:t>
      </w:r>
      <w:r w:rsidRPr="001429A5">
        <w:rPr>
          <w:rFonts w:ascii="Verdana" w:hAnsi="Verdana"/>
          <w:bCs/>
          <w:sz w:val="20"/>
          <w:szCs w:val="24"/>
        </w:rPr>
        <w:t>Nombre(s) y apellido(s) de la persona registrada y cuya CURP le ha sido asignada;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e.</w:t>
      </w:r>
      <w:r w:rsidRPr="001429A5">
        <w:rPr>
          <w:rFonts w:ascii="Verdana" w:hAnsi="Verdana"/>
          <w:bCs/>
          <w:sz w:val="20"/>
          <w:szCs w:val="24"/>
        </w:rPr>
        <w:t>     </w:t>
      </w:r>
      <w:r w:rsidRPr="001429A5">
        <w:rPr>
          <w:rFonts w:ascii="Verdana" w:hAnsi="Verdana"/>
          <w:b/>
          <w:bCs/>
          <w:sz w:val="20"/>
          <w:szCs w:val="24"/>
        </w:rPr>
        <w:t>Fotografía. </w:t>
      </w:r>
      <w:r w:rsidRPr="001429A5">
        <w:rPr>
          <w:rFonts w:ascii="Verdana" w:hAnsi="Verdana"/>
          <w:bCs/>
          <w:sz w:val="20"/>
          <w:szCs w:val="24"/>
        </w:rPr>
        <w:t>Fotografía del titular de la CURP, la cual se incorporará de forma progresiva y programática, conforme lo determine la DGRNPIP, por medio de los mecanismos que establezca para tal efecto;</w:t>
      </w:r>
    </w:p>
    <w:p w:rsidR="001429A5" w:rsidRPr="001429A5" w:rsidRDefault="001429A5" w:rsidP="001429A5">
      <w:pPr>
        <w:jc w:val="both"/>
        <w:rPr>
          <w:rFonts w:ascii="Verdana" w:hAnsi="Verdana"/>
          <w:bCs/>
          <w:sz w:val="20"/>
          <w:szCs w:val="24"/>
        </w:rPr>
      </w:pPr>
      <w:r w:rsidRPr="001429A5">
        <w:rPr>
          <w:rFonts w:ascii="Verdana" w:hAnsi="Verdana"/>
          <w:bCs/>
          <w:sz w:val="20"/>
          <w:szCs w:val="24"/>
        </w:rPr>
        <w:t>Las características de las fotografías estarán definidas en los manuales y procedimientos de captura</w:t>
      </w:r>
    </w:p>
    <w:p w:rsidR="001429A5" w:rsidRPr="001429A5" w:rsidRDefault="001429A5" w:rsidP="001429A5">
      <w:pPr>
        <w:jc w:val="both"/>
        <w:rPr>
          <w:rFonts w:ascii="Verdana" w:hAnsi="Verdana"/>
          <w:bCs/>
          <w:sz w:val="20"/>
          <w:szCs w:val="24"/>
        </w:rPr>
      </w:pPr>
      <w:proofErr w:type="gramStart"/>
      <w:r w:rsidRPr="001429A5">
        <w:rPr>
          <w:rFonts w:ascii="Verdana" w:hAnsi="Verdana"/>
          <w:bCs/>
          <w:sz w:val="20"/>
          <w:szCs w:val="24"/>
        </w:rPr>
        <w:t>e</w:t>
      </w:r>
      <w:proofErr w:type="gramEnd"/>
      <w:r w:rsidRPr="001429A5">
        <w:rPr>
          <w:rFonts w:ascii="Verdana" w:hAnsi="Verdana"/>
          <w:bCs/>
          <w:sz w:val="20"/>
          <w:szCs w:val="24"/>
        </w:rPr>
        <w:t xml:space="preserve"> intercambio de información, que para tal efecto publique la DGRNPIP en el Diario Oficial de la Federación. No podrá rechazarse ninguna CURP que no contenga fotografía;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f.</w:t>
      </w:r>
      <w:r w:rsidRPr="001429A5">
        <w:rPr>
          <w:rFonts w:ascii="Verdana" w:hAnsi="Verdana"/>
          <w:bCs/>
          <w:sz w:val="20"/>
          <w:szCs w:val="24"/>
        </w:rPr>
        <w:t>     </w:t>
      </w:r>
      <w:r w:rsidRPr="001429A5">
        <w:rPr>
          <w:rFonts w:ascii="Verdana" w:hAnsi="Verdana"/>
          <w:b/>
          <w:bCs/>
          <w:sz w:val="20"/>
          <w:szCs w:val="24"/>
        </w:rPr>
        <w:t>Datos de registro:</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i.</w:t>
      </w:r>
      <w:r w:rsidRPr="001429A5">
        <w:rPr>
          <w:rFonts w:ascii="Verdana" w:hAnsi="Verdana"/>
          <w:bCs/>
          <w:sz w:val="20"/>
          <w:szCs w:val="24"/>
        </w:rPr>
        <w:t xml:space="preserve">     Fecha de inscripción: </w:t>
      </w:r>
      <w:proofErr w:type="spellStart"/>
      <w:r w:rsidRPr="001429A5">
        <w:rPr>
          <w:rFonts w:ascii="Verdana" w:hAnsi="Verdana"/>
          <w:bCs/>
          <w:sz w:val="20"/>
          <w:szCs w:val="24"/>
        </w:rPr>
        <w:t>dd</w:t>
      </w:r>
      <w:proofErr w:type="spellEnd"/>
      <w:r w:rsidRPr="001429A5">
        <w:rPr>
          <w:rFonts w:ascii="Verdana" w:hAnsi="Verdana"/>
          <w:bCs/>
          <w:sz w:val="20"/>
          <w:szCs w:val="24"/>
        </w:rPr>
        <w:t>/mm/</w:t>
      </w:r>
      <w:proofErr w:type="spellStart"/>
      <w:r w:rsidRPr="001429A5">
        <w:rPr>
          <w:rFonts w:ascii="Verdana" w:hAnsi="Verdana"/>
          <w:bCs/>
          <w:sz w:val="20"/>
          <w:szCs w:val="24"/>
        </w:rPr>
        <w:t>aaaa</w:t>
      </w:r>
      <w:proofErr w:type="spellEnd"/>
      <w:r w:rsidRPr="001429A5">
        <w:rPr>
          <w:rFonts w:ascii="Verdana" w:hAnsi="Verdana"/>
          <w:bCs/>
          <w:sz w:val="20"/>
          <w:szCs w:val="24"/>
        </w:rPr>
        <w:t>. (</w:t>
      </w:r>
      <w:proofErr w:type="spellStart"/>
      <w:proofErr w:type="gramStart"/>
      <w:r w:rsidRPr="001429A5">
        <w:rPr>
          <w:rFonts w:ascii="Verdana" w:hAnsi="Verdana"/>
          <w:bCs/>
          <w:sz w:val="20"/>
          <w:szCs w:val="24"/>
        </w:rPr>
        <w:t>dd</w:t>
      </w:r>
      <w:proofErr w:type="spellEnd"/>
      <w:r w:rsidRPr="001429A5">
        <w:rPr>
          <w:rFonts w:ascii="Verdana" w:hAnsi="Verdana"/>
          <w:bCs/>
          <w:sz w:val="20"/>
          <w:szCs w:val="24"/>
        </w:rPr>
        <w:t>=</w:t>
      </w:r>
      <w:proofErr w:type="gramEnd"/>
      <w:r w:rsidRPr="001429A5">
        <w:rPr>
          <w:rFonts w:ascii="Verdana" w:hAnsi="Verdana"/>
          <w:bCs/>
          <w:sz w:val="20"/>
          <w:szCs w:val="24"/>
        </w:rPr>
        <w:t xml:space="preserve">día, mm=mes y </w:t>
      </w:r>
      <w:proofErr w:type="spellStart"/>
      <w:r w:rsidRPr="001429A5">
        <w:rPr>
          <w:rFonts w:ascii="Verdana" w:hAnsi="Verdana"/>
          <w:bCs/>
          <w:sz w:val="20"/>
          <w:szCs w:val="24"/>
        </w:rPr>
        <w:t>aaaa</w:t>
      </w:r>
      <w:proofErr w:type="spellEnd"/>
      <w:r w:rsidRPr="001429A5">
        <w:rPr>
          <w:rFonts w:ascii="Verdana" w:hAnsi="Verdana"/>
          <w:bCs/>
          <w:sz w:val="20"/>
          <w:szCs w:val="24"/>
        </w:rPr>
        <w:t>=año);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w:t>
      </w:r>
      <w:r w:rsidRPr="001429A5">
        <w:rPr>
          <w:rFonts w:ascii="Verdana" w:hAnsi="Verdana"/>
          <w:bCs/>
          <w:sz w:val="20"/>
          <w:szCs w:val="24"/>
        </w:rPr>
        <w:t>     Folio del documento probatorio de identidad;</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iii.</w:t>
      </w:r>
      <w:r w:rsidRPr="001429A5">
        <w:rPr>
          <w:rFonts w:ascii="Verdana" w:hAnsi="Verdana"/>
          <w:bCs/>
          <w:sz w:val="20"/>
          <w:szCs w:val="24"/>
        </w:rPr>
        <w:t>    Entidad Federativa de registro para el caso de los mexicanos;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iv.</w:t>
      </w:r>
      <w:r w:rsidRPr="001429A5">
        <w:rPr>
          <w:rFonts w:ascii="Verdana" w:hAnsi="Verdana"/>
          <w:bCs/>
          <w:sz w:val="20"/>
          <w:szCs w:val="24"/>
        </w:rPr>
        <w:t>    Fecha de nacimiento para el caso de las constancias de homonimia;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w:t>
      </w:r>
      <w:r w:rsidRPr="001429A5">
        <w:rPr>
          <w:rFonts w:ascii="Verdana" w:hAnsi="Verdana"/>
          <w:bCs/>
          <w:sz w:val="20"/>
          <w:szCs w:val="24"/>
        </w:rPr>
        <w:t>     Leyendas relativas al documento probatorio de identidad a través del que se generó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vi.</w:t>
      </w:r>
      <w:r w:rsidRPr="001429A5">
        <w:rPr>
          <w:rFonts w:ascii="Verdana" w:hAnsi="Verdana"/>
          <w:bCs/>
          <w:sz w:val="20"/>
          <w:szCs w:val="24"/>
        </w:rPr>
        <w:t>    Para el caso de la Constancia de la CURP para mexicanos, deberá contener la imagen de la bandera nacional y la leyenda "Soy México";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g.</w:t>
      </w:r>
      <w:r w:rsidRPr="001429A5">
        <w:rPr>
          <w:rFonts w:ascii="Verdana" w:hAnsi="Verdana"/>
          <w:bCs/>
          <w:sz w:val="20"/>
          <w:szCs w:val="24"/>
        </w:rPr>
        <w:t>    </w:t>
      </w:r>
      <w:r w:rsidRPr="001429A5">
        <w:rPr>
          <w:rFonts w:ascii="Verdana" w:hAnsi="Verdana"/>
          <w:b/>
          <w:bCs/>
          <w:sz w:val="20"/>
          <w:szCs w:val="24"/>
        </w:rPr>
        <w:t>Contenido adicional de la Constancia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w:t>
      </w:r>
      <w:r w:rsidRPr="001429A5">
        <w:rPr>
          <w:rFonts w:ascii="Verdana" w:hAnsi="Verdana"/>
          <w:bCs/>
          <w:sz w:val="20"/>
          <w:szCs w:val="24"/>
        </w:rPr>
        <w:t>      Nombre de la persona registrada;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w:t>
      </w:r>
      <w:r w:rsidRPr="001429A5">
        <w:rPr>
          <w:rFonts w:ascii="Verdana" w:hAnsi="Verdana"/>
          <w:bCs/>
          <w:sz w:val="20"/>
          <w:szCs w:val="24"/>
        </w:rPr>
        <w:t>     Fecha de impresión de la constancia;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iii.</w:t>
      </w:r>
      <w:r w:rsidRPr="001429A5">
        <w:rPr>
          <w:rFonts w:ascii="Verdana" w:hAnsi="Verdana"/>
          <w:bCs/>
          <w:sz w:val="20"/>
          <w:szCs w:val="24"/>
        </w:rPr>
        <w:t>    Un mensaje relativo a la CURP que se ha asignado, emitido por el Secretario de Gobernación;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iv.</w:t>
      </w:r>
      <w:r w:rsidRPr="001429A5">
        <w:rPr>
          <w:rFonts w:ascii="Verdana" w:hAnsi="Verdana"/>
          <w:bCs/>
          <w:sz w:val="20"/>
          <w:szCs w:val="24"/>
        </w:rPr>
        <w:t>    Leyenda: "La impresión de la constancia CURP en papel bond, a color o blanco y negro, es válida y debe ser aceptada.";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w:t>
      </w:r>
      <w:r w:rsidRPr="001429A5">
        <w:rPr>
          <w:rFonts w:ascii="Verdana" w:hAnsi="Verdana"/>
          <w:bCs/>
          <w:sz w:val="20"/>
          <w:szCs w:val="24"/>
        </w:rPr>
        <w:t>     Leyenda: "TRÁMITE GRATUITO",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vi.</w:t>
      </w:r>
      <w:r w:rsidRPr="001429A5">
        <w:rPr>
          <w:rFonts w:ascii="Verdana" w:hAnsi="Verdana"/>
          <w:bCs/>
          <w:sz w:val="20"/>
          <w:szCs w:val="24"/>
        </w:rPr>
        <w:t>    Leyenda de protección de datos personales.</w:t>
      </w:r>
    </w:p>
    <w:p w:rsidR="001429A5" w:rsidRPr="001429A5" w:rsidRDefault="001429A5" w:rsidP="001429A5">
      <w:pPr>
        <w:jc w:val="both"/>
        <w:rPr>
          <w:rFonts w:ascii="Verdana" w:hAnsi="Verdana"/>
          <w:bCs/>
          <w:sz w:val="20"/>
          <w:szCs w:val="24"/>
        </w:rPr>
      </w:pPr>
      <w:r w:rsidRPr="001429A5">
        <w:rPr>
          <w:rFonts w:ascii="Verdana" w:hAnsi="Verdana"/>
          <w:bCs/>
          <w:sz w:val="20"/>
          <w:szCs w:val="24"/>
        </w:rPr>
        <w:t>Para la Constancia Temporal, se podrá incorporar de manera expresa su vigencia, según lo determine la DGRNPIP,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h.</w:t>
      </w:r>
      <w:r w:rsidRPr="001429A5">
        <w:rPr>
          <w:rFonts w:ascii="Verdana" w:hAnsi="Verdana"/>
          <w:bCs/>
          <w:sz w:val="20"/>
          <w:szCs w:val="24"/>
        </w:rPr>
        <w:t>    </w:t>
      </w:r>
      <w:r w:rsidRPr="001429A5">
        <w:rPr>
          <w:rFonts w:ascii="Verdana" w:hAnsi="Verdana"/>
          <w:b/>
          <w:bCs/>
          <w:sz w:val="20"/>
          <w:szCs w:val="24"/>
        </w:rPr>
        <w:t>Medidas de seguridad. </w:t>
      </w:r>
      <w:r w:rsidRPr="001429A5">
        <w:rPr>
          <w:rFonts w:ascii="Verdana" w:hAnsi="Verdana"/>
          <w:bCs/>
          <w:sz w:val="20"/>
          <w:szCs w:val="24"/>
        </w:rPr>
        <w:t>La constancia de CURP debe contener, cuando menos, las siguientes medidas de seguridad electrónicas: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w:t>
      </w:r>
      <w:r w:rsidRPr="001429A5">
        <w:rPr>
          <w:rFonts w:ascii="Verdana" w:hAnsi="Verdana"/>
          <w:bCs/>
          <w:sz w:val="20"/>
          <w:szCs w:val="24"/>
        </w:rPr>
        <w:t>      Código QR para dispositivos móviles, situado dentro de la constancia de la CURP que permita verificar la información de la constancia;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w:t>
      </w:r>
      <w:r w:rsidRPr="001429A5">
        <w:rPr>
          <w:rFonts w:ascii="Verdana" w:hAnsi="Verdana"/>
          <w:bCs/>
          <w:sz w:val="20"/>
          <w:szCs w:val="24"/>
        </w:rPr>
        <w:t>     Código de Barras con el número de identificación del documento probatorio de identidad,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iii.</w:t>
      </w:r>
      <w:r w:rsidRPr="001429A5">
        <w:rPr>
          <w:rFonts w:ascii="Verdana" w:hAnsi="Verdana"/>
          <w:bCs/>
          <w:sz w:val="20"/>
          <w:szCs w:val="24"/>
        </w:rPr>
        <w:t>    Código QR de doble capa, cifrado, situado fuera de la constancia, que permita verificar la imagen de la constancia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SÉPTIMO. </w:t>
      </w:r>
      <w:r w:rsidRPr="001429A5">
        <w:rPr>
          <w:rFonts w:ascii="Verdana" w:hAnsi="Verdana"/>
          <w:bCs/>
          <w:sz w:val="20"/>
          <w:szCs w:val="24"/>
        </w:rPr>
        <w:t>Tipos de constancia: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w:t>
      </w:r>
      <w:r w:rsidRPr="001429A5">
        <w:rPr>
          <w:rFonts w:ascii="Verdana" w:hAnsi="Verdana"/>
          <w:bCs/>
          <w:sz w:val="20"/>
          <w:szCs w:val="24"/>
        </w:rPr>
        <w:t>    </w:t>
      </w:r>
      <w:r w:rsidRPr="001429A5">
        <w:rPr>
          <w:rFonts w:ascii="Verdana" w:hAnsi="Verdana"/>
          <w:b/>
          <w:bCs/>
          <w:sz w:val="20"/>
          <w:szCs w:val="24"/>
        </w:rPr>
        <w:t>Constancia de la CURP para mexicanos.</w:t>
      </w:r>
    </w:p>
    <w:p w:rsidR="001429A5" w:rsidRPr="001429A5" w:rsidRDefault="001429A5" w:rsidP="001429A5">
      <w:pPr>
        <w:jc w:val="both"/>
        <w:rPr>
          <w:rFonts w:ascii="Verdana" w:hAnsi="Verdana"/>
          <w:bCs/>
          <w:sz w:val="20"/>
          <w:szCs w:val="24"/>
        </w:rPr>
      </w:pPr>
      <w:r w:rsidRPr="001429A5">
        <w:rPr>
          <w:rFonts w:ascii="Verdana" w:hAnsi="Verdana"/>
          <w:bCs/>
          <w:sz w:val="20"/>
          <w:szCs w:val="24"/>
        </w:rPr>
        <w:t>Con base en lo dispuesto en el artículo 30 de la Constitución Política de los Estados Unidos Mexicanos, se expedirá la Constancia de la CURP a los mexicanos por nacimiento y por naturalización, que tengan un Acta de nacimiento expedida por el Registro Civil u Oficina Consular, y la Carta de Naturalización expedida por la SRE.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a.</w:t>
      </w:r>
      <w:r w:rsidRPr="001429A5">
        <w:rPr>
          <w:rFonts w:ascii="Verdana" w:hAnsi="Verdana"/>
          <w:bCs/>
          <w:sz w:val="20"/>
          <w:szCs w:val="24"/>
        </w:rPr>
        <w:t>   </w:t>
      </w:r>
      <w:r w:rsidRPr="001429A5">
        <w:rPr>
          <w:rFonts w:ascii="Verdana" w:hAnsi="Verdana"/>
          <w:b/>
          <w:bCs/>
          <w:sz w:val="20"/>
          <w:szCs w:val="24"/>
        </w:rPr>
        <w:t>Para mexicanos por nacimiento:</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drawing>
          <wp:inline distT="0" distB="0" distL="0" distR="0">
            <wp:extent cx="4886325" cy="2943225"/>
            <wp:effectExtent l="0" t="0" r="9525" b="9525"/>
            <wp:docPr id="9" name="Imagen 9" descr="http://www.dof.gob.mx/imagenes_diarios/2018/06/18/MAT/sg126_Cimg_35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6/18/MAT/sg126_Cimg_351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294322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b.</w:t>
      </w:r>
      <w:r w:rsidRPr="001429A5">
        <w:rPr>
          <w:rFonts w:ascii="Verdana" w:hAnsi="Verdana"/>
          <w:bCs/>
          <w:sz w:val="20"/>
          <w:szCs w:val="24"/>
        </w:rPr>
        <w:t>   </w:t>
      </w:r>
      <w:r w:rsidRPr="001429A5">
        <w:rPr>
          <w:rFonts w:ascii="Verdana" w:hAnsi="Verdana"/>
          <w:b/>
          <w:bCs/>
          <w:sz w:val="20"/>
          <w:szCs w:val="24"/>
        </w:rPr>
        <w:t>Para extranjeros naturalizados:</w:t>
      </w:r>
    </w:p>
    <w:p w:rsidR="001429A5" w:rsidRPr="001429A5" w:rsidRDefault="001429A5" w:rsidP="001429A5">
      <w:pPr>
        <w:jc w:val="both"/>
        <w:rPr>
          <w:rFonts w:ascii="Verdana" w:hAnsi="Verdana"/>
          <w:bCs/>
          <w:sz w:val="20"/>
          <w:szCs w:val="24"/>
        </w:rPr>
      </w:pPr>
      <w:r w:rsidRPr="001429A5">
        <w:rPr>
          <w:rFonts w:ascii="Verdana" w:hAnsi="Verdana"/>
          <w:bCs/>
          <w:sz w:val="20"/>
          <w:szCs w:val="24"/>
        </w:rPr>
        <w:drawing>
          <wp:inline distT="0" distB="0" distL="0" distR="0">
            <wp:extent cx="5400675" cy="3248025"/>
            <wp:effectExtent l="0" t="0" r="9525" b="9525"/>
            <wp:docPr id="8" name="Imagen 8" descr="http://www.dof.gob.mx/imagenes_diarios/2018/06/18/MAT/sg126_Cimg_104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6/18/MAT/sg126_Cimg_1043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324802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2.</w:t>
      </w:r>
      <w:r w:rsidRPr="001429A5">
        <w:rPr>
          <w:rFonts w:ascii="Verdana" w:hAnsi="Verdana"/>
          <w:bCs/>
          <w:sz w:val="20"/>
          <w:szCs w:val="24"/>
        </w:rPr>
        <w:t>    </w:t>
      </w:r>
      <w:r w:rsidRPr="001429A5">
        <w:rPr>
          <w:rFonts w:ascii="Verdana" w:hAnsi="Verdana"/>
          <w:b/>
          <w:bCs/>
          <w:sz w:val="20"/>
          <w:szCs w:val="24"/>
        </w:rPr>
        <w:t>Constancia Temporal de la CURP para extranjeros.</w:t>
      </w:r>
    </w:p>
    <w:p w:rsidR="001429A5" w:rsidRPr="001429A5" w:rsidRDefault="001429A5" w:rsidP="001429A5">
      <w:pPr>
        <w:jc w:val="both"/>
        <w:rPr>
          <w:rFonts w:ascii="Verdana" w:hAnsi="Verdana"/>
          <w:bCs/>
          <w:sz w:val="20"/>
          <w:szCs w:val="24"/>
        </w:rPr>
      </w:pPr>
      <w:r w:rsidRPr="001429A5">
        <w:rPr>
          <w:rFonts w:ascii="Verdana" w:hAnsi="Verdana"/>
          <w:bCs/>
          <w:sz w:val="20"/>
          <w:szCs w:val="24"/>
        </w:rPr>
        <w:t>Se expedirá por un periodo hasta de 180 o 365 días naturales, según sea el caso, a las personas extranjeras que se encuentren en México y que hayan acreditado haber iniciado los procedimientos para permanecer en el territorio nacional, en la condición de estancia regular que determine la autoridad migratoria correspondiente (INM o la COMAR), con excepción a la estancia referida en la fracción III, del artículo 52 de la Ley de Migración.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t>La constancia temporal estará vigente hasta en tanto el INM o la COMAR emitan resolución definitiva que determine la situación migratoria de la persona extranjera, en términos de los plazos y requisitos que establece la normatividad en la materia.</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drawing>
          <wp:inline distT="0" distB="0" distL="0" distR="0">
            <wp:extent cx="5419725" cy="2828925"/>
            <wp:effectExtent l="0" t="0" r="9525" b="9525"/>
            <wp:docPr id="7" name="Imagen 7" descr="http://www.dof.gob.mx/imagenes_diarios/2018/06/18/MAT/sg126_Cimg_193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6/18/MAT/sg126_Cimg_19348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282892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3.</w:t>
      </w:r>
      <w:r w:rsidRPr="001429A5">
        <w:rPr>
          <w:rFonts w:ascii="Verdana" w:hAnsi="Verdana"/>
          <w:bCs/>
          <w:sz w:val="20"/>
          <w:szCs w:val="24"/>
        </w:rPr>
        <w:t>    </w:t>
      </w:r>
      <w:r w:rsidRPr="001429A5">
        <w:rPr>
          <w:rFonts w:ascii="Verdana" w:hAnsi="Verdana"/>
          <w:b/>
          <w:bCs/>
          <w:sz w:val="20"/>
          <w:szCs w:val="24"/>
        </w:rPr>
        <w:t>Constancia de la CURP para extranjeros.</w:t>
      </w:r>
    </w:p>
    <w:p w:rsidR="001429A5" w:rsidRPr="001429A5" w:rsidRDefault="001429A5" w:rsidP="001429A5">
      <w:pPr>
        <w:jc w:val="both"/>
        <w:rPr>
          <w:rFonts w:ascii="Verdana" w:hAnsi="Verdana"/>
          <w:bCs/>
          <w:sz w:val="20"/>
          <w:szCs w:val="24"/>
        </w:rPr>
      </w:pPr>
      <w:r w:rsidRPr="001429A5">
        <w:rPr>
          <w:rFonts w:ascii="Verdana" w:hAnsi="Verdana"/>
          <w:bCs/>
          <w:sz w:val="20"/>
          <w:szCs w:val="24"/>
        </w:rPr>
        <w:t>Se expedirá a las personas extranjeras que se encuentren en México, que hayan obtenido una resolución definitiva del INM o la COMAR, que acredite su condición y situación migratoria regular.</w:t>
      </w:r>
    </w:p>
    <w:p w:rsidR="001429A5" w:rsidRPr="001429A5" w:rsidRDefault="001429A5" w:rsidP="001429A5">
      <w:pPr>
        <w:jc w:val="both"/>
        <w:rPr>
          <w:rFonts w:ascii="Verdana" w:hAnsi="Verdana"/>
          <w:bCs/>
          <w:sz w:val="20"/>
          <w:szCs w:val="24"/>
        </w:rPr>
      </w:pPr>
      <w:r w:rsidRPr="001429A5">
        <w:rPr>
          <w:rFonts w:ascii="Verdana" w:hAnsi="Verdana"/>
          <w:b/>
          <w:bCs/>
          <w:sz w:val="20"/>
          <w:szCs w:val="24"/>
        </w:rPr>
        <w:t>a.</w:t>
      </w:r>
      <w:r w:rsidRPr="001429A5">
        <w:rPr>
          <w:rFonts w:ascii="Verdana" w:hAnsi="Verdana"/>
          <w:bCs/>
          <w:sz w:val="20"/>
          <w:szCs w:val="24"/>
        </w:rPr>
        <w:t>   </w:t>
      </w:r>
      <w:r w:rsidRPr="001429A5">
        <w:rPr>
          <w:rFonts w:ascii="Verdana" w:hAnsi="Verdana"/>
          <w:b/>
          <w:bCs/>
          <w:sz w:val="20"/>
          <w:szCs w:val="24"/>
        </w:rPr>
        <w:t>Para el trámite ante la COMAR:</w:t>
      </w:r>
    </w:p>
    <w:p w:rsidR="001429A5" w:rsidRPr="001429A5" w:rsidRDefault="001429A5" w:rsidP="001429A5">
      <w:pPr>
        <w:jc w:val="both"/>
        <w:rPr>
          <w:rFonts w:ascii="Verdana" w:hAnsi="Verdana"/>
          <w:bCs/>
          <w:sz w:val="20"/>
          <w:szCs w:val="24"/>
        </w:rPr>
      </w:pPr>
      <w:r w:rsidRPr="001429A5">
        <w:rPr>
          <w:rFonts w:ascii="Verdana" w:hAnsi="Verdana"/>
          <w:bCs/>
          <w:sz w:val="20"/>
          <w:szCs w:val="24"/>
        </w:rPr>
        <w:drawing>
          <wp:inline distT="0" distB="0" distL="0" distR="0">
            <wp:extent cx="4743450" cy="2400300"/>
            <wp:effectExtent l="0" t="0" r="0" b="0"/>
            <wp:docPr id="6" name="Imagen 6" descr="http://www.dof.gob.mx/imagenes_diarios/2018/06/18/MAT/sg126_Cimg_268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6/18/MAT/sg126_Cimg_26858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2400300"/>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b.</w:t>
      </w:r>
      <w:r w:rsidRPr="001429A5">
        <w:rPr>
          <w:rFonts w:ascii="Verdana" w:hAnsi="Verdana"/>
          <w:bCs/>
          <w:sz w:val="20"/>
          <w:szCs w:val="24"/>
        </w:rPr>
        <w:t>   </w:t>
      </w:r>
      <w:r w:rsidRPr="001429A5">
        <w:rPr>
          <w:rFonts w:ascii="Verdana" w:hAnsi="Verdana"/>
          <w:b/>
          <w:bCs/>
          <w:sz w:val="20"/>
          <w:szCs w:val="24"/>
        </w:rPr>
        <w:t>Para el trámite ante el INM:</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drawing>
          <wp:inline distT="0" distB="0" distL="0" distR="0">
            <wp:extent cx="4686300" cy="2457450"/>
            <wp:effectExtent l="0" t="0" r="0" b="0"/>
            <wp:docPr id="5" name="Imagen 5" descr="http://www.dof.gob.mx/imagenes_diarios/2018/06/18/MAT/sg126_Cimg_322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6/18/MAT/sg126_Cimg_32286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457450"/>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4.</w:t>
      </w:r>
      <w:r w:rsidRPr="001429A5">
        <w:rPr>
          <w:rFonts w:ascii="Verdana" w:hAnsi="Verdana"/>
          <w:bCs/>
          <w:sz w:val="20"/>
          <w:szCs w:val="24"/>
        </w:rPr>
        <w:t>    </w:t>
      </w:r>
      <w:r w:rsidRPr="001429A5">
        <w:rPr>
          <w:rFonts w:ascii="Verdana" w:hAnsi="Verdana"/>
          <w:b/>
          <w:bCs/>
          <w:sz w:val="20"/>
          <w:szCs w:val="24"/>
        </w:rPr>
        <w:t>Constancia de Homonimia.</w:t>
      </w:r>
    </w:p>
    <w:p w:rsidR="001429A5" w:rsidRPr="001429A5" w:rsidRDefault="001429A5" w:rsidP="001429A5">
      <w:pPr>
        <w:jc w:val="both"/>
        <w:rPr>
          <w:rFonts w:ascii="Verdana" w:hAnsi="Verdana"/>
          <w:bCs/>
          <w:sz w:val="20"/>
          <w:szCs w:val="24"/>
        </w:rPr>
      </w:pPr>
      <w:r w:rsidRPr="001429A5">
        <w:rPr>
          <w:rFonts w:ascii="Verdana" w:hAnsi="Verdana"/>
          <w:bCs/>
          <w:sz w:val="20"/>
          <w:szCs w:val="24"/>
        </w:rPr>
        <w:t>Se expedirá cuando en la BDNCURP se localice más de una CURP con los datos personales de una misma persona, existiendo diferencias en los datos de registro. Esta constancia no tendrá validez para realizar trámites o servicios.</w:t>
      </w:r>
    </w:p>
    <w:p w:rsidR="001429A5" w:rsidRPr="001429A5" w:rsidRDefault="001429A5" w:rsidP="001429A5">
      <w:pPr>
        <w:jc w:val="both"/>
        <w:rPr>
          <w:rFonts w:ascii="Verdana" w:hAnsi="Verdana"/>
          <w:bCs/>
          <w:sz w:val="20"/>
          <w:szCs w:val="24"/>
        </w:rPr>
      </w:pPr>
      <w:r w:rsidRPr="001429A5">
        <w:rPr>
          <w:rFonts w:ascii="Verdana" w:hAnsi="Verdana"/>
          <w:bCs/>
          <w:sz w:val="20"/>
          <w:szCs w:val="24"/>
        </w:rPr>
        <w:drawing>
          <wp:inline distT="0" distB="0" distL="0" distR="0">
            <wp:extent cx="4686300" cy="2447925"/>
            <wp:effectExtent l="0" t="0" r="0" b="9525"/>
            <wp:docPr id="4" name="Imagen 4" descr="http://www.dof.gob.mx/imagenes_diarios/2018/06/18/MAT/sg126_Cimg_37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6/18/MAT/sg126_Cimg_3759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44792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5.</w:t>
      </w:r>
      <w:r w:rsidRPr="001429A5">
        <w:rPr>
          <w:rFonts w:ascii="Verdana" w:hAnsi="Verdana"/>
          <w:bCs/>
          <w:sz w:val="20"/>
          <w:szCs w:val="24"/>
        </w:rPr>
        <w:t>    </w:t>
      </w:r>
      <w:r w:rsidRPr="001429A5">
        <w:rPr>
          <w:rFonts w:ascii="Verdana" w:hAnsi="Verdana"/>
          <w:b/>
          <w:bCs/>
          <w:sz w:val="20"/>
          <w:szCs w:val="24"/>
        </w:rPr>
        <w:t>Constancia de No Registro.</w:t>
      </w:r>
    </w:p>
    <w:p w:rsidR="001429A5" w:rsidRPr="001429A5" w:rsidRDefault="001429A5" w:rsidP="001429A5">
      <w:pPr>
        <w:jc w:val="both"/>
        <w:rPr>
          <w:rFonts w:ascii="Verdana" w:hAnsi="Verdana"/>
          <w:bCs/>
          <w:sz w:val="20"/>
          <w:szCs w:val="24"/>
        </w:rPr>
      </w:pPr>
      <w:r w:rsidRPr="001429A5">
        <w:rPr>
          <w:rFonts w:ascii="Verdana" w:hAnsi="Verdana"/>
          <w:bCs/>
          <w:sz w:val="20"/>
          <w:szCs w:val="24"/>
        </w:rPr>
        <w:t>Se emite una Constancia de No Registro cuando no se localiza un registro con los datos personales proporcionados en la BDNCURP. Esta constancia no tendrá validez para realizar trámites o servicios.</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drawing>
          <wp:inline distT="0" distB="0" distL="0" distR="0">
            <wp:extent cx="5600700" cy="3238500"/>
            <wp:effectExtent l="0" t="0" r="0" b="0"/>
            <wp:docPr id="3" name="Imagen 3" descr="http://www.dof.gob.mx/imagenes_diarios/2018/06/18/MAT/sg126_Cimg_433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6/18/MAT/sg126_Cimg_43359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38500"/>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6.</w:t>
      </w:r>
      <w:r w:rsidRPr="001429A5">
        <w:rPr>
          <w:rFonts w:ascii="Verdana" w:hAnsi="Verdana"/>
          <w:bCs/>
          <w:sz w:val="20"/>
          <w:szCs w:val="24"/>
        </w:rPr>
        <w:t>    </w:t>
      </w:r>
      <w:r w:rsidRPr="001429A5">
        <w:rPr>
          <w:rFonts w:ascii="Verdana" w:hAnsi="Verdana"/>
          <w:b/>
          <w:bCs/>
          <w:sz w:val="20"/>
          <w:szCs w:val="24"/>
        </w:rPr>
        <w:t>Constancia de Baja de CURP por defunción.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Se genera una Constancia de Baja de CURP por defunción, al momento en que la DGRNPIP recibe el registro del fallecimiento de una persona, por parte del Registro Civil o de la SRE; dicha Constancia estará disponible para toda aquella persona que deseé consultarla o verificarla, en los portales web de consulta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a.</w:t>
      </w:r>
      <w:r w:rsidRPr="001429A5">
        <w:rPr>
          <w:rFonts w:ascii="Verdana" w:hAnsi="Verdana"/>
          <w:bCs/>
          <w:sz w:val="20"/>
          <w:szCs w:val="24"/>
        </w:rPr>
        <w:t>   </w:t>
      </w:r>
      <w:r w:rsidRPr="001429A5">
        <w:rPr>
          <w:rFonts w:ascii="Verdana" w:hAnsi="Verdana"/>
          <w:b/>
          <w:bCs/>
          <w:sz w:val="20"/>
          <w:szCs w:val="24"/>
        </w:rPr>
        <w:t>Constancia de Baja de CURP por defunción para mexicanos:</w:t>
      </w:r>
    </w:p>
    <w:p w:rsidR="001429A5" w:rsidRPr="001429A5" w:rsidRDefault="001429A5" w:rsidP="001429A5">
      <w:pPr>
        <w:jc w:val="both"/>
        <w:rPr>
          <w:rFonts w:ascii="Verdana" w:hAnsi="Verdana"/>
          <w:bCs/>
          <w:sz w:val="20"/>
          <w:szCs w:val="24"/>
        </w:rPr>
      </w:pPr>
      <w:r w:rsidRPr="001429A5">
        <w:rPr>
          <w:rFonts w:ascii="Verdana" w:hAnsi="Verdana"/>
          <w:bCs/>
          <w:sz w:val="20"/>
          <w:szCs w:val="24"/>
        </w:rPr>
        <w:drawing>
          <wp:inline distT="0" distB="0" distL="0" distR="0">
            <wp:extent cx="5572125" cy="2924175"/>
            <wp:effectExtent l="0" t="0" r="9525" b="9525"/>
            <wp:docPr id="2" name="Imagen 2" descr="http://www.dof.gob.mx/imagenes_diarios/2018/06/18/MAT/sg126_Cimg_525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6/18/MAT/sg126_Cimg_5253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292417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b.</w:t>
      </w:r>
      <w:r w:rsidRPr="001429A5">
        <w:rPr>
          <w:rFonts w:ascii="Verdana" w:hAnsi="Verdana"/>
          <w:bCs/>
          <w:sz w:val="20"/>
          <w:szCs w:val="24"/>
        </w:rPr>
        <w:t>   </w:t>
      </w:r>
      <w:r w:rsidRPr="001429A5">
        <w:rPr>
          <w:rFonts w:ascii="Verdana" w:hAnsi="Verdana"/>
          <w:b/>
          <w:bCs/>
          <w:sz w:val="20"/>
          <w:szCs w:val="24"/>
        </w:rPr>
        <w:t>Constancia de Baja de CURP por defunción para extranjeros:</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drawing>
          <wp:inline distT="0" distB="0" distL="0" distR="0">
            <wp:extent cx="5162550" cy="2847975"/>
            <wp:effectExtent l="0" t="0" r="0" b="9525"/>
            <wp:docPr id="1" name="Imagen 1" descr="http://www.dof.gob.mx/imagenes_diarios/2018/06/18/MAT/sg126_Cimg_612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6/18/MAT/sg126_Cimg_6126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2847975"/>
                    </a:xfrm>
                    <a:prstGeom prst="rect">
                      <a:avLst/>
                    </a:prstGeom>
                    <a:noFill/>
                    <a:ln>
                      <a:noFill/>
                    </a:ln>
                  </pic:spPr>
                </pic:pic>
              </a:graphicData>
            </a:graphic>
          </wp:inline>
        </w:drawing>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V</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LOS DOCUMENTOS ALTERNOS A LA CONSTANCIA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OCTAVO. </w:t>
      </w:r>
      <w:r w:rsidRPr="001429A5">
        <w:rPr>
          <w:rFonts w:ascii="Verdana" w:hAnsi="Verdana"/>
          <w:bCs/>
          <w:sz w:val="20"/>
          <w:szCs w:val="24"/>
        </w:rPr>
        <w:t>Documentos alternos a la constancia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t>Son aquellos documentos oficiales emitidos por dependencias o entidades de la Administración Pública o instituciones públicas, que comprueban la asignación de la CURP al encontrarse incorporada en los mismos.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w:t>
      </w:r>
      <w:r w:rsidRPr="001429A5">
        <w:rPr>
          <w:rFonts w:ascii="Verdana" w:hAnsi="Verdana"/>
          <w:bCs/>
          <w:sz w:val="20"/>
          <w:szCs w:val="24"/>
        </w:rPr>
        <w:t>    </w:t>
      </w:r>
      <w:r w:rsidRPr="001429A5">
        <w:rPr>
          <w:rFonts w:ascii="Verdana" w:hAnsi="Verdana"/>
          <w:b/>
          <w:bCs/>
          <w:sz w:val="20"/>
          <w:szCs w:val="24"/>
        </w:rPr>
        <w:t>Características.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1.1</w:t>
      </w:r>
      <w:r w:rsidRPr="001429A5">
        <w:rPr>
          <w:rFonts w:ascii="Verdana" w:hAnsi="Verdana"/>
          <w:bCs/>
          <w:sz w:val="20"/>
          <w:szCs w:val="24"/>
        </w:rPr>
        <w:t>   Su alta o renovación lleva impresa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1.2</w:t>
      </w:r>
      <w:r w:rsidRPr="001429A5">
        <w:rPr>
          <w:rFonts w:ascii="Verdana" w:hAnsi="Verdana"/>
          <w:bCs/>
          <w:sz w:val="20"/>
          <w:szCs w:val="24"/>
        </w:rPr>
        <w:t>   Se emiten conforme a los datos contenidos en el documento probatorio de identidad,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1.3</w:t>
      </w:r>
      <w:r w:rsidRPr="001429A5">
        <w:rPr>
          <w:rFonts w:ascii="Verdana" w:hAnsi="Verdana"/>
          <w:bCs/>
          <w:sz w:val="20"/>
          <w:szCs w:val="24"/>
        </w:rPr>
        <w:t>   El procedimiento es validado por la DGRNPIP.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w:t>
      </w:r>
      <w:r w:rsidRPr="001429A5">
        <w:rPr>
          <w:rFonts w:ascii="Verdana" w:hAnsi="Verdana"/>
          <w:bCs/>
          <w:sz w:val="20"/>
          <w:szCs w:val="24"/>
        </w:rPr>
        <w:t>    </w:t>
      </w:r>
      <w:r w:rsidRPr="001429A5">
        <w:rPr>
          <w:rFonts w:ascii="Verdana" w:hAnsi="Verdana"/>
          <w:b/>
          <w:bCs/>
          <w:sz w:val="20"/>
          <w:szCs w:val="24"/>
        </w:rPr>
        <w:t>Documentos válidos como constancias de asignación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2.1</w:t>
      </w:r>
      <w:r w:rsidRPr="001429A5">
        <w:rPr>
          <w:rFonts w:ascii="Verdana" w:hAnsi="Verdana"/>
          <w:bCs/>
          <w:sz w:val="20"/>
          <w:szCs w:val="24"/>
        </w:rPr>
        <w:t>   Cédula de Identidad Ciudadana y Personal;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2.2</w:t>
      </w:r>
      <w:r w:rsidRPr="001429A5">
        <w:rPr>
          <w:rFonts w:ascii="Verdana" w:hAnsi="Verdana"/>
          <w:bCs/>
          <w:sz w:val="20"/>
          <w:szCs w:val="24"/>
        </w:rPr>
        <w:t>   Copias certificadas de actas de nacimiento que contengan la CURP impresa a 18 posiciones;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2.3</w:t>
      </w:r>
      <w:r w:rsidRPr="001429A5">
        <w:rPr>
          <w:rFonts w:ascii="Verdana" w:hAnsi="Verdana"/>
          <w:bCs/>
          <w:sz w:val="20"/>
          <w:szCs w:val="24"/>
        </w:rPr>
        <w:t>   Constancia de inscripción al Registro Federal de Contribuyentes;</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2.4</w:t>
      </w:r>
      <w:r w:rsidRPr="001429A5">
        <w:rPr>
          <w:rFonts w:ascii="Verdana" w:hAnsi="Verdana"/>
          <w:bCs/>
          <w:sz w:val="20"/>
          <w:szCs w:val="24"/>
        </w:rPr>
        <w:t>   Cédula de Identificación Fiscal;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2.5</w:t>
      </w:r>
      <w:r w:rsidRPr="001429A5">
        <w:rPr>
          <w:rFonts w:ascii="Verdana" w:hAnsi="Verdana"/>
          <w:bCs/>
          <w:sz w:val="20"/>
          <w:szCs w:val="24"/>
        </w:rPr>
        <w:t>   Credencial para votar expedida por el Instituto Nacional Electoral;</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2.6</w:t>
      </w:r>
      <w:r w:rsidRPr="001429A5">
        <w:rPr>
          <w:rFonts w:ascii="Verdana" w:hAnsi="Verdana"/>
          <w:bCs/>
          <w:sz w:val="20"/>
          <w:szCs w:val="24"/>
        </w:rPr>
        <w:t>   Documento migratorio;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2.7</w:t>
      </w:r>
      <w:r w:rsidRPr="001429A5">
        <w:rPr>
          <w:rFonts w:ascii="Verdana" w:hAnsi="Verdana"/>
          <w:bCs/>
          <w:sz w:val="20"/>
          <w:szCs w:val="24"/>
        </w:rPr>
        <w:t>   Pasaporte mexicano;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2.8</w:t>
      </w:r>
      <w:r w:rsidRPr="001429A5">
        <w:rPr>
          <w:rFonts w:ascii="Verdana" w:hAnsi="Verdana"/>
          <w:bCs/>
          <w:sz w:val="20"/>
          <w:szCs w:val="24"/>
        </w:rPr>
        <w:t>   Constancia de Refugiado o Protección complementaria;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2.9</w:t>
      </w:r>
      <w:r w:rsidRPr="001429A5">
        <w:rPr>
          <w:rFonts w:ascii="Verdana" w:hAnsi="Verdana"/>
          <w:bCs/>
          <w:sz w:val="20"/>
          <w:szCs w:val="24"/>
        </w:rPr>
        <w:t>   Cartilla del Servicio Militar Mexicano,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lastRenderedPageBreak/>
        <w:t>2.10</w:t>
      </w:r>
      <w:r w:rsidRPr="001429A5">
        <w:rPr>
          <w:rFonts w:ascii="Verdana" w:hAnsi="Verdana"/>
          <w:bCs/>
          <w:sz w:val="20"/>
          <w:szCs w:val="24"/>
        </w:rPr>
        <w:t> Cédula Profesional Electrónica.</w:t>
      </w:r>
    </w:p>
    <w:p w:rsidR="001429A5" w:rsidRPr="001429A5" w:rsidRDefault="001429A5" w:rsidP="001429A5">
      <w:pPr>
        <w:jc w:val="both"/>
        <w:rPr>
          <w:rFonts w:ascii="Verdana" w:hAnsi="Verdana"/>
          <w:bCs/>
          <w:sz w:val="20"/>
          <w:szCs w:val="24"/>
        </w:rPr>
      </w:pPr>
      <w:r w:rsidRPr="001429A5">
        <w:rPr>
          <w:rFonts w:ascii="Verdana" w:hAnsi="Verdana"/>
          <w:bCs/>
          <w:sz w:val="20"/>
          <w:szCs w:val="24"/>
        </w:rPr>
        <w:t>La DGRNPIP considerará los criterios necesarios para realizar cualquier modificación a la aceptación de los documentos alternos a la Constancia de la CURP, derivado de cualquier cambio de denominación o condición, en los términos de la legislación aplicable.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VI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LOS DOCUMENTOS PROBATORIOS DE IDENTIDAD</w:t>
      </w:r>
    </w:p>
    <w:p w:rsidR="001429A5" w:rsidRPr="001429A5" w:rsidRDefault="001429A5" w:rsidP="001429A5">
      <w:pPr>
        <w:jc w:val="both"/>
        <w:rPr>
          <w:rFonts w:ascii="Verdana" w:hAnsi="Verdana"/>
          <w:bCs/>
          <w:sz w:val="20"/>
          <w:szCs w:val="24"/>
        </w:rPr>
      </w:pPr>
      <w:r w:rsidRPr="001429A5">
        <w:rPr>
          <w:rFonts w:ascii="Verdana" w:hAnsi="Verdana"/>
          <w:b/>
          <w:bCs/>
          <w:sz w:val="20"/>
          <w:szCs w:val="24"/>
        </w:rPr>
        <w:t>NOVENO.</w:t>
      </w:r>
      <w:r w:rsidRPr="001429A5">
        <w:rPr>
          <w:rFonts w:ascii="Verdana" w:hAnsi="Verdana"/>
          <w:bCs/>
          <w:sz w:val="20"/>
          <w:szCs w:val="24"/>
        </w:rPr>
        <w:t> Documentos probatorios de identidad:</w:t>
      </w:r>
    </w:p>
    <w:p w:rsidR="001429A5" w:rsidRPr="001429A5" w:rsidRDefault="001429A5" w:rsidP="001429A5">
      <w:pPr>
        <w:jc w:val="both"/>
        <w:rPr>
          <w:rFonts w:ascii="Verdana" w:hAnsi="Verdana"/>
          <w:bCs/>
          <w:sz w:val="20"/>
          <w:szCs w:val="24"/>
        </w:rPr>
      </w:pPr>
      <w:r w:rsidRPr="001429A5">
        <w:rPr>
          <w:rFonts w:ascii="Verdana" w:hAnsi="Verdana"/>
          <w:bCs/>
          <w:sz w:val="20"/>
          <w:szCs w:val="24"/>
        </w:rPr>
        <w:t>Los documentos oficiales que la Secretaría de Gobernación reconoce como válidos para la asignación de la CURP son: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1.</w:t>
      </w:r>
      <w:r w:rsidRPr="001429A5">
        <w:rPr>
          <w:rFonts w:ascii="Verdana" w:hAnsi="Verdana"/>
          <w:bCs/>
          <w:sz w:val="20"/>
          <w:szCs w:val="24"/>
        </w:rPr>
        <w:t>     Acta de Nacimiento, expedida por los Registros Civiles y por las Oficinas Consulares del Servicio Exterior Mexicano;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2.</w:t>
      </w:r>
      <w:r w:rsidRPr="001429A5">
        <w:rPr>
          <w:rFonts w:ascii="Verdana" w:hAnsi="Verdana"/>
          <w:bCs/>
          <w:sz w:val="20"/>
          <w:szCs w:val="24"/>
        </w:rPr>
        <w:t>     Carta de Naturalización, expedida por la SRE;</w:t>
      </w:r>
    </w:p>
    <w:p w:rsidR="001429A5" w:rsidRPr="001429A5" w:rsidRDefault="001429A5" w:rsidP="001429A5">
      <w:pPr>
        <w:jc w:val="both"/>
        <w:rPr>
          <w:rFonts w:ascii="Verdana" w:hAnsi="Verdana"/>
          <w:bCs/>
          <w:sz w:val="20"/>
          <w:szCs w:val="24"/>
        </w:rPr>
      </w:pPr>
      <w:r w:rsidRPr="001429A5">
        <w:rPr>
          <w:rFonts w:ascii="Verdana" w:hAnsi="Verdana"/>
          <w:b/>
          <w:bCs/>
          <w:sz w:val="20"/>
          <w:szCs w:val="24"/>
        </w:rPr>
        <w:t>3.</w:t>
      </w:r>
      <w:r w:rsidRPr="001429A5">
        <w:rPr>
          <w:rFonts w:ascii="Verdana" w:hAnsi="Verdana"/>
          <w:bCs/>
          <w:sz w:val="20"/>
          <w:szCs w:val="24"/>
        </w:rPr>
        <w:t>     Constancia de Reconocimiento de la Condición de Refugiado expedida por la COMAR;</w:t>
      </w:r>
    </w:p>
    <w:p w:rsidR="001429A5" w:rsidRPr="001429A5" w:rsidRDefault="001429A5" w:rsidP="001429A5">
      <w:pPr>
        <w:jc w:val="both"/>
        <w:rPr>
          <w:rFonts w:ascii="Verdana" w:hAnsi="Verdana"/>
          <w:bCs/>
          <w:sz w:val="20"/>
          <w:szCs w:val="24"/>
        </w:rPr>
      </w:pPr>
      <w:r w:rsidRPr="001429A5">
        <w:rPr>
          <w:rFonts w:ascii="Verdana" w:hAnsi="Verdana"/>
          <w:b/>
          <w:bCs/>
          <w:sz w:val="20"/>
          <w:szCs w:val="24"/>
        </w:rPr>
        <w:t>4.</w:t>
      </w:r>
      <w:r w:rsidRPr="001429A5">
        <w:rPr>
          <w:rFonts w:ascii="Verdana" w:hAnsi="Verdana"/>
          <w:bCs/>
          <w:sz w:val="20"/>
          <w:szCs w:val="24"/>
        </w:rPr>
        <w:t>     Constancia de Otorgamiento de Protección Complementaria, expedida por la COMAR;</w:t>
      </w:r>
    </w:p>
    <w:p w:rsidR="001429A5" w:rsidRPr="001429A5" w:rsidRDefault="001429A5" w:rsidP="001429A5">
      <w:pPr>
        <w:jc w:val="both"/>
        <w:rPr>
          <w:rFonts w:ascii="Verdana" w:hAnsi="Verdana"/>
          <w:bCs/>
          <w:sz w:val="20"/>
          <w:szCs w:val="24"/>
        </w:rPr>
      </w:pPr>
      <w:r w:rsidRPr="001429A5">
        <w:rPr>
          <w:rFonts w:ascii="Verdana" w:hAnsi="Verdana"/>
          <w:bCs/>
          <w:sz w:val="20"/>
          <w:szCs w:val="24"/>
        </w:rPr>
        <w:t> </w:t>
      </w:r>
    </w:p>
    <w:p w:rsidR="001429A5" w:rsidRPr="001429A5" w:rsidRDefault="001429A5" w:rsidP="001429A5">
      <w:pPr>
        <w:jc w:val="both"/>
        <w:rPr>
          <w:rFonts w:ascii="Verdana" w:hAnsi="Verdana"/>
          <w:bCs/>
          <w:sz w:val="20"/>
          <w:szCs w:val="24"/>
        </w:rPr>
      </w:pPr>
      <w:r w:rsidRPr="001429A5">
        <w:rPr>
          <w:rFonts w:ascii="Verdana" w:hAnsi="Verdana"/>
          <w:b/>
          <w:bCs/>
          <w:sz w:val="20"/>
          <w:szCs w:val="24"/>
        </w:rPr>
        <w:t>5.</w:t>
      </w:r>
      <w:r w:rsidRPr="001429A5">
        <w:rPr>
          <w:rFonts w:ascii="Verdana" w:hAnsi="Verdana"/>
          <w:bCs/>
          <w:sz w:val="20"/>
          <w:szCs w:val="24"/>
        </w:rPr>
        <w:t>     Documento Migratorio (vigente), expedido por el INM a personas extranjeras con la condición de estancia de visitante, residente temporal o permanente en el territorio nacional; cuando la documentación que expidan las autoridades migratorias no contenga fotografía, el extranjero deberá exhibir adicionalmente su pasaporte, o documento de identidad y viaje vigente, que les haya sido expedido por la autoridad competente en sus respectivos países y que acredite la identidad del extranjero;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6.</w:t>
      </w:r>
      <w:r w:rsidRPr="001429A5">
        <w:rPr>
          <w:rFonts w:ascii="Verdana" w:hAnsi="Verdana"/>
          <w:bCs/>
          <w:sz w:val="20"/>
          <w:szCs w:val="24"/>
        </w:rPr>
        <w:t>     Documento del otorgamiento de Asilo político, expedido por la SRE, y</w:t>
      </w:r>
    </w:p>
    <w:p w:rsidR="001429A5" w:rsidRPr="001429A5" w:rsidRDefault="001429A5" w:rsidP="001429A5">
      <w:pPr>
        <w:jc w:val="both"/>
        <w:rPr>
          <w:rFonts w:ascii="Verdana" w:hAnsi="Verdana"/>
          <w:bCs/>
          <w:sz w:val="20"/>
          <w:szCs w:val="24"/>
        </w:rPr>
      </w:pPr>
      <w:r w:rsidRPr="001429A5">
        <w:rPr>
          <w:rFonts w:ascii="Verdana" w:hAnsi="Verdana"/>
          <w:b/>
          <w:bCs/>
          <w:sz w:val="20"/>
          <w:szCs w:val="24"/>
        </w:rPr>
        <w:t>7.</w:t>
      </w:r>
      <w:r w:rsidRPr="001429A5">
        <w:rPr>
          <w:rFonts w:ascii="Verdana" w:hAnsi="Verdana"/>
          <w:bCs/>
          <w:sz w:val="20"/>
          <w:szCs w:val="24"/>
        </w:rPr>
        <w:t>     Visas expedidas por la SRE a las personas que ostentan cargos al servicio de un Estado en sus relaciones internacionales, así como a sus dependientes económicos, personal técnico y de servicios.</w:t>
      </w:r>
    </w:p>
    <w:p w:rsidR="001429A5" w:rsidRPr="001429A5" w:rsidRDefault="001429A5" w:rsidP="001429A5">
      <w:pPr>
        <w:jc w:val="both"/>
        <w:rPr>
          <w:rFonts w:ascii="Verdana" w:hAnsi="Verdana"/>
          <w:bCs/>
          <w:sz w:val="20"/>
          <w:szCs w:val="24"/>
        </w:rPr>
      </w:pPr>
      <w:r w:rsidRPr="001429A5">
        <w:rPr>
          <w:rFonts w:ascii="Verdana" w:hAnsi="Verdana"/>
          <w:bCs/>
          <w:sz w:val="20"/>
          <w:szCs w:val="24"/>
        </w:rPr>
        <w:t>Los emisores de la CURP deben devolver al interesado su documento probatorio una vez capturados los datos.</w:t>
      </w:r>
    </w:p>
    <w:p w:rsidR="001429A5" w:rsidRPr="001429A5" w:rsidRDefault="001429A5" w:rsidP="001429A5">
      <w:pPr>
        <w:jc w:val="both"/>
        <w:rPr>
          <w:rFonts w:ascii="Verdana" w:hAnsi="Verdana"/>
          <w:bCs/>
          <w:sz w:val="20"/>
          <w:szCs w:val="24"/>
        </w:rPr>
      </w:pPr>
      <w:r w:rsidRPr="001429A5">
        <w:rPr>
          <w:rFonts w:ascii="Verdana" w:hAnsi="Verdana"/>
          <w:bCs/>
          <w:sz w:val="20"/>
          <w:szCs w:val="24"/>
        </w:rPr>
        <w:t>La DGRNPIP podrá aplicar los criterios necesarios para realizar cualquier modificación a la aceptación de los documentos probatorios para la asignación de la CURP, derivado de cualquier cambio de denominación o condición, conforme se modifique la normatividad o así lo determinen las disposiciones jurídicas aplicables a cada uno de los casos.</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que se haya generado con anterioridad a la entrada en vigor del presente instrumento, a través de un Certificado de Nacionalidad Mexicana expedido antes del 20 de marzo de 1998 por la SRE, es plenamente válida.</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VII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LOS MECANISMOS PARA LA GESTIÓN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DÉCIMO.</w:t>
      </w:r>
      <w:r w:rsidRPr="001429A5">
        <w:rPr>
          <w:rFonts w:ascii="Verdana" w:hAnsi="Verdana"/>
          <w:bCs/>
          <w:sz w:val="20"/>
          <w:szCs w:val="24"/>
        </w:rPr>
        <w:t> Mecanismos para validación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lastRenderedPageBreak/>
        <w:t>La Secretaría de Gobernación, a través de la DGRNPIP, pone a disposición de la Administración Pública de los tres órdenes de gobierno herramientas que permiten validar la CURP, y éstas se clasifican en mecanismos "en línea" y "fuera de línea", a través de los procedimientos y los requisitos para hacer uso de dichas herramientas conforme se determinen y describan en el Manual de Procedimientos para la Asignación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DÉCIMO PRIMERO.</w:t>
      </w:r>
      <w:r w:rsidRPr="001429A5">
        <w:rPr>
          <w:rFonts w:ascii="Verdana" w:hAnsi="Verdana"/>
          <w:bCs/>
          <w:sz w:val="20"/>
          <w:szCs w:val="24"/>
        </w:rPr>
        <w:t> Operación y funcionamiento de los módulos para la asignación de la CURP:</w:t>
      </w:r>
    </w:p>
    <w:p w:rsidR="001429A5" w:rsidRPr="001429A5" w:rsidRDefault="001429A5" w:rsidP="001429A5">
      <w:pPr>
        <w:jc w:val="both"/>
        <w:rPr>
          <w:rFonts w:ascii="Verdana" w:hAnsi="Verdana"/>
          <w:bCs/>
          <w:sz w:val="20"/>
          <w:szCs w:val="24"/>
        </w:rPr>
      </w:pPr>
      <w:r w:rsidRPr="001429A5">
        <w:rPr>
          <w:rFonts w:ascii="Verdana" w:hAnsi="Verdana"/>
          <w:bCs/>
          <w:sz w:val="20"/>
          <w:szCs w:val="24"/>
        </w:rPr>
        <w:t>Con la finalidad de que la información de la BDNCURP corresponda con la existente en las bases de datos que contengan las autoridades que emiten la identidad legal de las personas, el trámite de la CURP sólo podrá realizarse por medio del Registro Civil, la SRE, el INM y la COMAR.</w:t>
      </w:r>
    </w:p>
    <w:p w:rsidR="001429A5" w:rsidRPr="001429A5" w:rsidRDefault="001429A5" w:rsidP="001429A5">
      <w:pPr>
        <w:jc w:val="both"/>
        <w:rPr>
          <w:rFonts w:ascii="Verdana" w:hAnsi="Verdana"/>
          <w:bCs/>
          <w:sz w:val="20"/>
          <w:szCs w:val="24"/>
        </w:rPr>
      </w:pPr>
      <w:r w:rsidRPr="001429A5">
        <w:rPr>
          <w:rFonts w:ascii="Verdana" w:hAnsi="Verdana"/>
          <w:bCs/>
          <w:sz w:val="20"/>
          <w:szCs w:val="24"/>
        </w:rPr>
        <w:t>La DGRNPIP autorizará la apertura de módulos de atención para la asignación de la CURP en el territorio nacional, con base a los criterios que se determinen en el Manual de Procedimientos para la Asignación de la CURP.</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VIII</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 LOS CRITERIOS DE EXCEPCIÓN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DÉCIMO SEGUNDO. </w:t>
      </w:r>
      <w:r w:rsidRPr="001429A5">
        <w:rPr>
          <w:rFonts w:ascii="Verdana" w:hAnsi="Verdana"/>
          <w:bCs/>
          <w:sz w:val="20"/>
          <w:szCs w:val="24"/>
        </w:rPr>
        <w:t>Criterios de excepción: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La CURP podrá asignarse a los representantes de los gobiernos extranjeros y de organizaciones internacionales, así como a sus familiares acreditados, personal técnico y de servicios, con el fin de darles acceso a los servicios básicos a que se hacen susceptibles por su regular estancia en el país.</w:t>
      </w:r>
    </w:p>
    <w:p w:rsidR="001429A5" w:rsidRPr="001429A5" w:rsidRDefault="001429A5" w:rsidP="001429A5">
      <w:pPr>
        <w:jc w:val="both"/>
        <w:rPr>
          <w:rFonts w:ascii="Verdana" w:hAnsi="Verdana"/>
          <w:bCs/>
          <w:sz w:val="20"/>
          <w:szCs w:val="24"/>
        </w:rPr>
      </w:pPr>
      <w:r w:rsidRPr="001429A5">
        <w:rPr>
          <w:rFonts w:ascii="Verdana" w:hAnsi="Verdana"/>
          <w:bCs/>
          <w:sz w:val="20"/>
          <w:szCs w:val="24"/>
        </w:rPr>
        <w:t>Los casos que no se encuentren previstos en el Manual de Procedimientos para la Asignación de la CURP, serán turnados por los emisores de la CURP a la DGRNPIP, para que se determine lo procedente, a través del comité interno, conformado por los servidores públicos que el titular designe, cuyas funciones y atribuciones sean referentes al tema de que se trate.</w:t>
      </w:r>
    </w:p>
    <w:p w:rsidR="001429A5" w:rsidRPr="001429A5" w:rsidRDefault="001429A5" w:rsidP="001429A5">
      <w:pPr>
        <w:jc w:val="both"/>
        <w:rPr>
          <w:rFonts w:ascii="Verdana" w:hAnsi="Verdana"/>
          <w:bCs/>
          <w:sz w:val="20"/>
          <w:szCs w:val="24"/>
        </w:rPr>
      </w:pPr>
      <w:r w:rsidRPr="001429A5">
        <w:rPr>
          <w:rFonts w:ascii="Verdana" w:hAnsi="Verdana"/>
          <w:bCs/>
          <w:sz w:val="20"/>
          <w:szCs w:val="24"/>
        </w:rPr>
        <w:t>La DGRNPIP documentará, en el manual citado, la solución a los criterios de excepción para su posterior aplicación.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CAPÍTULO IX</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DEL MANEJO DE LA INFORMACIÓN</w:t>
      </w:r>
    </w:p>
    <w:p w:rsidR="001429A5" w:rsidRPr="001429A5" w:rsidRDefault="001429A5" w:rsidP="001429A5">
      <w:pPr>
        <w:jc w:val="both"/>
        <w:rPr>
          <w:rFonts w:ascii="Verdana" w:hAnsi="Verdana"/>
          <w:bCs/>
          <w:sz w:val="20"/>
          <w:szCs w:val="24"/>
        </w:rPr>
      </w:pPr>
      <w:r w:rsidRPr="001429A5">
        <w:rPr>
          <w:rFonts w:ascii="Verdana" w:hAnsi="Verdana"/>
          <w:b/>
          <w:bCs/>
          <w:sz w:val="20"/>
          <w:szCs w:val="24"/>
        </w:rPr>
        <w:t>DÉCIMO TERCERO. </w:t>
      </w:r>
      <w:r w:rsidRPr="001429A5">
        <w:rPr>
          <w:rFonts w:ascii="Verdana" w:hAnsi="Verdana"/>
          <w:bCs/>
          <w:sz w:val="20"/>
          <w:szCs w:val="24"/>
        </w:rPr>
        <w:t>Manejo de la información: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La información contenida en la BDNCURP tiene el carácter de confidencial, por lo que su tratamiento debe ser acorde con la legislación aplicable, y vigente en materia de transparencia y acceso a la información pública, y protección de datos personales.</w:t>
      </w:r>
    </w:p>
    <w:p w:rsidR="001429A5" w:rsidRPr="001429A5" w:rsidRDefault="001429A5" w:rsidP="001429A5">
      <w:pPr>
        <w:jc w:val="both"/>
        <w:rPr>
          <w:rFonts w:ascii="Verdana" w:hAnsi="Verdana"/>
          <w:b/>
          <w:bCs/>
          <w:sz w:val="20"/>
          <w:szCs w:val="24"/>
        </w:rPr>
      </w:pPr>
      <w:r w:rsidRPr="001429A5">
        <w:rPr>
          <w:rFonts w:ascii="Verdana" w:hAnsi="Verdana"/>
          <w:b/>
          <w:bCs/>
          <w:sz w:val="20"/>
          <w:szCs w:val="24"/>
        </w:rPr>
        <w:t>TRANSITORIO</w:t>
      </w:r>
    </w:p>
    <w:p w:rsidR="001429A5" w:rsidRPr="001429A5" w:rsidRDefault="001429A5" w:rsidP="001429A5">
      <w:pPr>
        <w:jc w:val="both"/>
        <w:rPr>
          <w:rFonts w:ascii="Verdana" w:hAnsi="Verdana"/>
          <w:bCs/>
          <w:sz w:val="20"/>
          <w:szCs w:val="24"/>
        </w:rPr>
      </w:pPr>
      <w:r w:rsidRPr="001429A5">
        <w:rPr>
          <w:rFonts w:ascii="Verdana" w:hAnsi="Verdana"/>
          <w:b/>
          <w:bCs/>
          <w:sz w:val="20"/>
          <w:szCs w:val="24"/>
        </w:rPr>
        <w:t>ÚNICO.</w:t>
      </w:r>
      <w:r w:rsidRPr="001429A5">
        <w:rPr>
          <w:rFonts w:ascii="Verdana" w:hAnsi="Verdana"/>
          <w:bCs/>
          <w:sz w:val="20"/>
          <w:szCs w:val="24"/>
        </w:rPr>
        <w:t> El presente instructivo normativo entrará en vigor al día siguiente de su publicación en el Diario Oficial de la Federación.</w:t>
      </w:r>
    </w:p>
    <w:p w:rsidR="001429A5" w:rsidRPr="001429A5" w:rsidRDefault="001429A5" w:rsidP="001429A5">
      <w:pPr>
        <w:jc w:val="both"/>
        <w:rPr>
          <w:rFonts w:ascii="Verdana" w:hAnsi="Verdana"/>
          <w:bCs/>
          <w:sz w:val="20"/>
          <w:szCs w:val="24"/>
        </w:rPr>
      </w:pPr>
      <w:r w:rsidRPr="001429A5">
        <w:rPr>
          <w:rFonts w:ascii="Verdana" w:hAnsi="Verdana"/>
          <w:bCs/>
          <w:sz w:val="20"/>
          <w:szCs w:val="24"/>
        </w:rPr>
        <w:t>Dado en la Ciudad de México, a los 12 días del mes de junio de 2018.- El Director General del Registro Nacional de Población e Identificación Personal de la Secretaría de Gobernación </w:t>
      </w:r>
      <w:r w:rsidRPr="001429A5">
        <w:rPr>
          <w:rFonts w:ascii="Verdana" w:hAnsi="Verdana"/>
          <w:b/>
          <w:bCs/>
          <w:sz w:val="20"/>
          <w:szCs w:val="24"/>
        </w:rPr>
        <w:t>Adrián Escamilla Palafox</w:t>
      </w:r>
      <w:r w:rsidRPr="001429A5">
        <w:rPr>
          <w:rFonts w:ascii="Verdana" w:hAnsi="Verdana"/>
          <w:bCs/>
          <w:sz w:val="20"/>
          <w:szCs w:val="24"/>
        </w:rPr>
        <w:t>.- Rúbrica.</w:t>
      </w:r>
    </w:p>
    <w:p w:rsidR="001429A5" w:rsidRPr="001429A5" w:rsidRDefault="001429A5" w:rsidP="001429A5">
      <w:pPr>
        <w:jc w:val="both"/>
        <w:rPr>
          <w:rFonts w:ascii="Verdana" w:hAnsi="Verdana"/>
          <w:bCs/>
          <w:sz w:val="20"/>
          <w:szCs w:val="24"/>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A5"/>
    <w:rsid w:val="001429A5"/>
    <w:rsid w:val="0047264B"/>
    <w:rsid w:val="00807AD8"/>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CB6E9-2ECF-451A-9F29-258CAE7D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882">
      <w:bodyDiv w:val="1"/>
      <w:marLeft w:val="0"/>
      <w:marRight w:val="0"/>
      <w:marTop w:val="0"/>
      <w:marBottom w:val="0"/>
      <w:divBdr>
        <w:top w:val="none" w:sz="0" w:space="0" w:color="auto"/>
        <w:left w:val="none" w:sz="0" w:space="0" w:color="auto"/>
        <w:bottom w:val="none" w:sz="0" w:space="0" w:color="auto"/>
        <w:right w:val="none" w:sz="0" w:space="0" w:color="auto"/>
      </w:divBdr>
      <w:divsChild>
        <w:div w:id="1958371909">
          <w:marLeft w:val="0"/>
          <w:marRight w:val="0"/>
          <w:marTop w:val="0"/>
          <w:marBottom w:val="101"/>
          <w:divBdr>
            <w:top w:val="none" w:sz="0" w:space="0" w:color="auto"/>
            <w:left w:val="none" w:sz="0" w:space="0" w:color="auto"/>
            <w:bottom w:val="none" w:sz="0" w:space="0" w:color="auto"/>
            <w:right w:val="none" w:sz="0" w:space="0" w:color="auto"/>
          </w:divBdr>
        </w:div>
        <w:div w:id="691882799">
          <w:marLeft w:val="0"/>
          <w:marRight w:val="0"/>
          <w:marTop w:val="101"/>
          <w:marBottom w:val="101"/>
          <w:divBdr>
            <w:top w:val="none" w:sz="0" w:space="0" w:color="auto"/>
            <w:left w:val="none" w:sz="0" w:space="0" w:color="auto"/>
            <w:bottom w:val="none" w:sz="0" w:space="0" w:color="auto"/>
            <w:right w:val="none" w:sz="0" w:space="0" w:color="auto"/>
          </w:divBdr>
        </w:div>
        <w:div w:id="2059737424">
          <w:marLeft w:val="0"/>
          <w:marRight w:val="0"/>
          <w:marTop w:val="0"/>
          <w:marBottom w:val="101"/>
          <w:divBdr>
            <w:top w:val="none" w:sz="0" w:space="0" w:color="auto"/>
            <w:left w:val="none" w:sz="0" w:space="0" w:color="auto"/>
            <w:bottom w:val="none" w:sz="0" w:space="0" w:color="auto"/>
            <w:right w:val="none" w:sz="0" w:space="0" w:color="auto"/>
          </w:divBdr>
        </w:div>
        <w:div w:id="680855981">
          <w:marLeft w:val="0"/>
          <w:marRight w:val="0"/>
          <w:marTop w:val="0"/>
          <w:marBottom w:val="101"/>
          <w:divBdr>
            <w:top w:val="none" w:sz="0" w:space="0" w:color="auto"/>
            <w:left w:val="none" w:sz="0" w:space="0" w:color="auto"/>
            <w:bottom w:val="none" w:sz="0" w:space="0" w:color="auto"/>
            <w:right w:val="none" w:sz="0" w:space="0" w:color="auto"/>
          </w:divBdr>
        </w:div>
        <w:div w:id="926695165">
          <w:marLeft w:val="0"/>
          <w:marRight w:val="0"/>
          <w:marTop w:val="0"/>
          <w:marBottom w:val="101"/>
          <w:divBdr>
            <w:top w:val="none" w:sz="0" w:space="0" w:color="auto"/>
            <w:left w:val="none" w:sz="0" w:space="0" w:color="auto"/>
            <w:bottom w:val="none" w:sz="0" w:space="0" w:color="auto"/>
            <w:right w:val="none" w:sz="0" w:space="0" w:color="auto"/>
          </w:divBdr>
        </w:div>
        <w:div w:id="371736951">
          <w:marLeft w:val="0"/>
          <w:marRight w:val="0"/>
          <w:marTop w:val="0"/>
          <w:marBottom w:val="101"/>
          <w:divBdr>
            <w:top w:val="none" w:sz="0" w:space="0" w:color="auto"/>
            <w:left w:val="none" w:sz="0" w:space="0" w:color="auto"/>
            <w:bottom w:val="none" w:sz="0" w:space="0" w:color="auto"/>
            <w:right w:val="none" w:sz="0" w:space="0" w:color="auto"/>
          </w:divBdr>
        </w:div>
        <w:div w:id="239490964">
          <w:marLeft w:val="0"/>
          <w:marRight w:val="0"/>
          <w:marTop w:val="0"/>
          <w:marBottom w:val="101"/>
          <w:divBdr>
            <w:top w:val="none" w:sz="0" w:space="0" w:color="auto"/>
            <w:left w:val="none" w:sz="0" w:space="0" w:color="auto"/>
            <w:bottom w:val="none" w:sz="0" w:space="0" w:color="auto"/>
            <w:right w:val="none" w:sz="0" w:space="0" w:color="auto"/>
          </w:divBdr>
        </w:div>
        <w:div w:id="1746031348">
          <w:marLeft w:val="0"/>
          <w:marRight w:val="0"/>
          <w:marTop w:val="101"/>
          <w:marBottom w:val="101"/>
          <w:divBdr>
            <w:top w:val="none" w:sz="0" w:space="0" w:color="auto"/>
            <w:left w:val="none" w:sz="0" w:space="0" w:color="auto"/>
            <w:bottom w:val="none" w:sz="0" w:space="0" w:color="auto"/>
            <w:right w:val="none" w:sz="0" w:space="0" w:color="auto"/>
          </w:divBdr>
        </w:div>
        <w:div w:id="1809204769">
          <w:marLeft w:val="0"/>
          <w:marRight w:val="0"/>
          <w:marTop w:val="0"/>
          <w:marBottom w:val="101"/>
          <w:divBdr>
            <w:top w:val="none" w:sz="0" w:space="0" w:color="auto"/>
            <w:left w:val="none" w:sz="0" w:space="0" w:color="auto"/>
            <w:bottom w:val="none" w:sz="0" w:space="0" w:color="auto"/>
            <w:right w:val="none" w:sz="0" w:space="0" w:color="auto"/>
          </w:divBdr>
        </w:div>
        <w:div w:id="2015571790">
          <w:marLeft w:val="0"/>
          <w:marRight w:val="0"/>
          <w:marTop w:val="0"/>
          <w:marBottom w:val="101"/>
          <w:divBdr>
            <w:top w:val="none" w:sz="0" w:space="0" w:color="auto"/>
            <w:left w:val="none" w:sz="0" w:space="0" w:color="auto"/>
            <w:bottom w:val="none" w:sz="0" w:space="0" w:color="auto"/>
            <w:right w:val="none" w:sz="0" w:space="0" w:color="auto"/>
          </w:divBdr>
        </w:div>
        <w:div w:id="1749961591">
          <w:marLeft w:val="0"/>
          <w:marRight w:val="0"/>
          <w:marTop w:val="0"/>
          <w:marBottom w:val="101"/>
          <w:divBdr>
            <w:top w:val="none" w:sz="0" w:space="0" w:color="auto"/>
            <w:left w:val="none" w:sz="0" w:space="0" w:color="auto"/>
            <w:bottom w:val="none" w:sz="0" w:space="0" w:color="auto"/>
            <w:right w:val="none" w:sz="0" w:space="0" w:color="auto"/>
          </w:divBdr>
        </w:div>
        <w:div w:id="978415918">
          <w:marLeft w:val="0"/>
          <w:marRight w:val="0"/>
          <w:marTop w:val="0"/>
          <w:marBottom w:val="101"/>
          <w:divBdr>
            <w:top w:val="none" w:sz="0" w:space="0" w:color="auto"/>
            <w:left w:val="none" w:sz="0" w:space="0" w:color="auto"/>
            <w:bottom w:val="none" w:sz="0" w:space="0" w:color="auto"/>
            <w:right w:val="none" w:sz="0" w:space="0" w:color="auto"/>
          </w:divBdr>
        </w:div>
        <w:div w:id="506750376">
          <w:marLeft w:val="1152"/>
          <w:marRight w:val="0"/>
          <w:marTop w:val="0"/>
          <w:marBottom w:val="101"/>
          <w:divBdr>
            <w:top w:val="none" w:sz="0" w:space="0" w:color="auto"/>
            <w:left w:val="none" w:sz="0" w:space="0" w:color="auto"/>
            <w:bottom w:val="none" w:sz="0" w:space="0" w:color="auto"/>
            <w:right w:val="none" w:sz="0" w:space="0" w:color="auto"/>
          </w:divBdr>
        </w:div>
        <w:div w:id="1958751808">
          <w:marLeft w:val="1152"/>
          <w:marRight w:val="0"/>
          <w:marTop w:val="0"/>
          <w:marBottom w:val="101"/>
          <w:divBdr>
            <w:top w:val="none" w:sz="0" w:space="0" w:color="auto"/>
            <w:left w:val="none" w:sz="0" w:space="0" w:color="auto"/>
            <w:bottom w:val="none" w:sz="0" w:space="0" w:color="auto"/>
            <w:right w:val="none" w:sz="0" w:space="0" w:color="auto"/>
          </w:divBdr>
        </w:div>
        <w:div w:id="1751002107">
          <w:marLeft w:val="1152"/>
          <w:marRight w:val="0"/>
          <w:marTop w:val="0"/>
          <w:marBottom w:val="101"/>
          <w:divBdr>
            <w:top w:val="none" w:sz="0" w:space="0" w:color="auto"/>
            <w:left w:val="none" w:sz="0" w:space="0" w:color="auto"/>
            <w:bottom w:val="none" w:sz="0" w:space="0" w:color="auto"/>
            <w:right w:val="none" w:sz="0" w:space="0" w:color="auto"/>
          </w:divBdr>
        </w:div>
        <w:div w:id="1293755976">
          <w:marLeft w:val="1152"/>
          <w:marRight w:val="0"/>
          <w:marTop w:val="0"/>
          <w:marBottom w:val="101"/>
          <w:divBdr>
            <w:top w:val="none" w:sz="0" w:space="0" w:color="auto"/>
            <w:left w:val="none" w:sz="0" w:space="0" w:color="auto"/>
            <w:bottom w:val="none" w:sz="0" w:space="0" w:color="auto"/>
            <w:right w:val="none" w:sz="0" w:space="0" w:color="auto"/>
          </w:divBdr>
        </w:div>
        <w:div w:id="583028488">
          <w:marLeft w:val="1152"/>
          <w:marRight w:val="0"/>
          <w:marTop w:val="0"/>
          <w:marBottom w:val="101"/>
          <w:divBdr>
            <w:top w:val="none" w:sz="0" w:space="0" w:color="auto"/>
            <w:left w:val="none" w:sz="0" w:space="0" w:color="auto"/>
            <w:bottom w:val="none" w:sz="0" w:space="0" w:color="auto"/>
            <w:right w:val="none" w:sz="0" w:space="0" w:color="auto"/>
          </w:divBdr>
        </w:div>
        <w:div w:id="383451286">
          <w:marLeft w:val="1152"/>
          <w:marRight w:val="0"/>
          <w:marTop w:val="0"/>
          <w:marBottom w:val="101"/>
          <w:divBdr>
            <w:top w:val="none" w:sz="0" w:space="0" w:color="auto"/>
            <w:left w:val="none" w:sz="0" w:space="0" w:color="auto"/>
            <w:bottom w:val="none" w:sz="0" w:space="0" w:color="auto"/>
            <w:right w:val="none" w:sz="0" w:space="0" w:color="auto"/>
          </w:divBdr>
        </w:div>
        <w:div w:id="164783218">
          <w:marLeft w:val="1152"/>
          <w:marRight w:val="0"/>
          <w:marTop w:val="0"/>
          <w:marBottom w:val="101"/>
          <w:divBdr>
            <w:top w:val="none" w:sz="0" w:space="0" w:color="auto"/>
            <w:left w:val="none" w:sz="0" w:space="0" w:color="auto"/>
            <w:bottom w:val="none" w:sz="0" w:space="0" w:color="auto"/>
            <w:right w:val="none" w:sz="0" w:space="0" w:color="auto"/>
          </w:divBdr>
        </w:div>
        <w:div w:id="416093552">
          <w:marLeft w:val="1152"/>
          <w:marRight w:val="0"/>
          <w:marTop w:val="0"/>
          <w:marBottom w:val="101"/>
          <w:divBdr>
            <w:top w:val="none" w:sz="0" w:space="0" w:color="auto"/>
            <w:left w:val="none" w:sz="0" w:space="0" w:color="auto"/>
            <w:bottom w:val="none" w:sz="0" w:space="0" w:color="auto"/>
            <w:right w:val="none" w:sz="0" w:space="0" w:color="auto"/>
          </w:divBdr>
        </w:div>
        <w:div w:id="1871606675">
          <w:marLeft w:val="1152"/>
          <w:marRight w:val="0"/>
          <w:marTop w:val="0"/>
          <w:marBottom w:val="101"/>
          <w:divBdr>
            <w:top w:val="none" w:sz="0" w:space="0" w:color="auto"/>
            <w:left w:val="none" w:sz="0" w:space="0" w:color="auto"/>
            <w:bottom w:val="none" w:sz="0" w:space="0" w:color="auto"/>
            <w:right w:val="none" w:sz="0" w:space="0" w:color="auto"/>
          </w:divBdr>
        </w:div>
        <w:div w:id="39285073">
          <w:marLeft w:val="1152"/>
          <w:marRight w:val="0"/>
          <w:marTop w:val="0"/>
          <w:marBottom w:val="101"/>
          <w:divBdr>
            <w:top w:val="none" w:sz="0" w:space="0" w:color="auto"/>
            <w:left w:val="none" w:sz="0" w:space="0" w:color="auto"/>
            <w:bottom w:val="none" w:sz="0" w:space="0" w:color="auto"/>
            <w:right w:val="none" w:sz="0" w:space="0" w:color="auto"/>
          </w:divBdr>
        </w:div>
        <w:div w:id="1238898123">
          <w:marLeft w:val="1152"/>
          <w:marRight w:val="0"/>
          <w:marTop w:val="0"/>
          <w:marBottom w:val="101"/>
          <w:divBdr>
            <w:top w:val="none" w:sz="0" w:space="0" w:color="auto"/>
            <w:left w:val="none" w:sz="0" w:space="0" w:color="auto"/>
            <w:bottom w:val="none" w:sz="0" w:space="0" w:color="auto"/>
            <w:right w:val="none" w:sz="0" w:space="0" w:color="auto"/>
          </w:divBdr>
        </w:div>
        <w:div w:id="504828632">
          <w:marLeft w:val="1152"/>
          <w:marRight w:val="0"/>
          <w:marTop w:val="0"/>
          <w:marBottom w:val="101"/>
          <w:divBdr>
            <w:top w:val="none" w:sz="0" w:space="0" w:color="auto"/>
            <w:left w:val="none" w:sz="0" w:space="0" w:color="auto"/>
            <w:bottom w:val="none" w:sz="0" w:space="0" w:color="auto"/>
            <w:right w:val="none" w:sz="0" w:space="0" w:color="auto"/>
          </w:divBdr>
        </w:div>
        <w:div w:id="1673529102">
          <w:marLeft w:val="1152"/>
          <w:marRight w:val="0"/>
          <w:marTop w:val="0"/>
          <w:marBottom w:val="101"/>
          <w:divBdr>
            <w:top w:val="none" w:sz="0" w:space="0" w:color="auto"/>
            <w:left w:val="none" w:sz="0" w:space="0" w:color="auto"/>
            <w:bottom w:val="none" w:sz="0" w:space="0" w:color="auto"/>
            <w:right w:val="none" w:sz="0" w:space="0" w:color="auto"/>
          </w:divBdr>
        </w:div>
        <w:div w:id="822309740">
          <w:marLeft w:val="1152"/>
          <w:marRight w:val="0"/>
          <w:marTop w:val="0"/>
          <w:marBottom w:val="101"/>
          <w:divBdr>
            <w:top w:val="none" w:sz="0" w:space="0" w:color="auto"/>
            <w:left w:val="none" w:sz="0" w:space="0" w:color="auto"/>
            <w:bottom w:val="none" w:sz="0" w:space="0" w:color="auto"/>
            <w:right w:val="none" w:sz="0" w:space="0" w:color="auto"/>
          </w:divBdr>
        </w:div>
        <w:div w:id="350769138">
          <w:marLeft w:val="1152"/>
          <w:marRight w:val="0"/>
          <w:marTop w:val="0"/>
          <w:marBottom w:val="101"/>
          <w:divBdr>
            <w:top w:val="none" w:sz="0" w:space="0" w:color="auto"/>
            <w:left w:val="none" w:sz="0" w:space="0" w:color="auto"/>
            <w:bottom w:val="none" w:sz="0" w:space="0" w:color="auto"/>
            <w:right w:val="none" w:sz="0" w:space="0" w:color="auto"/>
          </w:divBdr>
        </w:div>
        <w:div w:id="129980378">
          <w:marLeft w:val="1152"/>
          <w:marRight w:val="0"/>
          <w:marTop w:val="0"/>
          <w:marBottom w:val="101"/>
          <w:divBdr>
            <w:top w:val="none" w:sz="0" w:space="0" w:color="auto"/>
            <w:left w:val="none" w:sz="0" w:space="0" w:color="auto"/>
            <w:bottom w:val="none" w:sz="0" w:space="0" w:color="auto"/>
            <w:right w:val="none" w:sz="0" w:space="0" w:color="auto"/>
          </w:divBdr>
        </w:div>
        <w:div w:id="2026049748">
          <w:marLeft w:val="1152"/>
          <w:marRight w:val="0"/>
          <w:marTop w:val="0"/>
          <w:marBottom w:val="101"/>
          <w:divBdr>
            <w:top w:val="none" w:sz="0" w:space="0" w:color="auto"/>
            <w:left w:val="none" w:sz="0" w:space="0" w:color="auto"/>
            <w:bottom w:val="none" w:sz="0" w:space="0" w:color="auto"/>
            <w:right w:val="none" w:sz="0" w:space="0" w:color="auto"/>
          </w:divBdr>
        </w:div>
        <w:div w:id="699739820">
          <w:marLeft w:val="1152"/>
          <w:marRight w:val="0"/>
          <w:marTop w:val="0"/>
          <w:marBottom w:val="101"/>
          <w:divBdr>
            <w:top w:val="none" w:sz="0" w:space="0" w:color="auto"/>
            <w:left w:val="none" w:sz="0" w:space="0" w:color="auto"/>
            <w:bottom w:val="none" w:sz="0" w:space="0" w:color="auto"/>
            <w:right w:val="none" w:sz="0" w:space="0" w:color="auto"/>
          </w:divBdr>
        </w:div>
        <w:div w:id="307588795">
          <w:marLeft w:val="1152"/>
          <w:marRight w:val="0"/>
          <w:marTop w:val="0"/>
          <w:marBottom w:val="101"/>
          <w:divBdr>
            <w:top w:val="none" w:sz="0" w:space="0" w:color="auto"/>
            <w:left w:val="none" w:sz="0" w:space="0" w:color="auto"/>
            <w:bottom w:val="none" w:sz="0" w:space="0" w:color="auto"/>
            <w:right w:val="none" w:sz="0" w:space="0" w:color="auto"/>
          </w:divBdr>
        </w:div>
        <w:div w:id="908610231">
          <w:marLeft w:val="1152"/>
          <w:marRight w:val="0"/>
          <w:marTop w:val="0"/>
          <w:marBottom w:val="101"/>
          <w:divBdr>
            <w:top w:val="none" w:sz="0" w:space="0" w:color="auto"/>
            <w:left w:val="none" w:sz="0" w:space="0" w:color="auto"/>
            <w:bottom w:val="none" w:sz="0" w:space="0" w:color="auto"/>
            <w:right w:val="none" w:sz="0" w:space="0" w:color="auto"/>
          </w:divBdr>
        </w:div>
        <w:div w:id="1648046967">
          <w:marLeft w:val="1152"/>
          <w:marRight w:val="0"/>
          <w:marTop w:val="0"/>
          <w:marBottom w:val="101"/>
          <w:divBdr>
            <w:top w:val="none" w:sz="0" w:space="0" w:color="auto"/>
            <w:left w:val="none" w:sz="0" w:space="0" w:color="auto"/>
            <w:bottom w:val="none" w:sz="0" w:space="0" w:color="auto"/>
            <w:right w:val="none" w:sz="0" w:space="0" w:color="auto"/>
          </w:divBdr>
        </w:div>
        <w:div w:id="91367559">
          <w:marLeft w:val="1152"/>
          <w:marRight w:val="0"/>
          <w:marTop w:val="0"/>
          <w:marBottom w:val="101"/>
          <w:divBdr>
            <w:top w:val="none" w:sz="0" w:space="0" w:color="auto"/>
            <w:left w:val="none" w:sz="0" w:space="0" w:color="auto"/>
            <w:bottom w:val="none" w:sz="0" w:space="0" w:color="auto"/>
            <w:right w:val="none" w:sz="0" w:space="0" w:color="auto"/>
          </w:divBdr>
        </w:div>
        <w:div w:id="1431437687">
          <w:marLeft w:val="1152"/>
          <w:marRight w:val="0"/>
          <w:marTop w:val="0"/>
          <w:marBottom w:val="101"/>
          <w:divBdr>
            <w:top w:val="none" w:sz="0" w:space="0" w:color="auto"/>
            <w:left w:val="none" w:sz="0" w:space="0" w:color="auto"/>
            <w:bottom w:val="none" w:sz="0" w:space="0" w:color="auto"/>
            <w:right w:val="none" w:sz="0" w:space="0" w:color="auto"/>
          </w:divBdr>
        </w:div>
        <w:div w:id="1065373364">
          <w:marLeft w:val="1152"/>
          <w:marRight w:val="0"/>
          <w:marTop w:val="0"/>
          <w:marBottom w:val="101"/>
          <w:divBdr>
            <w:top w:val="none" w:sz="0" w:space="0" w:color="auto"/>
            <w:left w:val="none" w:sz="0" w:space="0" w:color="auto"/>
            <w:bottom w:val="none" w:sz="0" w:space="0" w:color="auto"/>
            <w:right w:val="none" w:sz="0" w:space="0" w:color="auto"/>
          </w:divBdr>
        </w:div>
        <w:div w:id="1954827545">
          <w:marLeft w:val="1152"/>
          <w:marRight w:val="0"/>
          <w:marTop w:val="0"/>
          <w:marBottom w:val="101"/>
          <w:divBdr>
            <w:top w:val="none" w:sz="0" w:space="0" w:color="auto"/>
            <w:left w:val="none" w:sz="0" w:space="0" w:color="auto"/>
            <w:bottom w:val="none" w:sz="0" w:space="0" w:color="auto"/>
            <w:right w:val="none" w:sz="0" w:space="0" w:color="auto"/>
          </w:divBdr>
        </w:div>
        <w:div w:id="1148476641">
          <w:marLeft w:val="1152"/>
          <w:marRight w:val="0"/>
          <w:marTop w:val="0"/>
          <w:marBottom w:val="101"/>
          <w:divBdr>
            <w:top w:val="none" w:sz="0" w:space="0" w:color="auto"/>
            <w:left w:val="none" w:sz="0" w:space="0" w:color="auto"/>
            <w:bottom w:val="none" w:sz="0" w:space="0" w:color="auto"/>
            <w:right w:val="none" w:sz="0" w:space="0" w:color="auto"/>
          </w:divBdr>
        </w:div>
        <w:div w:id="1013337938">
          <w:marLeft w:val="1152"/>
          <w:marRight w:val="0"/>
          <w:marTop w:val="0"/>
          <w:marBottom w:val="101"/>
          <w:divBdr>
            <w:top w:val="none" w:sz="0" w:space="0" w:color="auto"/>
            <w:left w:val="none" w:sz="0" w:space="0" w:color="auto"/>
            <w:bottom w:val="none" w:sz="0" w:space="0" w:color="auto"/>
            <w:right w:val="none" w:sz="0" w:space="0" w:color="auto"/>
          </w:divBdr>
        </w:div>
        <w:div w:id="572130457">
          <w:marLeft w:val="1152"/>
          <w:marRight w:val="0"/>
          <w:marTop w:val="0"/>
          <w:marBottom w:val="101"/>
          <w:divBdr>
            <w:top w:val="none" w:sz="0" w:space="0" w:color="auto"/>
            <w:left w:val="none" w:sz="0" w:space="0" w:color="auto"/>
            <w:bottom w:val="none" w:sz="0" w:space="0" w:color="auto"/>
            <w:right w:val="none" w:sz="0" w:space="0" w:color="auto"/>
          </w:divBdr>
        </w:div>
        <w:div w:id="2109546495">
          <w:marLeft w:val="1152"/>
          <w:marRight w:val="0"/>
          <w:marTop w:val="0"/>
          <w:marBottom w:val="101"/>
          <w:divBdr>
            <w:top w:val="none" w:sz="0" w:space="0" w:color="auto"/>
            <w:left w:val="none" w:sz="0" w:space="0" w:color="auto"/>
            <w:bottom w:val="none" w:sz="0" w:space="0" w:color="auto"/>
            <w:right w:val="none" w:sz="0" w:space="0" w:color="auto"/>
          </w:divBdr>
        </w:div>
        <w:div w:id="417217097">
          <w:marLeft w:val="1152"/>
          <w:marRight w:val="0"/>
          <w:marTop w:val="0"/>
          <w:marBottom w:val="101"/>
          <w:divBdr>
            <w:top w:val="none" w:sz="0" w:space="0" w:color="auto"/>
            <w:left w:val="none" w:sz="0" w:space="0" w:color="auto"/>
            <w:bottom w:val="none" w:sz="0" w:space="0" w:color="auto"/>
            <w:right w:val="none" w:sz="0" w:space="0" w:color="auto"/>
          </w:divBdr>
        </w:div>
        <w:div w:id="651716719">
          <w:marLeft w:val="1152"/>
          <w:marRight w:val="0"/>
          <w:marTop w:val="0"/>
          <w:marBottom w:val="101"/>
          <w:divBdr>
            <w:top w:val="none" w:sz="0" w:space="0" w:color="auto"/>
            <w:left w:val="none" w:sz="0" w:space="0" w:color="auto"/>
            <w:bottom w:val="none" w:sz="0" w:space="0" w:color="auto"/>
            <w:right w:val="none" w:sz="0" w:space="0" w:color="auto"/>
          </w:divBdr>
        </w:div>
        <w:div w:id="327683637">
          <w:marLeft w:val="1152"/>
          <w:marRight w:val="0"/>
          <w:marTop w:val="0"/>
          <w:marBottom w:val="101"/>
          <w:divBdr>
            <w:top w:val="none" w:sz="0" w:space="0" w:color="auto"/>
            <w:left w:val="none" w:sz="0" w:space="0" w:color="auto"/>
            <w:bottom w:val="none" w:sz="0" w:space="0" w:color="auto"/>
            <w:right w:val="none" w:sz="0" w:space="0" w:color="auto"/>
          </w:divBdr>
        </w:div>
        <w:div w:id="49428941">
          <w:marLeft w:val="1152"/>
          <w:marRight w:val="0"/>
          <w:marTop w:val="0"/>
          <w:marBottom w:val="101"/>
          <w:divBdr>
            <w:top w:val="none" w:sz="0" w:space="0" w:color="auto"/>
            <w:left w:val="none" w:sz="0" w:space="0" w:color="auto"/>
            <w:bottom w:val="none" w:sz="0" w:space="0" w:color="auto"/>
            <w:right w:val="none" w:sz="0" w:space="0" w:color="auto"/>
          </w:divBdr>
        </w:div>
        <w:div w:id="2081901682">
          <w:marLeft w:val="1152"/>
          <w:marRight w:val="0"/>
          <w:marTop w:val="0"/>
          <w:marBottom w:val="101"/>
          <w:divBdr>
            <w:top w:val="none" w:sz="0" w:space="0" w:color="auto"/>
            <w:left w:val="none" w:sz="0" w:space="0" w:color="auto"/>
            <w:bottom w:val="none" w:sz="0" w:space="0" w:color="auto"/>
            <w:right w:val="none" w:sz="0" w:space="0" w:color="auto"/>
          </w:divBdr>
        </w:div>
        <w:div w:id="1443383420">
          <w:marLeft w:val="1152"/>
          <w:marRight w:val="0"/>
          <w:marTop w:val="0"/>
          <w:marBottom w:val="101"/>
          <w:divBdr>
            <w:top w:val="none" w:sz="0" w:space="0" w:color="auto"/>
            <w:left w:val="none" w:sz="0" w:space="0" w:color="auto"/>
            <w:bottom w:val="none" w:sz="0" w:space="0" w:color="auto"/>
            <w:right w:val="none" w:sz="0" w:space="0" w:color="auto"/>
          </w:divBdr>
        </w:div>
        <w:div w:id="1270239239">
          <w:marLeft w:val="1152"/>
          <w:marRight w:val="0"/>
          <w:marTop w:val="0"/>
          <w:marBottom w:val="101"/>
          <w:divBdr>
            <w:top w:val="none" w:sz="0" w:space="0" w:color="auto"/>
            <w:left w:val="none" w:sz="0" w:space="0" w:color="auto"/>
            <w:bottom w:val="none" w:sz="0" w:space="0" w:color="auto"/>
            <w:right w:val="none" w:sz="0" w:space="0" w:color="auto"/>
          </w:divBdr>
        </w:div>
        <w:div w:id="991133002">
          <w:marLeft w:val="1152"/>
          <w:marRight w:val="0"/>
          <w:marTop w:val="0"/>
          <w:marBottom w:val="101"/>
          <w:divBdr>
            <w:top w:val="none" w:sz="0" w:space="0" w:color="auto"/>
            <w:left w:val="none" w:sz="0" w:space="0" w:color="auto"/>
            <w:bottom w:val="none" w:sz="0" w:space="0" w:color="auto"/>
            <w:right w:val="none" w:sz="0" w:space="0" w:color="auto"/>
          </w:divBdr>
        </w:div>
        <w:div w:id="977035593">
          <w:marLeft w:val="1152"/>
          <w:marRight w:val="0"/>
          <w:marTop w:val="0"/>
          <w:marBottom w:val="101"/>
          <w:divBdr>
            <w:top w:val="none" w:sz="0" w:space="0" w:color="auto"/>
            <w:left w:val="none" w:sz="0" w:space="0" w:color="auto"/>
            <w:bottom w:val="none" w:sz="0" w:space="0" w:color="auto"/>
            <w:right w:val="none" w:sz="0" w:space="0" w:color="auto"/>
          </w:divBdr>
        </w:div>
        <w:div w:id="1065299579">
          <w:marLeft w:val="1152"/>
          <w:marRight w:val="0"/>
          <w:marTop w:val="0"/>
          <w:marBottom w:val="101"/>
          <w:divBdr>
            <w:top w:val="none" w:sz="0" w:space="0" w:color="auto"/>
            <w:left w:val="none" w:sz="0" w:space="0" w:color="auto"/>
            <w:bottom w:val="none" w:sz="0" w:space="0" w:color="auto"/>
            <w:right w:val="none" w:sz="0" w:space="0" w:color="auto"/>
          </w:divBdr>
        </w:div>
        <w:div w:id="690961031">
          <w:marLeft w:val="1152"/>
          <w:marRight w:val="0"/>
          <w:marTop w:val="0"/>
          <w:marBottom w:val="101"/>
          <w:divBdr>
            <w:top w:val="none" w:sz="0" w:space="0" w:color="auto"/>
            <w:left w:val="none" w:sz="0" w:space="0" w:color="auto"/>
            <w:bottom w:val="none" w:sz="0" w:space="0" w:color="auto"/>
            <w:right w:val="none" w:sz="0" w:space="0" w:color="auto"/>
          </w:divBdr>
        </w:div>
        <w:div w:id="1441416636">
          <w:marLeft w:val="0"/>
          <w:marRight w:val="0"/>
          <w:marTop w:val="0"/>
          <w:marBottom w:val="101"/>
          <w:divBdr>
            <w:top w:val="none" w:sz="0" w:space="0" w:color="auto"/>
            <w:left w:val="none" w:sz="0" w:space="0" w:color="auto"/>
            <w:bottom w:val="none" w:sz="0" w:space="0" w:color="auto"/>
            <w:right w:val="none" w:sz="0" w:space="0" w:color="auto"/>
          </w:divBdr>
        </w:div>
        <w:div w:id="1784762350">
          <w:marLeft w:val="0"/>
          <w:marRight w:val="0"/>
          <w:marTop w:val="0"/>
          <w:marBottom w:val="101"/>
          <w:divBdr>
            <w:top w:val="none" w:sz="0" w:space="0" w:color="auto"/>
            <w:left w:val="none" w:sz="0" w:space="0" w:color="auto"/>
            <w:bottom w:val="none" w:sz="0" w:space="0" w:color="auto"/>
            <w:right w:val="none" w:sz="0" w:space="0" w:color="auto"/>
          </w:divBdr>
        </w:div>
        <w:div w:id="1970353885">
          <w:marLeft w:val="0"/>
          <w:marRight w:val="0"/>
          <w:marTop w:val="0"/>
          <w:marBottom w:val="101"/>
          <w:divBdr>
            <w:top w:val="none" w:sz="0" w:space="0" w:color="auto"/>
            <w:left w:val="none" w:sz="0" w:space="0" w:color="auto"/>
            <w:bottom w:val="none" w:sz="0" w:space="0" w:color="auto"/>
            <w:right w:val="none" w:sz="0" w:space="0" w:color="auto"/>
          </w:divBdr>
        </w:div>
        <w:div w:id="1723476235">
          <w:marLeft w:val="0"/>
          <w:marRight w:val="0"/>
          <w:marTop w:val="0"/>
          <w:marBottom w:val="101"/>
          <w:divBdr>
            <w:top w:val="none" w:sz="0" w:space="0" w:color="auto"/>
            <w:left w:val="none" w:sz="0" w:space="0" w:color="auto"/>
            <w:bottom w:val="none" w:sz="0" w:space="0" w:color="auto"/>
            <w:right w:val="none" w:sz="0" w:space="0" w:color="auto"/>
          </w:divBdr>
        </w:div>
        <w:div w:id="305362055">
          <w:marLeft w:val="0"/>
          <w:marRight w:val="0"/>
          <w:marTop w:val="40"/>
          <w:marBottom w:val="40"/>
          <w:divBdr>
            <w:top w:val="none" w:sz="0" w:space="0" w:color="auto"/>
            <w:left w:val="none" w:sz="0" w:space="0" w:color="auto"/>
            <w:bottom w:val="none" w:sz="0" w:space="0" w:color="auto"/>
            <w:right w:val="none" w:sz="0" w:space="0" w:color="auto"/>
          </w:divBdr>
        </w:div>
        <w:div w:id="2024357725">
          <w:marLeft w:val="0"/>
          <w:marRight w:val="0"/>
          <w:marTop w:val="40"/>
          <w:marBottom w:val="40"/>
          <w:divBdr>
            <w:top w:val="none" w:sz="0" w:space="0" w:color="auto"/>
            <w:left w:val="none" w:sz="0" w:space="0" w:color="auto"/>
            <w:bottom w:val="none" w:sz="0" w:space="0" w:color="auto"/>
            <w:right w:val="none" w:sz="0" w:space="0" w:color="auto"/>
          </w:divBdr>
        </w:div>
        <w:div w:id="1677075052">
          <w:marLeft w:val="0"/>
          <w:marRight w:val="0"/>
          <w:marTop w:val="40"/>
          <w:marBottom w:val="40"/>
          <w:divBdr>
            <w:top w:val="none" w:sz="0" w:space="0" w:color="auto"/>
            <w:left w:val="none" w:sz="0" w:space="0" w:color="auto"/>
            <w:bottom w:val="none" w:sz="0" w:space="0" w:color="auto"/>
            <w:right w:val="none" w:sz="0" w:space="0" w:color="auto"/>
          </w:divBdr>
        </w:div>
        <w:div w:id="534343922">
          <w:marLeft w:val="0"/>
          <w:marRight w:val="0"/>
          <w:marTop w:val="40"/>
          <w:marBottom w:val="40"/>
          <w:divBdr>
            <w:top w:val="none" w:sz="0" w:space="0" w:color="auto"/>
            <w:left w:val="none" w:sz="0" w:space="0" w:color="auto"/>
            <w:bottom w:val="none" w:sz="0" w:space="0" w:color="auto"/>
            <w:right w:val="none" w:sz="0" w:space="0" w:color="auto"/>
          </w:divBdr>
        </w:div>
        <w:div w:id="708527335">
          <w:marLeft w:val="0"/>
          <w:marRight w:val="0"/>
          <w:marTop w:val="40"/>
          <w:marBottom w:val="40"/>
          <w:divBdr>
            <w:top w:val="none" w:sz="0" w:space="0" w:color="auto"/>
            <w:left w:val="none" w:sz="0" w:space="0" w:color="auto"/>
            <w:bottom w:val="none" w:sz="0" w:space="0" w:color="auto"/>
            <w:right w:val="none" w:sz="0" w:space="0" w:color="auto"/>
          </w:divBdr>
        </w:div>
        <w:div w:id="1942178017">
          <w:marLeft w:val="0"/>
          <w:marRight w:val="0"/>
          <w:marTop w:val="40"/>
          <w:marBottom w:val="40"/>
          <w:divBdr>
            <w:top w:val="none" w:sz="0" w:space="0" w:color="auto"/>
            <w:left w:val="none" w:sz="0" w:space="0" w:color="auto"/>
            <w:bottom w:val="none" w:sz="0" w:space="0" w:color="auto"/>
            <w:right w:val="none" w:sz="0" w:space="0" w:color="auto"/>
          </w:divBdr>
        </w:div>
        <w:div w:id="2003970466">
          <w:marLeft w:val="0"/>
          <w:marRight w:val="0"/>
          <w:marTop w:val="40"/>
          <w:marBottom w:val="40"/>
          <w:divBdr>
            <w:top w:val="none" w:sz="0" w:space="0" w:color="auto"/>
            <w:left w:val="none" w:sz="0" w:space="0" w:color="auto"/>
            <w:bottom w:val="none" w:sz="0" w:space="0" w:color="auto"/>
            <w:right w:val="none" w:sz="0" w:space="0" w:color="auto"/>
          </w:divBdr>
        </w:div>
        <w:div w:id="1040129567">
          <w:marLeft w:val="0"/>
          <w:marRight w:val="0"/>
          <w:marTop w:val="40"/>
          <w:marBottom w:val="40"/>
          <w:divBdr>
            <w:top w:val="none" w:sz="0" w:space="0" w:color="auto"/>
            <w:left w:val="none" w:sz="0" w:space="0" w:color="auto"/>
            <w:bottom w:val="none" w:sz="0" w:space="0" w:color="auto"/>
            <w:right w:val="none" w:sz="0" w:space="0" w:color="auto"/>
          </w:divBdr>
        </w:div>
        <w:div w:id="184565503">
          <w:marLeft w:val="0"/>
          <w:marRight w:val="0"/>
          <w:marTop w:val="40"/>
          <w:marBottom w:val="40"/>
          <w:divBdr>
            <w:top w:val="none" w:sz="0" w:space="0" w:color="auto"/>
            <w:left w:val="none" w:sz="0" w:space="0" w:color="auto"/>
            <w:bottom w:val="none" w:sz="0" w:space="0" w:color="auto"/>
            <w:right w:val="none" w:sz="0" w:space="0" w:color="auto"/>
          </w:divBdr>
        </w:div>
        <w:div w:id="1381007230">
          <w:marLeft w:val="0"/>
          <w:marRight w:val="0"/>
          <w:marTop w:val="40"/>
          <w:marBottom w:val="40"/>
          <w:divBdr>
            <w:top w:val="none" w:sz="0" w:space="0" w:color="auto"/>
            <w:left w:val="none" w:sz="0" w:space="0" w:color="auto"/>
            <w:bottom w:val="none" w:sz="0" w:space="0" w:color="auto"/>
            <w:right w:val="none" w:sz="0" w:space="0" w:color="auto"/>
          </w:divBdr>
        </w:div>
        <w:div w:id="1023364167">
          <w:marLeft w:val="0"/>
          <w:marRight w:val="0"/>
          <w:marTop w:val="40"/>
          <w:marBottom w:val="40"/>
          <w:divBdr>
            <w:top w:val="none" w:sz="0" w:space="0" w:color="auto"/>
            <w:left w:val="none" w:sz="0" w:space="0" w:color="auto"/>
            <w:bottom w:val="none" w:sz="0" w:space="0" w:color="auto"/>
            <w:right w:val="none" w:sz="0" w:space="0" w:color="auto"/>
          </w:divBdr>
        </w:div>
        <w:div w:id="1545946775">
          <w:marLeft w:val="0"/>
          <w:marRight w:val="0"/>
          <w:marTop w:val="40"/>
          <w:marBottom w:val="40"/>
          <w:divBdr>
            <w:top w:val="none" w:sz="0" w:space="0" w:color="auto"/>
            <w:left w:val="none" w:sz="0" w:space="0" w:color="auto"/>
            <w:bottom w:val="none" w:sz="0" w:space="0" w:color="auto"/>
            <w:right w:val="none" w:sz="0" w:space="0" w:color="auto"/>
          </w:divBdr>
        </w:div>
        <w:div w:id="630671372">
          <w:marLeft w:val="0"/>
          <w:marRight w:val="0"/>
          <w:marTop w:val="40"/>
          <w:marBottom w:val="40"/>
          <w:divBdr>
            <w:top w:val="none" w:sz="0" w:space="0" w:color="auto"/>
            <w:left w:val="none" w:sz="0" w:space="0" w:color="auto"/>
            <w:bottom w:val="none" w:sz="0" w:space="0" w:color="auto"/>
            <w:right w:val="none" w:sz="0" w:space="0" w:color="auto"/>
          </w:divBdr>
        </w:div>
        <w:div w:id="92282401">
          <w:marLeft w:val="0"/>
          <w:marRight w:val="0"/>
          <w:marTop w:val="40"/>
          <w:marBottom w:val="40"/>
          <w:divBdr>
            <w:top w:val="none" w:sz="0" w:space="0" w:color="auto"/>
            <w:left w:val="none" w:sz="0" w:space="0" w:color="auto"/>
            <w:bottom w:val="none" w:sz="0" w:space="0" w:color="auto"/>
            <w:right w:val="none" w:sz="0" w:space="0" w:color="auto"/>
          </w:divBdr>
        </w:div>
        <w:div w:id="2043895913">
          <w:marLeft w:val="0"/>
          <w:marRight w:val="0"/>
          <w:marTop w:val="40"/>
          <w:marBottom w:val="40"/>
          <w:divBdr>
            <w:top w:val="none" w:sz="0" w:space="0" w:color="auto"/>
            <w:left w:val="none" w:sz="0" w:space="0" w:color="auto"/>
            <w:bottom w:val="none" w:sz="0" w:space="0" w:color="auto"/>
            <w:right w:val="none" w:sz="0" w:space="0" w:color="auto"/>
          </w:divBdr>
        </w:div>
        <w:div w:id="892277695">
          <w:marLeft w:val="0"/>
          <w:marRight w:val="0"/>
          <w:marTop w:val="40"/>
          <w:marBottom w:val="40"/>
          <w:divBdr>
            <w:top w:val="none" w:sz="0" w:space="0" w:color="auto"/>
            <w:left w:val="none" w:sz="0" w:space="0" w:color="auto"/>
            <w:bottom w:val="none" w:sz="0" w:space="0" w:color="auto"/>
            <w:right w:val="none" w:sz="0" w:space="0" w:color="auto"/>
          </w:divBdr>
        </w:div>
        <w:div w:id="395517819">
          <w:marLeft w:val="0"/>
          <w:marRight w:val="0"/>
          <w:marTop w:val="40"/>
          <w:marBottom w:val="40"/>
          <w:divBdr>
            <w:top w:val="none" w:sz="0" w:space="0" w:color="auto"/>
            <w:left w:val="none" w:sz="0" w:space="0" w:color="auto"/>
            <w:bottom w:val="none" w:sz="0" w:space="0" w:color="auto"/>
            <w:right w:val="none" w:sz="0" w:space="0" w:color="auto"/>
          </w:divBdr>
        </w:div>
        <w:div w:id="1429034430">
          <w:marLeft w:val="0"/>
          <w:marRight w:val="0"/>
          <w:marTop w:val="40"/>
          <w:marBottom w:val="40"/>
          <w:divBdr>
            <w:top w:val="none" w:sz="0" w:space="0" w:color="auto"/>
            <w:left w:val="none" w:sz="0" w:space="0" w:color="auto"/>
            <w:bottom w:val="none" w:sz="0" w:space="0" w:color="auto"/>
            <w:right w:val="none" w:sz="0" w:space="0" w:color="auto"/>
          </w:divBdr>
        </w:div>
        <w:div w:id="2129351921">
          <w:marLeft w:val="0"/>
          <w:marRight w:val="0"/>
          <w:marTop w:val="40"/>
          <w:marBottom w:val="40"/>
          <w:divBdr>
            <w:top w:val="none" w:sz="0" w:space="0" w:color="auto"/>
            <w:left w:val="none" w:sz="0" w:space="0" w:color="auto"/>
            <w:bottom w:val="none" w:sz="0" w:space="0" w:color="auto"/>
            <w:right w:val="none" w:sz="0" w:space="0" w:color="auto"/>
          </w:divBdr>
        </w:div>
        <w:div w:id="940648783">
          <w:marLeft w:val="0"/>
          <w:marRight w:val="0"/>
          <w:marTop w:val="40"/>
          <w:marBottom w:val="40"/>
          <w:divBdr>
            <w:top w:val="none" w:sz="0" w:space="0" w:color="auto"/>
            <w:left w:val="none" w:sz="0" w:space="0" w:color="auto"/>
            <w:bottom w:val="none" w:sz="0" w:space="0" w:color="auto"/>
            <w:right w:val="none" w:sz="0" w:space="0" w:color="auto"/>
          </w:divBdr>
        </w:div>
        <w:div w:id="1198080034">
          <w:marLeft w:val="0"/>
          <w:marRight w:val="0"/>
          <w:marTop w:val="40"/>
          <w:marBottom w:val="40"/>
          <w:divBdr>
            <w:top w:val="none" w:sz="0" w:space="0" w:color="auto"/>
            <w:left w:val="none" w:sz="0" w:space="0" w:color="auto"/>
            <w:bottom w:val="none" w:sz="0" w:space="0" w:color="auto"/>
            <w:right w:val="none" w:sz="0" w:space="0" w:color="auto"/>
          </w:divBdr>
        </w:div>
        <w:div w:id="1935816320">
          <w:marLeft w:val="0"/>
          <w:marRight w:val="0"/>
          <w:marTop w:val="40"/>
          <w:marBottom w:val="40"/>
          <w:divBdr>
            <w:top w:val="none" w:sz="0" w:space="0" w:color="auto"/>
            <w:left w:val="none" w:sz="0" w:space="0" w:color="auto"/>
            <w:bottom w:val="none" w:sz="0" w:space="0" w:color="auto"/>
            <w:right w:val="none" w:sz="0" w:space="0" w:color="auto"/>
          </w:divBdr>
        </w:div>
        <w:div w:id="1791972166">
          <w:marLeft w:val="0"/>
          <w:marRight w:val="0"/>
          <w:marTop w:val="40"/>
          <w:marBottom w:val="40"/>
          <w:divBdr>
            <w:top w:val="none" w:sz="0" w:space="0" w:color="auto"/>
            <w:left w:val="none" w:sz="0" w:space="0" w:color="auto"/>
            <w:bottom w:val="none" w:sz="0" w:space="0" w:color="auto"/>
            <w:right w:val="none" w:sz="0" w:space="0" w:color="auto"/>
          </w:divBdr>
        </w:div>
        <w:div w:id="1018121140">
          <w:marLeft w:val="0"/>
          <w:marRight w:val="0"/>
          <w:marTop w:val="40"/>
          <w:marBottom w:val="40"/>
          <w:divBdr>
            <w:top w:val="none" w:sz="0" w:space="0" w:color="auto"/>
            <w:left w:val="none" w:sz="0" w:space="0" w:color="auto"/>
            <w:bottom w:val="none" w:sz="0" w:space="0" w:color="auto"/>
            <w:right w:val="none" w:sz="0" w:space="0" w:color="auto"/>
          </w:divBdr>
        </w:div>
        <w:div w:id="1391734424">
          <w:marLeft w:val="0"/>
          <w:marRight w:val="0"/>
          <w:marTop w:val="40"/>
          <w:marBottom w:val="40"/>
          <w:divBdr>
            <w:top w:val="none" w:sz="0" w:space="0" w:color="auto"/>
            <w:left w:val="none" w:sz="0" w:space="0" w:color="auto"/>
            <w:bottom w:val="none" w:sz="0" w:space="0" w:color="auto"/>
            <w:right w:val="none" w:sz="0" w:space="0" w:color="auto"/>
          </w:divBdr>
        </w:div>
        <w:div w:id="440730555">
          <w:marLeft w:val="0"/>
          <w:marRight w:val="0"/>
          <w:marTop w:val="40"/>
          <w:marBottom w:val="40"/>
          <w:divBdr>
            <w:top w:val="none" w:sz="0" w:space="0" w:color="auto"/>
            <w:left w:val="none" w:sz="0" w:space="0" w:color="auto"/>
            <w:bottom w:val="none" w:sz="0" w:space="0" w:color="auto"/>
            <w:right w:val="none" w:sz="0" w:space="0" w:color="auto"/>
          </w:divBdr>
        </w:div>
        <w:div w:id="605233414">
          <w:marLeft w:val="0"/>
          <w:marRight w:val="0"/>
          <w:marTop w:val="40"/>
          <w:marBottom w:val="40"/>
          <w:divBdr>
            <w:top w:val="none" w:sz="0" w:space="0" w:color="auto"/>
            <w:left w:val="none" w:sz="0" w:space="0" w:color="auto"/>
            <w:bottom w:val="none" w:sz="0" w:space="0" w:color="auto"/>
            <w:right w:val="none" w:sz="0" w:space="0" w:color="auto"/>
          </w:divBdr>
        </w:div>
        <w:div w:id="1881624731">
          <w:marLeft w:val="0"/>
          <w:marRight w:val="0"/>
          <w:marTop w:val="40"/>
          <w:marBottom w:val="40"/>
          <w:divBdr>
            <w:top w:val="none" w:sz="0" w:space="0" w:color="auto"/>
            <w:left w:val="none" w:sz="0" w:space="0" w:color="auto"/>
            <w:bottom w:val="none" w:sz="0" w:space="0" w:color="auto"/>
            <w:right w:val="none" w:sz="0" w:space="0" w:color="auto"/>
          </w:divBdr>
        </w:div>
        <w:div w:id="2059548317">
          <w:marLeft w:val="0"/>
          <w:marRight w:val="0"/>
          <w:marTop w:val="40"/>
          <w:marBottom w:val="40"/>
          <w:divBdr>
            <w:top w:val="none" w:sz="0" w:space="0" w:color="auto"/>
            <w:left w:val="none" w:sz="0" w:space="0" w:color="auto"/>
            <w:bottom w:val="none" w:sz="0" w:space="0" w:color="auto"/>
            <w:right w:val="none" w:sz="0" w:space="0" w:color="auto"/>
          </w:divBdr>
        </w:div>
        <w:div w:id="1160194949">
          <w:marLeft w:val="0"/>
          <w:marRight w:val="0"/>
          <w:marTop w:val="40"/>
          <w:marBottom w:val="40"/>
          <w:divBdr>
            <w:top w:val="none" w:sz="0" w:space="0" w:color="auto"/>
            <w:left w:val="none" w:sz="0" w:space="0" w:color="auto"/>
            <w:bottom w:val="none" w:sz="0" w:space="0" w:color="auto"/>
            <w:right w:val="none" w:sz="0" w:space="0" w:color="auto"/>
          </w:divBdr>
        </w:div>
        <w:div w:id="502670980">
          <w:marLeft w:val="0"/>
          <w:marRight w:val="0"/>
          <w:marTop w:val="40"/>
          <w:marBottom w:val="40"/>
          <w:divBdr>
            <w:top w:val="none" w:sz="0" w:space="0" w:color="auto"/>
            <w:left w:val="none" w:sz="0" w:space="0" w:color="auto"/>
            <w:bottom w:val="none" w:sz="0" w:space="0" w:color="auto"/>
            <w:right w:val="none" w:sz="0" w:space="0" w:color="auto"/>
          </w:divBdr>
        </w:div>
        <w:div w:id="979966609">
          <w:marLeft w:val="0"/>
          <w:marRight w:val="0"/>
          <w:marTop w:val="40"/>
          <w:marBottom w:val="40"/>
          <w:divBdr>
            <w:top w:val="none" w:sz="0" w:space="0" w:color="auto"/>
            <w:left w:val="none" w:sz="0" w:space="0" w:color="auto"/>
            <w:bottom w:val="none" w:sz="0" w:space="0" w:color="auto"/>
            <w:right w:val="none" w:sz="0" w:space="0" w:color="auto"/>
          </w:divBdr>
        </w:div>
        <w:div w:id="1328749244">
          <w:marLeft w:val="0"/>
          <w:marRight w:val="0"/>
          <w:marTop w:val="40"/>
          <w:marBottom w:val="40"/>
          <w:divBdr>
            <w:top w:val="none" w:sz="0" w:space="0" w:color="auto"/>
            <w:left w:val="none" w:sz="0" w:space="0" w:color="auto"/>
            <w:bottom w:val="none" w:sz="0" w:space="0" w:color="auto"/>
            <w:right w:val="none" w:sz="0" w:space="0" w:color="auto"/>
          </w:divBdr>
        </w:div>
        <w:div w:id="786511835">
          <w:marLeft w:val="0"/>
          <w:marRight w:val="0"/>
          <w:marTop w:val="40"/>
          <w:marBottom w:val="40"/>
          <w:divBdr>
            <w:top w:val="none" w:sz="0" w:space="0" w:color="auto"/>
            <w:left w:val="none" w:sz="0" w:space="0" w:color="auto"/>
            <w:bottom w:val="none" w:sz="0" w:space="0" w:color="auto"/>
            <w:right w:val="none" w:sz="0" w:space="0" w:color="auto"/>
          </w:divBdr>
        </w:div>
        <w:div w:id="1521234512">
          <w:marLeft w:val="0"/>
          <w:marRight w:val="0"/>
          <w:marTop w:val="40"/>
          <w:marBottom w:val="40"/>
          <w:divBdr>
            <w:top w:val="none" w:sz="0" w:space="0" w:color="auto"/>
            <w:left w:val="none" w:sz="0" w:space="0" w:color="auto"/>
            <w:bottom w:val="none" w:sz="0" w:space="0" w:color="auto"/>
            <w:right w:val="none" w:sz="0" w:space="0" w:color="auto"/>
          </w:divBdr>
        </w:div>
        <w:div w:id="1092824328">
          <w:marLeft w:val="0"/>
          <w:marRight w:val="0"/>
          <w:marTop w:val="40"/>
          <w:marBottom w:val="40"/>
          <w:divBdr>
            <w:top w:val="none" w:sz="0" w:space="0" w:color="auto"/>
            <w:left w:val="none" w:sz="0" w:space="0" w:color="auto"/>
            <w:bottom w:val="none" w:sz="0" w:space="0" w:color="auto"/>
            <w:right w:val="none" w:sz="0" w:space="0" w:color="auto"/>
          </w:divBdr>
        </w:div>
        <w:div w:id="441413245">
          <w:marLeft w:val="0"/>
          <w:marRight w:val="0"/>
          <w:marTop w:val="40"/>
          <w:marBottom w:val="40"/>
          <w:divBdr>
            <w:top w:val="none" w:sz="0" w:space="0" w:color="auto"/>
            <w:left w:val="none" w:sz="0" w:space="0" w:color="auto"/>
            <w:bottom w:val="none" w:sz="0" w:space="0" w:color="auto"/>
            <w:right w:val="none" w:sz="0" w:space="0" w:color="auto"/>
          </w:divBdr>
        </w:div>
        <w:div w:id="1702703535">
          <w:marLeft w:val="0"/>
          <w:marRight w:val="0"/>
          <w:marTop w:val="40"/>
          <w:marBottom w:val="40"/>
          <w:divBdr>
            <w:top w:val="none" w:sz="0" w:space="0" w:color="auto"/>
            <w:left w:val="none" w:sz="0" w:space="0" w:color="auto"/>
            <w:bottom w:val="none" w:sz="0" w:space="0" w:color="auto"/>
            <w:right w:val="none" w:sz="0" w:space="0" w:color="auto"/>
          </w:divBdr>
        </w:div>
        <w:div w:id="410662860">
          <w:marLeft w:val="0"/>
          <w:marRight w:val="0"/>
          <w:marTop w:val="40"/>
          <w:marBottom w:val="40"/>
          <w:divBdr>
            <w:top w:val="none" w:sz="0" w:space="0" w:color="auto"/>
            <w:left w:val="none" w:sz="0" w:space="0" w:color="auto"/>
            <w:bottom w:val="none" w:sz="0" w:space="0" w:color="auto"/>
            <w:right w:val="none" w:sz="0" w:space="0" w:color="auto"/>
          </w:divBdr>
        </w:div>
        <w:div w:id="828209568">
          <w:marLeft w:val="0"/>
          <w:marRight w:val="0"/>
          <w:marTop w:val="40"/>
          <w:marBottom w:val="40"/>
          <w:divBdr>
            <w:top w:val="none" w:sz="0" w:space="0" w:color="auto"/>
            <w:left w:val="none" w:sz="0" w:space="0" w:color="auto"/>
            <w:bottom w:val="none" w:sz="0" w:space="0" w:color="auto"/>
            <w:right w:val="none" w:sz="0" w:space="0" w:color="auto"/>
          </w:divBdr>
        </w:div>
        <w:div w:id="185364128">
          <w:marLeft w:val="0"/>
          <w:marRight w:val="0"/>
          <w:marTop w:val="40"/>
          <w:marBottom w:val="40"/>
          <w:divBdr>
            <w:top w:val="none" w:sz="0" w:space="0" w:color="auto"/>
            <w:left w:val="none" w:sz="0" w:space="0" w:color="auto"/>
            <w:bottom w:val="none" w:sz="0" w:space="0" w:color="auto"/>
            <w:right w:val="none" w:sz="0" w:space="0" w:color="auto"/>
          </w:divBdr>
        </w:div>
        <w:div w:id="491145474">
          <w:marLeft w:val="0"/>
          <w:marRight w:val="0"/>
          <w:marTop w:val="40"/>
          <w:marBottom w:val="40"/>
          <w:divBdr>
            <w:top w:val="none" w:sz="0" w:space="0" w:color="auto"/>
            <w:left w:val="none" w:sz="0" w:space="0" w:color="auto"/>
            <w:bottom w:val="none" w:sz="0" w:space="0" w:color="auto"/>
            <w:right w:val="none" w:sz="0" w:space="0" w:color="auto"/>
          </w:divBdr>
        </w:div>
        <w:div w:id="1775898032">
          <w:marLeft w:val="0"/>
          <w:marRight w:val="0"/>
          <w:marTop w:val="40"/>
          <w:marBottom w:val="40"/>
          <w:divBdr>
            <w:top w:val="none" w:sz="0" w:space="0" w:color="auto"/>
            <w:left w:val="none" w:sz="0" w:space="0" w:color="auto"/>
            <w:bottom w:val="none" w:sz="0" w:space="0" w:color="auto"/>
            <w:right w:val="none" w:sz="0" w:space="0" w:color="auto"/>
          </w:divBdr>
        </w:div>
        <w:div w:id="845707980">
          <w:marLeft w:val="0"/>
          <w:marRight w:val="0"/>
          <w:marTop w:val="40"/>
          <w:marBottom w:val="40"/>
          <w:divBdr>
            <w:top w:val="none" w:sz="0" w:space="0" w:color="auto"/>
            <w:left w:val="none" w:sz="0" w:space="0" w:color="auto"/>
            <w:bottom w:val="none" w:sz="0" w:space="0" w:color="auto"/>
            <w:right w:val="none" w:sz="0" w:space="0" w:color="auto"/>
          </w:divBdr>
        </w:div>
        <w:div w:id="315691992">
          <w:marLeft w:val="0"/>
          <w:marRight w:val="0"/>
          <w:marTop w:val="40"/>
          <w:marBottom w:val="40"/>
          <w:divBdr>
            <w:top w:val="none" w:sz="0" w:space="0" w:color="auto"/>
            <w:left w:val="none" w:sz="0" w:space="0" w:color="auto"/>
            <w:bottom w:val="none" w:sz="0" w:space="0" w:color="auto"/>
            <w:right w:val="none" w:sz="0" w:space="0" w:color="auto"/>
          </w:divBdr>
        </w:div>
        <w:div w:id="1332565149">
          <w:marLeft w:val="0"/>
          <w:marRight w:val="0"/>
          <w:marTop w:val="40"/>
          <w:marBottom w:val="40"/>
          <w:divBdr>
            <w:top w:val="none" w:sz="0" w:space="0" w:color="auto"/>
            <w:left w:val="none" w:sz="0" w:space="0" w:color="auto"/>
            <w:bottom w:val="none" w:sz="0" w:space="0" w:color="auto"/>
            <w:right w:val="none" w:sz="0" w:space="0" w:color="auto"/>
          </w:divBdr>
        </w:div>
        <w:div w:id="632758265">
          <w:marLeft w:val="0"/>
          <w:marRight w:val="0"/>
          <w:marTop w:val="40"/>
          <w:marBottom w:val="40"/>
          <w:divBdr>
            <w:top w:val="none" w:sz="0" w:space="0" w:color="auto"/>
            <w:left w:val="none" w:sz="0" w:space="0" w:color="auto"/>
            <w:bottom w:val="none" w:sz="0" w:space="0" w:color="auto"/>
            <w:right w:val="none" w:sz="0" w:space="0" w:color="auto"/>
          </w:divBdr>
        </w:div>
        <w:div w:id="897974513">
          <w:marLeft w:val="0"/>
          <w:marRight w:val="0"/>
          <w:marTop w:val="40"/>
          <w:marBottom w:val="40"/>
          <w:divBdr>
            <w:top w:val="none" w:sz="0" w:space="0" w:color="auto"/>
            <w:left w:val="none" w:sz="0" w:space="0" w:color="auto"/>
            <w:bottom w:val="none" w:sz="0" w:space="0" w:color="auto"/>
            <w:right w:val="none" w:sz="0" w:space="0" w:color="auto"/>
          </w:divBdr>
        </w:div>
        <w:div w:id="383912527">
          <w:marLeft w:val="0"/>
          <w:marRight w:val="0"/>
          <w:marTop w:val="40"/>
          <w:marBottom w:val="40"/>
          <w:divBdr>
            <w:top w:val="none" w:sz="0" w:space="0" w:color="auto"/>
            <w:left w:val="none" w:sz="0" w:space="0" w:color="auto"/>
            <w:bottom w:val="none" w:sz="0" w:space="0" w:color="auto"/>
            <w:right w:val="none" w:sz="0" w:space="0" w:color="auto"/>
          </w:divBdr>
        </w:div>
        <w:div w:id="2103987928">
          <w:marLeft w:val="0"/>
          <w:marRight w:val="0"/>
          <w:marTop w:val="40"/>
          <w:marBottom w:val="40"/>
          <w:divBdr>
            <w:top w:val="none" w:sz="0" w:space="0" w:color="auto"/>
            <w:left w:val="none" w:sz="0" w:space="0" w:color="auto"/>
            <w:bottom w:val="none" w:sz="0" w:space="0" w:color="auto"/>
            <w:right w:val="none" w:sz="0" w:space="0" w:color="auto"/>
          </w:divBdr>
        </w:div>
        <w:div w:id="1243028726">
          <w:marLeft w:val="0"/>
          <w:marRight w:val="0"/>
          <w:marTop w:val="40"/>
          <w:marBottom w:val="40"/>
          <w:divBdr>
            <w:top w:val="none" w:sz="0" w:space="0" w:color="auto"/>
            <w:left w:val="none" w:sz="0" w:space="0" w:color="auto"/>
            <w:bottom w:val="none" w:sz="0" w:space="0" w:color="auto"/>
            <w:right w:val="none" w:sz="0" w:space="0" w:color="auto"/>
          </w:divBdr>
        </w:div>
        <w:div w:id="737631754">
          <w:marLeft w:val="0"/>
          <w:marRight w:val="0"/>
          <w:marTop w:val="40"/>
          <w:marBottom w:val="40"/>
          <w:divBdr>
            <w:top w:val="none" w:sz="0" w:space="0" w:color="auto"/>
            <w:left w:val="none" w:sz="0" w:space="0" w:color="auto"/>
            <w:bottom w:val="none" w:sz="0" w:space="0" w:color="auto"/>
            <w:right w:val="none" w:sz="0" w:space="0" w:color="auto"/>
          </w:divBdr>
        </w:div>
        <w:div w:id="1303466035">
          <w:marLeft w:val="0"/>
          <w:marRight w:val="0"/>
          <w:marTop w:val="0"/>
          <w:marBottom w:val="101"/>
          <w:divBdr>
            <w:top w:val="none" w:sz="0" w:space="0" w:color="auto"/>
            <w:left w:val="none" w:sz="0" w:space="0" w:color="auto"/>
            <w:bottom w:val="none" w:sz="0" w:space="0" w:color="auto"/>
            <w:right w:val="none" w:sz="0" w:space="0" w:color="auto"/>
          </w:divBdr>
        </w:div>
        <w:div w:id="1329749606">
          <w:marLeft w:val="0"/>
          <w:marRight w:val="0"/>
          <w:marTop w:val="0"/>
          <w:marBottom w:val="101"/>
          <w:divBdr>
            <w:top w:val="none" w:sz="0" w:space="0" w:color="auto"/>
            <w:left w:val="none" w:sz="0" w:space="0" w:color="auto"/>
            <w:bottom w:val="none" w:sz="0" w:space="0" w:color="auto"/>
            <w:right w:val="none" w:sz="0" w:space="0" w:color="auto"/>
          </w:divBdr>
        </w:div>
        <w:div w:id="586621087">
          <w:marLeft w:val="0"/>
          <w:marRight w:val="0"/>
          <w:marTop w:val="0"/>
          <w:marBottom w:val="101"/>
          <w:divBdr>
            <w:top w:val="none" w:sz="0" w:space="0" w:color="auto"/>
            <w:left w:val="none" w:sz="0" w:space="0" w:color="auto"/>
            <w:bottom w:val="none" w:sz="0" w:space="0" w:color="auto"/>
            <w:right w:val="none" w:sz="0" w:space="0" w:color="auto"/>
          </w:divBdr>
        </w:div>
        <w:div w:id="143159721">
          <w:marLeft w:val="0"/>
          <w:marRight w:val="0"/>
          <w:marTop w:val="0"/>
          <w:marBottom w:val="101"/>
          <w:divBdr>
            <w:top w:val="none" w:sz="0" w:space="0" w:color="auto"/>
            <w:left w:val="none" w:sz="0" w:space="0" w:color="auto"/>
            <w:bottom w:val="none" w:sz="0" w:space="0" w:color="auto"/>
            <w:right w:val="none" w:sz="0" w:space="0" w:color="auto"/>
          </w:divBdr>
        </w:div>
        <w:div w:id="193424904">
          <w:marLeft w:val="1296"/>
          <w:marRight w:val="0"/>
          <w:marTop w:val="0"/>
          <w:marBottom w:val="101"/>
          <w:divBdr>
            <w:top w:val="none" w:sz="0" w:space="0" w:color="auto"/>
            <w:left w:val="none" w:sz="0" w:space="0" w:color="auto"/>
            <w:bottom w:val="none" w:sz="0" w:space="0" w:color="auto"/>
            <w:right w:val="none" w:sz="0" w:space="0" w:color="auto"/>
          </w:divBdr>
        </w:div>
        <w:div w:id="1345017980">
          <w:marLeft w:val="1296"/>
          <w:marRight w:val="0"/>
          <w:marTop w:val="0"/>
          <w:marBottom w:val="101"/>
          <w:divBdr>
            <w:top w:val="none" w:sz="0" w:space="0" w:color="auto"/>
            <w:left w:val="none" w:sz="0" w:space="0" w:color="auto"/>
            <w:bottom w:val="none" w:sz="0" w:space="0" w:color="auto"/>
            <w:right w:val="none" w:sz="0" w:space="0" w:color="auto"/>
          </w:divBdr>
        </w:div>
        <w:div w:id="888609166">
          <w:marLeft w:val="1296"/>
          <w:marRight w:val="0"/>
          <w:marTop w:val="0"/>
          <w:marBottom w:val="101"/>
          <w:divBdr>
            <w:top w:val="none" w:sz="0" w:space="0" w:color="auto"/>
            <w:left w:val="none" w:sz="0" w:space="0" w:color="auto"/>
            <w:bottom w:val="none" w:sz="0" w:space="0" w:color="auto"/>
            <w:right w:val="none" w:sz="0" w:space="0" w:color="auto"/>
          </w:divBdr>
        </w:div>
        <w:div w:id="1868594754">
          <w:marLeft w:val="1296"/>
          <w:marRight w:val="0"/>
          <w:marTop w:val="0"/>
          <w:marBottom w:val="101"/>
          <w:divBdr>
            <w:top w:val="none" w:sz="0" w:space="0" w:color="auto"/>
            <w:left w:val="none" w:sz="0" w:space="0" w:color="auto"/>
            <w:bottom w:val="none" w:sz="0" w:space="0" w:color="auto"/>
            <w:right w:val="none" w:sz="0" w:space="0" w:color="auto"/>
          </w:divBdr>
        </w:div>
        <w:div w:id="1433744005">
          <w:marLeft w:val="1296"/>
          <w:marRight w:val="0"/>
          <w:marTop w:val="0"/>
          <w:marBottom w:val="101"/>
          <w:divBdr>
            <w:top w:val="none" w:sz="0" w:space="0" w:color="auto"/>
            <w:left w:val="none" w:sz="0" w:space="0" w:color="auto"/>
            <w:bottom w:val="none" w:sz="0" w:space="0" w:color="auto"/>
            <w:right w:val="none" w:sz="0" w:space="0" w:color="auto"/>
          </w:divBdr>
        </w:div>
        <w:div w:id="867454393">
          <w:marLeft w:val="0"/>
          <w:marRight w:val="0"/>
          <w:marTop w:val="0"/>
          <w:marBottom w:val="101"/>
          <w:divBdr>
            <w:top w:val="none" w:sz="0" w:space="0" w:color="auto"/>
            <w:left w:val="none" w:sz="0" w:space="0" w:color="auto"/>
            <w:bottom w:val="none" w:sz="0" w:space="0" w:color="auto"/>
            <w:right w:val="none" w:sz="0" w:space="0" w:color="auto"/>
          </w:divBdr>
        </w:div>
        <w:div w:id="1321958091">
          <w:marLeft w:val="0"/>
          <w:marRight w:val="0"/>
          <w:marTop w:val="0"/>
          <w:marBottom w:val="101"/>
          <w:divBdr>
            <w:top w:val="none" w:sz="0" w:space="0" w:color="auto"/>
            <w:left w:val="none" w:sz="0" w:space="0" w:color="auto"/>
            <w:bottom w:val="none" w:sz="0" w:space="0" w:color="auto"/>
            <w:right w:val="none" w:sz="0" w:space="0" w:color="auto"/>
          </w:divBdr>
        </w:div>
        <w:div w:id="2018802308">
          <w:marLeft w:val="1296"/>
          <w:marRight w:val="0"/>
          <w:marTop w:val="0"/>
          <w:marBottom w:val="101"/>
          <w:divBdr>
            <w:top w:val="none" w:sz="0" w:space="0" w:color="auto"/>
            <w:left w:val="none" w:sz="0" w:space="0" w:color="auto"/>
            <w:bottom w:val="none" w:sz="0" w:space="0" w:color="auto"/>
            <w:right w:val="none" w:sz="0" w:space="0" w:color="auto"/>
          </w:divBdr>
        </w:div>
        <w:div w:id="1405299729">
          <w:marLeft w:val="1296"/>
          <w:marRight w:val="0"/>
          <w:marTop w:val="0"/>
          <w:marBottom w:val="101"/>
          <w:divBdr>
            <w:top w:val="none" w:sz="0" w:space="0" w:color="auto"/>
            <w:left w:val="none" w:sz="0" w:space="0" w:color="auto"/>
            <w:bottom w:val="none" w:sz="0" w:space="0" w:color="auto"/>
            <w:right w:val="none" w:sz="0" w:space="0" w:color="auto"/>
          </w:divBdr>
        </w:div>
        <w:div w:id="535389137">
          <w:marLeft w:val="1872"/>
          <w:marRight w:val="0"/>
          <w:marTop w:val="0"/>
          <w:marBottom w:val="101"/>
          <w:divBdr>
            <w:top w:val="none" w:sz="0" w:space="0" w:color="auto"/>
            <w:left w:val="none" w:sz="0" w:space="0" w:color="auto"/>
            <w:bottom w:val="none" w:sz="0" w:space="0" w:color="auto"/>
            <w:right w:val="none" w:sz="0" w:space="0" w:color="auto"/>
          </w:divBdr>
        </w:div>
        <w:div w:id="1604997183">
          <w:marLeft w:val="1872"/>
          <w:marRight w:val="0"/>
          <w:marTop w:val="0"/>
          <w:marBottom w:val="101"/>
          <w:divBdr>
            <w:top w:val="none" w:sz="0" w:space="0" w:color="auto"/>
            <w:left w:val="none" w:sz="0" w:space="0" w:color="auto"/>
            <w:bottom w:val="none" w:sz="0" w:space="0" w:color="auto"/>
            <w:right w:val="none" w:sz="0" w:space="0" w:color="auto"/>
          </w:divBdr>
        </w:div>
        <w:div w:id="756708051">
          <w:marLeft w:val="1872"/>
          <w:marRight w:val="0"/>
          <w:marTop w:val="0"/>
          <w:marBottom w:val="101"/>
          <w:divBdr>
            <w:top w:val="none" w:sz="0" w:space="0" w:color="auto"/>
            <w:left w:val="none" w:sz="0" w:space="0" w:color="auto"/>
            <w:bottom w:val="none" w:sz="0" w:space="0" w:color="auto"/>
            <w:right w:val="none" w:sz="0" w:space="0" w:color="auto"/>
          </w:divBdr>
        </w:div>
        <w:div w:id="647172662">
          <w:marLeft w:val="0"/>
          <w:marRight w:val="0"/>
          <w:marTop w:val="0"/>
          <w:marBottom w:val="101"/>
          <w:divBdr>
            <w:top w:val="none" w:sz="0" w:space="0" w:color="auto"/>
            <w:left w:val="none" w:sz="0" w:space="0" w:color="auto"/>
            <w:bottom w:val="none" w:sz="0" w:space="0" w:color="auto"/>
            <w:right w:val="none" w:sz="0" w:space="0" w:color="auto"/>
          </w:divBdr>
        </w:div>
        <w:div w:id="929317938">
          <w:marLeft w:val="0"/>
          <w:marRight w:val="0"/>
          <w:marTop w:val="0"/>
          <w:marBottom w:val="101"/>
          <w:divBdr>
            <w:top w:val="none" w:sz="0" w:space="0" w:color="auto"/>
            <w:left w:val="none" w:sz="0" w:space="0" w:color="auto"/>
            <w:bottom w:val="none" w:sz="0" w:space="0" w:color="auto"/>
            <w:right w:val="none" w:sz="0" w:space="0" w:color="auto"/>
          </w:divBdr>
        </w:div>
        <w:div w:id="1498954452">
          <w:marLeft w:val="0"/>
          <w:marRight w:val="0"/>
          <w:marTop w:val="0"/>
          <w:marBottom w:val="101"/>
          <w:divBdr>
            <w:top w:val="none" w:sz="0" w:space="0" w:color="auto"/>
            <w:left w:val="none" w:sz="0" w:space="0" w:color="auto"/>
            <w:bottom w:val="none" w:sz="0" w:space="0" w:color="auto"/>
            <w:right w:val="none" w:sz="0" w:space="0" w:color="auto"/>
          </w:divBdr>
        </w:div>
        <w:div w:id="1956323185">
          <w:marLeft w:val="0"/>
          <w:marRight w:val="0"/>
          <w:marTop w:val="0"/>
          <w:marBottom w:val="101"/>
          <w:divBdr>
            <w:top w:val="none" w:sz="0" w:space="0" w:color="auto"/>
            <w:left w:val="none" w:sz="0" w:space="0" w:color="auto"/>
            <w:bottom w:val="none" w:sz="0" w:space="0" w:color="auto"/>
            <w:right w:val="none" w:sz="0" w:space="0" w:color="auto"/>
          </w:divBdr>
        </w:div>
        <w:div w:id="1053851039">
          <w:marLeft w:val="0"/>
          <w:marRight w:val="0"/>
          <w:marTop w:val="0"/>
          <w:marBottom w:val="101"/>
          <w:divBdr>
            <w:top w:val="none" w:sz="0" w:space="0" w:color="auto"/>
            <w:left w:val="none" w:sz="0" w:space="0" w:color="auto"/>
            <w:bottom w:val="none" w:sz="0" w:space="0" w:color="auto"/>
            <w:right w:val="none" w:sz="0" w:space="0" w:color="auto"/>
          </w:divBdr>
        </w:div>
        <w:div w:id="1697659110">
          <w:marLeft w:val="0"/>
          <w:marRight w:val="0"/>
          <w:marTop w:val="0"/>
          <w:marBottom w:val="101"/>
          <w:divBdr>
            <w:top w:val="none" w:sz="0" w:space="0" w:color="auto"/>
            <w:left w:val="none" w:sz="0" w:space="0" w:color="auto"/>
            <w:bottom w:val="none" w:sz="0" w:space="0" w:color="auto"/>
            <w:right w:val="none" w:sz="0" w:space="0" w:color="auto"/>
          </w:divBdr>
        </w:div>
        <w:div w:id="1873611206">
          <w:marLeft w:val="0"/>
          <w:marRight w:val="0"/>
          <w:marTop w:val="0"/>
          <w:marBottom w:val="101"/>
          <w:divBdr>
            <w:top w:val="none" w:sz="0" w:space="0" w:color="auto"/>
            <w:left w:val="none" w:sz="0" w:space="0" w:color="auto"/>
            <w:bottom w:val="none" w:sz="0" w:space="0" w:color="auto"/>
            <w:right w:val="none" w:sz="0" w:space="0" w:color="auto"/>
          </w:divBdr>
        </w:div>
        <w:div w:id="1889605542">
          <w:marLeft w:val="0"/>
          <w:marRight w:val="0"/>
          <w:marTop w:val="0"/>
          <w:marBottom w:val="101"/>
          <w:divBdr>
            <w:top w:val="none" w:sz="0" w:space="0" w:color="auto"/>
            <w:left w:val="none" w:sz="0" w:space="0" w:color="auto"/>
            <w:bottom w:val="none" w:sz="0" w:space="0" w:color="auto"/>
            <w:right w:val="none" w:sz="0" w:space="0" w:color="auto"/>
          </w:divBdr>
        </w:div>
        <w:div w:id="1318461742">
          <w:marLeft w:val="0"/>
          <w:marRight w:val="0"/>
          <w:marTop w:val="0"/>
          <w:marBottom w:val="101"/>
          <w:divBdr>
            <w:top w:val="none" w:sz="0" w:space="0" w:color="auto"/>
            <w:left w:val="none" w:sz="0" w:space="0" w:color="auto"/>
            <w:bottom w:val="none" w:sz="0" w:space="0" w:color="auto"/>
            <w:right w:val="none" w:sz="0" w:space="0" w:color="auto"/>
          </w:divBdr>
        </w:div>
        <w:div w:id="1902866059">
          <w:marLeft w:val="0"/>
          <w:marRight w:val="0"/>
          <w:marTop w:val="0"/>
          <w:marBottom w:val="101"/>
          <w:divBdr>
            <w:top w:val="none" w:sz="0" w:space="0" w:color="auto"/>
            <w:left w:val="none" w:sz="0" w:space="0" w:color="auto"/>
            <w:bottom w:val="none" w:sz="0" w:space="0" w:color="auto"/>
            <w:right w:val="none" w:sz="0" w:space="0" w:color="auto"/>
          </w:divBdr>
        </w:div>
        <w:div w:id="1948731224">
          <w:marLeft w:val="0"/>
          <w:marRight w:val="0"/>
          <w:marTop w:val="0"/>
          <w:marBottom w:val="101"/>
          <w:divBdr>
            <w:top w:val="none" w:sz="0" w:space="0" w:color="auto"/>
            <w:left w:val="none" w:sz="0" w:space="0" w:color="auto"/>
            <w:bottom w:val="none" w:sz="0" w:space="0" w:color="auto"/>
            <w:right w:val="none" w:sz="0" w:space="0" w:color="auto"/>
          </w:divBdr>
        </w:div>
        <w:div w:id="338166128">
          <w:marLeft w:val="0"/>
          <w:marRight w:val="0"/>
          <w:marTop w:val="0"/>
          <w:marBottom w:val="101"/>
          <w:divBdr>
            <w:top w:val="none" w:sz="0" w:space="0" w:color="auto"/>
            <w:left w:val="none" w:sz="0" w:space="0" w:color="auto"/>
            <w:bottom w:val="none" w:sz="0" w:space="0" w:color="auto"/>
            <w:right w:val="none" w:sz="0" w:space="0" w:color="auto"/>
          </w:divBdr>
        </w:div>
        <w:div w:id="635331904">
          <w:marLeft w:val="0"/>
          <w:marRight w:val="0"/>
          <w:marTop w:val="0"/>
          <w:marBottom w:val="101"/>
          <w:divBdr>
            <w:top w:val="none" w:sz="0" w:space="0" w:color="auto"/>
            <w:left w:val="none" w:sz="0" w:space="0" w:color="auto"/>
            <w:bottom w:val="none" w:sz="0" w:space="0" w:color="auto"/>
            <w:right w:val="none" w:sz="0" w:space="0" w:color="auto"/>
          </w:divBdr>
        </w:div>
        <w:div w:id="2026324714">
          <w:marLeft w:val="0"/>
          <w:marRight w:val="0"/>
          <w:marTop w:val="0"/>
          <w:marBottom w:val="101"/>
          <w:divBdr>
            <w:top w:val="none" w:sz="0" w:space="0" w:color="auto"/>
            <w:left w:val="none" w:sz="0" w:space="0" w:color="auto"/>
            <w:bottom w:val="none" w:sz="0" w:space="0" w:color="auto"/>
            <w:right w:val="none" w:sz="0" w:space="0" w:color="auto"/>
          </w:divBdr>
        </w:div>
        <w:div w:id="724182708">
          <w:marLeft w:val="0"/>
          <w:marRight w:val="0"/>
          <w:marTop w:val="0"/>
          <w:marBottom w:val="101"/>
          <w:divBdr>
            <w:top w:val="none" w:sz="0" w:space="0" w:color="auto"/>
            <w:left w:val="none" w:sz="0" w:space="0" w:color="auto"/>
            <w:bottom w:val="none" w:sz="0" w:space="0" w:color="auto"/>
            <w:right w:val="none" w:sz="0" w:space="0" w:color="auto"/>
          </w:divBdr>
        </w:div>
        <w:div w:id="1480659053">
          <w:marLeft w:val="0"/>
          <w:marRight w:val="0"/>
          <w:marTop w:val="0"/>
          <w:marBottom w:val="101"/>
          <w:divBdr>
            <w:top w:val="none" w:sz="0" w:space="0" w:color="auto"/>
            <w:left w:val="none" w:sz="0" w:space="0" w:color="auto"/>
            <w:bottom w:val="none" w:sz="0" w:space="0" w:color="auto"/>
            <w:right w:val="none" w:sz="0" w:space="0" w:color="auto"/>
          </w:divBdr>
        </w:div>
        <w:div w:id="692001758">
          <w:marLeft w:val="0"/>
          <w:marRight w:val="0"/>
          <w:marTop w:val="0"/>
          <w:marBottom w:val="101"/>
          <w:divBdr>
            <w:top w:val="none" w:sz="0" w:space="0" w:color="auto"/>
            <w:left w:val="none" w:sz="0" w:space="0" w:color="auto"/>
            <w:bottom w:val="none" w:sz="0" w:space="0" w:color="auto"/>
            <w:right w:val="none" w:sz="0" w:space="0" w:color="auto"/>
          </w:divBdr>
        </w:div>
        <w:div w:id="860246788">
          <w:marLeft w:val="720"/>
          <w:marRight w:val="0"/>
          <w:marTop w:val="0"/>
          <w:marBottom w:val="101"/>
          <w:divBdr>
            <w:top w:val="none" w:sz="0" w:space="0" w:color="auto"/>
            <w:left w:val="none" w:sz="0" w:space="0" w:color="auto"/>
            <w:bottom w:val="none" w:sz="0" w:space="0" w:color="auto"/>
            <w:right w:val="none" w:sz="0" w:space="0" w:color="auto"/>
          </w:divBdr>
        </w:div>
        <w:div w:id="1473209693">
          <w:marLeft w:val="720"/>
          <w:marRight w:val="0"/>
          <w:marTop w:val="0"/>
          <w:marBottom w:val="101"/>
          <w:divBdr>
            <w:top w:val="none" w:sz="0" w:space="0" w:color="auto"/>
            <w:left w:val="none" w:sz="0" w:space="0" w:color="auto"/>
            <w:bottom w:val="none" w:sz="0" w:space="0" w:color="auto"/>
            <w:right w:val="none" w:sz="0" w:space="0" w:color="auto"/>
          </w:divBdr>
        </w:div>
        <w:div w:id="1010136492">
          <w:marLeft w:val="720"/>
          <w:marRight w:val="0"/>
          <w:marTop w:val="0"/>
          <w:marBottom w:val="101"/>
          <w:divBdr>
            <w:top w:val="none" w:sz="0" w:space="0" w:color="auto"/>
            <w:left w:val="none" w:sz="0" w:space="0" w:color="auto"/>
            <w:bottom w:val="none" w:sz="0" w:space="0" w:color="auto"/>
            <w:right w:val="none" w:sz="0" w:space="0" w:color="auto"/>
          </w:divBdr>
        </w:div>
        <w:div w:id="2021199186">
          <w:marLeft w:val="720"/>
          <w:marRight w:val="0"/>
          <w:marTop w:val="0"/>
          <w:marBottom w:val="101"/>
          <w:divBdr>
            <w:top w:val="none" w:sz="0" w:space="0" w:color="auto"/>
            <w:left w:val="none" w:sz="0" w:space="0" w:color="auto"/>
            <w:bottom w:val="none" w:sz="0" w:space="0" w:color="auto"/>
            <w:right w:val="none" w:sz="0" w:space="0" w:color="auto"/>
          </w:divBdr>
        </w:div>
        <w:div w:id="429812493">
          <w:marLeft w:val="0"/>
          <w:marRight w:val="0"/>
          <w:marTop w:val="0"/>
          <w:marBottom w:val="101"/>
          <w:divBdr>
            <w:top w:val="none" w:sz="0" w:space="0" w:color="auto"/>
            <w:left w:val="none" w:sz="0" w:space="0" w:color="auto"/>
            <w:bottom w:val="none" w:sz="0" w:space="0" w:color="auto"/>
            <w:right w:val="none" w:sz="0" w:space="0" w:color="auto"/>
          </w:divBdr>
        </w:div>
        <w:div w:id="193427736">
          <w:marLeft w:val="0"/>
          <w:marRight w:val="0"/>
          <w:marTop w:val="0"/>
          <w:marBottom w:val="101"/>
          <w:divBdr>
            <w:top w:val="none" w:sz="0" w:space="0" w:color="auto"/>
            <w:left w:val="none" w:sz="0" w:space="0" w:color="auto"/>
            <w:bottom w:val="none" w:sz="0" w:space="0" w:color="auto"/>
            <w:right w:val="none" w:sz="0" w:space="0" w:color="auto"/>
          </w:divBdr>
        </w:div>
        <w:div w:id="672612452">
          <w:marLeft w:val="0"/>
          <w:marRight w:val="0"/>
          <w:marTop w:val="0"/>
          <w:marBottom w:val="80"/>
          <w:divBdr>
            <w:top w:val="none" w:sz="0" w:space="0" w:color="auto"/>
            <w:left w:val="none" w:sz="0" w:space="0" w:color="auto"/>
            <w:bottom w:val="none" w:sz="0" w:space="0" w:color="auto"/>
            <w:right w:val="none" w:sz="0" w:space="0" w:color="auto"/>
          </w:divBdr>
        </w:div>
        <w:div w:id="1386873885">
          <w:marLeft w:val="0"/>
          <w:marRight w:val="0"/>
          <w:marTop w:val="0"/>
          <w:marBottom w:val="80"/>
          <w:divBdr>
            <w:top w:val="none" w:sz="0" w:space="0" w:color="auto"/>
            <w:left w:val="none" w:sz="0" w:space="0" w:color="auto"/>
            <w:bottom w:val="none" w:sz="0" w:space="0" w:color="auto"/>
            <w:right w:val="none" w:sz="0" w:space="0" w:color="auto"/>
          </w:divBdr>
        </w:div>
        <w:div w:id="1632206317">
          <w:marLeft w:val="0"/>
          <w:marRight w:val="0"/>
          <w:marTop w:val="0"/>
          <w:marBottom w:val="80"/>
          <w:divBdr>
            <w:top w:val="none" w:sz="0" w:space="0" w:color="auto"/>
            <w:left w:val="none" w:sz="0" w:space="0" w:color="auto"/>
            <w:bottom w:val="none" w:sz="0" w:space="0" w:color="auto"/>
            <w:right w:val="none" w:sz="0" w:space="0" w:color="auto"/>
          </w:divBdr>
        </w:div>
        <w:div w:id="534271611">
          <w:marLeft w:val="0"/>
          <w:marRight w:val="0"/>
          <w:marTop w:val="0"/>
          <w:marBottom w:val="80"/>
          <w:divBdr>
            <w:top w:val="none" w:sz="0" w:space="0" w:color="auto"/>
            <w:left w:val="none" w:sz="0" w:space="0" w:color="auto"/>
            <w:bottom w:val="none" w:sz="0" w:space="0" w:color="auto"/>
            <w:right w:val="none" w:sz="0" w:space="0" w:color="auto"/>
          </w:divBdr>
        </w:div>
        <w:div w:id="999387796">
          <w:marLeft w:val="0"/>
          <w:marRight w:val="0"/>
          <w:marTop w:val="0"/>
          <w:marBottom w:val="80"/>
          <w:divBdr>
            <w:top w:val="none" w:sz="0" w:space="0" w:color="auto"/>
            <w:left w:val="none" w:sz="0" w:space="0" w:color="auto"/>
            <w:bottom w:val="none" w:sz="0" w:space="0" w:color="auto"/>
            <w:right w:val="none" w:sz="0" w:space="0" w:color="auto"/>
          </w:divBdr>
        </w:div>
        <w:div w:id="1271015004">
          <w:marLeft w:val="0"/>
          <w:marRight w:val="0"/>
          <w:marTop w:val="0"/>
          <w:marBottom w:val="80"/>
          <w:divBdr>
            <w:top w:val="none" w:sz="0" w:space="0" w:color="auto"/>
            <w:left w:val="none" w:sz="0" w:space="0" w:color="auto"/>
            <w:bottom w:val="none" w:sz="0" w:space="0" w:color="auto"/>
            <w:right w:val="none" w:sz="0" w:space="0" w:color="auto"/>
          </w:divBdr>
        </w:div>
        <w:div w:id="786197519">
          <w:marLeft w:val="0"/>
          <w:marRight w:val="0"/>
          <w:marTop w:val="0"/>
          <w:marBottom w:val="80"/>
          <w:divBdr>
            <w:top w:val="none" w:sz="0" w:space="0" w:color="auto"/>
            <w:left w:val="none" w:sz="0" w:space="0" w:color="auto"/>
            <w:bottom w:val="none" w:sz="0" w:space="0" w:color="auto"/>
            <w:right w:val="none" w:sz="0" w:space="0" w:color="auto"/>
          </w:divBdr>
        </w:div>
        <w:div w:id="831140659">
          <w:marLeft w:val="0"/>
          <w:marRight w:val="0"/>
          <w:marTop w:val="0"/>
          <w:marBottom w:val="80"/>
          <w:divBdr>
            <w:top w:val="none" w:sz="0" w:space="0" w:color="auto"/>
            <w:left w:val="none" w:sz="0" w:space="0" w:color="auto"/>
            <w:bottom w:val="none" w:sz="0" w:space="0" w:color="auto"/>
            <w:right w:val="none" w:sz="0" w:space="0" w:color="auto"/>
          </w:divBdr>
        </w:div>
        <w:div w:id="1082917785">
          <w:marLeft w:val="0"/>
          <w:marRight w:val="0"/>
          <w:marTop w:val="0"/>
          <w:marBottom w:val="80"/>
          <w:divBdr>
            <w:top w:val="none" w:sz="0" w:space="0" w:color="auto"/>
            <w:left w:val="none" w:sz="0" w:space="0" w:color="auto"/>
            <w:bottom w:val="none" w:sz="0" w:space="0" w:color="auto"/>
            <w:right w:val="none" w:sz="0" w:space="0" w:color="auto"/>
          </w:divBdr>
        </w:div>
        <w:div w:id="2111273763">
          <w:marLeft w:val="0"/>
          <w:marRight w:val="0"/>
          <w:marTop w:val="0"/>
          <w:marBottom w:val="80"/>
          <w:divBdr>
            <w:top w:val="none" w:sz="0" w:space="0" w:color="auto"/>
            <w:left w:val="none" w:sz="0" w:space="0" w:color="auto"/>
            <w:bottom w:val="none" w:sz="0" w:space="0" w:color="auto"/>
            <w:right w:val="none" w:sz="0" w:space="0" w:color="auto"/>
          </w:divBdr>
        </w:div>
        <w:div w:id="623118511">
          <w:marLeft w:val="0"/>
          <w:marRight w:val="0"/>
          <w:marTop w:val="0"/>
          <w:marBottom w:val="80"/>
          <w:divBdr>
            <w:top w:val="none" w:sz="0" w:space="0" w:color="auto"/>
            <w:left w:val="none" w:sz="0" w:space="0" w:color="auto"/>
            <w:bottom w:val="none" w:sz="0" w:space="0" w:color="auto"/>
            <w:right w:val="none" w:sz="0" w:space="0" w:color="auto"/>
          </w:divBdr>
        </w:div>
        <w:div w:id="967852777">
          <w:marLeft w:val="0"/>
          <w:marRight w:val="0"/>
          <w:marTop w:val="0"/>
          <w:marBottom w:val="80"/>
          <w:divBdr>
            <w:top w:val="none" w:sz="0" w:space="0" w:color="auto"/>
            <w:left w:val="none" w:sz="0" w:space="0" w:color="auto"/>
            <w:bottom w:val="none" w:sz="0" w:space="0" w:color="auto"/>
            <w:right w:val="none" w:sz="0" w:space="0" w:color="auto"/>
          </w:divBdr>
        </w:div>
        <w:div w:id="2036151949">
          <w:marLeft w:val="0"/>
          <w:marRight w:val="0"/>
          <w:marTop w:val="0"/>
          <w:marBottom w:val="80"/>
          <w:divBdr>
            <w:top w:val="none" w:sz="0" w:space="0" w:color="auto"/>
            <w:left w:val="none" w:sz="0" w:space="0" w:color="auto"/>
            <w:bottom w:val="none" w:sz="0" w:space="0" w:color="auto"/>
            <w:right w:val="none" w:sz="0" w:space="0" w:color="auto"/>
          </w:divBdr>
        </w:div>
        <w:div w:id="1427381037">
          <w:marLeft w:val="0"/>
          <w:marRight w:val="0"/>
          <w:marTop w:val="0"/>
          <w:marBottom w:val="80"/>
          <w:divBdr>
            <w:top w:val="none" w:sz="0" w:space="0" w:color="auto"/>
            <w:left w:val="none" w:sz="0" w:space="0" w:color="auto"/>
            <w:bottom w:val="none" w:sz="0" w:space="0" w:color="auto"/>
            <w:right w:val="none" w:sz="0" w:space="0" w:color="auto"/>
          </w:divBdr>
        </w:div>
        <w:div w:id="197207344">
          <w:marLeft w:val="0"/>
          <w:marRight w:val="0"/>
          <w:marTop w:val="0"/>
          <w:marBottom w:val="80"/>
          <w:divBdr>
            <w:top w:val="none" w:sz="0" w:space="0" w:color="auto"/>
            <w:left w:val="none" w:sz="0" w:space="0" w:color="auto"/>
            <w:bottom w:val="none" w:sz="0" w:space="0" w:color="auto"/>
            <w:right w:val="none" w:sz="0" w:space="0" w:color="auto"/>
          </w:divBdr>
        </w:div>
        <w:div w:id="1154300299">
          <w:marLeft w:val="0"/>
          <w:marRight w:val="0"/>
          <w:marTop w:val="0"/>
          <w:marBottom w:val="80"/>
          <w:divBdr>
            <w:top w:val="none" w:sz="0" w:space="0" w:color="auto"/>
            <w:left w:val="none" w:sz="0" w:space="0" w:color="auto"/>
            <w:bottom w:val="none" w:sz="0" w:space="0" w:color="auto"/>
            <w:right w:val="none" w:sz="0" w:space="0" w:color="auto"/>
          </w:divBdr>
        </w:div>
        <w:div w:id="805666486">
          <w:marLeft w:val="0"/>
          <w:marRight w:val="0"/>
          <w:marTop w:val="0"/>
          <w:marBottom w:val="80"/>
          <w:divBdr>
            <w:top w:val="none" w:sz="0" w:space="0" w:color="auto"/>
            <w:left w:val="none" w:sz="0" w:space="0" w:color="auto"/>
            <w:bottom w:val="none" w:sz="0" w:space="0" w:color="auto"/>
            <w:right w:val="none" w:sz="0" w:space="0" w:color="auto"/>
          </w:divBdr>
        </w:div>
        <w:div w:id="1160390254">
          <w:marLeft w:val="720"/>
          <w:marRight w:val="0"/>
          <w:marTop w:val="0"/>
          <w:marBottom w:val="80"/>
          <w:divBdr>
            <w:top w:val="none" w:sz="0" w:space="0" w:color="auto"/>
            <w:left w:val="none" w:sz="0" w:space="0" w:color="auto"/>
            <w:bottom w:val="none" w:sz="0" w:space="0" w:color="auto"/>
            <w:right w:val="none" w:sz="0" w:space="0" w:color="auto"/>
          </w:divBdr>
        </w:div>
        <w:div w:id="1742950307">
          <w:marLeft w:val="720"/>
          <w:marRight w:val="0"/>
          <w:marTop w:val="0"/>
          <w:marBottom w:val="80"/>
          <w:divBdr>
            <w:top w:val="none" w:sz="0" w:space="0" w:color="auto"/>
            <w:left w:val="none" w:sz="0" w:space="0" w:color="auto"/>
            <w:bottom w:val="none" w:sz="0" w:space="0" w:color="auto"/>
            <w:right w:val="none" w:sz="0" w:space="0" w:color="auto"/>
          </w:divBdr>
        </w:div>
        <w:div w:id="862673422">
          <w:marLeft w:val="720"/>
          <w:marRight w:val="0"/>
          <w:marTop w:val="0"/>
          <w:marBottom w:val="80"/>
          <w:divBdr>
            <w:top w:val="none" w:sz="0" w:space="0" w:color="auto"/>
            <w:left w:val="none" w:sz="0" w:space="0" w:color="auto"/>
            <w:bottom w:val="none" w:sz="0" w:space="0" w:color="auto"/>
            <w:right w:val="none" w:sz="0" w:space="0" w:color="auto"/>
          </w:divBdr>
        </w:div>
        <w:div w:id="1965695951">
          <w:marLeft w:val="720"/>
          <w:marRight w:val="0"/>
          <w:marTop w:val="0"/>
          <w:marBottom w:val="80"/>
          <w:divBdr>
            <w:top w:val="none" w:sz="0" w:space="0" w:color="auto"/>
            <w:left w:val="none" w:sz="0" w:space="0" w:color="auto"/>
            <w:bottom w:val="none" w:sz="0" w:space="0" w:color="auto"/>
            <w:right w:val="none" w:sz="0" w:space="0" w:color="auto"/>
          </w:divBdr>
        </w:div>
        <w:div w:id="1535774716">
          <w:marLeft w:val="720"/>
          <w:marRight w:val="0"/>
          <w:marTop w:val="0"/>
          <w:marBottom w:val="80"/>
          <w:divBdr>
            <w:top w:val="none" w:sz="0" w:space="0" w:color="auto"/>
            <w:left w:val="none" w:sz="0" w:space="0" w:color="auto"/>
            <w:bottom w:val="none" w:sz="0" w:space="0" w:color="auto"/>
            <w:right w:val="none" w:sz="0" w:space="0" w:color="auto"/>
          </w:divBdr>
        </w:div>
        <w:div w:id="1182008315">
          <w:marLeft w:val="720"/>
          <w:marRight w:val="0"/>
          <w:marTop w:val="0"/>
          <w:marBottom w:val="80"/>
          <w:divBdr>
            <w:top w:val="none" w:sz="0" w:space="0" w:color="auto"/>
            <w:left w:val="none" w:sz="0" w:space="0" w:color="auto"/>
            <w:bottom w:val="none" w:sz="0" w:space="0" w:color="auto"/>
            <w:right w:val="none" w:sz="0" w:space="0" w:color="auto"/>
          </w:divBdr>
        </w:div>
        <w:div w:id="854537800">
          <w:marLeft w:val="720"/>
          <w:marRight w:val="0"/>
          <w:marTop w:val="0"/>
          <w:marBottom w:val="80"/>
          <w:divBdr>
            <w:top w:val="none" w:sz="0" w:space="0" w:color="auto"/>
            <w:left w:val="none" w:sz="0" w:space="0" w:color="auto"/>
            <w:bottom w:val="none" w:sz="0" w:space="0" w:color="auto"/>
            <w:right w:val="none" w:sz="0" w:space="0" w:color="auto"/>
          </w:divBdr>
        </w:div>
        <w:div w:id="208878355">
          <w:marLeft w:val="0"/>
          <w:marRight w:val="0"/>
          <w:marTop w:val="0"/>
          <w:marBottom w:val="101"/>
          <w:divBdr>
            <w:top w:val="none" w:sz="0" w:space="0" w:color="auto"/>
            <w:left w:val="none" w:sz="0" w:space="0" w:color="auto"/>
            <w:bottom w:val="none" w:sz="0" w:space="0" w:color="auto"/>
            <w:right w:val="none" w:sz="0" w:space="0" w:color="auto"/>
          </w:divBdr>
        </w:div>
        <w:div w:id="1362129287">
          <w:marLeft w:val="1152"/>
          <w:marRight w:val="0"/>
          <w:marTop w:val="0"/>
          <w:marBottom w:val="101"/>
          <w:divBdr>
            <w:top w:val="none" w:sz="0" w:space="0" w:color="auto"/>
            <w:left w:val="none" w:sz="0" w:space="0" w:color="auto"/>
            <w:bottom w:val="none" w:sz="0" w:space="0" w:color="auto"/>
            <w:right w:val="none" w:sz="0" w:space="0" w:color="auto"/>
          </w:divBdr>
        </w:div>
        <w:div w:id="2092507570">
          <w:marLeft w:val="1152"/>
          <w:marRight w:val="0"/>
          <w:marTop w:val="0"/>
          <w:marBottom w:val="101"/>
          <w:divBdr>
            <w:top w:val="none" w:sz="0" w:space="0" w:color="auto"/>
            <w:left w:val="none" w:sz="0" w:space="0" w:color="auto"/>
            <w:bottom w:val="none" w:sz="0" w:space="0" w:color="auto"/>
            <w:right w:val="none" w:sz="0" w:space="0" w:color="auto"/>
          </w:divBdr>
        </w:div>
        <w:div w:id="1097363433">
          <w:marLeft w:val="1152"/>
          <w:marRight w:val="0"/>
          <w:marTop w:val="0"/>
          <w:marBottom w:val="101"/>
          <w:divBdr>
            <w:top w:val="none" w:sz="0" w:space="0" w:color="auto"/>
            <w:left w:val="none" w:sz="0" w:space="0" w:color="auto"/>
            <w:bottom w:val="none" w:sz="0" w:space="0" w:color="auto"/>
            <w:right w:val="none" w:sz="0" w:space="0" w:color="auto"/>
          </w:divBdr>
        </w:div>
        <w:div w:id="1808278636">
          <w:marLeft w:val="1152"/>
          <w:marRight w:val="0"/>
          <w:marTop w:val="0"/>
          <w:marBottom w:val="101"/>
          <w:divBdr>
            <w:top w:val="none" w:sz="0" w:space="0" w:color="auto"/>
            <w:left w:val="none" w:sz="0" w:space="0" w:color="auto"/>
            <w:bottom w:val="none" w:sz="0" w:space="0" w:color="auto"/>
            <w:right w:val="none" w:sz="0" w:space="0" w:color="auto"/>
          </w:divBdr>
        </w:div>
        <w:div w:id="1204319999">
          <w:marLeft w:val="1152"/>
          <w:marRight w:val="0"/>
          <w:marTop w:val="0"/>
          <w:marBottom w:val="101"/>
          <w:divBdr>
            <w:top w:val="none" w:sz="0" w:space="0" w:color="auto"/>
            <w:left w:val="none" w:sz="0" w:space="0" w:color="auto"/>
            <w:bottom w:val="none" w:sz="0" w:space="0" w:color="auto"/>
            <w:right w:val="none" w:sz="0" w:space="0" w:color="auto"/>
          </w:divBdr>
        </w:div>
        <w:div w:id="947467713">
          <w:marLeft w:val="1152"/>
          <w:marRight w:val="0"/>
          <w:marTop w:val="0"/>
          <w:marBottom w:val="101"/>
          <w:divBdr>
            <w:top w:val="none" w:sz="0" w:space="0" w:color="auto"/>
            <w:left w:val="none" w:sz="0" w:space="0" w:color="auto"/>
            <w:bottom w:val="none" w:sz="0" w:space="0" w:color="auto"/>
            <w:right w:val="none" w:sz="0" w:space="0" w:color="auto"/>
          </w:divBdr>
        </w:div>
        <w:div w:id="1452899852">
          <w:marLeft w:val="0"/>
          <w:marRight w:val="0"/>
          <w:marTop w:val="0"/>
          <w:marBottom w:val="101"/>
          <w:divBdr>
            <w:top w:val="none" w:sz="0" w:space="0" w:color="auto"/>
            <w:left w:val="none" w:sz="0" w:space="0" w:color="auto"/>
            <w:bottom w:val="none" w:sz="0" w:space="0" w:color="auto"/>
            <w:right w:val="none" w:sz="0" w:space="0" w:color="auto"/>
          </w:divBdr>
        </w:div>
        <w:div w:id="1207177603">
          <w:marLeft w:val="1152"/>
          <w:marRight w:val="0"/>
          <w:marTop w:val="0"/>
          <w:marBottom w:val="101"/>
          <w:divBdr>
            <w:top w:val="none" w:sz="0" w:space="0" w:color="auto"/>
            <w:left w:val="none" w:sz="0" w:space="0" w:color="auto"/>
            <w:bottom w:val="none" w:sz="0" w:space="0" w:color="auto"/>
            <w:right w:val="none" w:sz="0" w:space="0" w:color="auto"/>
          </w:divBdr>
        </w:div>
        <w:div w:id="1220827204">
          <w:marLeft w:val="1152"/>
          <w:marRight w:val="0"/>
          <w:marTop w:val="0"/>
          <w:marBottom w:val="101"/>
          <w:divBdr>
            <w:top w:val="none" w:sz="0" w:space="0" w:color="auto"/>
            <w:left w:val="none" w:sz="0" w:space="0" w:color="auto"/>
            <w:bottom w:val="none" w:sz="0" w:space="0" w:color="auto"/>
            <w:right w:val="none" w:sz="0" w:space="0" w:color="auto"/>
          </w:divBdr>
        </w:div>
        <w:div w:id="997928538">
          <w:marLeft w:val="1152"/>
          <w:marRight w:val="0"/>
          <w:marTop w:val="0"/>
          <w:marBottom w:val="101"/>
          <w:divBdr>
            <w:top w:val="none" w:sz="0" w:space="0" w:color="auto"/>
            <w:left w:val="none" w:sz="0" w:space="0" w:color="auto"/>
            <w:bottom w:val="none" w:sz="0" w:space="0" w:color="auto"/>
            <w:right w:val="none" w:sz="0" w:space="0" w:color="auto"/>
          </w:divBdr>
        </w:div>
        <w:div w:id="1454707604">
          <w:marLeft w:val="1152"/>
          <w:marRight w:val="0"/>
          <w:marTop w:val="0"/>
          <w:marBottom w:val="101"/>
          <w:divBdr>
            <w:top w:val="none" w:sz="0" w:space="0" w:color="auto"/>
            <w:left w:val="none" w:sz="0" w:space="0" w:color="auto"/>
            <w:bottom w:val="none" w:sz="0" w:space="0" w:color="auto"/>
            <w:right w:val="none" w:sz="0" w:space="0" w:color="auto"/>
          </w:divBdr>
        </w:div>
        <w:div w:id="866600006">
          <w:marLeft w:val="1152"/>
          <w:marRight w:val="0"/>
          <w:marTop w:val="0"/>
          <w:marBottom w:val="101"/>
          <w:divBdr>
            <w:top w:val="none" w:sz="0" w:space="0" w:color="auto"/>
            <w:left w:val="none" w:sz="0" w:space="0" w:color="auto"/>
            <w:bottom w:val="none" w:sz="0" w:space="0" w:color="auto"/>
            <w:right w:val="none" w:sz="0" w:space="0" w:color="auto"/>
          </w:divBdr>
        </w:div>
        <w:div w:id="1489513930">
          <w:marLeft w:val="1152"/>
          <w:marRight w:val="0"/>
          <w:marTop w:val="0"/>
          <w:marBottom w:val="101"/>
          <w:divBdr>
            <w:top w:val="none" w:sz="0" w:space="0" w:color="auto"/>
            <w:left w:val="none" w:sz="0" w:space="0" w:color="auto"/>
            <w:bottom w:val="none" w:sz="0" w:space="0" w:color="auto"/>
            <w:right w:val="none" w:sz="0" w:space="0" w:color="auto"/>
          </w:divBdr>
        </w:div>
        <w:div w:id="670912545">
          <w:marLeft w:val="720"/>
          <w:marRight w:val="0"/>
          <w:marTop w:val="0"/>
          <w:marBottom w:val="101"/>
          <w:divBdr>
            <w:top w:val="none" w:sz="0" w:space="0" w:color="auto"/>
            <w:left w:val="none" w:sz="0" w:space="0" w:color="auto"/>
            <w:bottom w:val="none" w:sz="0" w:space="0" w:color="auto"/>
            <w:right w:val="none" w:sz="0" w:space="0" w:color="auto"/>
          </w:divBdr>
        </w:div>
        <w:div w:id="381445375">
          <w:marLeft w:val="720"/>
          <w:marRight w:val="0"/>
          <w:marTop w:val="0"/>
          <w:marBottom w:val="101"/>
          <w:divBdr>
            <w:top w:val="none" w:sz="0" w:space="0" w:color="auto"/>
            <w:left w:val="none" w:sz="0" w:space="0" w:color="auto"/>
            <w:bottom w:val="none" w:sz="0" w:space="0" w:color="auto"/>
            <w:right w:val="none" w:sz="0" w:space="0" w:color="auto"/>
          </w:divBdr>
        </w:div>
        <w:div w:id="677582059">
          <w:marLeft w:val="1575"/>
          <w:marRight w:val="0"/>
          <w:marTop w:val="0"/>
          <w:marBottom w:val="101"/>
          <w:divBdr>
            <w:top w:val="none" w:sz="0" w:space="0" w:color="auto"/>
            <w:left w:val="none" w:sz="0" w:space="0" w:color="auto"/>
            <w:bottom w:val="none" w:sz="0" w:space="0" w:color="auto"/>
            <w:right w:val="none" w:sz="0" w:space="0" w:color="auto"/>
          </w:divBdr>
        </w:div>
        <w:div w:id="99301714">
          <w:marLeft w:val="1584"/>
          <w:marRight w:val="0"/>
          <w:marTop w:val="0"/>
          <w:marBottom w:val="101"/>
          <w:divBdr>
            <w:top w:val="none" w:sz="0" w:space="0" w:color="auto"/>
            <w:left w:val="none" w:sz="0" w:space="0" w:color="auto"/>
            <w:bottom w:val="none" w:sz="0" w:space="0" w:color="auto"/>
            <w:right w:val="none" w:sz="0" w:space="0" w:color="auto"/>
          </w:divBdr>
        </w:div>
        <w:div w:id="165092871">
          <w:marLeft w:val="1584"/>
          <w:marRight w:val="0"/>
          <w:marTop w:val="0"/>
          <w:marBottom w:val="101"/>
          <w:divBdr>
            <w:top w:val="none" w:sz="0" w:space="0" w:color="auto"/>
            <w:left w:val="none" w:sz="0" w:space="0" w:color="auto"/>
            <w:bottom w:val="none" w:sz="0" w:space="0" w:color="auto"/>
            <w:right w:val="none" w:sz="0" w:space="0" w:color="auto"/>
          </w:divBdr>
        </w:div>
        <w:div w:id="1989741591">
          <w:marLeft w:val="0"/>
          <w:marRight w:val="0"/>
          <w:marTop w:val="0"/>
          <w:marBottom w:val="101"/>
          <w:divBdr>
            <w:top w:val="none" w:sz="0" w:space="0" w:color="auto"/>
            <w:left w:val="none" w:sz="0" w:space="0" w:color="auto"/>
            <w:bottom w:val="none" w:sz="0" w:space="0" w:color="auto"/>
            <w:right w:val="none" w:sz="0" w:space="0" w:color="auto"/>
          </w:divBdr>
        </w:div>
        <w:div w:id="1760057813">
          <w:marLeft w:val="0"/>
          <w:marRight w:val="0"/>
          <w:marTop w:val="0"/>
          <w:marBottom w:val="101"/>
          <w:divBdr>
            <w:top w:val="none" w:sz="0" w:space="0" w:color="auto"/>
            <w:left w:val="none" w:sz="0" w:space="0" w:color="auto"/>
            <w:bottom w:val="none" w:sz="0" w:space="0" w:color="auto"/>
            <w:right w:val="none" w:sz="0" w:space="0" w:color="auto"/>
          </w:divBdr>
        </w:div>
        <w:div w:id="1545602080">
          <w:marLeft w:val="0"/>
          <w:marRight w:val="0"/>
          <w:marTop w:val="0"/>
          <w:marBottom w:val="101"/>
          <w:divBdr>
            <w:top w:val="none" w:sz="0" w:space="0" w:color="auto"/>
            <w:left w:val="none" w:sz="0" w:space="0" w:color="auto"/>
            <w:bottom w:val="none" w:sz="0" w:space="0" w:color="auto"/>
            <w:right w:val="none" w:sz="0" w:space="0" w:color="auto"/>
          </w:divBdr>
        </w:div>
        <w:div w:id="1303074957">
          <w:marLeft w:val="1080"/>
          <w:marRight w:val="0"/>
          <w:marTop w:val="0"/>
          <w:marBottom w:val="101"/>
          <w:divBdr>
            <w:top w:val="none" w:sz="0" w:space="0" w:color="auto"/>
            <w:left w:val="none" w:sz="0" w:space="0" w:color="auto"/>
            <w:bottom w:val="none" w:sz="0" w:space="0" w:color="auto"/>
            <w:right w:val="none" w:sz="0" w:space="0" w:color="auto"/>
          </w:divBdr>
        </w:div>
        <w:div w:id="742216790">
          <w:marLeft w:val="0"/>
          <w:marRight w:val="0"/>
          <w:marTop w:val="0"/>
          <w:marBottom w:val="101"/>
          <w:divBdr>
            <w:top w:val="none" w:sz="0" w:space="0" w:color="auto"/>
            <w:left w:val="none" w:sz="0" w:space="0" w:color="auto"/>
            <w:bottom w:val="none" w:sz="0" w:space="0" w:color="auto"/>
            <w:right w:val="none" w:sz="0" w:space="0" w:color="auto"/>
          </w:divBdr>
        </w:div>
        <w:div w:id="2092433989">
          <w:marLeft w:val="0"/>
          <w:marRight w:val="0"/>
          <w:marTop w:val="0"/>
          <w:marBottom w:val="101"/>
          <w:divBdr>
            <w:top w:val="none" w:sz="0" w:space="0" w:color="auto"/>
            <w:left w:val="none" w:sz="0" w:space="0" w:color="auto"/>
            <w:bottom w:val="none" w:sz="0" w:space="0" w:color="auto"/>
            <w:right w:val="none" w:sz="0" w:space="0" w:color="auto"/>
          </w:divBdr>
        </w:div>
        <w:div w:id="162279912">
          <w:marLeft w:val="1080"/>
          <w:marRight w:val="0"/>
          <w:marTop w:val="0"/>
          <w:marBottom w:val="101"/>
          <w:divBdr>
            <w:top w:val="none" w:sz="0" w:space="0" w:color="auto"/>
            <w:left w:val="none" w:sz="0" w:space="0" w:color="auto"/>
            <w:bottom w:val="none" w:sz="0" w:space="0" w:color="auto"/>
            <w:right w:val="none" w:sz="0" w:space="0" w:color="auto"/>
          </w:divBdr>
        </w:div>
        <w:div w:id="375662170">
          <w:marLeft w:val="0"/>
          <w:marRight w:val="0"/>
          <w:marTop w:val="0"/>
          <w:marBottom w:val="101"/>
          <w:divBdr>
            <w:top w:val="none" w:sz="0" w:space="0" w:color="auto"/>
            <w:left w:val="none" w:sz="0" w:space="0" w:color="auto"/>
            <w:bottom w:val="none" w:sz="0" w:space="0" w:color="auto"/>
            <w:right w:val="none" w:sz="0" w:space="0" w:color="auto"/>
          </w:divBdr>
        </w:div>
        <w:div w:id="1887526381">
          <w:marLeft w:val="0"/>
          <w:marRight w:val="0"/>
          <w:marTop w:val="0"/>
          <w:marBottom w:val="101"/>
          <w:divBdr>
            <w:top w:val="none" w:sz="0" w:space="0" w:color="auto"/>
            <w:left w:val="none" w:sz="0" w:space="0" w:color="auto"/>
            <w:bottom w:val="none" w:sz="0" w:space="0" w:color="auto"/>
            <w:right w:val="none" w:sz="0" w:space="0" w:color="auto"/>
          </w:divBdr>
        </w:div>
        <w:div w:id="1904483882">
          <w:marLeft w:val="0"/>
          <w:marRight w:val="0"/>
          <w:marTop w:val="0"/>
          <w:marBottom w:val="101"/>
          <w:divBdr>
            <w:top w:val="none" w:sz="0" w:space="0" w:color="auto"/>
            <w:left w:val="none" w:sz="0" w:space="0" w:color="auto"/>
            <w:bottom w:val="none" w:sz="0" w:space="0" w:color="auto"/>
            <w:right w:val="none" w:sz="0" w:space="0" w:color="auto"/>
          </w:divBdr>
        </w:div>
        <w:div w:id="1344093281">
          <w:marLeft w:val="0"/>
          <w:marRight w:val="0"/>
          <w:marTop w:val="0"/>
          <w:marBottom w:val="101"/>
          <w:divBdr>
            <w:top w:val="none" w:sz="0" w:space="0" w:color="auto"/>
            <w:left w:val="none" w:sz="0" w:space="0" w:color="auto"/>
            <w:bottom w:val="none" w:sz="0" w:space="0" w:color="auto"/>
            <w:right w:val="none" w:sz="0" w:space="0" w:color="auto"/>
          </w:divBdr>
        </w:div>
        <w:div w:id="1844123024">
          <w:marLeft w:val="0"/>
          <w:marRight w:val="0"/>
          <w:marTop w:val="0"/>
          <w:marBottom w:val="101"/>
          <w:divBdr>
            <w:top w:val="none" w:sz="0" w:space="0" w:color="auto"/>
            <w:left w:val="none" w:sz="0" w:space="0" w:color="auto"/>
            <w:bottom w:val="none" w:sz="0" w:space="0" w:color="auto"/>
            <w:right w:val="none" w:sz="0" w:space="0" w:color="auto"/>
          </w:divBdr>
        </w:div>
        <w:div w:id="1442257554">
          <w:marLeft w:val="0"/>
          <w:marRight w:val="0"/>
          <w:marTop w:val="0"/>
          <w:marBottom w:val="101"/>
          <w:divBdr>
            <w:top w:val="none" w:sz="0" w:space="0" w:color="auto"/>
            <w:left w:val="none" w:sz="0" w:space="0" w:color="auto"/>
            <w:bottom w:val="none" w:sz="0" w:space="0" w:color="auto"/>
            <w:right w:val="none" w:sz="0" w:space="0" w:color="auto"/>
          </w:divBdr>
        </w:div>
        <w:div w:id="1737777182">
          <w:marLeft w:val="0"/>
          <w:marRight w:val="0"/>
          <w:marTop w:val="0"/>
          <w:marBottom w:val="101"/>
          <w:divBdr>
            <w:top w:val="none" w:sz="0" w:space="0" w:color="auto"/>
            <w:left w:val="none" w:sz="0" w:space="0" w:color="auto"/>
            <w:bottom w:val="none" w:sz="0" w:space="0" w:color="auto"/>
            <w:right w:val="none" w:sz="0" w:space="0" w:color="auto"/>
          </w:divBdr>
        </w:div>
        <w:div w:id="2112779109">
          <w:marLeft w:val="0"/>
          <w:marRight w:val="0"/>
          <w:marTop w:val="0"/>
          <w:marBottom w:val="101"/>
          <w:divBdr>
            <w:top w:val="none" w:sz="0" w:space="0" w:color="auto"/>
            <w:left w:val="none" w:sz="0" w:space="0" w:color="auto"/>
            <w:bottom w:val="none" w:sz="0" w:space="0" w:color="auto"/>
            <w:right w:val="none" w:sz="0" w:space="0" w:color="auto"/>
          </w:divBdr>
        </w:div>
        <w:div w:id="545798819">
          <w:marLeft w:val="1080"/>
          <w:marRight w:val="0"/>
          <w:marTop w:val="0"/>
          <w:marBottom w:val="101"/>
          <w:divBdr>
            <w:top w:val="none" w:sz="0" w:space="0" w:color="auto"/>
            <w:left w:val="none" w:sz="0" w:space="0" w:color="auto"/>
            <w:bottom w:val="none" w:sz="0" w:space="0" w:color="auto"/>
            <w:right w:val="none" w:sz="0" w:space="0" w:color="auto"/>
          </w:divBdr>
        </w:div>
        <w:div w:id="456529413">
          <w:marLeft w:val="0"/>
          <w:marRight w:val="0"/>
          <w:marTop w:val="0"/>
          <w:marBottom w:val="101"/>
          <w:divBdr>
            <w:top w:val="none" w:sz="0" w:space="0" w:color="auto"/>
            <w:left w:val="none" w:sz="0" w:space="0" w:color="auto"/>
            <w:bottom w:val="none" w:sz="0" w:space="0" w:color="auto"/>
            <w:right w:val="none" w:sz="0" w:space="0" w:color="auto"/>
          </w:divBdr>
        </w:div>
        <w:div w:id="1253667388">
          <w:marLeft w:val="1080"/>
          <w:marRight w:val="0"/>
          <w:marTop w:val="0"/>
          <w:marBottom w:val="101"/>
          <w:divBdr>
            <w:top w:val="none" w:sz="0" w:space="0" w:color="auto"/>
            <w:left w:val="none" w:sz="0" w:space="0" w:color="auto"/>
            <w:bottom w:val="none" w:sz="0" w:space="0" w:color="auto"/>
            <w:right w:val="none" w:sz="0" w:space="0" w:color="auto"/>
          </w:divBdr>
        </w:div>
        <w:div w:id="124012501">
          <w:marLeft w:val="0"/>
          <w:marRight w:val="0"/>
          <w:marTop w:val="0"/>
          <w:marBottom w:val="101"/>
          <w:divBdr>
            <w:top w:val="none" w:sz="0" w:space="0" w:color="auto"/>
            <w:left w:val="none" w:sz="0" w:space="0" w:color="auto"/>
            <w:bottom w:val="none" w:sz="0" w:space="0" w:color="auto"/>
            <w:right w:val="none" w:sz="0" w:space="0" w:color="auto"/>
          </w:divBdr>
        </w:div>
        <w:div w:id="1186483176">
          <w:marLeft w:val="0"/>
          <w:marRight w:val="0"/>
          <w:marTop w:val="0"/>
          <w:marBottom w:val="101"/>
          <w:divBdr>
            <w:top w:val="none" w:sz="0" w:space="0" w:color="auto"/>
            <w:left w:val="none" w:sz="0" w:space="0" w:color="auto"/>
            <w:bottom w:val="none" w:sz="0" w:space="0" w:color="auto"/>
            <w:right w:val="none" w:sz="0" w:space="0" w:color="auto"/>
          </w:divBdr>
        </w:div>
        <w:div w:id="352460491">
          <w:marLeft w:val="0"/>
          <w:marRight w:val="0"/>
          <w:marTop w:val="0"/>
          <w:marBottom w:val="101"/>
          <w:divBdr>
            <w:top w:val="none" w:sz="0" w:space="0" w:color="auto"/>
            <w:left w:val="none" w:sz="0" w:space="0" w:color="auto"/>
            <w:bottom w:val="none" w:sz="0" w:space="0" w:color="auto"/>
            <w:right w:val="none" w:sz="0" w:space="0" w:color="auto"/>
          </w:divBdr>
        </w:div>
        <w:div w:id="1791898919">
          <w:marLeft w:val="0"/>
          <w:marRight w:val="0"/>
          <w:marTop w:val="0"/>
          <w:marBottom w:val="101"/>
          <w:divBdr>
            <w:top w:val="none" w:sz="0" w:space="0" w:color="auto"/>
            <w:left w:val="none" w:sz="0" w:space="0" w:color="auto"/>
            <w:bottom w:val="none" w:sz="0" w:space="0" w:color="auto"/>
            <w:right w:val="none" w:sz="0" w:space="0" w:color="auto"/>
          </w:divBdr>
        </w:div>
        <w:div w:id="502207125">
          <w:marLeft w:val="0"/>
          <w:marRight w:val="0"/>
          <w:marTop w:val="0"/>
          <w:marBottom w:val="101"/>
          <w:divBdr>
            <w:top w:val="none" w:sz="0" w:space="0" w:color="auto"/>
            <w:left w:val="none" w:sz="0" w:space="0" w:color="auto"/>
            <w:bottom w:val="none" w:sz="0" w:space="0" w:color="auto"/>
            <w:right w:val="none" w:sz="0" w:space="0" w:color="auto"/>
          </w:divBdr>
        </w:div>
        <w:div w:id="1923367514">
          <w:marLeft w:val="0"/>
          <w:marRight w:val="0"/>
          <w:marTop w:val="0"/>
          <w:marBottom w:val="101"/>
          <w:divBdr>
            <w:top w:val="none" w:sz="0" w:space="0" w:color="auto"/>
            <w:left w:val="none" w:sz="0" w:space="0" w:color="auto"/>
            <w:bottom w:val="none" w:sz="0" w:space="0" w:color="auto"/>
            <w:right w:val="none" w:sz="0" w:space="0" w:color="auto"/>
          </w:divBdr>
        </w:div>
        <w:div w:id="9375482">
          <w:marLeft w:val="0"/>
          <w:marRight w:val="0"/>
          <w:marTop w:val="0"/>
          <w:marBottom w:val="101"/>
          <w:divBdr>
            <w:top w:val="none" w:sz="0" w:space="0" w:color="auto"/>
            <w:left w:val="none" w:sz="0" w:space="0" w:color="auto"/>
            <w:bottom w:val="none" w:sz="0" w:space="0" w:color="auto"/>
            <w:right w:val="none" w:sz="0" w:space="0" w:color="auto"/>
          </w:divBdr>
        </w:div>
        <w:div w:id="490875950">
          <w:marLeft w:val="0"/>
          <w:marRight w:val="0"/>
          <w:marTop w:val="0"/>
          <w:marBottom w:val="101"/>
          <w:divBdr>
            <w:top w:val="none" w:sz="0" w:space="0" w:color="auto"/>
            <w:left w:val="none" w:sz="0" w:space="0" w:color="auto"/>
            <w:bottom w:val="none" w:sz="0" w:space="0" w:color="auto"/>
            <w:right w:val="none" w:sz="0" w:space="0" w:color="auto"/>
          </w:divBdr>
        </w:div>
        <w:div w:id="128714378">
          <w:marLeft w:val="0"/>
          <w:marRight w:val="0"/>
          <w:marTop w:val="0"/>
          <w:marBottom w:val="101"/>
          <w:divBdr>
            <w:top w:val="none" w:sz="0" w:space="0" w:color="auto"/>
            <w:left w:val="none" w:sz="0" w:space="0" w:color="auto"/>
            <w:bottom w:val="none" w:sz="0" w:space="0" w:color="auto"/>
            <w:right w:val="none" w:sz="0" w:space="0" w:color="auto"/>
          </w:divBdr>
        </w:div>
        <w:div w:id="1642810142">
          <w:marLeft w:val="0"/>
          <w:marRight w:val="0"/>
          <w:marTop w:val="0"/>
          <w:marBottom w:val="101"/>
          <w:divBdr>
            <w:top w:val="none" w:sz="0" w:space="0" w:color="auto"/>
            <w:left w:val="none" w:sz="0" w:space="0" w:color="auto"/>
            <w:bottom w:val="none" w:sz="0" w:space="0" w:color="auto"/>
            <w:right w:val="none" w:sz="0" w:space="0" w:color="auto"/>
          </w:divBdr>
        </w:div>
        <w:div w:id="1529679943">
          <w:marLeft w:val="0"/>
          <w:marRight w:val="0"/>
          <w:marTop w:val="0"/>
          <w:marBottom w:val="101"/>
          <w:divBdr>
            <w:top w:val="none" w:sz="0" w:space="0" w:color="auto"/>
            <w:left w:val="none" w:sz="0" w:space="0" w:color="auto"/>
            <w:bottom w:val="none" w:sz="0" w:space="0" w:color="auto"/>
            <w:right w:val="none" w:sz="0" w:space="0" w:color="auto"/>
          </w:divBdr>
        </w:div>
        <w:div w:id="8603897">
          <w:marLeft w:val="1080"/>
          <w:marRight w:val="0"/>
          <w:marTop w:val="0"/>
          <w:marBottom w:val="101"/>
          <w:divBdr>
            <w:top w:val="none" w:sz="0" w:space="0" w:color="auto"/>
            <w:left w:val="none" w:sz="0" w:space="0" w:color="auto"/>
            <w:bottom w:val="none" w:sz="0" w:space="0" w:color="auto"/>
            <w:right w:val="none" w:sz="0" w:space="0" w:color="auto"/>
          </w:divBdr>
        </w:div>
        <w:div w:id="397946259">
          <w:marLeft w:val="0"/>
          <w:marRight w:val="0"/>
          <w:marTop w:val="0"/>
          <w:marBottom w:val="101"/>
          <w:divBdr>
            <w:top w:val="none" w:sz="0" w:space="0" w:color="auto"/>
            <w:left w:val="none" w:sz="0" w:space="0" w:color="auto"/>
            <w:bottom w:val="none" w:sz="0" w:space="0" w:color="auto"/>
            <w:right w:val="none" w:sz="0" w:space="0" w:color="auto"/>
          </w:divBdr>
        </w:div>
        <w:div w:id="1755472640">
          <w:marLeft w:val="1080"/>
          <w:marRight w:val="0"/>
          <w:marTop w:val="0"/>
          <w:marBottom w:val="60"/>
          <w:divBdr>
            <w:top w:val="none" w:sz="0" w:space="0" w:color="auto"/>
            <w:left w:val="none" w:sz="0" w:space="0" w:color="auto"/>
            <w:bottom w:val="none" w:sz="0" w:space="0" w:color="auto"/>
            <w:right w:val="none" w:sz="0" w:space="0" w:color="auto"/>
          </w:divBdr>
        </w:div>
        <w:div w:id="392580465">
          <w:marLeft w:val="0"/>
          <w:marRight w:val="0"/>
          <w:marTop w:val="0"/>
          <w:marBottom w:val="101"/>
          <w:divBdr>
            <w:top w:val="none" w:sz="0" w:space="0" w:color="auto"/>
            <w:left w:val="none" w:sz="0" w:space="0" w:color="auto"/>
            <w:bottom w:val="none" w:sz="0" w:space="0" w:color="auto"/>
            <w:right w:val="none" w:sz="0" w:space="0" w:color="auto"/>
          </w:divBdr>
        </w:div>
        <w:div w:id="103696507">
          <w:marLeft w:val="0"/>
          <w:marRight w:val="0"/>
          <w:marTop w:val="0"/>
          <w:marBottom w:val="101"/>
          <w:divBdr>
            <w:top w:val="none" w:sz="0" w:space="0" w:color="auto"/>
            <w:left w:val="none" w:sz="0" w:space="0" w:color="auto"/>
            <w:bottom w:val="none" w:sz="0" w:space="0" w:color="auto"/>
            <w:right w:val="none" w:sz="0" w:space="0" w:color="auto"/>
          </w:divBdr>
        </w:div>
        <w:div w:id="883564803">
          <w:marLeft w:val="0"/>
          <w:marRight w:val="0"/>
          <w:marTop w:val="0"/>
          <w:marBottom w:val="72"/>
          <w:divBdr>
            <w:top w:val="none" w:sz="0" w:space="0" w:color="auto"/>
            <w:left w:val="none" w:sz="0" w:space="0" w:color="auto"/>
            <w:bottom w:val="none" w:sz="0" w:space="0" w:color="auto"/>
            <w:right w:val="none" w:sz="0" w:space="0" w:color="auto"/>
          </w:divBdr>
        </w:div>
        <w:div w:id="63139770">
          <w:marLeft w:val="0"/>
          <w:marRight w:val="0"/>
          <w:marTop w:val="0"/>
          <w:marBottom w:val="72"/>
          <w:divBdr>
            <w:top w:val="none" w:sz="0" w:space="0" w:color="auto"/>
            <w:left w:val="none" w:sz="0" w:space="0" w:color="auto"/>
            <w:bottom w:val="none" w:sz="0" w:space="0" w:color="auto"/>
            <w:right w:val="none" w:sz="0" w:space="0" w:color="auto"/>
          </w:divBdr>
        </w:div>
        <w:div w:id="1334652254">
          <w:marLeft w:val="0"/>
          <w:marRight w:val="0"/>
          <w:marTop w:val="0"/>
          <w:marBottom w:val="72"/>
          <w:divBdr>
            <w:top w:val="none" w:sz="0" w:space="0" w:color="auto"/>
            <w:left w:val="none" w:sz="0" w:space="0" w:color="auto"/>
            <w:bottom w:val="none" w:sz="0" w:space="0" w:color="auto"/>
            <w:right w:val="none" w:sz="0" w:space="0" w:color="auto"/>
          </w:divBdr>
        </w:div>
        <w:div w:id="285546142">
          <w:marLeft w:val="0"/>
          <w:marRight w:val="0"/>
          <w:marTop w:val="0"/>
          <w:marBottom w:val="72"/>
          <w:divBdr>
            <w:top w:val="none" w:sz="0" w:space="0" w:color="auto"/>
            <w:left w:val="none" w:sz="0" w:space="0" w:color="auto"/>
            <w:bottom w:val="none" w:sz="0" w:space="0" w:color="auto"/>
            <w:right w:val="none" w:sz="0" w:space="0" w:color="auto"/>
          </w:divBdr>
        </w:div>
        <w:div w:id="851384779">
          <w:marLeft w:val="0"/>
          <w:marRight w:val="0"/>
          <w:marTop w:val="0"/>
          <w:marBottom w:val="72"/>
          <w:divBdr>
            <w:top w:val="none" w:sz="0" w:space="0" w:color="auto"/>
            <w:left w:val="none" w:sz="0" w:space="0" w:color="auto"/>
            <w:bottom w:val="none" w:sz="0" w:space="0" w:color="auto"/>
            <w:right w:val="none" w:sz="0" w:space="0" w:color="auto"/>
          </w:divBdr>
        </w:div>
        <w:div w:id="471361682">
          <w:marLeft w:val="1152"/>
          <w:marRight w:val="0"/>
          <w:marTop w:val="0"/>
          <w:marBottom w:val="72"/>
          <w:divBdr>
            <w:top w:val="none" w:sz="0" w:space="0" w:color="auto"/>
            <w:left w:val="none" w:sz="0" w:space="0" w:color="auto"/>
            <w:bottom w:val="none" w:sz="0" w:space="0" w:color="auto"/>
            <w:right w:val="none" w:sz="0" w:space="0" w:color="auto"/>
          </w:divBdr>
        </w:div>
        <w:div w:id="1571042029">
          <w:marLeft w:val="1152"/>
          <w:marRight w:val="0"/>
          <w:marTop w:val="0"/>
          <w:marBottom w:val="72"/>
          <w:divBdr>
            <w:top w:val="none" w:sz="0" w:space="0" w:color="auto"/>
            <w:left w:val="none" w:sz="0" w:space="0" w:color="auto"/>
            <w:bottom w:val="none" w:sz="0" w:space="0" w:color="auto"/>
            <w:right w:val="none" w:sz="0" w:space="0" w:color="auto"/>
          </w:divBdr>
        </w:div>
        <w:div w:id="959921372">
          <w:marLeft w:val="1152"/>
          <w:marRight w:val="0"/>
          <w:marTop w:val="0"/>
          <w:marBottom w:val="72"/>
          <w:divBdr>
            <w:top w:val="none" w:sz="0" w:space="0" w:color="auto"/>
            <w:left w:val="none" w:sz="0" w:space="0" w:color="auto"/>
            <w:bottom w:val="none" w:sz="0" w:space="0" w:color="auto"/>
            <w:right w:val="none" w:sz="0" w:space="0" w:color="auto"/>
          </w:divBdr>
        </w:div>
        <w:div w:id="1571387461">
          <w:marLeft w:val="0"/>
          <w:marRight w:val="0"/>
          <w:marTop w:val="0"/>
          <w:marBottom w:val="72"/>
          <w:divBdr>
            <w:top w:val="none" w:sz="0" w:space="0" w:color="auto"/>
            <w:left w:val="none" w:sz="0" w:space="0" w:color="auto"/>
            <w:bottom w:val="none" w:sz="0" w:space="0" w:color="auto"/>
            <w:right w:val="none" w:sz="0" w:space="0" w:color="auto"/>
          </w:divBdr>
        </w:div>
        <w:div w:id="495193223">
          <w:marLeft w:val="1152"/>
          <w:marRight w:val="0"/>
          <w:marTop w:val="0"/>
          <w:marBottom w:val="72"/>
          <w:divBdr>
            <w:top w:val="none" w:sz="0" w:space="0" w:color="auto"/>
            <w:left w:val="none" w:sz="0" w:space="0" w:color="auto"/>
            <w:bottom w:val="none" w:sz="0" w:space="0" w:color="auto"/>
            <w:right w:val="none" w:sz="0" w:space="0" w:color="auto"/>
          </w:divBdr>
        </w:div>
        <w:div w:id="507402682">
          <w:marLeft w:val="1152"/>
          <w:marRight w:val="0"/>
          <w:marTop w:val="0"/>
          <w:marBottom w:val="72"/>
          <w:divBdr>
            <w:top w:val="none" w:sz="0" w:space="0" w:color="auto"/>
            <w:left w:val="none" w:sz="0" w:space="0" w:color="auto"/>
            <w:bottom w:val="none" w:sz="0" w:space="0" w:color="auto"/>
            <w:right w:val="none" w:sz="0" w:space="0" w:color="auto"/>
          </w:divBdr>
        </w:div>
        <w:div w:id="1727876523">
          <w:marLeft w:val="1152"/>
          <w:marRight w:val="0"/>
          <w:marTop w:val="0"/>
          <w:marBottom w:val="72"/>
          <w:divBdr>
            <w:top w:val="none" w:sz="0" w:space="0" w:color="auto"/>
            <w:left w:val="none" w:sz="0" w:space="0" w:color="auto"/>
            <w:bottom w:val="none" w:sz="0" w:space="0" w:color="auto"/>
            <w:right w:val="none" w:sz="0" w:space="0" w:color="auto"/>
          </w:divBdr>
        </w:div>
        <w:div w:id="838348310">
          <w:marLeft w:val="1152"/>
          <w:marRight w:val="0"/>
          <w:marTop w:val="0"/>
          <w:marBottom w:val="72"/>
          <w:divBdr>
            <w:top w:val="none" w:sz="0" w:space="0" w:color="auto"/>
            <w:left w:val="none" w:sz="0" w:space="0" w:color="auto"/>
            <w:bottom w:val="none" w:sz="0" w:space="0" w:color="auto"/>
            <w:right w:val="none" w:sz="0" w:space="0" w:color="auto"/>
          </w:divBdr>
        </w:div>
        <w:div w:id="128281286">
          <w:marLeft w:val="1152"/>
          <w:marRight w:val="0"/>
          <w:marTop w:val="0"/>
          <w:marBottom w:val="72"/>
          <w:divBdr>
            <w:top w:val="none" w:sz="0" w:space="0" w:color="auto"/>
            <w:left w:val="none" w:sz="0" w:space="0" w:color="auto"/>
            <w:bottom w:val="none" w:sz="0" w:space="0" w:color="auto"/>
            <w:right w:val="none" w:sz="0" w:space="0" w:color="auto"/>
          </w:divBdr>
        </w:div>
        <w:div w:id="1549417744">
          <w:marLeft w:val="1152"/>
          <w:marRight w:val="0"/>
          <w:marTop w:val="0"/>
          <w:marBottom w:val="72"/>
          <w:divBdr>
            <w:top w:val="none" w:sz="0" w:space="0" w:color="auto"/>
            <w:left w:val="none" w:sz="0" w:space="0" w:color="auto"/>
            <w:bottom w:val="none" w:sz="0" w:space="0" w:color="auto"/>
            <w:right w:val="none" w:sz="0" w:space="0" w:color="auto"/>
          </w:divBdr>
        </w:div>
        <w:div w:id="669454571">
          <w:marLeft w:val="1152"/>
          <w:marRight w:val="0"/>
          <w:marTop w:val="0"/>
          <w:marBottom w:val="72"/>
          <w:divBdr>
            <w:top w:val="none" w:sz="0" w:space="0" w:color="auto"/>
            <w:left w:val="none" w:sz="0" w:space="0" w:color="auto"/>
            <w:bottom w:val="none" w:sz="0" w:space="0" w:color="auto"/>
            <w:right w:val="none" w:sz="0" w:space="0" w:color="auto"/>
          </w:divBdr>
        </w:div>
        <w:div w:id="362024147">
          <w:marLeft w:val="1152"/>
          <w:marRight w:val="0"/>
          <w:marTop w:val="0"/>
          <w:marBottom w:val="72"/>
          <w:divBdr>
            <w:top w:val="none" w:sz="0" w:space="0" w:color="auto"/>
            <w:left w:val="none" w:sz="0" w:space="0" w:color="auto"/>
            <w:bottom w:val="none" w:sz="0" w:space="0" w:color="auto"/>
            <w:right w:val="none" w:sz="0" w:space="0" w:color="auto"/>
          </w:divBdr>
        </w:div>
        <w:div w:id="32969723">
          <w:marLeft w:val="1152"/>
          <w:marRight w:val="0"/>
          <w:marTop w:val="0"/>
          <w:marBottom w:val="72"/>
          <w:divBdr>
            <w:top w:val="none" w:sz="0" w:space="0" w:color="auto"/>
            <w:left w:val="none" w:sz="0" w:space="0" w:color="auto"/>
            <w:bottom w:val="none" w:sz="0" w:space="0" w:color="auto"/>
            <w:right w:val="none" w:sz="0" w:space="0" w:color="auto"/>
          </w:divBdr>
        </w:div>
        <w:div w:id="590553713">
          <w:marLeft w:val="1152"/>
          <w:marRight w:val="0"/>
          <w:marTop w:val="0"/>
          <w:marBottom w:val="72"/>
          <w:divBdr>
            <w:top w:val="none" w:sz="0" w:space="0" w:color="auto"/>
            <w:left w:val="none" w:sz="0" w:space="0" w:color="auto"/>
            <w:bottom w:val="none" w:sz="0" w:space="0" w:color="auto"/>
            <w:right w:val="none" w:sz="0" w:space="0" w:color="auto"/>
          </w:divBdr>
        </w:div>
        <w:div w:id="1498575923">
          <w:marLeft w:val="0"/>
          <w:marRight w:val="0"/>
          <w:marTop w:val="0"/>
          <w:marBottom w:val="72"/>
          <w:divBdr>
            <w:top w:val="none" w:sz="0" w:space="0" w:color="auto"/>
            <w:left w:val="none" w:sz="0" w:space="0" w:color="auto"/>
            <w:bottom w:val="none" w:sz="0" w:space="0" w:color="auto"/>
            <w:right w:val="none" w:sz="0" w:space="0" w:color="auto"/>
          </w:divBdr>
        </w:div>
        <w:div w:id="1982230328">
          <w:marLeft w:val="0"/>
          <w:marRight w:val="0"/>
          <w:marTop w:val="0"/>
          <w:marBottom w:val="72"/>
          <w:divBdr>
            <w:top w:val="none" w:sz="0" w:space="0" w:color="auto"/>
            <w:left w:val="none" w:sz="0" w:space="0" w:color="auto"/>
            <w:bottom w:val="none" w:sz="0" w:space="0" w:color="auto"/>
            <w:right w:val="none" w:sz="0" w:space="0" w:color="auto"/>
          </w:divBdr>
        </w:div>
        <w:div w:id="1804234413">
          <w:marLeft w:val="0"/>
          <w:marRight w:val="0"/>
          <w:marTop w:val="0"/>
          <w:marBottom w:val="72"/>
          <w:divBdr>
            <w:top w:val="none" w:sz="0" w:space="0" w:color="auto"/>
            <w:left w:val="none" w:sz="0" w:space="0" w:color="auto"/>
            <w:bottom w:val="none" w:sz="0" w:space="0" w:color="auto"/>
            <w:right w:val="none" w:sz="0" w:space="0" w:color="auto"/>
          </w:divBdr>
        </w:div>
        <w:div w:id="421494430">
          <w:marLeft w:val="0"/>
          <w:marRight w:val="0"/>
          <w:marTop w:val="0"/>
          <w:marBottom w:val="72"/>
          <w:divBdr>
            <w:top w:val="none" w:sz="0" w:space="0" w:color="auto"/>
            <w:left w:val="none" w:sz="0" w:space="0" w:color="auto"/>
            <w:bottom w:val="none" w:sz="0" w:space="0" w:color="auto"/>
            <w:right w:val="none" w:sz="0" w:space="0" w:color="auto"/>
          </w:divBdr>
        </w:div>
        <w:div w:id="753011452">
          <w:marLeft w:val="0"/>
          <w:marRight w:val="0"/>
          <w:marTop w:val="0"/>
          <w:marBottom w:val="72"/>
          <w:divBdr>
            <w:top w:val="none" w:sz="0" w:space="0" w:color="auto"/>
            <w:left w:val="none" w:sz="0" w:space="0" w:color="auto"/>
            <w:bottom w:val="none" w:sz="0" w:space="0" w:color="auto"/>
            <w:right w:val="none" w:sz="0" w:space="0" w:color="auto"/>
          </w:divBdr>
        </w:div>
        <w:div w:id="27221551">
          <w:marLeft w:val="720"/>
          <w:marRight w:val="0"/>
          <w:marTop w:val="0"/>
          <w:marBottom w:val="72"/>
          <w:divBdr>
            <w:top w:val="none" w:sz="0" w:space="0" w:color="auto"/>
            <w:left w:val="none" w:sz="0" w:space="0" w:color="auto"/>
            <w:bottom w:val="none" w:sz="0" w:space="0" w:color="auto"/>
            <w:right w:val="none" w:sz="0" w:space="0" w:color="auto"/>
          </w:divBdr>
        </w:div>
        <w:div w:id="1727949598">
          <w:marLeft w:val="720"/>
          <w:marRight w:val="0"/>
          <w:marTop w:val="0"/>
          <w:marBottom w:val="72"/>
          <w:divBdr>
            <w:top w:val="none" w:sz="0" w:space="0" w:color="auto"/>
            <w:left w:val="none" w:sz="0" w:space="0" w:color="auto"/>
            <w:bottom w:val="none" w:sz="0" w:space="0" w:color="auto"/>
            <w:right w:val="none" w:sz="0" w:space="0" w:color="auto"/>
          </w:divBdr>
        </w:div>
        <w:div w:id="1962611224">
          <w:marLeft w:val="720"/>
          <w:marRight w:val="0"/>
          <w:marTop w:val="0"/>
          <w:marBottom w:val="72"/>
          <w:divBdr>
            <w:top w:val="none" w:sz="0" w:space="0" w:color="auto"/>
            <w:left w:val="none" w:sz="0" w:space="0" w:color="auto"/>
            <w:bottom w:val="none" w:sz="0" w:space="0" w:color="auto"/>
            <w:right w:val="none" w:sz="0" w:space="0" w:color="auto"/>
          </w:divBdr>
        </w:div>
        <w:div w:id="908416280">
          <w:marLeft w:val="720"/>
          <w:marRight w:val="0"/>
          <w:marTop w:val="0"/>
          <w:marBottom w:val="72"/>
          <w:divBdr>
            <w:top w:val="none" w:sz="0" w:space="0" w:color="auto"/>
            <w:left w:val="none" w:sz="0" w:space="0" w:color="auto"/>
            <w:bottom w:val="none" w:sz="0" w:space="0" w:color="auto"/>
            <w:right w:val="none" w:sz="0" w:space="0" w:color="auto"/>
          </w:divBdr>
        </w:div>
        <w:div w:id="354116696">
          <w:marLeft w:val="720"/>
          <w:marRight w:val="0"/>
          <w:marTop w:val="0"/>
          <w:marBottom w:val="60"/>
          <w:divBdr>
            <w:top w:val="none" w:sz="0" w:space="0" w:color="auto"/>
            <w:left w:val="none" w:sz="0" w:space="0" w:color="auto"/>
            <w:bottom w:val="none" w:sz="0" w:space="0" w:color="auto"/>
            <w:right w:val="none" w:sz="0" w:space="0" w:color="auto"/>
          </w:divBdr>
        </w:div>
        <w:div w:id="935942195">
          <w:marLeft w:val="720"/>
          <w:marRight w:val="0"/>
          <w:marTop w:val="0"/>
          <w:marBottom w:val="60"/>
          <w:divBdr>
            <w:top w:val="none" w:sz="0" w:space="0" w:color="auto"/>
            <w:left w:val="none" w:sz="0" w:space="0" w:color="auto"/>
            <w:bottom w:val="none" w:sz="0" w:space="0" w:color="auto"/>
            <w:right w:val="none" w:sz="0" w:space="0" w:color="auto"/>
          </w:divBdr>
        </w:div>
        <w:div w:id="753556358">
          <w:marLeft w:val="720"/>
          <w:marRight w:val="0"/>
          <w:marTop w:val="0"/>
          <w:marBottom w:val="60"/>
          <w:divBdr>
            <w:top w:val="none" w:sz="0" w:space="0" w:color="auto"/>
            <w:left w:val="none" w:sz="0" w:space="0" w:color="auto"/>
            <w:bottom w:val="none" w:sz="0" w:space="0" w:color="auto"/>
            <w:right w:val="none" w:sz="0" w:space="0" w:color="auto"/>
          </w:divBdr>
        </w:div>
        <w:div w:id="1383561242">
          <w:marLeft w:val="720"/>
          <w:marRight w:val="0"/>
          <w:marTop w:val="0"/>
          <w:marBottom w:val="60"/>
          <w:divBdr>
            <w:top w:val="none" w:sz="0" w:space="0" w:color="auto"/>
            <w:left w:val="none" w:sz="0" w:space="0" w:color="auto"/>
            <w:bottom w:val="none" w:sz="0" w:space="0" w:color="auto"/>
            <w:right w:val="none" w:sz="0" w:space="0" w:color="auto"/>
          </w:divBdr>
        </w:div>
        <w:div w:id="477379266">
          <w:marLeft w:val="0"/>
          <w:marRight w:val="0"/>
          <w:marTop w:val="0"/>
          <w:marBottom w:val="60"/>
          <w:divBdr>
            <w:top w:val="none" w:sz="0" w:space="0" w:color="auto"/>
            <w:left w:val="none" w:sz="0" w:space="0" w:color="auto"/>
            <w:bottom w:val="none" w:sz="0" w:space="0" w:color="auto"/>
            <w:right w:val="none" w:sz="0" w:space="0" w:color="auto"/>
          </w:divBdr>
        </w:div>
        <w:div w:id="1155606090">
          <w:marLeft w:val="0"/>
          <w:marRight w:val="0"/>
          <w:marTop w:val="0"/>
          <w:marBottom w:val="60"/>
          <w:divBdr>
            <w:top w:val="none" w:sz="0" w:space="0" w:color="auto"/>
            <w:left w:val="none" w:sz="0" w:space="0" w:color="auto"/>
            <w:bottom w:val="none" w:sz="0" w:space="0" w:color="auto"/>
            <w:right w:val="none" w:sz="0" w:space="0" w:color="auto"/>
          </w:divBdr>
        </w:div>
        <w:div w:id="1796944118">
          <w:marLeft w:val="0"/>
          <w:marRight w:val="0"/>
          <w:marTop w:val="0"/>
          <w:marBottom w:val="60"/>
          <w:divBdr>
            <w:top w:val="none" w:sz="0" w:space="0" w:color="auto"/>
            <w:left w:val="none" w:sz="0" w:space="0" w:color="auto"/>
            <w:bottom w:val="none" w:sz="0" w:space="0" w:color="auto"/>
            <w:right w:val="none" w:sz="0" w:space="0" w:color="auto"/>
          </w:divBdr>
        </w:div>
        <w:div w:id="1948537418">
          <w:marLeft w:val="0"/>
          <w:marRight w:val="0"/>
          <w:marTop w:val="0"/>
          <w:marBottom w:val="60"/>
          <w:divBdr>
            <w:top w:val="none" w:sz="0" w:space="0" w:color="auto"/>
            <w:left w:val="none" w:sz="0" w:space="0" w:color="auto"/>
            <w:bottom w:val="none" w:sz="0" w:space="0" w:color="auto"/>
            <w:right w:val="none" w:sz="0" w:space="0" w:color="auto"/>
          </w:divBdr>
        </w:div>
        <w:div w:id="2126921172">
          <w:marLeft w:val="0"/>
          <w:marRight w:val="0"/>
          <w:marTop w:val="0"/>
          <w:marBottom w:val="60"/>
          <w:divBdr>
            <w:top w:val="none" w:sz="0" w:space="0" w:color="auto"/>
            <w:left w:val="none" w:sz="0" w:space="0" w:color="auto"/>
            <w:bottom w:val="none" w:sz="0" w:space="0" w:color="auto"/>
            <w:right w:val="none" w:sz="0" w:space="0" w:color="auto"/>
          </w:divBdr>
        </w:div>
        <w:div w:id="2052801301">
          <w:marLeft w:val="0"/>
          <w:marRight w:val="0"/>
          <w:marTop w:val="0"/>
          <w:marBottom w:val="60"/>
          <w:divBdr>
            <w:top w:val="none" w:sz="0" w:space="0" w:color="auto"/>
            <w:left w:val="none" w:sz="0" w:space="0" w:color="auto"/>
            <w:bottom w:val="none" w:sz="0" w:space="0" w:color="auto"/>
            <w:right w:val="none" w:sz="0" w:space="0" w:color="auto"/>
          </w:divBdr>
        </w:div>
        <w:div w:id="344477323">
          <w:marLeft w:val="0"/>
          <w:marRight w:val="0"/>
          <w:marTop w:val="0"/>
          <w:marBottom w:val="60"/>
          <w:divBdr>
            <w:top w:val="none" w:sz="0" w:space="0" w:color="auto"/>
            <w:left w:val="none" w:sz="0" w:space="0" w:color="auto"/>
            <w:bottom w:val="none" w:sz="0" w:space="0" w:color="auto"/>
            <w:right w:val="none" w:sz="0" w:space="0" w:color="auto"/>
          </w:divBdr>
        </w:div>
        <w:div w:id="1251310158">
          <w:marLeft w:val="0"/>
          <w:marRight w:val="0"/>
          <w:marTop w:val="0"/>
          <w:marBottom w:val="60"/>
          <w:divBdr>
            <w:top w:val="none" w:sz="0" w:space="0" w:color="auto"/>
            <w:left w:val="none" w:sz="0" w:space="0" w:color="auto"/>
            <w:bottom w:val="none" w:sz="0" w:space="0" w:color="auto"/>
            <w:right w:val="none" w:sz="0" w:space="0" w:color="auto"/>
          </w:divBdr>
        </w:div>
        <w:div w:id="946497658">
          <w:marLeft w:val="0"/>
          <w:marRight w:val="0"/>
          <w:marTop w:val="0"/>
          <w:marBottom w:val="60"/>
          <w:divBdr>
            <w:top w:val="none" w:sz="0" w:space="0" w:color="auto"/>
            <w:left w:val="none" w:sz="0" w:space="0" w:color="auto"/>
            <w:bottom w:val="none" w:sz="0" w:space="0" w:color="auto"/>
            <w:right w:val="none" w:sz="0" w:space="0" w:color="auto"/>
          </w:divBdr>
        </w:div>
        <w:div w:id="792283597">
          <w:marLeft w:val="0"/>
          <w:marRight w:val="0"/>
          <w:marTop w:val="0"/>
          <w:marBottom w:val="60"/>
          <w:divBdr>
            <w:top w:val="none" w:sz="0" w:space="0" w:color="auto"/>
            <w:left w:val="none" w:sz="0" w:space="0" w:color="auto"/>
            <w:bottom w:val="none" w:sz="0" w:space="0" w:color="auto"/>
            <w:right w:val="none" w:sz="0" w:space="0" w:color="auto"/>
          </w:divBdr>
        </w:div>
        <w:div w:id="1253247068">
          <w:marLeft w:val="0"/>
          <w:marRight w:val="0"/>
          <w:marTop w:val="0"/>
          <w:marBottom w:val="60"/>
          <w:divBdr>
            <w:top w:val="none" w:sz="0" w:space="0" w:color="auto"/>
            <w:left w:val="none" w:sz="0" w:space="0" w:color="auto"/>
            <w:bottom w:val="none" w:sz="0" w:space="0" w:color="auto"/>
            <w:right w:val="none" w:sz="0" w:space="0" w:color="auto"/>
          </w:divBdr>
        </w:div>
        <w:div w:id="1124083634">
          <w:marLeft w:val="0"/>
          <w:marRight w:val="0"/>
          <w:marTop w:val="0"/>
          <w:marBottom w:val="60"/>
          <w:divBdr>
            <w:top w:val="none" w:sz="0" w:space="0" w:color="auto"/>
            <w:left w:val="none" w:sz="0" w:space="0" w:color="auto"/>
            <w:bottom w:val="none" w:sz="0" w:space="0" w:color="auto"/>
            <w:right w:val="none" w:sz="0" w:space="0" w:color="auto"/>
          </w:divBdr>
        </w:div>
        <w:div w:id="1836409634">
          <w:marLeft w:val="0"/>
          <w:marRight w:val="0"/>
          <w:marTop w:val="0"/>
          <w:marBottom w:val="60"/>
          <w:divBdr>
            <w:top w:val="none" w:sz="0" w:space="0" w:color="auto"/>
            <w:left w:val="none" w:sz="0" w:space="0" w:color="auto"/>
            <w:bottom w:val="none" w:sz="0" w:space="0" w:color="auto"/>
            <w:right w:val="none" w:sz="0" w:space="0" w:color="auto"/>
          </w:divBdr>
        </w:div>
        <w:div w:id="673995033">
          <w:marLeft w:val="0"/>
          <w:marRight w:val="0"/>
          <w:marTop w:val="0"/>
          <w:marBottom w:val="60"/>
          <w:divBdr>
            <w:top w:val="none" w:sz="0" w:space="0" w:color="auto"/>
            <w:left w:val="none" w:sz="0" w:space="0" w:color="auto"/>
            <w:bottom w:val="none" w:sz="0" w:space="0" w:color="auto"/>
            <w:right w:val="none" w:sz="0" w:space="0" w:color="auto"/>
          </w:divBdr>
        </w:div>
        <w:div w:id="986129392">
          <w:marLeft w:val="0"/>
          <w:marRight w:val="0"/>
          <w:marTop w:val="0"/>
          <w:marBottom w:val="60"/>
          <w:divBdr>
            <w:top w:val="none" w:sz="0" w:space="0" w:color="auto"/>
            <w:left w:val="none" w:sz="0" w:space="0" w:color="auto"/>
            <w:bottom w:val="none" w:sz="0" w:space="0" w:color="auto"/>
            <w:right w:val="none" w:sz="0" w:space="0" w:color="auto"/>
          </w:divBdr>
        </w:div>
        <w:div w:id="1244415932">
          <w:marLeft w:val="0"/>
          <w:marRight w:val="0"/>
          <w:marTop w:val="0"/>
          <w:marBottom w:val="60"/>
          <w:divBdr>
            <w:top w:val="none" w:sz="0" w:space="0" w:color="auto"/>
            <w:left w:val="none" w:sz="0" w:space="0" w:color="auto"/>
            <w:bottom w:val="none" w:sz="0" w:space="0" w:color="auto"/>
            <w:right w:val="none" w:sz="0" w:space="0" w:color="auto"/>
          </w:divBdr>
        </w:div>
        <w:div w:id="191310425">
          <w:marLeft w:val="0"/>
          <w:marRight w:val="0"/>
          <w:marTop w:val="0"/>
          <w:marBottom w:val="60"/>
          <w:divBdr>
            <w:top w:val="none" w:sz="0" w:space="0" w:color="auto"/>
            <w:left w:val="none" w:sz="0" w:space="0" w:color="auto"/>
            <w:bottom w:val="none" w:sz="0" w:space="0" w:color="auto"/>
            <w:right w:val="none" w:sz="0" w:space="0" w:color="auto"/>
          </w:divBdr>
        </w:div>
        <w:div w:id="671105443">
          <w:marLeft w:val="0"/>
          <w:marRight w:val="0"/>
          <w:marTop w:val="0"/>
          <w:marBottom w:val="60"/>
          <w:divBdr>
            <w:top w:val="none" w:sz="0" w:space="0" w:color="auto"/>
            <w:left w:val="none" w:sz="0" w:space="0" w:color="auto"/>
            <w:bottom w:val="none" w:sz="0" w:space="0" w:color="auto"/>
            <w:right w:val="none" w:sz="0" w:space="0" w:color="auto"/>
          </w:divBdr>
        </w:div>
        <w:div w:id="809978281">
          <w:marLeft w:val="0"/>
          <w:marRight w:val="0"/>
          <w:marTop w:val="0"/>
          <w:marBottom w:val="60"/>
          <w:divBdr>
            <w:top w:val="none" w:sz="0" w:space="0" w:color="auto"/>
            <w:left w:val="none" w:sz="0" w:space="0" w:color="auto"/>
            <w:bottom w:val="none" w:sz="0" w:space="0" w:color="auto"/>
            <w:right w:val="none" w:sz="0" w:space="0" w:color="auto"/>
          </w:divBdr>
        </w:div>
        <w:div w:id="1985427545">
          <w:marLeft w:val="0"/>
          <w:marRight w:val="0"/>
          <w:marTop w:val="0"/>
          <w:marBottom w:val="60"/>
          <w:divBdr>
            <w:top w:val="none" w:sz="0" w:space="0" w:color="auto"/>
            <w:left w:val="none" w:sz="0" w:space="0" w:color="auto"/>
            <w:bottom w:val="none" w:sz="0" w:space="0" w:color="auto"/>
            <w:right w:val="none" w:sz="0" w:space="0" w:color="auto"/>
          </w:divBdr>
        </w:div>
        <w:div w:id="1382169621">
          <w:marLeft w:val="0"/>
          <w:marRight w:val="0"/>
          <w:marTop w:val="101"/>
          <w:marBottom w:val="60"/>
          <w:divBdr>
            <w:top w:val="none" w:sz="0" w:space="0" w:color="auto"/>
            <w:left w:val="none" w:sz="0" w:space="0" w:color="auto"/>
            <w:bottom w:val="none" w:sz="0" w:space="0" w:color="auto"/>
            <w:right w:val="none" w:sz="0" w:space="0" w:color="auto"/>
          </w:divBdr>
        </w:div>
        <w:div w:id="2132162114">
          <w:marLeft w:val="0"/>
          <w:marRight w:val="0"/>
          <w:marTop w:val="0"/>
          <w:marBottom w:val="60"/>
          <w:divBdr>
            <w:top w:val="none" w:sz="0" w:space="0" w:color="auto"/>
            <w:left w:val="none" w:sz="0" w:space="0" w:color="auto"/>
            <w:bottom w:val="none" w:sz="0" w:space="0" w:color="auto"/>
            <w:right w:val="none" w:sz="0" w:space="0" w:color="auto"/>
          </w:divBdr>
        </w:div>
        <w:div w:id="704057799">
          <w:marLeft w:val="0"/>
          <w:marRight w:val="0"/>
          <w:marTop w:val="0"/>
          <w:marBottom w:val="60"/>
          <w:divBdr>
            <w:top w:val="none" w:sz="0" w:space="0" w:color="auto"/>
            <w:left w:val="none" w:sz="0" w:space="0" w:color="auto"/>
            <w:bottom w:val="none" w:sz="0" w:space="0" w:color="auto"/>
            <w:right w:val="none" w:sz="0" w:space="0" w:color="auto"/>
          </w:divBdr>
        </w:div>
      </w:divsChild>
    </w:div>
    <w:div w:id="166598873">
      <w:bodyDiv w:val="1"/>
      <w:marLeft w:val="0"/>
      <w:marRight w:val="0"/>
      <w:marTop w:val="0"/>
      <w:marBottom w:val="0"/>
      <w:divBdr>
        <w:top w:val="none" w:sz="0" w:space="0" w:color="auto"/>
        <w:left w:val="none" w:sz="0" w:space="0" w:color="auto"/>
        <w:bottom w:val="none" w:sz="0" w:space="0" w:color="auto"/>
        <w:right w:val="none" w:sz="0" w:space="0" w:color="auto"/>
      </w:divBdr>
    </w:div>
    <w:div w:id="1241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4919</Words>
  <Characters>27057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2018-06-18T14:01:00Z</dcterms:created>
  <dcterms:modified xsi:type="dcterms:W3CDTF">2018-06-18T14:03:00Z</dcterms:modified>
</cp:coreProperties>
</file>