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dictado por el Pleno del Tribunal Federal de Conciliación y Arbitraje, en sesión ordinaria de seis de abril dos mil veintiuno, por el que se amplía el periodo de aplicación y vigencia de los Lineamientos Sanitarios en las Salas y Unidades Administrativas que integran este Órgano Colegiado, establecidos en el Acuerdo de veintisiete de julio de dos mil veinte, así como su última adecuación de nueve de marzo de dos mil veintiuno.</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15 de abril de 2021)</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Tribunal Federal de Conciliación y Arbitraje.</w:t>
      </w:r>
    </w:p>
    <w:p w:rsidR="00000000" w:rsidDel="00000000" w:rsidP="00000000" w:rsidRDefault="00000000" w:rsidRPr="00000000" w14:paraId="0000000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ACUERDO DICTADO POR EL PLENO DEL TRIBUNAL FEDERAL DE CONCILIACIÓN Y ARBITRAJE, EN SESIÓN ORDINARIA DE SEIS DE ABRIL DOS MIL VEINTIUNO, POR EL QUE SE AMPLÍA EL PERIODO DE APLICACIÓN Y VIGENCIA DE LOS LINEAMIENTOS SANITARIOS EN LAS SALAS Y UNIDADES ADMINISTRATIVAS QUE INTEGRAN ESTE ÓRGANO COLEGIADO, ESTABLECIDOS EN EL ACUERDO DE VEINTISIETE DE JULIO DE DOS MIL VEINTE, ASÍ COMO SU ULTIMA ADECUACIÓN DE NUEVE DE MARZO DE DOS MIL VEINTIUNO.</w:t>
      </w:r>
    </w:p>
    <w:p w:rsidR="00000000" w:rsidDel="00000000" w:rsidP="00000000" w:rsidRDefault="00000000" w:rsidRPr="00000000" w14:paraId="00000007">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CONSIDERANDOS:</w:t>
      </w:r>
    </w:p>
    <w:p w:rsidR="00000000" w:rsidDel="00000000" w:rsidP="00000000" w:rsidRDefault="00000000" w:rsidRPr="00000000" w14:paraId="0000000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PRIMERO.</w:t>
      </w:r>
      <w:r w:rsidDel="00000000" w:rsidR="00000000" w:rsidRPr="00000000">
        <w:rPr>
          <w:rFonts w:ascii="Verdana" w:cs="Verdana" w:eastAsia="Verdana" w:hAnsi="Verdana"/>
          <w:color w:val="2f2f2f"/>
          <w:sz w:val="20"/>
          <w:szCs w:val="20"/>
          <w:rtl w:val="0"/>
        </w:rPr>
        <w:t xml:space="preserve"> Con motivo de la pandemia del virus SARS-CoV2 (COVID-19) y, en seguimiento a las recomendaciones de la Organización Mundial de la Salud (OMS) y el Gobierno Federal; el Pleno de este Tribunal en sesiones extraordinarias de diecinueve y veintiséis de marzo, dieciséis y veintinueve de abril, veintiocho de mayo, once y veintinueve de junio y diez de diciembre de dos mil veinte, así como once, dieciocho y veinticinco de enero y nueve de febrero de dos mil veintiuno, adoptó las medidas conducentes, a fin de procurar la seguridad en la salud de sus trabajadores y, eventualmente, del público usuario que visita las instalaciones del edificio sede de este Órgano Jurisdiccional.</w:t>
      </w:r>
    </w:p>
    <w:p w:rsidR="00000000" w:rsidDel="00000000" w:rsidP="00000000" w:rsidRDefault="00000000" w:rsidRPr="00000000" w14:paraId="0000000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SEGUNDO. </w:t>
      </w:r>
      <w:r w:rsidDel="00000000" w:rsidR="00000000" w:rsidRPr="00000000">
        <w:rPr>
          <w:rFonts w:ascii="Verdana" w:cs="Verdana" w:eastAsia="Verdana" w:hAnsi="Verdana"/>
          <w:color w:val="2f2f2f"/>
          <w:sz w:val="20"/>
          <w:szCs w:val="20"/>
          <w:rtl w:val="0"/>
        </w:rPr>
        <w:t xml:space="preserve">Mediante acuerdos de veintisiete de julio de dos mil veinte y quince de febrero de dos mil veintiuno, publicados en el Boletín Laboral Burocrático en las citadas fechas, dictados por el Pleno de este Órgano Jurisdiccional, se aprobó el </w:t>
      </w:r>
      <w:r w:rsidDel="00000000" w:rsidR="00000000" w:rsidRPr="00000000">
        <w:rPr>
          <w:rFonts w:ascii="Verdana" w:cs="Verdana" w:eastAsia="Verdana" w:hAnsi="Verdana"/>
          <w:i w:val="1"/>
          <w:color w:val="2f2f2f"/>
          <w:sz w:val="20"/>
          <w:szCs w:val="20"/>
          <w:rtl w:val="0"/>
        </w:rPr>
        <w:t xml:space="preserve">Protocolo Sanitario para el Reinicio de Actividades en el Tribunal Federal de Conciliación y Arbitraje</w:t>
      </w:r>
      <w:r w:rsidDel="00000000" w:rsidR="00000000" w:rsidRPr="00000000">
        <w:rPr>
          <w:rFonts w:ascii="Verdana" w:cs="Verdana" w:eastAsia="Verdana" w:hAnsi="Verdana"/>
          <w:color w:val="2f2f2f"/>
          <w:sz w:val="20"/>
          <w:szCs w:val="20"/>
          <w:rtl w:val="0"/>
        </w:rPr>
        <w:t xml:space="preserve">, así como el diverso por el que se establecen los </w:t>
      </w:r>
      <w:r w:rsidDel="00000000" w:rsidR="00000000" w:rsidRPr="00000000">
        <w:rPr>
          <w:rFonts w:ascii="Verdana" w:cs="Verdana" w:eastAsia="Verdana" w:hAnsi="Verdana"/>
          <w:i w:val="1"/>
          <w:color w:val="2f2f2f"/>
          <w:sz w:val="20"/>
          <w:szCs w:val="20"/>
          <w:rtl w:val="0"/>
        </w:rPr>
        <w:t xml:space="preserve">Lineamientos para la Reapertura de Actividades y la Aplicación del Protocolo Sanitario en las Salas y Unidades Administrativas que integran este Órgano Colegiado, </w:t>
      </w:r>
      <w:r w:rsidDel="00000000" w:rsidR="00000000" w:rsidRPr="00000000">
        <w:rPr>
          <w:rFonts w:ascii="Verdana" w:cs="Verdana" w:eastAsia="Verdana" w:hAnsi="Verdana"/>
          <w:color w:val="2f2f2f"/>
          <w:sz w:val="20"/>
          <w:szCs w:val="20"/>
          <w:rtl w:val="0"/>
        </w:rPr>
        <w:t xml:space="preserve">mismos que entraron en vigor a partir del tres de agosto de dos mil veinte y posteriormente, el dieciséis de febrero de dos mil veintiuno, los cuales, son de observancia obligatoria para todos los servidores públicos adscritos a este Tribunal, así como las personas visitantes que ingresen y permanezcan en el edificio sede y el inmueble del archivo de concentración, en los horarios de trabajo.</w:t>
      </w:r>
    </w:p>
    <w:p w:rsidR="00000000" w:rsidDel="00000000" w:rsidP="00000000" w:rsidRDefault="00000000" w:rsidRPr="00000000" w14:paraId="0000000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 anterior, con el propósito de neutralizar en medida de lo posible, el riesgo de contagio del SARS-CoV2 (COVID-19) y salvaguardar la salud de los trabajadores y usuarios del Tribunal Federal de Conciliación y Arbitraje.</w:t>
      </w:r>
    </w:p>
    <w:p w:rsidR="00000000" w:rsidDel="00000000" w:rsidP="00000000" w:rsidRDefault="00000000" w:rsidRPr="00000000" w14:paraId="0000000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TERCERO. </w:t>
      </w:r>
      <w:r w:rsidDel="00000000" w:rsidR="00000000" w:rsidRPr="00000000">
        <w:rPr>
          <w:rFonts w:ascii="Verdana" w:cs="Verdana" w:eastAsia="Verdana" w:hAnsi="Verdana"/>
          <w:color w:val="2f2f2f"/>
          <w:sz w:val="20"/>
          <w:szCs w:val="20"/>
          <w:rtl w:val="0"/>
        </w:rPr>
        <w:t xml:space="preserve">El treinta de septiembre de dos mil veinte, se publicó en el Diario Oficial de la Federación el </w:t>
      </w:r>
      <w:r w:rsidDel="00000000" w:rsidR="00000000" w:rsidRPr="00000000">
        <w:rPr>
          <w:rFonts w:ascii="Verdana" w:cs="Verdana" w:eastAsia="Verdana" w:hAnsi="Verdana"/>
          <w:i w:val="1"/>
          <w:color w:val="2f2f2f"/>
          <w:sz w:val="20"/>
          <w:szCs w:val="20"/>
          <w:rtl w:val="0"/>
        </w:rPr>
        <w:t xml:space="preserve">Acuerdo por el que se reforma el diverso que establece los criterios aplicables para la administración de los recursos humanos en las dependencias y entidades de la Administración Pública Federal para mitigar la propagación del coronavirus COVID-19</w:t>
      </w:r>
      <w:r w:rsidDel="00000000" w:rsidR="00000000" w:rsidRPr="00000000">
        <w:rPr>
          <w:rFonts w:ascii="Verdana" w:cs="Verdana" w:eastAsia="Verdana" w:hAnsi="Verdana"/>
          <w:color w:val="2f2f2f"/>
          <w:sz w:val="20"/>
          <w:szCs w:val="20"/>
          <w:rtl w:val="0"/>
        </w:rPr>
        <w:t xml:space="preserve">, el cual, en su artículo único, establece:</w:t>
      </w:r>
    </w:p>
    <w:p w:rsidR="00000000" w:rsidDel="00000000" w:rsidP="00000000" w:rsidRDefault="00000000" w:rsidRPr="00000000" w14:paraId="0000000C">
      <w:pPr>
        <w:shd w:fill="ffffff" w:val="clear"/>
        <w:spacing w:after="100" w:lineRule="auto"/>
        <w:ind w:left="720" w:righ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ÚNICO. </w:t>
      </w:r>
      <w:r w:rsidDel="00000000" w:rsidR="00000000" w:rsidRPr="00000000">
        <w:rPr>
          <w:rFonts w:ascii="Verdana" w:cs="Verdana" w:eastAsia="Verdana" w:hAnsi="Verdana"/>
          <w:color w:val="2f2f2f"/>
          <w:sz w:val="20"/>
          <w:szCs w:val="20"/>
          <w:rtl w:val="0"/>
        </w:rPr>
        <w:t xml:space="preserve">Se modifican los artículos Primero y Quinto del "ACUERDO por el que se establecen los Criterios aplicables para la Administración de los Recursos Humanos en las Dependencias y Entidades de la Administración Pública Federal para mitigar la propagación del Coronavirus Covid-19", publicado en el Diario Oficial de la Federación el 31 de julio de 2020, para quedar como sigue:</w:t>
      </w:r>
    </w:p>
    <w:p w:rsidR="00000000" w:rsidDel="00000000" w:rsidP="00000000" w:rsidRDefault="00000000" w:rsidRPr="00000000" w14:paraId="0000000D">
      <w:pPr>
        <w:shd w:fill="ffffff" w:val="clear"/>
        <w:spacing w:after="100" w:lineRule="auto"/>
        <w:ind w:left="1160" w:right="116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Primero. </w:t>
      </w:r>
      <w:r w:rsidDel="00000000" w:rsidR="00000000" w:rsidRPr="00000000">
        <w:rPr>
          <w:rFonts w:ascii="Verdana" w:cs="Verdana" w:eastAsia="Verdana" w:hAnsi="Verdana"/>
          <w:color w:val="2f2f2f"/>
          <w:sz w:val="20"/>
          <w:szCs w:val="20"/>
          <w:rtl w:val="0"/>
        </w:rPr>
        <w:t xml:space="preserve">Durante el periodo comprendido entre el 1º de octubre de 2020 al 04 de enero de 2021, para reducir la transmisión del COVID-19, los Titulares de la Oficialía Mayor de la Secretaría de Hacienda y Crédito Público y de las Unidades de Administración y Finanzas o equivalentes en la Administración Pública Federal, podrán autorizar o facilitar a las personas servidoras públicas:</w:t>
      </w:r>
    </w:p>
    <w:p w:rsidR="00000000" w:rsidDel="00000000" w:rsidP="00000000" w:rsidRDefault="00000000" w:rsidRPr="00000000" w14:paraId="0000000E">
      <w:pPr>
        <w:shd w:fill="ffffff" w:val="clear"/>
        <w:spacing w:after="100" w:lineRule="auto"/>
        <w:ind w:left="1160" w:right="1160" w:firstLine="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 </w:t>
      </w:r>
      <w:r w:rsidDel="00000000" w:rsidR="00000000" w:rsidRPr="00000000">
        <w:rPr>
          <w:rFonts w:ascii="Verdana" w:cs="Verdana" w:eastAsia="Verdana" w:hAnsi="Verdana"/>
          <w:color w:val="2f2f2f"/>
          <w:sz w:val="20"/>
          <w:szCs w:val="20"/>
          <w:rtl w:val="0"/>
        </w:rPr>
        <w:t xml:space="preserve">a </w:t>
      </w:r>
      <w:r w:rsidDel="00000000" w:rsidR="00000000" w:rsidRPr="00000000">
        <w:rPr>
          <w:rFonts w:ascii="Verdana" w:cs="Verdana" w:eastAsia="Verdana" w:hAnsi="Verdana"/>
          <w:b w:val="1"/>
          <w:color w:val="2f2f2f"/>
          <w:sz w:val="20"/>
          <w:szCs w:val="20"/>
          <w:rtl w:val="0"/>
        </w:rPr>
        <w:t xml:space="preserve">V...</w:t>
      </w:r>
    </w:p>
    <w:p w:rsidR="00000000" w:rsidDel="00000000" w:rsidP="00000000" w:rsidRDefault="00000000" w:rsidRPr="00000000" w14:paraId="0000000F">
      <w:pPr>
        <w:shd w:fill="ffffff" w:val="clear"/>
        <w:spacing w:after="100" w:lineRule="auto"/>
        <w:ind w:left="1160" w:right="116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10">
      <w:pPr>
        <w:shd w:fill="ffffff" w:val="clear"/>
        <w:spacing w:after="100" w:lineRule="auto"/>
        <w:ind w:left="1160" w:right="116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Quinto. </w:t>
      </w:r>
      <w:r w:rsidDel="00000000" w:rsidR="00000000" w:rsidRPr="00000000">
        <w:rPr>
          <w:rFonts w:ascii="Verdana" w:cs="Verdana" w:eastAsia="Verdana" w:hAnsi="Verdana"/>
          <w:color w:val="2f2f2f"/>
          <w:sz w:val="20"/>
          <w:szCs w:val="20"/>
          <w:rtl w:val="0"/>
        </w:rPr>
        <w:t xml:space="preserve">Quedan exceptuadas de la aplicación del presente Acuerdo, las Secretarías de Salud, Defensa Nacional, Marina, Seguridad y Protección Ciudadana, Servicio de Protección Federal y la Guardia Nacional, el personal del Servicio Exterior Mexicano, así como del Instituto Mexicano del Seguro Social, del Instituto de Seguridad y Servicios Sociales para los Trabajadores del Estado, los Institutos Nacionales de Salud y Alta Especialidad y demás instituciones que prestan o están relacionados con los servicios de salud, protección civil y demás que se determine como esenciales o que por su naturaleza deban prestarse de manera presencial, y todas aquellas que determine el Presidente de los Estados Unidos Mexicanos."</w:t>
      </w:r>
    </w:p>
    <w:p w:rsidR="00000000" w:rsidDel="00000000" w:rsidP="00000000" w:rsidRDefault="00000000" w:rsidRPr="00000000" w14:paraId="0000001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CUARTO. </w:t>
      </w:r>
      <w:r w:rsidDel="00000000" w:rsidR="00000000" w:rsidRPr="00000000">
        <w:rPr>
          <w:rFonts w:ascii="Verdana" w:cs="Verdana" w:eastAsia="Verdana" w:hAnsi="Verdana"/>
          <w:color w:val="2f2f2f"/>
          <w:sz w:val="20"/>
          <w:szCs w:val="20"/>
          <w:rtl w:val="0"/>
        </w:rPr>
        <w:t xml:space="preserve">Asimismo, el ocho de enero de dos mil veintiuno, la Secretaría de la Función Pública, público en el Diario Oficial de la Federación, el </w:t>
      </w:r>
      <w:r w:rsidDel="00000000" w:rsidR="00000000" w:rsidRPr="00000000">
        <w:rPr>
          <w:rFonts w:ascii="Verdana" w:cs="Verdana" w:eastAsia="Verdana" w:hAnsi="Verdana"/>
          <w:i w:val="1"/>
          <w:color w:val="2f2f2f"/>
          <w:sz w:val="20"/>
          <w:szCs w:val="20"/>
          <w:rtl w:val="0"/>
        </w:rPr>
        <w:t xml:space="preserve">Acuerdo que modifica el Artículo Primero del Acuerdo por el que se reforma el diverso que establece los criterios aplicables para la administración de los recursos humanos en las dependencias y entidades de la Administración Pública Federal para mitigar la propagación del coronavirus COVID-19.</w:t>
      </w:r>
      <w:r w:rsidDel="00000000" w:rsidR="00000000" w:rsidRPr="00000000">
        <w:rPr>
          <w:rFonts w:ascii="Verdana" w:cs="Verdana" w:eastAsia="Verdana" w:hAnsi="Verdana"/>
          <w:color w:val="2f2f2f"/>
          <w:sz w:val="20"/>
          <w:szCs w:val="20"/>
          <w:rtl w:val="0"/>
        </w:rPr>
        <w:t xml:space="preserve">, señalando en el artículo único lo siguiente:</w:t>
      </w:r>
    </w:p>
    <w:p w:rsidR="00000000" w:rsidDel="00000000" w:rsidP="00000000" w:rsidRDefault="00000000" w:rsidRPr="00000000" w14:paraId="00000012">
      <w:pPr>
        <w:shd w:fill="ffffff" w:val="clear"/>
        <w:spacing w:after="100" w:lineRule="auto"/>
        <w:ind w:left="1160" w:right="116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ÚNICO</w:t>
      </w:r>
      <w:r w:rsidDel="00000000" w:rsidR="00000000" w:rsidRPr="00000000">
        <w:rPr>
          <w:rFonts w:ascii="Verdana" w:cs="Verdana" w:eastAsia="Verdana" w:hAnsi="Verdana"/>
          <w:color w:val="2f2f2f"/>
          <w:sz w:val="20"/>
          <w:szCs w:val="20"/>
          <w:rtl w:val="0"/>
        </w:rPr>
        <w:t xml:space="preserve">. Se modifica el Artículo Primero del "ACUERDO por el que se reforma el diverso que establece los Criterios aplicables para la Administración de los Recursos Humanos en las Dependencias y Entidades de la Administración Pública Federal para mitigar la propagación del Coronavirus Covid-19", publicado en el Diario Oficial de la Federación el 21 de diciembre de 2020, para quedar como sigue:</w:t>
      </w:r>
    </w:p>
    <w:p w:rsidR="00000000" w:rsidDel="00000000" w:rsidP="00000000" w:rsidRDefault="00000000" w:rsidRPr="00000000" w14:paraId="00000013">
      <w:pPr>
        <w:shd w:fill="ffffff" w:val="clear"/>
        <w:spacing w:after="100" w:lineRule="auto"/>
        <w:ind w:left="1160" w:right="116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Primero.-</w:t>
      </w:r>
      <w:r w:rsidDel="00000000" w:rsidR="00000000" w:rsidRPr="00000000">
        <w:rPr>
          <w:rFonts w:ascii="Verdana" w:cs="Verdana" w:eastAsia="Verdana" w:hAnsi="Verdana"/>
          <w:color w:val="2f2f2f"/>
          <w:sz w:val="20"/>
          <w:szCs w:val="20"/>
          <w:rtl w:val="0"/>
        </w:rPr>
        <w:t xml:space="preserve"> Durante el periodo comprendido entre el </w:t>
      </w:r>
      <w:r w:rsidDel="00000000" w:rsidR="00000000" w:rsidRPr="00000000">
        <w:rPr>
          <w:rFonts w:ascii="Verdana" w:cs="Verdana" w:eastAsia="Verdana" w:hAnsi="Verdana"/>
          <w:b w:val="1"/>
          <w:color w:val="2f2f2f"/>
          <w:sz w:val="20"/>
          <w:szCs w:val="20"/>
          <w:rtl w:val="0"/>
        </w:rPr>
        <w:t xml:space="preserve">11 de enero al 30 de abril de 2021</w:t>
      </w:r>
      <w:r w:rsidDel="00000000" w:rsidR="00000000" w:rsidRPr="00000000">
        <w:rPr>
          <w:rFonts w:ascii="Verdana" w:cs="Verdana" w:eastAsia="Verdana" w:hAnsi="Verdana"/>
          <w:color w:val="2f2f2f"/>
          <w:sz w:val="20"/>
          <w:szCs w:val="20"/>
          <w:rtl w:val="0"/>
        </w:rPr>
        <w:t xml:space="preserve">, los Titulares de la Oficialía Mayor de la Secretaría de Hacienda y Crédito Público y de las Unidades de Administración y Finanzas o equivalentes en la Administración Pública Federal, podrán autorizar o facilitar a las personas servidoras públicas:</w:t>
      </w:r>
    </w:p>
    <w:p w:rsidR="00000000" w:rsidDel="00000000" w:rsidP="00000000" w:rsidRDefault="00000000" w:rsidRPr="00000000" w14:paraId="00000014">
      <w:pPr>
        <w:shd w:fill="ffffff" w:val="clear"/>
        <w:spacing w:after="100" w:lineRule="auto"/>
        <w:ind w:left="1160" w:right="116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I a V</w:t>
      </w:r>
      <w:r w:rsidDel="00000000" w:rsidR="00000000" w:rsidRPr="00000000">
        <w:rPr>
          <w:rFonts w:ascii="Verdana" w:cs="Verdana" w:eastAsia="Verdana" w:hAnsi="Verdana"/>
          <w:b w:val="1"/>
          <w:color w:val="2f2f2f"/>
          <w:sz w:val="20"/>
          <w:szCs w:val="20"/>
          <w:rtl w:val="0"/>
        </w:rPr>
        <w:t xml:space="preserve">...</w:t>
      </w:r>
      <w:r w:rsidDel="00000000" w:rsidR="00000000" w:rsidRPr="00000000">
        <w:rPr>
          <w:rFonts w:ascii="Verdana" w:cs="Verdana" w:eastAsia="Verdana" w:hAnsi="Verdana"/>
          <w:color w:val="2f2f2f"/>
          <w:sz w:val="20"/>
          <w:szCs w:val="20"/>
          <w:rtl w:val="0"/>
        </w:rPr>
        <w:t xml:space="preserve">".</w:t>
      </w:r>
    </w:p>
    <w:p w:rsidR="00000000" w:rsidDel="00000000" w:rsidP="00000000" w:rsidRDefault="00000000" w:rsidRPr="00000000" w14:paraId="0000001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QUINTO. </w:t>
      </w:r>
      <w:r w:rsidDel="00000000" w:rsidR="00000000" w:rsidRPr="00000000">
        <w:rPr>
          <w:rFonts w:ascii="Verdana" w:cs="Verdana" w:eastAsia="Verdana" w:hAnsi="Verdana"/>
          <w:color w:val="2f2f2f"/>
          <w:sz w:val="20"/>
          <w:szCs w:val="20"/>
          <w:rtl w:val="0"/>
        </w:rPr>
        <w:t xml:space="preserve">Con base en lo expuesto en los considerandos que anteceden, en sesiones de treinta de septiembre, tres de noviembre, uno de diciembre de dos mil veinte, nueve de febrero y nueve de marzo de dos mil veintiuno, el Pleno del Tribunal Federal de Conciliación y Arbitraje, aprobó la ampliación del periodo de aplicación y vigencia de las medidas establecidas originalmente en los acuerdos de veintisiete de julio de dos mil veinte y posteriores, hasta el treinta y uno de marzo de dos mil veintiuno.</w:t>
      </w:r>
    </w:p>
    <w:p w:rsidR="00000000" w:rsidDel="00000000" w:rsidP="00000000" w:rsidRDefault="00000000" w:rsidRPr="00000000" w14:paraId="0000001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SEXTO. </w:t>
      </w:r>
      <w:r w:rsidDel="00000000" w:rsidR="00000000" w:rsidRPr="00000000">
        <w:rPr>
          <w:rFonts w:ascii="Verdana" w:cs="Verdana" w:eastAsia="Verdana" w:hAnsi="Verdana"/>
          <w:color w:val="2f2f2f"/>
          <w:sz w:val="20"/>
          <w:szCs w:val="20"/>
          <w:rtl w:val="0"/>
        </w:rPr>
        <w:t xml:space="preserve">Con fecha veintidós de marzo de dos mil veintiuno, se publicó el </w:t>
      </w:r>
      <w:r w:rsidDel="00000000" w:rsidR="00000000" w:rsidRPr="00000000">
        <w:rPr>
          <w:rFonts w:ascii="Verdana" w:cs="Verdana" w:eastAsia="Verdana" w:hAnsi="Verdana"/>
          <w:i w:val="1"/>
          <w:color w:val="2f2f2f"/>
          <w:sz w:val="20"/>
          <w:szCs w:val="20"/>
          <w:rtl w:val="0"/>
        </w:rPr>
        <w:t xml:space="preserve">INSTRUMENTO NORMATIVO APROBADO POR EL PLENO DE LA SUPREMA CORTE DE JUSTICIA DE LA NACIÓN EL VEINTIDÓS DE MARZO DE DOS MIL VEINTIUNO, EN VIRTUD DEL CUAL SE PRORROGA DEL UNO AL TREINTA DE ABRIL DEL MISMO AÑO, LA VIGENCIA DE LOS PUNTOS DEL TERCERO AL NOVENO DEL ACUERDO GENERAL NÚMERO 14/2020, DE VEINTIOCHO DE JULIO DE DOS MIL VEINTE, DEL PLENO DE LA SUPREMA CORTE DE JUSTICIA DE LA NACIÓN, POR EL QUE SE REANUDAN LOS PLAZOS PROCESALES SUSPENDIDOS DESDE EL DIECIOCHO DE MARZO DE DOS MIL VEINTE., </w:t>
      </w:r>
      <w:r w:rsidDel="00000000" w:rsidR="00000000" w:rsidRPr="00000000">
        <w:rPr>
          <w:rFonts w:ascii="Verdana" w:cs="Verdana" w:eastAsia="Verdana" w:hAnsi="Verdana"/>
          <w:color w:val="2f2f2f"/>
          <w:sz w:val="20"/>
          <w:szCs w:val="20"/>
          <w:rtl w:val="0"/>
        </w:rPr>
        <w:t xml:space="preserve">desprendiéndose de su único resolutivo, lo siguiente:</w:t>
      </w:r>
    </w:p>
    <w:p w:rsidR="00000000" w:rsidDel="00000000" w:rsidP="00000000" w:rsidRDefault="00000000" w:rsidRPr="00000000" w14:paraId="00000017">
      <w:pPr>
        <w:shd w:fill="ffffff" w:val="clear"/>
        <w:spacing w:after="100" w:lineRule="auto"/>
        <w:ind w:left="720" w:right="720" w:firstLine="0"/>
        <w:jc w:val="both"/>
        <w:rPr>
          <w:rFonts w:ascii="Verdana" w:cs="Verdana" w:eastAsia="Verdana" w:hAnsi="Verdana"/>
          <w:i w:val="1"/>
          <w:color w:val="2f2f2f"/>
          <w:sz w:val="20"/>
          <w:szCs w:val="20"/>
        </w:rPr>
      </w:pPr>
      <w:r w:rsidDel="00000000" w:rsidR="00000000" w:rsidRPr="00000000">
        <w:rPr>
          <w:rFonts w:ascii="Verdana" w:cs="Verdana" w:eastAsia="Verdana" w:hAnsi="Verdana"/>
          <w:i w:val="1"/>
          <w:color w:val="2f2f2f"/>
          <w:sz w:val="20"/>
          <w:szCs w:val="20"/>
          <w:rtl w:val="0"/>
        </w:rPr>
        <w:t xml:space="preserve">"</w:t>
      </w:r>
      <w:r w:rsidDel="00000000" w:rsidR="00000000" w:rsidRPr="00000000">
        <w:rPr>
          <w:rFonts w:ascii="Verdana" w:cs="Verdana" w:eastAsia="Verdana" w:hAnsi="Verdana"/>
          <w:b w:val="1"/>
          <w:i w:val="1"/>
          <w:color w:val="2f2f2f"/>
          <w:sz w:val="20"/>
          <w:szCs w:val="20"/>
          <w:rtl w:val="0"/>
        </w:rPr>
        <w:t xml:space="preserve">ÚNICO.</w:t>
      </w:r>
      <w:r w:rsidDel="00000000" w:rsidR="00000000" w:rsidRPr="00000000">
        <w:rPr>
          <w:rFonts w:ascii="Verdana" w:cs="Verdana" w:eastAsia="Verdana" w:hAnsi="Verdana"/>
          <w:i w:val="1"/>
          <w:color w:val="2f2f2f"/>
          <w:sz w:val="20"/>
          <w:szCs w:val="20"/>
          <w:rtl w:val="0"/>
        </w:rPr>
        <w:t xml:space="preserve"> Se prorroga del uno al treinta de abril de dos mil veintiuno, la vigencia de lo establecido en los puntos del Tercero al Noveno del Acuerdo General 14/2020, de veintiocho de julio de dos mil veinte."</w:t>
      </w:r>
    </w:p>
    <w:p w:rsidR="00000000" w:rsidDel="00000000" w:rsidP="00000000" w:rsidRDefault="00000000" w:rsidRPr="00000000" w14:paraId="0000001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SÉPTIMO. </w:t>
      </w:r>
      <w:r w:rsidDel="00000000" w:rsidR="00000000" w:rsidRPr="00000000">
        <w:rPr>
          <w:rFonts w:ascii="Verdana" w:cs="Verdana" w:eastAsia="Verdana" w:hAnsi="Verdana"/>
          <w:color w:val="2f2f2f"/>
          <w:sz w:val="20"/>
          <w:szCs w:val="20"/>
          <w:rtl w:val="0"/>
        </w:rPr>
        <w:t xml:space="preserve">En virtud de que prevalecen las condiciones de emergencia sanitaria, que propiciaron el dictado de los acuerdos de veintisiete de julio y sus diversas adecuaciones, siendo la ultima el nueve de marzo de dos mil veintiuno, así como los diversos de quince de febrero del presente año, el Pleno de este Tribunal considera pertinente ampliar el periodo de aplicación y vigencia de las medidas establecidas en los acuerdos de referencia, con el objeto de garantizar la seguridad en la salud de sus trabajadores y, eventualmente, del público usuario que visita las instalaciones del edificio sede de este Órgano Jurisdiccional, sin dejar de cumplir con el derecho de acceso a la justicia reconocido en el artículo 17 de la Constitución Política de los Estados Unidos Mexicanos.</w:t>
      </w:r>
    </w:p>
    <w:p w:rsidR="00000000" w:rsidDel="00000000" w:rsidP="00000000" w:rsidRDefault="00000000" w:rsidRPr="00000000" w14:paraId="0000001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Derivado de lo anterior y, con fundamento en los artículos 3, 6 y 8 del Reglamento Interior del propio Tribunal, en relación con el artículo 124 "A" de la Ley Federal de los Trabajadores al Servicio del Estado, se emite el siguiente:</w:t>
      </w:r>
    </w:p>
    <w:p w:rsidR="00000000" w:rsidDel="00000000" w:rsidP="00000000" w:rsidRDefault="00000000" w:rsidRPr="00000000" w14:paraId="0000001A">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w:t>
      </w:r>
    </w:p>
    <w:p w:rsidR="00000000" w:rsidDel="00000000" w:rsidP="00000000" w:rsidRDefault="00000000" w:rsidRPr="00000000" w14:paraId="0000001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UNICO. </w:t>
      </w:r>
      <w:r w:rsidDel="00000000" w:rsidR="00000000" w:rsidRPr="00000000">
        <w:rPr>
          <w:rFonts w:ascii="Verdana" w:cs="Verdana" w:eastAsia="Verdana" w:hAnsi="Verdana"/>
          <w:color w:val="2f2f2f"/>
          <w:sz w:val="20"/>
          <w:szCs w:val="20"/>
          <w:rtl w:val="0"/>
        </w:rPr>
        <w:t xml:space="preserve">El Pleno del Tribunal Federal de Conciliación y Arbitraje amplía el periodo de aplicación y vigencia de las medidas establecidas en los acuerdos de veintisiete de julio, y sus diversas adecuaciones, siendo la ultima el nueve de marzo de dos mil veintiuno, publicados en el Boletín Laboral Burocrático al siguiente día hábil de su aprobación, hasta el treinta de abril de dos mil veintiuno; lo anterior, en términos de lo expuesto y fundado en la parte considerativa de la presente resolución.</w:t>
      </w:r>
    </w:p>
    <w:p w:rsidR="00000000" w:rsidDel="00000000" w:rsidP="00000000" w:rsidRDefault="00000000" w:rsidRPr="00000000" w14:paraId="0000001C">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TRANSITORIOS:</w:t>
      </w:r>
    </w:p>
    <w:p w:rsidR="00000000" w:rsidDel="00000000" w:rsidP="00000000" w:rsidRDefault="00000000" w:rsidRPr="00000000" w14:paraId="0000001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PRIMERO. </w:t>
      </w:r>
      <w:r w:rsidDel="00000000" w:rsidR="00000000" w:rsidRPr="00000000">
        <w:rPr>
          <w:rFonts w:ascii="Verdana" w:cs="Verdana" w:eastAsia="Verdana" w:hAnsi="Verdana"/>
          <w:color w:val="2f2f2f"/>
          <w:sz w:val="20"/>
          <w:szCs w:val="20"/>
          <w:rtl w:val="0"/>
        </w:rPr>
        <w:t xml:space="preserve">Publíquese en el Diario Oficial de la Federación y Boletín Laboral Burocrático.</w:t>
      </w:r>
    </w:p>
    <w:p w:rsidR="00000000" w:rsidDel="00000000" w:rsidP="00000000" w:rsidRDefault="00000000" w:rsidRPr="00000000" w14:paraId="0000001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SEGUNDO. </w:t>
      </w:r>
      <w:r w:rsidDel="00000000" w:rsidR="00000000" w:rsidRPr="00000000">
        <w:rPr>
          <w:rFonts w:ascii="Verdana" w:cs="Verdana" w:eastAsia="Verdana" w:hAnsi="Verdana"/>
          <w:color w:val="2f2f2f"/>
          <w:sz w:val="20"/>
          <w:szCs w:val="20"/>
          <w:rtl w:val="0"/>
        </w:rPr>
        <w:t xml:space="preserve">La ampliación y vigencia de las medidas sanitarias a que se refiere el presente acuerdo estarán sujetas a la evolución del semáforo epidemiológico en la Ciudad de México y, en su caso, en las disposiciones que ordene el Gobierno Federal, por conducto de la Secretaría de Salud o el Consejo de Salubridad General, permitan la reanudación de actividades al cien por ciento, sin riesgo para los trabajadores y público usuario.</w:t>
      </w:r>
    </w:p>
    <w:p w:rsidR="00000000" w:rsidDel="00000000" w:rsidP="00000000" w:rsidRDefault="00000000" w:rsidRPr="00000000" w14:paraId="0000001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Así lo acordó por </w:t>
      </w:r>
      <w:r w:rsidDel="00000000" w:rsidR="00000000" w:rsidRPr="00000000">
        <w:rPr>
          <w:rFonts w:ascii="Verdana" w:cs="Verdana" w:eastAsia="Verdana" w:hAnsi="Verdana"/>
          <w:b w:val="1"/>
          <w:color w:val="2f2f2f"/>
          <w:sz w:val="20"/>
          <w:szCs w:val="20"/>
          <w:rtl w:val="0"/>
        </w:rPr>
        <w:t xml:space="preserve">U N A N I M I D A D </w:t>
      </w:r>
      <w:r w:rsidDel="00000000" w:rsidR="00000000" w:rsidRPr="00000000">
        <w:rPr>
          <w:rFonts w:ascii="Verdana" w:cs="Verdana" w:eastAsia="Verdana" w:hAnsi="Verdana"/>
          <w:color w:val="2f2f2f"/>
          <w:sz w:val="20"/>
          <w:szCs w:val="20"/>
          <w:rtl w:val="0"/>
        </w:rPr>
        <w:t xml:space="preserve">de votos, el Pleno del Tribunal Federal de Conciliación y Arbitraje, en sesión celebrada en esta.- El Presidente del Tribunal.- El Secretario General de Acuerdos.- Doy fe.</w:t>
      </w:r>
    </w:p>
    <w:p w:rsidR="00000000" w:rsidDel="00000000" w:rsidP="00000000" w:rsidRDefault="00000000" w:rsidRPr="00000000" w14:paraId="0000002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SECRETARIO GENERAL DE ACUERDOS DEL TRIBUNAL FEDERAL DE CONCILIACIÓN Y ARBITRAJE:</w:t>
      </w:r>
    </w:p>
    <w:p w:rsidR="00000000" w:rsidDel="00000000" w:rsidP="00000000" w:rsidRDefault="00000000" w:rsidRPr="00000000" w14:paraId="00000021">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CERTIFICA:</w:t>
      </w:r>
    </w:p>
    <w:p w:rsidR="00000000" w:rsidDel="00000000" w:rsidP="00000000" w:rsidRDefault="00000000" w:rsidRPr="00000000" w14:paraId="0000002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este acuerdo mediante el cual, el Pleno del Tribunal Federal de Conciliación y Arbitraje en sesión celebrada el seis de abril de dos mil veintiuno, se amplía el periodo de aplicación y vigencia de los lineamientos sanitarios en las Salas y Unidades Administrativas que integran este Órgano Colegiado, establecidos en el acuerdo de veintisiete de julio de dos mil veinte, así como su última adecuación de nueve de marzo de dos mil veintiuno, fue aprobado por unanimidad de votos de los Señores Magistrados: Plácido Humberto Morales Vázquez, Rufino H León Tovar, Eduardo Laris González, Ismael Cruz López, Salvador Oyanguren Guedea, José Luis Amador Morales Gutiérrez, José Roberto Córdova Becerril, Miguel Ángel Gutiérrez Cantú, Patricia Isabella Pedrero Duarte, Janitzio Ramón Guzmán Gutiérrez, Mario Emilio Garzón Chapa, Nicéforo Guerrero Reynoso, Humberto Cervantes Vega, Carlos Francisco Quintana Roldán, María de Rosario Jiménez Moles, Rocío Rojas Pérez, Alfredo Freyssinier Álvarez, Mónica Arcelia Güicho González, Pedro José Escarcega Delgado, Fernando Ignacio Tovar y de Teresa, Jorge Arturo Flores Ochoa, Eduardo Arturo Hernández Castillón, Israel Requena Palafox, Álan Eduardo González Zebadúa y Ángel Humberto Félix Estrada.- En la Ciudad de México, a los diecisiete días del mes de febrero de dos mil veintiuno.- Doy fe.</w:t>
      </w:r>
    </w:p>
    <w:p w:rsidR="00000000" w:rsidDel="00000000" w:rsidP="00000000" w:rsidRDefault="00000000" w:rsidRPr="00000000" w14:paraId="0000002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Secretario General de Acuerdos, </w:t>
      </w:r>
      <w:r w:rsidDel="00000000" w:rsidR="00000000" w:rsidRPr="00000000">
        <w:rPr>
          <w:rFonts w:ascii="Verdana" w:cs="Verdana" w:eastAsia="Verdana" w:hAnsi="Verdana"/>
          <w:b w:val="1"/>
          <w:color w:val="2f2f2f"/>
          <w:sz w:val="20"/>
          <w:szCs w:val="20"/>
          <w:rtl w:val="0"/>
        </w:rPr>
        <w:t xml:space="preserve">José Amauri Martínez Gutiérrez</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