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31 de mayo de 2024)</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77/2024</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01 al 07 de junio de 2024.</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000"/>
        <w:tblGridChange w:id="0">
          <w:tblGrid>
            <w:gridCol w:w="5865"/>
            <w:gridCol w:w="300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jc w:val="center"/>
              <w:rPr>
                <w:b w:val="1"/>
                <w:sz w:val="16"/>
                <w:szCs w:val="16"/>
              </w:rPr>
            </w:pPr>
            <w:r w:rsidDel="00000000" w:rsidR="00000000" w:rsidRPr="00000000">
              <w:rPr>
                <w:b w:val="1"/>
                <w:sz w:val="16"/>
                <w:szCs w:val="16"/>
                <w:rtl w:val="0"/>
              </w:rPr>
              <w:t xml:space="preserve">Zona I</w:t>
            </w:r>
          </w:p>
        </w:tc>
      </w:tr>
      <w:tr>
        <w:trPr>
          <w:cantSplit w:val="0"/>
          <w:trHeight w:val="285"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jc w:val="center"/>
              <w:rPr>
                <w:b w:val="1"/>
                <w:sz w:val="16"/>
                <w:szCs w:val="16"/>
              </w:rPr>
            </w:pPr>
            <w:r w:rsidDel="00000000" w:rsidR="00000000" w:rsidRPr="00000000">
              <w:rPr>
                <w:b w:val="1"/>
                <w:sz w:val="16"/>
                <w:szCs w:val="16"/>
                <w:rtl w:val="0"/>
              </w:rPr>
              <w:t xml:space="preserve">Municipios de Calakmul y Candelaria del Estado de Campeche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jc w:val="center"/>
              <w:rPr>
                <w:b w:val="1"/>
                <w:sz w:val="16"/>
                <w:szCs w:val="16"/>
              </w:rPr>
            </w:pPr>
            <w:r w:rsidDel="00000000" w:rsidR="00000000" w:rsidRPr="00000000">
              <w:rPr>
                <w:b w:val="1"/>
                <w:sz w:val="16"/>
                <w:szCs w:val="16"/>
                <w:rtl w:val="0"/>
              </w:rPr>
              <w:t xml:space="preserve">1.880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000"/>
        <w:tblGridChange w:id="0">
          <w:tblGrid>
            <w:gridCol w:w="5865"/>
            <w:gridCol w:w="300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jc w:val="center"/>
              <w:rPr>
                <w:b w:val="1"/>
                <w:sz w:val="16"/>
                <w:szCs w:val="16"/>
              </w:rPr>
            </w:pPr>
            <w:r w:rsidDel="00000000" w:rsidR="00000000" w:rsidRPr="00000000">
              <w:rPr>
                <w:b w:val="1"/>
                <w:sz w:val="16"/>
                <w:szCs w:val="16"/>
                <w:rtl w:val="0"/>
              </w:rPr>
              <w:t xml:space="preserve">Zona II</w:t>
            </w:r>
          </w:p>
        </w:tc>
      </w:tr>
      <w:tr>
        <w:trPr>
          <w:cantSplit w:val="0"/>
          <w:trHeight w:val="285"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jc w:val="center"/>
              <w:rPr>
                <w:b w:val="1"/>
                <w:sz w:val="16"/>
                <w:szCs w:val="16"/>
              </w:rPr>
            </w:pPr>
            <w:r w:rsidDel="00000000" w:rsidR="00000000" w:rsidRPr="00000000">
              <w:rPr>
                <w:b w:val="1"/>
                <w:sz w:val="16"/>
                <w:szCs w:val="16"/>
                <w:rtl w:val="0"/>
              </w:rPr>
              <w:t xml:space="preserve">Municipios de Balancán y Tenosique del Estado de Tabasco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jc w:val="center"/>
              <w:rPr>
                <w:b w:val="1"/>
                <w:sz w:val="16"/>
                <w:szCs w:val="16"/>
              </w:rPr>
            </w:pPr>
            <w:r w:rsidDel="00000000" w:rsidR="00000000" w:rsidRPr="00000000">
              <w:rPr>
                <w:b w:val="1"/>
                <w:sz w:val="16"/>
                <w:szCs w:val="16"/>
                <w:rtl w:val="0"/>
              </w:rPr>
              <w:t xml:space="preserve">1.312</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000"/>
        <w:tblGridChange w:id="0">
          <w:tblGrid>
            <w:gridCol w:w="5865"/>
            <w:gridCol w:w="300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jc w:val="center"/>
              <w:rPr>
                <w:b w:val="1"/>
                <w:sz w:val="16"/>
                <w:szCs w:val="16"/>
              </w:rPr>
            </w:pPr>
            <w:r w:rsidDel="00000000" w:rsidR="00000000" w:rsidRPr="00000000">
              <w:rPr>
                <w:b w:val="1"/>
                <w:sz w:val="16"/>
                <w:szCs w:val="16"/>
                <w:rtl w:val="0"/>
              </w:rPr>
              <w:t xml:space="preserve">Zona III</w:t>
            </w:r>
          </w:p>
        </w:tc>
      </w:tr>
      <w:tr>
        <w:trPr>
          <w:cantSplit w:val="0"/>
          <w:trHeight w:val="285"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jc w:val="center"/>
              <w:rPr>
                <w:b w:val="1"/>
                <w:sz w:val="16"/>
                <w:szCs w:val="16"/>
              </w:rPr>
            </w:pPr>
            <w:r w:rsidDel="00000000" w:rsidR="00000000" w:rsidRPr="00000000">
              <w:rPr>
                <w:b w:val="1"/>
                <w:sz w:val="16"/>
                <w:szCs w:val="16"/>
                <w:rtl w:val="0"/>
              </w:rPr>
              <w:t xml:space="preserve">Municipios de Ocosingo y Palenque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jc w:val="center"/>
              <w:rPr>
                <w:b w:val="1"/>
                <w:sz w:val="16"/>
                <w:szCs w:val="16"/>
              </w:rPr>
            </w:pPr>
            <w:r w:rsidDel="00000000" w:rsidR="00000000" w:rsidRPr="00000000">
              <w:rPr>
                <w:b w:val="1"/>
                <w:sz w:val="16"/>
                <w:szCs w:val="16"/>
                <w:rtl w:val="0"/>
              </w:rPr>
              <w:t xml:space="preserve">1.716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000"/>
        <w:tblGridChange w:id="0">
          <w:tblGrid>
            <w:gridCol w:w="5865"/>
            <w:gridCol w:w="300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jc w:val="center"/>
              <w:rPr>
                <w:b w:val="1"/>
                <w:sz w:val="16"/>
                <w:szCs w:val="16"/>
              </w:rPr>
            </w:pPr>
            <w:r w:rsidDel="00000000" w:rsidR="00000000" w:rsidRPr="00000000">
              <w:rPr>
                <w:b w:val="1"/>
                <w:sz w:val="16"/>
                <w:szCs w:val="16"/>
                <w:rtl w:val="0"/>
              </w:rPr>
              <w:t xml:space="preserve">Zona IV</w:t>
            </w:r>
          </w:p>
        </w:tc>
      </w:tr>
      <w:tr>
        <w:trPr>
          <w:cantSplit w:val="0"/>
          <w:trHeight w:val="285"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jc w:val="center"/>
              <w:rPr>
                <w:b w:val="1"/>
                <w:sz w:val="16"/>
                <w:szCs w:val="16"/>
              </w:rPr>
            </w:pPr>
            <w:r w:rsidDel="00000000" w:rsidR="00000000" w:rsidRPr="00000000">
              <w:rPr>
                <w:b w:val="1"/>
                <w:sz w:val="16"/>
                <w:szCs w:val="16"/>
                <w:rtl w:val="0"/>
              </w:rPr>
              <w:t xml:space="preserve">1.836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000"/>
        <w:tblGridChange w:id="0">
          <w:tblGrid>
            <w:gridCol w:w="5865"/>
            <w:gridCol w:w="300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jc w:val="center"/>
              <w:rPr>
                <w:b w:val="1"/>
                <w:sz w:val="16"/>
                <w:szCs w:val="16"/>
              </w:rPr>
            </w:pPr>
            <w:r w:rsidDel="00000000" w:rsidR="00000000" w:rsidRPr="00000000">
              <w:rPr>
                <w:b w:val="1"/>
                <w:sz w:val="16"/>
                <w:szCs w:val="16"/>
                <w:rtl w:val="0"/>
              </w:rPr>
              <w:t xml:space="preserve">Zona V</w:t>
            </w:r>
          </w:p>
        </w:tc>
      </w:tr>
      <w:tr>
        <w:trPr>
          <w:cantSplit w:val="0"/>
          <w:trHeight w:val="480"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 Margaritas</w:t>
            </w:r>
          </w:p>
          <w:p w:rsidR="00000000" w:rsidDel="00000000" w:rsidP="00000000" w:rsidRDefault="00000000" w:rsidRPr="00000000" w14:paraId="0000003C">
            <w:pPr>
              <w:spacing w:after="100" w:lineRule="auto"/>
              <w:jc w:val="center"/>
              <w:rPr>
                <w:b w:val="1"/>
                <w:sz w:val="16"/>
                <w:szCs w:val="16"/>
              </w:rPr>
            </w:pPr>
            <w:r w:rsidDel="00000000" w:rsidR="00000000" w:rsidRPr="00000000">
              <w:rPr>
                <w:b w:val="1"/>
                <w:sz w:val="16"/>
                <w:szCs w:val="16"/>
                <w:rtl w:val="0"/>
              </w:rPr>
              <w:t xml:space="preserve">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jc w:val="center"/>
              <w:rPr>
                <w:b w:val="1"/>
                <w:sz w:val="16"/>
                <w:szCs w:val="16"/>
              </w:rPr>
            </w:pPr>
            <w:r w:rsidDel="00000000" w:rsidR="00000000" w:rsidRPr="00000000">
              <w:rPr>
                <w:b w:val="1"/>
                <w:sz w:val="16"/>
                <w:szCs w:val="16"/>
                <w:rtl w:val="0"/>
              </w:rPr>
              <w:t xml:space="preserve">2.549</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000"/>
        <w:tblGridChange w:id="0">
          <w:tblGrid>
            <w:gridCol w:w="5865"/>
            <w:gridCol w:w="300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jc w:val="center"/>
              <w:rPr>
                <w:b w:val="1"/>
                <w:sz w:val="16"/>
                <w:szCs w:val="16"/>
              </w:rPr>
            </w:pPr>
            <w:r w:rsidDel="00000000" w:rsidR="00000000" w:rsidRPr="00000000">
              <w:rPr>
                <w:b w:val="1"/>
                <w:sz w:val="16"/>
                <w:szCs w:val="16"/>
                <w:rtl w:val="0"/>
              </w:rPr>
              <w:t xml:space="preserve">Zona VI</w:t>
            </w:r>
          </w:p>
        </w:tc>
      </w:tr>
      <w:tr>
        <w:trPr>
          <w:cantSplit w:val="0"/>
          <w:trHeight w:val="480"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 Motozintla</w:t>
            </w:r>
          </w:p>
          <w:p w:rsidR="00000000" w:rsidDel="00000000" w:rsidP="00000000" w:rsidRDefault="00000000" w:rsidRPr="00000000" w14:paraId="00000048">
            <w:pPr>
              <w:spacing w:after="100" w:lineRule="auto"/>
              <w:jc w:val="center"/>
              <w:rPr>
                <w:b w:val="1"/>
                <w:sz w:val="16"/>
                <w:szCs w:val="16"/>
              </w:rPr>
            </w:pPr>
            <w:r w:rsidDel="00000000" w:rsidR="00000000" w:rsidRPr="00000000">
              <w:rPr>
                <w:b w:val="1"/>
                <w:sz w:val="16"/>
                <w:szCs w:val="16"/>
                <w:rtl w:val="0"/>
              </w:rPr>
              <w:t xml:space="preserve">y Mazapa de Madero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jc w:val="center"/>
              <w:rPr>
                <w:b w:val="1"/>
                <w:sz w:val="16"/>
                <w:szCs w:val="16"/>
              </w:rPr>
            </w:pPr>
            <w:r w:rsidDel="00000000" w:rsidR="00000000" w:rsidRPr="00000000">
              <w:rPr>
                <w:b w:val="1"/>
                <w:sz w:val="16"/>
                <w:szCs w:val="16"/>
                <w:rtl w:val="0"/>
              </w:rPr>
              <w:t xml:space="preserve">1.504</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30 de mayo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b w:val="1"/>
          <w:color w:val="2f2f2f"/>
          <w:sz w:val="18"/>
          <w:szCs w:val="18"/>
          <w:rtl w:val="0"/>
        </w:rPr>
        <w:t xml:space="preserve">Adán Enrique García Ramos</w:t>
      </w:r>
      <w:r w:rsidDel="00000000" w:rsidR="00000000" w:rsidRPr="00000000">
        <w:rPr>
          <w:color w:val="2f2f2f"/>
          <w:sz w:val="18"/>
          <w:szCs w:val="18"/>
          <w:rtl w:val="0"/>
        </w:rPr>
        <w:t xml:space="preserve">.- Rúbrica.</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