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6ysqzr9duol5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  <w:br w:type="textWrapping"/>
        <w:t xml:space="preserve">(DOF 17 de noviembre de 2023)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9stb3n619203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159/2023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18 al 24 de noviembre de 2023.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52.1929971519519"/>
        <w:gridCol w:w="1122.6495869685684"/>
        <w:gridCol w:w="1122.6495869685684"/>
        <w:gridCol w:w="1122.6495869685684"/>
        <w:gridCol w:w="1122.6495869685684"/>
        <w:gridCol w:w="1107.877881876877"/>
        <w:tblGridChange w:id="0">
          <w:tblGrid>
            <w:gridCol w:w="2274.8425841205203"/>
            <w:gridCol w:w="1152.1929971519519"/>
            <w:gridCol w:w="1122.6495869685684"/>
            <w:gridCol w:w="1122.6495869685684"/>
            <w:gridCol w:w="1122.6495869685684"/>
            <w:gridCol w:w="1122.6495869685684"/>
            <w:gridCol w:w="1107.877881876877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52.1929971519519"/>
        <w:gridCol w:w="1122.6495869685684"/>
        <w:gridCol w:w="1122.6495869685684"/>
        <w:gridCol w:w="1122.6495869685684"/>
        <w:gridCol w:w="1122.6495869685684"/>
        <w:gridCol w:w="1107.877881876877"/>
        <w:tblGridChange w:id="0">
          <w:tblGrid>
            <w:gridCol w:w="2274.8425841205203"/>
            <w:gridCol w:w="1152.1929971519519"/>
            <w:gridCol w:w="1122.6495869685684"/>
            <w:gridCol w:w="1122.6495869685684"/>
            <w:gridCol w:w="1122.6495869685684"/>
            <w:gridCol w:w="1122.6495869685684"/>
            <w:gridCol w:w="1107.877881876877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52.1929971519519"/>
        <w:gridCol w:w="1122.6495869685684"/>
        <w:gridCol w:w="1122.6495869685684"/>
        <w:gridCol w:w="1122.6495869685684"/>
        <w:gridCol w:w="1122.6495869685684"/>
        <w:gridCol w:w="1107.877881876877"/>
        <w:tblGridChange w:id="0">
          <w:tblGrid>
            <w:gridCol w:w="2274.8425841205203"/>
            <w:gridCol w:w="1152.1929971519519"/>
            <w:gridCol w:w="1122.6495869685684"/>
            <w:gridCol w:w="1122.6495869685684"/>
            <w:gridCol w:w="1122.6495869685684"/>
            <w:gridCol w:w="1122.6495869685684"/>
            <w:gridCol w:w="1107.87788187687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3.775913256745"/>
        <w:gridCol w:w="1154.0818381308895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63.775913256745"/>
            <w:gridCol w:w="1154.0818381308895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3.775913256745"/>
        <w:gridCol w:w="1198.4696011359238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63.775913256745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D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3.775913256745"/>
        <w:gridCol w:w="1198.4696011359238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63.775913256745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3.775913256745"/>
        <w:gridCol w:w="1198.4696011359238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63.775913256745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2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3.775913256745"/>
        <w:gridCol w:w="1198.4696011359238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63.775913256745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3.775913256745"/>
        <w:gridCol w:w="1198.4696011359238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63.775913256745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8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37.4212920602602"/>
        <w:gridCol w:w="1122.6495869685684"/>
        <w:gridCol w:w="1122.6495869685684"/>
        <w:gridCol w:w="1122.6495869685684"/>
        <w:gridCol w:w="1122.6495869685684"/>
        <w:gridCol w:w="1122.6495869685684"/>
        <w:tblGridChange w:id="0">
          <w:tblGrid>
            <w:gridCol w:w="2274.8425841205203"/>
            <w:gridCol w:w="1137.4212920602602"/>
            <w:gridCol w:w="1122.6495869685684"/>
            <w:gridCol w:w="1122.6495869685684"/>
            <w:gridCol w:w="1122.6495869685684"/>
            <w:gridCol w:w="1122.6495869685684"/>
            <w:gridCol w:w="1122.649586968568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0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D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217.2565271446335"/>
        <w:gridCol w:w="1128.188976377953"/>
        <w:gridCol w:w="1128.188976377953"/>
        <w:gridCol w:w="1128.188976377953"/>
        <w:gridCol w:w="1128.188976377953"/>
        <w:gridCol w:w="994.5876502279322"/>
        <w:tblGridChange w:id="0">
          <w:tblGrid>
            <w:gridCol w:w="2300.911728139246"/>
            <w:gridCol w:w="1217.2565271446335"/>
            <w:gridCol w:w="1128.188976377953"/>
            <w:gridCol w:w="1128.188976377953"/>
            <w:gridCol w:w="1128.188976377953"/>
            <w:gridCol w:w="1128.188976377953"/>
            <w:gridCol w:w="994.5876502279322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0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217.2565271446335"/>
        <w:gridCol w:w="1128.188976377953"/>
        <w:gridCol w:w="1128.188976377953"/>
        <w:gridCol w:w="1128.188976377953"/>
        <w:gridCol w:w="1128.188976377953"/>
        <w:gridCol w:w="994.5876502279322"/>
        <w:tblGridChange w:id="0">
          <w:tblGrid>
            <w:gridCol w:w="2300.911728139246"/>
            <w:gridCol w:w="1217.2565271446335"/>
            <w:gridCol w:w="1128.188976377953"/>
            <w:gridCol w:w="1128.188976377953"/>
            <w:gridCol w:w="1128.188976377953"/>
            <w:gridCol w:w="1128.188976377953"/>
            <w:gridCol w:w="994.5876502279322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3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143.0335681723998"/>
        <w:gridCol w:w="1128.188976377953"/>
        <w:gridCol w:w="1128.188976377953"/>
        <w:gridCol w:w="1128.188976377953"/>
        <w:gridCol w:w="1128.188976377953"/>
        <w:gridCol w:w="1068.810609200166"/>
        <w:tblGridChange w:id="0">
          <w:tblGrid>
            <w:gridCol w:w="2300.911728139246"/>
            <w:gridCol w:w="1143.0335681723998"/>
            <w:gridCol w:w="1128.188976377953"/>
            <w:gridCol w:w="1128.188976377953"/>
            <w:gridCol w:w="1128.188976377953"/>
            <w:gridCol w:w="1128.188976377953"/>
            <w:gridCol w:w="1068.810609200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157.8781599668464"/>
        <w:gridCol w:w="1128.188976377953"/>
        <w:gridCol w:w="1128.188976377953"/>
        <w:gridCol w:w="1128.188976377953"/>
        <w:gridCol w:w="1128.188976377953"/>
        <w:gridCol w:w="1053.9660174057192"/>
        <w:tblGridChange w:id="0">
          <w:tblGrid>
            <w:gridCol w:w="2300.911728139246"/>
            <w:gridCol w:w="1157.8781599668464"/>
            <w:gridCol w:w="1128.188976377953"/>
            <w:gridCol w:w="1128.188976377953"/>
            <w:gridCol w:w="1128.188976377953"/>
            <w:gridCol w:w="1128.188976377953"/>
            <w:gridCol w:w="1053.9660174057192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157.8781599668464"/>
        <w:gridCol w:w="1128.188976377953"/>
        <w:gridCol w:w="1128.188976377953"/>
        <w:gridCol w:w="1128.188976377953"/>
        <w:gridCol w:w="1128.188976377953"/>
        <w:gridCol w:w="1053.9660174057192"/>
        <w:tblGridChange w:id="0">
          <w:tblGrid>
            <w:gridCol w:w="2300.911728139246"/>
            <w:gridCol w:w="1157.8781599668464"/>
            <w:gridCol w:w="1128.188976377953"/>
            <w:gridCol w:w="1128.188976377953"/>
            <w:gridCol w:w="1128.188976377953"/>
            <w:gridCol w:w="1128.188976377953"/>
            <w:gridCol w:w="1053.966017405719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B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D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16 de noviembre de 2023.-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