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Acuerdo por el cual se dan a conocer los montos de los estímulos fiscales aplicables a la enajenación de gasolinas en la región fronteriza con los Estados Unidos de América, correspondientes al periodo que se especifica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12 de febrero)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Rule="auto"/>
        <w:jc w:val="center"/>
        <w:rPr>
          <w:rFonts w:ascii="Times New Roman" w:cs="Times New Roman" w:eastAsia="Times New Roman" w:hAnsi="Times New Roman"/>
          <w:b w:val="1"/>
          <w:color w:val="2f2f2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2f2f"/>
          <w:sz w:val="18"/>
          <w:szCs w:val="18"/>
          <w:rtl w:val="0"/>
        </w:rPr>
        <w:t xml:space="preserve">Acuerdo 22/2021</w:t>
      </w:r>
    </w:p>
    <w:p w:rsidR="00000000" w:rsidDel="00000000" w:rsidP="00000000" w:rsidRDefault="00000000" w:rsidRPr="00000000" w14:paraId="00000007">
      <w:pPr>
        <w:shd w:fill="ffffff" w:val="clear"/>
        <w:spacing w:after="100" w:lineRule="auto"/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Acuerdo por el cual se dan a conocer los montos de los estímulos fiscales aplicables a la enajenación</w:t>
      </w:r>
    </w:p>
    <w:p w:rsidR="00000000" w:rsidDel="00000000" w:rsidP="00000000" w:rsidRDefault="00000000" w:rsidRPr="00000000" w14:paraId="00000008">
      <w:pPr>
        <w:shd w:fill="ffffff" w:val="clear"/>
        <w:spacing w:after="100" w:lineRule="auto"/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de gasolinas en la región fronteriza con los Estados Unidos de América, correspondientes al periodo</w:t>
      </w:r>
    </w:p>
    <w:p w:rsidR="00000000" w:rsidDel="00000000" w:rsidP="00000000" w:rsidRDefault="00000000" w:rsidRPr="00000000" w14:paraId="00000009">
      <w:pPr>
        <w:shd w:fill="ffffff" w:val="clear"/>
        <w:spacing w:after="100" w:lineRule="auto"/>
        <w:jc w:val="center"/>
        <w:rPr>
          <w:b w:val="1"/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que se especifica.</w:t>
      </w:r>
    </w:p>
    <w:p w:rsidR="00000000" w:rsidDel="00000000" w:rsidP="00000000" w:rsidRDefault="00000000" w:rsidRPr="00000000" w14:paraId="0000000A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KARINA RAMÍREZ ARRAS, Titular de la Unidad de Política de Ingresos no Tributarios de la Secretaría de Hacienda y Crédito Público, con fundamento en lo dispuesto por los artículos Segundo y Quinto del Decreto por el que se establecen estímulos fiscales en materia del impuesto especial sobre producción y servicios aplicables a los combustibles que se indican, publicado en el Diario Oficial de la Federación el 27 de diciembre de 2016 y sus posteriores modificaciones, se dan a conocer los montos de los estímulos fiscales aplicables a la enajenación de gasolinas en la franja fronteriza de 20 kilómetros y en el territorio comprendido entre las líneas paralelas de más de 20 y hasta 45 kilómetros a la línea divisoria internacional con los Estados Unidos de América, durante el periodo que se indica, mediante el siguiente</w:t>
      </w:r>
    </w:p>
    <w:p w:rsidR="00000000" w:rsidDel="00000000" w:rsidP="00000000" w:rsidRDefault="00000000" w:rsidRPr="00000000" w14:paraId="0000000B">
      <w:pPr>
        <w:shd w:fill="ffffff" w:val="clear"/>
        <w:spacing w:after="100" w:before="100" w:lineRule="auto"/>
        <w:jc w:val="center"/>
        <w:rPr>
          <w:rFonts w:ascii="Times New Roman" w:cs="Times New Roman" w:eastAsia="Times New Roman" w:hAnsi="Times New Roman"/>
          <w:b w:val="1"/>
          <w:color w:val="2f2f2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2f2f"/>
          <w:sz w:val="18"/>
          <w:szCs w:val="18"/>
          <w:rtl w:val="0"/>
        </w:rPr>
        <w:t xml:space="preserve">ACUERDO</w:t>
      </w:r>
    </w:p>
    <w:p w:rsidR="00000000" w:rsidDel="00000000" w:rsidP="00000000" w:rsidRDefault="00000000" w:rsidRPr="00000000" w14:paraId="0000000C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Artículo Único.-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 Se dan a conocer los montos de los estímulos fiscales aplicables, dentro de la franja fronteriza de 20 kilómetros y del territorio comprendido entre las líneas paralelas de más de 20 y hasta 45 kilómetros a la línea divisoria internacional con los Estados Unidos de América, a que se refieren los artículos Segundo y Quinto del Decreto por el que se establecen estímulos fiscales en materia del impuesto especial sobre producción y servicios aplicables a los combustibles que se indican, durante el período comprendido del 13 al 19 de febrero de 2021.</w:t>
      </w:r>
    </w:p>
    <w:tbl>
      <w:tblPr>
        <w:tblStyle w:val="Table1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5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I</w:t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Tijuana y Playas de Rosarito del Estado de Baja California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1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1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2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2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2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2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$0.000</w:t>
            </w:r>
          </w:p>
        </w:tc>
      </w:tr>
    </w:tbl>
    <w:p w:rsidR="00000000" w:rsidDel="00000000" w:rsidP="00000000" w:rsidRDefault="00000000" w:rsidRPr="00000000" w14:paraId="0000003D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2"/>
        <w:tblW w:w="877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0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Tecate del Estado de Baja California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4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4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4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4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4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5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$0.108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$0.022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$0.023</w:t>
            </w:r>
          </w:p>
        </w:tc>
      </w:tr>
    </w:tbl>
    <w:p w:rsidR="00000000" w:rsidDel="00000000" w:rsidP="00000000" w:rsidRDefault="00000000" w:rsidRPr="00000000" w14:paraId="00000067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77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0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II</w:t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Mexicali del Estado de Baja California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7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7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7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7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8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8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$0.387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$0.290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$0.097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$0.100</w:t>
            </w:r>
          </w:p>
        </w:tc>
      </w:tr>
    </w:tbl>
    <w:p w:rsidR="00000000" w:rsidDel="00000000" w:rsidP="00000000" w:rsidRDefault="00000000" w:rsidRPr="00000000" w14:paraId="00000099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5"/>
        <w:tblW w:w="877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05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III</w:t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San Luis Rio Colorado del Estado de Sonora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A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A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A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B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B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B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$3.360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$0.560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$2.900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$2.417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$1.933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$0.967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$0.483</w:t>
            </w:r>
          </w:p>
        </w:tc>
      </w:tr>
    </w:tbl>
    <w:p w:rsidR="00000000" w:rsidDel="00000000" w:rsidP="00000000" w:rsidRDefault="00000000" w:rsidRPr="00000000" w14:paraId="000000CA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6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IV</w:t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Puerto Peñasco y Caborca del Estado de Sonora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0D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0D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0D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0E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0E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0E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$2.313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$0.578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$1.660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$1.245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$0.415</w:t>
            </w:r>
          </w:p>
        </w:tc>
      </w:tr>
    </w:tbl>
    <w:p w:rsidR="00000000" w:rsidDel="00000000" w:rsidP="00000000" w:rsidRDefault="00000000" w:rsidRPr="00000000" w14:paraId="000000FB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7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General Plutarco Elías Calles del Estado de Sonora</w:t>
            </w:r>
          </w:p>
        </w:tc>
      </w:tr>
      <w:tr>
        <w:trPr>
          <w:trHeight w:val="70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0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0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0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0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0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0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$2.508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$1.003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$0.502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$1.960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$1.307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$0.653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$0.327</w:t>
            </w:r>
          </w:p>
        </w:tc>
      </w:tr>
    </w:tbl>
    <w:p w:rsidR="00000000" w:rsidDel="00000000" w:rsidP="00000000" w:rsidRDefault="00000000" w:rsidRPr="00000000" w14:paraId="00000125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</w:tbl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Nogales, Sáric, Agua Prieta del Estado de Sonora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40" w:before="4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30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32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34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36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38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3A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40" w:before="4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$0.527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$1.883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$0.753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$0.377</w:t>
            </w:r>
          </w:p>
        </w:tc>
      </w:tr>
    </w:tbl>
    <w:p w:rsidR="00000000" w:rsidDel="00000000" w:rsidP="00000000" w:rsidRDefault="00000000" w:rsidRPr="00000000" w14:paraId="00000150">
      <w:pPr>
        <w:shd w:fill="ffffff" w:val="clear"/>
        <w:spacing w:after="40" w:before="4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0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35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35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Santa Cruz, Cananea, Naco y Altar del Estado de Sonora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40" w:before="4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5A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5C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5E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60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62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64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40" w:before="4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$2.633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$0.527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$1.473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$0.737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$0.368</w:t>
            </w:r>
          </w:p>
        </w:tc>
      </w:tr>
    </w:tbl>
    <w:p w:rsidR="00000000" w:rsidDel="00000000" w:rsidP="00000000" w:rsidRDefault="00000000" w:rsidRPr="00000000" w14:paraId="0000017A">
      <w:pPr>
        <w:shd w:fill="ffffff" w:val="clear"/>
        <w:spacing w:after="40" w:before="4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1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9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V</w:t>
            </w:r>
          </w:p>
        </w:tc>
      </w:tr>
      <w:tr>
        <w:trPr>
          <w:trHeight w:val="3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Janos, Manuel Benavides, Manuel Ojinaga y Ascensión del Estado de Chihuahua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40" w:before="4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8B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8D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8F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91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93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95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40" w:before="4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$4.230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$0.705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$3.320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$2.767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$1.660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$0.553</w:t>
            </w:r>
          </w:p>
        </w:tc>
      </w:tr>
    </w:tbl>
    <w:p w:rsidR="00000000" w:rsidDel="00000000" w:rsidP="00000000" w:rsidRDefault="00000000" w:rsidRPr="00000000" w14:paraId="000001AB">
      <w:pPr>
        <w:shd w:fill="ffffff" w:val="clear"/>
        <w:spacing w:after="40" w:before="4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2"/>
        <w:tblW w:w="882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1095"/>
        <w:gridCol w:w="1095"/>
        <w:gridCol w:w="1095"/>
        <w:gridCol w:w="1095"/>
        <w:gridCol w:w="1095"/>
        <w:gridCol w:w="1095"/>
        <w:tblGridChange w:id="0">
          <w:tblGrid>
            <w:gridCol w:w="2250"/>
            <w:gridCol w:w="1095"/>
            <w:gridCol w:w="1095"/>
            <w:gridCol w:w="1095"/>
            <w:gridCol w:w="1095"/>
            <w:gridCol w:w="1095"/>
            <w:gridCol w:w="1095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Juárez, Praxedis G. Guerrero y Guadalupe Estado de Chihuahua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40" w:before="4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B5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B7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B9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BB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BD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BF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40" w:before="4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$0.568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$2.383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$1.430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$0.953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$0.477</w:t>
            </w:r>
          </w:p>
        </w:tc>
      </w:tr>
    </w:tbl>
    <w:p w:rsidR="00000000" w:rsidDel="00000000" w:rsidP="00000000" w:rsidRDefault="00000000" w:rsidRPr="00000000" w14:paraId="000001D5">
      <w:pPr>
        <w:shd w:fill="ffffff" w:val="clear"/>
        <w:spacing w:after="40" w:before="4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3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095"/>
        <w:gridCol w:w="1095"/>
        <w:gridCol w:w="1095"/>
        <w:gridCol w:w="1095"/>
        <w:gridCol w:w="1095"/>
        <w:gridCol w:w="1050"/>
        <w:tblGridChange w:id="0">
          <w:tblGrid>
            <w:gridCol w:w="2265"/>
            <w:gridCol w:w="1095"/>
            <w:gridCol w:w="1095"/>
            <w:gridCol w:w="1095"/>
            <w:gridCol w:w="1095"/>
            <w:gridCol w:w="1095"/>
            <w:gridCol w:w="1050"/>
          </w:tblGrid>
        </w:tblGridChange>
      </w:tblGrid>
      <w:tr>
        <w:trPr>
          <w:trHeight w:val="33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Coyame del Sotol del Estado de Chihuahua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40" w:before="4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1DF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1E1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1E3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1E5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1E7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1E9">
            <w:pPr>
              <w:spacing w:after="40" w:before="4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40" w:before="4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$3.820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$3.183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$2.547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$1.910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$0.637</w:t>
            </w:r>
          </w:p>
        </w:tc>
      </w:tr>
      <w:tr>
        <w:trPr>
          <w:trHeight w:val="55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40" w:before="4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40" w:before="4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$0.500</w:t>
            </w:r>
          </w:p>
        </w:tc>
      </w:tr>
    </w:tbl>
    <w:p w:rsidR="00000000" w:rsidDel="00000000" w:rsidP="00000000" w:rsidRDefault="00000000" w:rsidRPr="00000000" w14:paraId="000001FF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</w:tbl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095"/>
        <w:gridCol w:w="1095"/>
        <w:gridCol w:w="1095"/>
        <w:gridCol w:w="1110"/>
        <w:gridCol w:w="1110"/>
        <w:gridCol w:w="960"/>
        <w:tblGridChange w:id="0">
          <w:tblGrid>
            <w:gridCol w:w="2325"/>
            <w:gridCol w:w="1095"/>
            <w:gridCol w:w="1095"/>
            <w:gridCol w:w="1095"/>
            <w:gridCol w:w="1110"/>
            <w:gridCol w:w="1110"/>
            <w:gridCol w:w="960"/>
          </w:tblGrid>
        </w:tblGridChange>
      </w:tblGrid>
      <w:tr>
        <w:trPr>
          <w:trHeight w:val="28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VI</w:t>
            </w:r>
          </w:p>
        </w:tc>
      </w:tr>
      <w:tr>
        <w:trPr>
          <w:trHeight w:val="61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Ocampo, Acuña, Jiménez, Guerrero y Zaragoza del Estado de Coahuila de Zaragoza y municipio</w:t>
            </w:r>
          </w:p>
          <w:p w:rsidR="00000000" w:rsidDel="00000000" w:rsidP="00000000" w:rsidRDefault="00000000" w:rsidRPr="00000000" w14:paraId="0000020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 Anáhuac del Estado de Nuevo León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1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1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1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1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1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1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$4.550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$3.792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$0.758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$0.568</w:t>
            </w:r>
          </w:p>
        </w:tc>
      </w:tr>
    </w:tbl>
    <w:p w:rsidR="00000000" w:rsidDel="00000000" w:rsidP="00000000" w:rsidRDefault="00000000" w:rsidRPr="00000000" w14:paraId="00000232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6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5"/>
        <w:gridCol w:w="1095"/>
        <w:gridCol w:w="1095"/>
        <w:gridCol w:w="1095"/>
        <w:gridCol w:w="1110"/>
        <w:gridCol w:w="1110"/>
        <w:gridCol w:w="960"/>
        <w:tblGridChange w:id="0">
          <w:tblGrid>
            <w:gridCol w:w="2325"/>
            <w:gridCol w:w="1095"/>
            <w:gridCol w:w="1095"/>
            <w:gridCol w:w="1095"/>
            <w:gridCol w:w="1110"/>
            <w:gridCol w:w="1110"/>
            <w:gridCol w:w="960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Piedras Negras y Nava del Estado de Coahuila de Zaragoza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3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3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4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4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4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4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$4.220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$3.517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$1.407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$0.703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$3.090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$2.575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$1.030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$0.515</w:t>
            </w:r>
          </w:p>
        </w:tc>
      </w:tr>
    </w:tbl>
    <w:p w:rsidR="00000000" w:rsidDel="00000000" w:rsidP="00000000" w:rsidRDefault="00000000" w:rsidRPr="00000000" w14:paraId="0000025C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7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095"/>
        <w:gridCol w:w="1095"/>
        <w:gridCol w:w="1095"/>
        <w:gridCol w:w="1095"/>
        <w:gridCol w:w="1110"/>
        <w:gridCol w:w="1035"/>
        <w:tblGridChange w:id="0">
          <w:tblGrid>
            <w:gridCol w:w="2265"/>
            <w:gridCol w:w="1095"/>
            <w:gridCol w:w="1095"/>
            <w:gridCol w:w="1095"/>
            <w:gridCol w:w="1095"/>
            <w:gridCol w:w="1110"/>
            <w:gridCol w:w="1035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 de Hidalgo del Estado de Coahuila de Zaragoza y Nuevo Laredo del Estado de Tamaulipas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6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6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6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6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6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7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$4.120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$3.433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$2.747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$1.373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$0.687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$2.990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$2.492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$1.993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$0.997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$0.498</w:t>
            </w:r>
          </w:p>
        </w:tc>
      </w:tr>
    </w:tbl>
    <w:p w:rsidR="00000000" w:rsidDel="00000000" w:rsidP="00000000" w:rsidRDefault="00000000" w:rsidRPr="00000000" w14:paraId="00000286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8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095"/>
        <w:gridCol w:w="1095"/>
        <w:gridCol w:w="1110"/>
        <w:gridCol w:w="1110"/>
        <w:gridCol w:w="1110"/>
        <w:gridCol w:w="1005"/>
        <w:tblGridChange w:id="0">
          <w:tblGrid>
            <w:gridCol w:w="2265"/>
            <w:gridCol w:w="1095"/>
            <w:gridCol w:w="1095"/>
            <w:gridCol w:w="1110"/>
            <w:gridCol w:w="1110"/>
            <w:gridCol w:w="1110"/>
            <w:gridCol w:w="1005"/>
          </w:tblGrid>
        </w:tblGridChange>
      </w:tblGrid>
      <w:tr>
        <w:trPr>
          <w:trHeight w:val="37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Zona VII</w:t>
            </w:r>
          </w:p>
        </w:tc>
      </w:tr>
      <w:tr>
        <w:trPr>
          <w:trHeight w:val="360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Guerrero, Mier y Valle Hermoso del Estado de Tamaulipas</w:t>
            </w:r>
          </w:p>
        </w:tc>
      </w:tr>
      <w:tr>
        <w:trPr>
          <w:trHeight w:val="7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9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9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9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9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9F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A1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$4.500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$0.750</w:t>
            </w:r>
          </w:p>
        </w:tc>
      </w:tr>
      <w:tr>
        <w:trPr>
          <w:trHeight w:val="6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$2.842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$1.705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$1.137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$0.568</w:t>
            </w:r>
          </w:p>
        </w:tc>
      </w:tr>
    </w:tbl>
    <w:p w:rsidR="00000000" w:rsidDel="00000000" w:rsidP="00000000" w:rsidRDefault="00000000" w:rsidRPr="00000000" w14:paraId="000002B7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tbl>
      <w:tblPr>
        <w:tblStyle w:val="Table19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</w:tbl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879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1095"/>
        <w:gridCol w:w="1095"/>
        <w:gridCol w:w="1095"/>
        <w:gridCol w:w="1095"/>
        <w:gridCol w:w="1110"/>
        <w:gridCol w:w="1020"/>
        <w:tblGridChange w:id="0">
          <w:tblGrid>
            <w:gridCol w:w="2280"/>
            <w:gridCol w:w="1095"/>
            <w:gridCol w:w="1095"/>
            <w:gridCol w:w="1095"/>
            <w:gridCol w:w="1095"/>
            <w:gridCol w:w="1110"/>
            <w:gridCol w:w="1020"/>
          </w:tblGrid>
        </w:tblGridChange>
      </w:tblGrid>
      <w:tr>
        <w:trPr>
          <w:trHeight w:val="495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Municipios de Reynosa, Camargo, Gustavo Díaz Ordaz, Rio Bravo, Matamoros y Miguel Alemán del Estado de</w:t>
            </w:r>
          </w:p>
          <w:p w:rsidR="00000000" w:rsidDel="00000000" w:rsidP="00000000" w:rsidRDefault="00000000" w:rsidRPr="00000000" w14:paraId="000002B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Tamaulipas</w:t>
            </w:r>
          </w:p>
        </w:tc>
      </w:tr>
      <w:tr>
        <w:trPr>
          <w:trHeight w:val="67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100" w:lineRule="auto"/>
              <w:ind w:left="8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0-20</w:t>
            </w:r>
          </w:p>
          <w:p w:rsidR="00000000" w:rsidDel="00000000" w:rsidP="00000000" w:rsidRDefault="00000000" w:rsidRPr="00000000" w14:paraId="000002C3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20-25</w:t>
            </w:r>
          </w:p>
          <w:p w:rsidR="00000000" w:rsidDel="00000000" w:rsidP="00000000" w:rsidRDefault="00000000" w:rsidRPr="00000000" w14:paraId="000002C5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25-30</w:t>
            </w:r>
          </w:p>
          <w:p w:rsidR="00000000" w:rsidDel="00000000" w:rsidP="00000000" w:rsidRDefault="00000000" w:rsidRPr="00000000" w14:paraId="000002C7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30-35</w:t>
            </w:r>
          </w:p>
          <w:p w:rsidR="00000000" w:rsidDel="00000000" w:rsidP="00000000" w:rsidRDefault="00000000" w:rsidRPr="00000000" w14:paraId="000002C9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35-40</w:t>
            </w:r>
          </w:p>
          <w:p w:rsidR="00000000" w:rsidDel="00000000" w:rsidP="00000000" w:rsidRDefault="00000000" w:rsidRPr="00000000" w14:paraId="000002CB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40-45</w:t>
            </w:r>
          </w:p>
          <w:p w:rsidR="00000000" w:rsidDel="00000000" w:rsidP="00000000" w:rsidRDefault="00000000" w:rsidRPr="00000000" w14:paraId="000002CD">
            <w:pPr>
              <w:spacing w:after="100" w:lineRule="auto"/>
              <w:ind w:left="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kms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100" w:lineRule="auto"/>
              <w:ind w:left="80" w:firstLine="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Monto del estímulo: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menor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$3.192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$2.553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$1.915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$0.638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100" w:lineRule="auto"/>
              <w:ind w:left="8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Gasolina mayor o igual a 91 octanos: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$2.650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$2.208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$1.767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$1.325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$0.883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100" w:lineRule="auto"/>
              <w:ind w:left="8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$0.442</w:t>
            </w:r>
          </w:p>
        </w:tc>
      </w:tr>
    </w:tbl>
    <w:p w:rsidR="00000000" w:rsidDel="00000000" w:rsidP="00000000" w:rsidRDefault="00000000" w:rsidRPr="00000000" w14:paraId="000002E3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E4">
      <w:pPr>
        <w:shd w:fill="ffffff" w:val="clear"/>
        <w:spacing w:after="100" w:before="100" w:lineRule="auto"/>
        <w:jc w:val="center"/>
        <w:rPr>
          <w:rFonts w:ascii="Times New Roman" w:cs="Times New Roman" w:eastAsia="Times New Roman" w:hAnsi="Times New Roman"/>
          <w:b w:val="1"/>
          <w:color w:val="2f2f2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2f2f"/>
          <w:sz w:val="18"/>
          <w:szCs w:val="18"/>
          <w:rtl w:val="0"/>
        </w:rPr>
        <w:t xml:space="preserve">TRANSITORIO</w:t>
      </w:r>
    </w:p>
    <w:p w:rsidR="00000000" w:rsidDel="00000000" w:rsidP="00000000" w:rsidRDefault="00000000" w:rsidRPr="00000000" w14:paraId="000002E5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ÚNICO.-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 El presente Acuerdo entrará en vigor al día siguiente de su publicación en el Diario Oficial de la Federación.</w:t>
      </w:r>
    </w:p>
    <w:p w:rsidR="00000000" w:rsidDel="00000000" w:rsidP="00000000" w:rsidRDefault="00000000" w:rsidRPr="00000000" w14:paraId="000002E6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Ciudad de México, a 11 de febrero de 2021.- Con fundamento en el artículo Segundo, tercer párrafo del Decreto por el que se establecen estímulos fiscales en materia del impuesto especial sobre producción y servicios aplicables a los combustibles que se indican, en suplencia del C. Subsecretario de Hacienda y Crédito Público, la Titular de la Unidad de Política de Ingresos No Tributarios, </w:t>
      </w:r>
      <w:r w:rsidDel="00000000" w:rsidR="00000000" w:rsidRPr="00000000">
        <w:rPr>
          <w:b w:val="1"/>
          <w:color w:val="2f2f2f"/>
          <w:sz w:val="18"/>
          <w:szCs w:val="18"/>
          <w:rtl w:val="0"/>
        </w:rPr>
        <w:t xml:space="preserve">Karina Ramírez Arras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.- Rúbrica.</w:t>
      </w:r>
    </w:p>
    <w:p w:rsidR="00000000" w:rsidDel="00000000" w:rsidP="00000000" w:rsidRDefault="00000000" w:rsidRPr="00000000" w14:paraId="000002E7">
      <w:pPr>
        <w:shd w:fill="ffffff" w:val="clear"/>
        <w:spacing w:after="100" w:lineRule="auto"/>
        <w:ind w:firstLine="280"/>
        <w:jc w:val="both"/>
        <w:rPr>
          <w:color w:val="2f2f2f"/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