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2A" w:rsidRPr="004450A0" w:rsidRDefault="001F152A" w:rsidP="001F152A">
      <w:pPr>
        <w:jc w:val="center"/>
        <w:rPr>
          <w:rFonts w:ascii="Verdana" w:eastAsia="Verdana" w:hAnsi="Verdana" w:cs="Verdana"/>
          <w:b/>
          <w:bCs/>
          <w:color w:val="0000FF"/>
          <w:sz w:val="24"/>
          <w:szCs w:val="24"/>
        </w:rPr>
      </w:pPr>
      <w:r w:rsidRPr="001F152A">
        <w:rPr>
          <w:rFonts w:ascii="Verdana" w:eastAsia="Verdana" w:hAnsi="Verdana" w:cs="Verdana"/>
          <w:b/>
          <w:bCs/>
          <w:color w:val="0000FF"/>
          <w:sz w:val="24"/>
          <w:szCs w:val="24"/>
        </w:rPr>
        <w:t>EXTRACTO del Acuerdo E/JGA/47/2024, denominado Designación de la Magistrada Luz María Anaya Domínguez, integrante de la Sala Superior, para los efectos señalados en el tercer párrafo del artículo 62, de los Lineamientos contenidos en el Acuerdo G/JGA/40/2023.</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7307" w:rsidRDefault="001F152A" w:rsidP="001F152A">
      <w:pPr>
        <w:jc w:val="both"/>
        <w:rPr>
          <w:rFonts w:ascii="Arial" w:eastAsia="Times New Roman" w:hAnsi="Arial" w:cs="Arial"/>
          <w:b/>
          <w:bCs/>
          <w:color w:val="2F2F2F"/>
          <w:sz w:val="20"/>
          <w:szCs w:val="16"/>
          <w:lang w:eastAsia="es-MX"/>
        </w:rPr>
      </w:pPr>
      <w:r w:rsidRPr="001F152A">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6"/>
          <w:szCs w:val="16"/>
          <w:lang w:eastAsia="es-MX"/>
        </w:rPr>
      </w:pPr>
      <w:r w:rsidRPr="001F152A">
        <w:rPr>
          <w:rFonts w:ascii="Arial" w:eastAsia="Times New Roman" w:hAnsi="Arial" w:cs="Arial"/>
          <w:color w:val="2F2F2F"/>
          <w:sz w:val="16"/>
          <w:szCs w:val="16"/>
          <w:lang w:eastAsia="es-MX"/>
        </w:rPr>
        <w:t>EXTRACTO DEL ACUERDO E/JGA/47/2024, DENOMINADO "DESIGNACIÓN DE LA MAGISTRADA LUZ MARÍA ANAYA DOMÍNGUEZ, INTEGRANTE DE LA SALA SUPERIOR, PARA LOS EFECTOS SEÑALADOS EN EL TERCER PÁRRAFO DEL ARTÍCULO 62, DE LOS LINEAMIENTOS CONTENIDOS EN EL ACUERDO G/JGA/40/2023"</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2F2F2F"/>
          <w:sz w:val="18"/>
          <w:szCs w:val="18"/>
          <w:lang w:eastAsia="es-MX"/>
        </w:rPr>
        <w:t>Con fundamento en lo dispuesto por los artículos 17 y 73 fracción XXIX-H de la Constitución Política de los Estados </w:t>
      </w:r>
      <w:r w:rsidRPr="001F152A">
        <w:rPr>
          <w:rFonts w:ascii="Arial" w:eastAsia="Times New Roman" w:hAnsi="Arial" w:cs="Arial"/>
          <w:color w:val="000000"/>
          <w:sz w:val="18"/>
          <w:szCs w:val="18"/>
          <w:lang w:eastAsia="es-MX"/>
        </w:rPr>
        <w:t>Unidos Mexicanos; 1 párrafos segundo y quinto, 21, 23, fracciones XVI, XXVI, XXXVII y XXXIX de la Ley Orgánica del Tribunal Federal de Justicia Administrativa; así como los diversos 28 y 29 </w:t>
      </w:r>
      <w:r w:rsidRPr="001F152A">
        <w:rPr>
          <w:rFonts w:ascii="Arial" w:eastAsia="Times New Roman" w:hAnsi="Arial" w:cs="Arial"/>
          <w:color w:val="2F2F2F"/>
          <w:sz w:val="18"/>
          <w:szCs w:val="18"/>
          <w:lang w:eastAsia="es-MX"/>
        </w:rPr>
        <w:t>del Reglamento Interior del Tribunal Federal de Justicia Administrativa; </w:t>
      </w:r>
      <w:r w:rsidRPr="001F152A">
        <w:rPr>
          <w:rFonts w:ascii="Arial" w:eastAsia="Times New Roman" w:hAnsi="Arial" w:cs="Arial"/>
          <w:b/>
          <w:bCs/>
          <w:color w:val="2F2F2F"/>
          <w:sz w:val="18"/>
          <w:szCs w:val="18"/>
          <w:u w:val="single"/>
          <w:lang w:eastAsia="es-MX"/>
        </w:rPr>
        <w:t>la Junta de Gobierno y Administración, en sesión ordinaria celebrada el 18 de septiembre de 2024, por unanimidad de tres votos a favor, aprobó el Acuerdo E/JGA/47/2024, denominado</w:t>
      </w:r>
      <w:r w:rsidRPr="001F152A">
        <w:rPr>
          <w:rFonts w:ascii="Arial" w:eastAsia="Times New Roman" w:hAnsi="Arial" w:cs="Arial"/>
          <w:b/>
          <w:bCs/>
          <w:color w:val="2F2F2F"/>
          <w:sz w:val="18"/>
          <w:szCs w:val="18"/>
          <w:lang w:eastAsia="es-MX"/>
        </w:rPr>
        <w:t> "DESIGNACIÓN DE LA MAGISTRADA LUZ MARÍA ANAYA DOMÍNGUEZ, INTEGRANTE DE LA SALA SUPERIOR, PARA LOS EFECTOS SEÑALADOS EN EL TERCER PÁRRAFO DEL ARTÍCULO 62, DE LOS LINEAMIENTOS CONTENIDOS EN EL ACUERDO G/JGA/40/2023", </w:t>
      </w:r>
      <w:r w:rsidRPr="001F152A">
        <w:rPr>
          <w:rFonts w:ascii="Arial" w:eastAsia="Times New Roman" w:hAnsi="Arial" w:cs="Arial"/>
          <w:color w:val="2F2F2F"/>
          <w:sz w:val="18"/>
          <w:szCs w:val="18"/>
          <w:lang w:eastAsia="es-MX"/>
        </w:rPr>
        <w:t>cuyo punto más relevante es:</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2F2F2F"/>
          <w:sz w:val="18"/>
          <w:szCs w:val="18"/>
          <w:lang w:eastAsia="es-MX"/>
        </w:rPr>
        <w:t>[</w:t>
      </w:r>
      <w:r w:rsidRPr="001F152A">
        <w:rPr>
          <w:rFonts w:ascii="Arial" w:eastAsia="Times New Roman" w:hAnsi="Arial" w:cs="Arial"/>
          <w:b/>
          <w:bCs/>
          <w:color w:val="2F2F2F"/>
          <w:sz w:val="18"/>
          <w:szCs w:val="18"/>
          <w:lang w:eastAsia="es-MX"/>
        </w:rPr>
        <w:t>...</w:t>
      </w:r>
      <w:r w:rsidRPr="001F152A">
        <w:rPr>
          <w:rFonts w:ascii="Arial" w:eastAsia="Times New Roman" w:hAnsi="Arial" w:cs="Arial"/>
          <w:color w:val="2F2F2F"/>
          <w:sz w:val="18"/>
          <w:szCs w:val="18"/>
          <w:lang w:eastAsia="es-MX"/>
        </w:rPr>
        <w:t>]</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b/>
          <w:bCs/>
          <w:color w:val="000000"/>
          <w:sz w:val="18"/>
          <w:szCs w:val="18"/>
          <w:lang w:eastAsia="es-MX"/>
        </w:rPr>
        <w:t>Único.- </w:t>
      </w:r>
      <w:r w:rsidRPr="001F152A">
        <w:rPr>
          <w:rFonts w:ascii="Arial" w:eastAsia="Times New Roman" w:hAnsi="Arial" w:cs="Arial"/>
          <w:color w:val="000000"/>
          <w:sz w:val="18"/>
          <w:szCs w:val="18"/>
          <w:lang w:eastAsia="es-MX"/>
        </w:rPr>
        <w:t>Sin perjuicio del ejercicio de las facultades que su cargo le confiere como Magistrada integrante del Pleno Jurisdiccional de la Sala Superior del Tribunal, se designa a la Magistrada Luz María Anaya Domínguez, para intervenir en la votación de la resolución de los procedimientos de responsabilidades administrativas competencia de la Junta de Gobierno y Administración.</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000000"/>
          <w:sz w:val="18"/>
          <w:szCs w:val="18"/>
          <w:lang w:eastAsia="es-MX"/>
        </w:rPr>
        <w:t>Dicha designación aplicará únicamente en los casos en que el Magistrado </w:t>
      </w:r>
      <w:r w:rsidRPr="001F152A">
        <w:rPr>
          <w:rFonts w:ascii="Arial" w:eastAsia="Times New Roman" w:hAnsi="Arial" w:cs="Arial"/>
          <w:color w:val="2F2F2F"/>
          <w:sz w:val="18"/>
          <w:szCs w:val="18"/>
          <w:lang w:eastAsia="es-MX"/>
        </w:rPr>
        <w:t>Víctor Martín Orduña Muñoz o alguno de los actuales integrantes de la Junta de Gobierno y Administración se encuentre impedido legalmente para conocer del asunto,</w:t>
      </w:r>
      <w:r w:rsidRPr="001F152A">
        <w:rPr>
          <w:rFonts w:ascii="Arial" w:eastAsia="Times New Roman" w:hAnsi="Arial" w:cs="Arial"/>
          <w:color w:val="000000"/>
          <w:sz w:val="18"/>
          <w:szCs w:val="18"/>
          <w:lang w:eastAsia="es-MX"/>
        </w:rPr>
        <w:t> por actualizarse el supuesto previsto en el artículo 15 del Acuerdo G/JGA/40/2023, en relación con el 10 de la Ley de Procedimiento Contencioso Administrativo y, en consecuencia, no exista quórum legal para la resolución del procedimiento de responsabilidades administrativas de que se trate.</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2F2F2F"/>
          <w:sz w:val="18"/>
          <w:szCs w:val="18"/>
          <w:lang w:eastAsia="es-MX"/>
        </w:rPr>
        <w:t>[</w:t>
      </w:r>
      <w:r w:rsidRPr="001F152A">
        <w:rPr>
          <w:rFonts w:ascii="Arial" w:eastAsia="Times New Roman" w:hAnsi="Arial" w:cs="Arial"/>
          <w:b/>
          <w:bCs/>
          <w:color w:val="2F2F2F"/>
          <w:sz w:val="18"/>
          <w:szCs w:val="18"/>
          <w:lang w:eastAsia="es-MX"/>
        </w:rPr>
        <w:t>...</w:t>
      </w:r>
      <w:r w:rsidRPr="001F152A">
        <w:rPr>
          <w:rFonts w:ascii="Arial" w:eastAsia="Times New Roman" w:hAnsi="Arial" w:cs="Arial"/>
          <w:color w:val="2F2F2F"/>
          <w:sz w:val="18"/>
          <w:szCs w:val="18"/>
          <w:lang w:eastAsia="es-MX"/>
        </w:rPr>
        <w:t>]</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000000"/>
          <w:sz w:val="18"/>
          <w:szCs w:val="18"/>
          <w:lang w:eastAsia="es-MX"/>
        </w:rPr>
        <w:t>La versión íntegra de dicho Acuerdo puede ser consultada en las siguientes ligas electrónicas:</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6"/>
          <w:szCs w:val="16"/>
          <w:lang w:eastAsia="es-MX"/>
        </w:rPr>
      </w:pPr>
      <w:r w:rsidRPr="001F152A">
        <w:rPr>
          <w:rFonts w:ascii="Arial" w:eastAsia="Times New Roman" w:hAnsi="Arial" w:cs="Arial"/>
          <w:color w:val="000000"/>
          <w:sz w:val="16"/>
          <w:szCs w:val="16"/>
          <w:lang w:eastAsia="es-MX"/>
        </w:rPr>
        <w:t>https://www.tfja.gob.mx/pdf/secretaria_general_de_acuerdos/acuerdos_junta_gobierno/2024/E_JGA_47_2024.pdf</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6"/>
          <w:szCs w:val="16"/>
          <w:lang w:eastAsia="es-MX"/>
        </w:rPr>
      </w:pPr>
      <w:r w:rsidRPr="001F152A">
        <w:rPr>
          <w:rFonts w:ascii="Arial" w:eastAsia="Times New Roman" w:hAnsi="Arial" w:cs="Arial"/>
          <w:color w:val="000000"/>
          <w:sz w:val="16"/>
          <w:szCs w:val="16"/>
          <w:lang w:eastAsia="es-MX"/>
        </w:rPr>
        <w:t>www.dof.gob.mx/2024/TFJA/E_JGA_47_2024.pdf</w:t>
      </w:r>
    </w:p>
    <w:p w:rsidR="001F152A" w:rsidRPr="001F152A" w:rsidRDefault="001F152A" w:rsidP="001F152A">
      <w:pPr>
        <w:shd w:val="clear" w:color="auto" w:fill="FFFFFF"/>
        <w:spacing w:after="101" w:line="240" w:lineRule="auto"/>
        <w:ind w:firstLine="288"/>
        <w:jc w:val="both"/>
        <w:rPr>
          <w:rFonts w:ascii="Arial" w:eastAsia="Times New Roman" w:hAnsi="Arial" w:cs="Arial"/>
          <w:color w:val="2F2F2F"/>
          <w:sz w:val="18"/>
          <w:szCs w:val="18"/>
          <w:lang w:eastAsia="es-MX"/>
        </w:rPr>
      </w:pPr>
      <w:r w:rsidRPr="001F152A">
        <w:rPr>
          <w:rFonts w:ascii="Arial" w:eastAsia="Times New Roman" w:hAnsi="Arial" w:cs="Arial"/>
          <w:color w:val="2F2F2F"/>
          <w:sz w:val="18"/>
          <w:szCs w:val="18"/>
          <w:lang w:eastAsia="es-MX"/>
        </w:rPr>
        <w:t>Firman el Magistrado</w:t>
      </w:r>
      <w:r w:rsidRPr="001F152A">
        <w:rPr>
          <w:rFonts w:ascii="Arial" w:eastAsia="Times New Roman" w:hAnsi="Arial" w:cs="Arial"/>
          <w:b/>
          <w:bCs/>
          <w:color w:val="2F2F2F"/>
          <w:sz w:val="18"/>
          <w:szCs w:val="18"/>
          <w:lang w:eastAsia="es-MX"/>
        </w:rPr>
        <w:t xml:space="preserve"> Guillermo Valls </w:t>
      </w:r>
      <w:proofErr w:type="spellStart"/>
      <w:r w:rsidRPr="001F152A">
        <w:rPr>
          <w:rFonts w:ascii="Arial" w:eastAsia="Times New Roman" w:hAnsi="Arial" w:cs="Arial"/>
          <w:b/>
          <w:bCs/>
          <w:color w:val="2F2F2F"/>
          <w:sz w:val="18"/>
          <w:szCs w:val="18"/>
          <w:lang w:eastAsia="es-MX"/>
        </w:rPr>
        <w:t>Esponda</w:t>
      </w:r>
      <w:proofErr w:type="spellEnd"/>
      <w:r w:rsidRPr="001F152A">
        <w:rPr>
          <w:rFonts w:ascii="Arial" w:eastAsia="Times New Roman" w:hAnsi="Arial" w:cs="Arial"/>
          <w:color w:val="2F2F2F"/>
          <w:sz w:val="18"/>
          <w:szCs w:val="18"/>
          <w:lang w:eastAsia="es-MX"/>
        </w:rPr>
        <w:t>, Presidente de la Junta de Gobierno y Administración del Tribunal Federal de Justicia Administrativa, y la Licenciada</w:t>
      </w:r>
      <w:r w:rsidRPr="001F152A">
        <w:rPr>
          <w:rFonts w:ascii="Arial" w:eastAsia="Times New Roman" w:hAnsi="Arial" w:cs="Arial"/>
          <w:b/>
          <w:bCs/>
          <w:color w:val="2F2F2F"/>
          <w:sz w:val="18"/>
          <w:szCs w:val="18"/>
          <w:lang w:eastAsia="es-MX"/>
        </w:rPr>
        <w:t> Abigail Calderón Rojas</w:t>
      </w:r>
      <w:r w:rsidRPr="001F152A">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18 de septiembre de 2024.- Rúbricas.</w:t>
      </w:r>
    </w:p>
    <w:p w:rsidR="001F152A" w:rsidRDefault="001F152A" w:rsidP="001F152A">
      <w:pPr>
        <w:jc w:val="both"/>
      </w:pPr>
    </w:p>
    <w:sectPr w:rsidR="001F1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2A"/>
    <w:rsid w:val="001F152A"/>
    <w:rsid w:val="00817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6763">
      <w:bodyDiv w:val="1"/>
      <w:marLeft w:val="0"/>
      <w:marRight w:val="0"/>
      <w:marTop w:val="0"/>
      <w:marBottom w:val="0"/>
      <w:divBdr>
        <w:top w:val="none" w:sz="0" w:space="0" w:color="auto"/>
        <w:left w:val="none" w:sz="0" w:space="0" w:color="auto"/>
        <w:bottom w:val="none" w:sz="0" w:space="0" w:color="auto"/>
        <w:right w:val="none" w:sz="0" w:space="0" w:color="auto"/>
      </w:divBdr>
      <w:divsChild>
        <w:div w:id="1683781248">
          <w:marLeft w:val="0"/>
          <w:marRight w:val="0"/>
          <w:marTop w:val="0"/>
          <w:marBottom w:val="101"/>
          <w:divBdr>
            <w:top w:val="none" w:sz="0" w:space="0" w:color="auto"/>
            <w:left w:val="none" w:sz="0" w:space="0" w:color="auto"/>
            <w:bottom w:val="none" w:sz="0" w:space="0" w:color="auto"/>
            <w:right w:val="none" w:sz="0" w:space="0" w:color="auto"/>
          </w:divBdr>
        </w:div>
        <w:div w:id="746153608">
          <w:marLeft w:val="0"/>
          <w:marRight w:val="0"/>
          <w:marTop w:val="0"/>
          <w:marBottom w:val="101"/>
          <w:divBdr>
            <w:top w:val="none" w:sz="0" w:space="0" w:color="auto"/>
            <w:left w:val="none" w:sz="0" w:space="0" w:color="auto"/>
            <w:bottom w:val="none" w:sz="0" w:space="0" w:color="auto"/>
            <w:right w:val="none" w:sz="0" w:space="0" w:color="auto"/>
          </w:divBdr>
        </w:div>
        <w:div w:id="53745511">
          <w:marLeft w:val="0"/>
          <w:marRight w:val="0"/>
          <w:marTop w:val="0"/>
          <w:marBottom w:val="101"/>
          <w:divBdr>
            <w:top w:val="none" w:sz="0" w:space="0" w:color="auto"/>
            <w:left w:val="none" w:sz="0" w:space="0" w:color="auto"/>
            <w:bottom w:val="none" w:sz="0" w:space="0" w:color="auto"/>
            <w:right w:val="none" w:sz="0" w:space="0" w:color="auto"/>
          </w:divBdr>
        </w:div>
        <w:div w:id="1522551431">
          <w:marLeft w:val="0"/>
          <w:marRight w:val="0"/>
          <w:marTop w:val="0"/>
          <w:marBottom w:val="101"/>
          <w:divBdr>
            <w:top w:val="none" w:sz="0" w:space="0" w:color="auto"/>
            <w:left w:val="none" w:sz="0" w:space="0" w:color="auto"/>
            <w:bottom w:val="none" w:sz="0" w:space="0" w:color="auto"/>
            <w:right w:val="none" w:sz="0" w:space="0" w:color="auto"/>
          </w:divBdr>
        </w:div>
        <w:div w:id="1070883664">
          <w:marLeft w:val="0"/>
          <w:marRight w:val="0"/>
          <w:marTop w:val="0"/>
          <w:marBottom w:val="101"/>
          <w:divBdr>
            <w:top w:val="none" w:sz="0" w:space="0" w:color="auto"/>
            <w:left w:val="none" w:sz="0" w:space="0" w:color="auto"/>
            <w:bottom w:val="none" w:sz="0" w:space="0" w:color="auto"/>
            <w:right w:val="none" w:sz="0" w:space="0" w:color="auto"/>
          </w:divBdr>
        </w:div>
        <w:div w:id="537552440">
          <w:marLeft w:val="0"/>
          <w:marRight w:val="0"/>
          <w:marTop w:val="0"/>
          <w:marBottom w:val="101"/>
          <w:divBdr>
            <w:top w:val="none" w:sz="0" w:space="0" w:color="auto"/>
            <w:left w:val="none" w:sz="0" w:space="0" w:color="auto"/>
            <w:bottom w:val="none" w:sz="0" w:space="0" w:color="auto"/>
            <w:right w:val="none" w:sz="0" w:space="0" w:color="auto"/>
          </w:divBdr>
        </w:div>
        <w:div w:id="492722417">
          <w:marLeft w:val="0"/>
          <w:marRight w:val="0"/>
          <w:marTop w:val="0"/>
          <w:marBottom w:val="101"/>
          <w:divBdr>
            <w:top w:val="none" w:sz="0" w:space="0" w:color="auto"/>
            <w:left w:val="none" w:sz="0" w:space="0" w:color="auto"/>
            <w:bottom w:val="none" w:sz="0" w:space="0" w:color="auto"/>
            <w:right w:val="none" w:sz="0" w:space="0" w:color="auto"/>
          </w:divBdr>
        </w:div>
        <w:div w:id="741297268">
          <w:marLeft w:val="0"/>
          <w:marRight w:val="0"/>
          <w:marTop w:val="0"/>
          <w:marBottom w:val="101"/>
          <w:divBdr>
            <w:top w:val="none" w:sz="0" w:space="0" w:color="auto"/>
            <w:left w:val="none" w:sz="0" w:space="0" w:color="auto"/>
            <w:bottom w:val="none" w:sz="0" w:space="0" w:color="auto"/>
            <w:right w:val="none" w:sz="0" w:space="0" w:color="auto"/>
          </w:divBdr>
        </w:div>
        <w:div w:id="299846969">
          <w:marLeft w:val="0"/>
          <w:marRight w:val="0"/>
          <w:marTop w:val="0"/>
          <w:marBottom w:val="101"/>
          <w:divBdr>
            <w:top w:val="none" w:sz="0" w:space="0" w:color="auto"/>
            <w:left w:val="none" w:sz="0" w:space="0" w:color="auto"/>
            <w:bottom w:val="none" w:sz="0" w:space="0" w:color="auto"/>
            <w:right w:val="none" w:sz="0" w:space="0" w:color="auto"/>
          </w:divBdr>
        </w:div>
        <w:div w:id="3237035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2024-09-30T14:29:00Z</dcterms:created>
  <dcterms:modified xsi:type="dcterms:W3CDTF">2024-09-30T14:31:00Z</dcterms:modified>
</cp:coreProperties>
</file>