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104 de la Comisión Administradora del Tratado de Libre Comercio entre los Estados Unidos Mexicanos y la República de Colombia, adoptada el 9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Tratado de Libre Comercio entre los Estados Unidos Mexicanos y la República de Colombia (Tratado), de conformidad con su Artículo 6-20, establece un Comité de Integración Regional de Insumos (CIRI).</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6-24 del Tratado faculta a la Comisión Administradora (Comisión) para que emita una resolución y, en su caso, establezca una dispensa o el retiro de esta en los términos convenidos por el CIRI en su dictamen, para, cuando corresponda, permitir la utilización de los materiales a que se refiere el párrafo 3 del Artículo 6-21 del Tratado.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6-23 del Tratado, el 2 de marzo de 2020, el CIRI presentó un dictamen a la Comisión, en el que determinó por una parte realizar el retiro de un material referido en el numeral 1 de la Decisión No. 95; y por otra determinó prorrogar la dispensa temporal para el material referido en la Decisión No. 98, para permitir la utilización de un material, producido u obtenido fuera de la zona de libre comercio, en la manufactura de ciertos bienes textiles y del vestido, a fin de que estos bienes puedan recibir el trato arancelario preferencial previsto en el Tratado.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Comisión, de conformidad con el Artículo 6-24 del Tratado y tomando en consideración el dictamen presentado por el CIRI, adoptó el 9 de marzo de 2020 la Decisión No. 104, por la que acordó retirar la dispensa para un material, además de otorgar una prórroga para el insumo de la dispensa temporal adoptada por la Comisión Administradora del Tratado en la Decisión No. 98, para la utilización de un material producido u obtenido fuera de la zona de libre comercio, en la manufactura de ciertos bienes textiles y del vestido a fin de que estos bienes puedan recibir el trato arancelario preferencial del Tratado, por lo que se expide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da a conocer la Decisión No. 104 de la Comisión Administradora del Tratado de Libre Comercio entre los Estados Unidos Mexicanos y la República de Colombia, conforme a lo establecido en el Tratado de Libre Comercio entre los Estados Unidos Mexicanos y la República de Colombia, adoptada el 9 de marzo de 2020:</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"DECISIÓN No. 104</w:t>
      </w:r>
    </w:p>
    <w:p w:rsidR="00000000" w:rsidDel="00000000" w:rsidP="00000000" w:rsidRDefault="00000000" w:rsidRPr="00000000" w14:paraId="0000000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Dispensa temporal para la utilización de materiales producidos u obtenidos fuera de la zona de libre</w:t>
      </w:r>
    </w:p>
    <w:p w:rsidR="00000000" w:rsidDel="00000000" w:rsidP="00000000" w:rsidRDefault="00000000" w:rsidRPr="00000000" w14:paraId="0000001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comercio para que determinados bienes textiles y del vestido reciban el trato arancelario preferencial</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establecido en el Tratado de Libre Comercio entre los Estados Unidos Mexicanos y la República de</w:t>
      </w:r>
    </w:p>
    <w:p w:rsidR="00000000" w:rsidDel="00000000" w:rsidP="00000000" w:rsidRDefault="00000000" w:rsidRPr="00000000" w14:paraId="0000001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 de marzo de 2020, conforme al Artículo 6-23 del Tratado, mediante el cual se determinó por una parte realizar el retiro de un material de la dispensa adoptada a través de la Decisión No. 95, y por otra se determinó la incapacidad del productor de disponer de un material indicado en el párrafo 1 del Artículo 6-21, para el monto y los términos de la dispensa requerida para que el bien pueda recibir el trato arancelario preferencial,</w:t>
      </w:r>
    </w:p>
    <w:p w:rsidR="00000000" w:rsidDel="00000000" w:rsidP="00000000" w:rsidRDefault="00000000" w:rsidRPr="00000000" w14:paraId="0000001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DECIDE: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Retirar la dispensa para un material, por el período del 29 de abril de 2020 al 3 de septiembre de 2020, referido en el numeral 1 de la dispensa temporal adoptada por la Comisión Administradora del Tratado de la Decisión No. 95 de fecha 3 de agosto de 2018, mediante la cual los Estados Unidos Mexicanos dejarán de aplicar el arancel de importación correspondiente a los bienes originarios previstos en su calendario de desgravación del Anexo 1 al Artículo 3-04 del Tratado a:</w:t>
      </w:r>
    </w:p>
    <w:p w:rsidR="00000000" w:rsidDel="00000000" w:rsidP="00000000" w:rsidRDefault="00000000" w:rsidRPr="00000000" w14:paraId="0000001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6107.11 y 6108.21, elaborados totalmente en la República de Colombia utilizando el material producido u obtenido fuera de la zona de libre comercio, cuya descripción y clasificación a nivel de fracción arancelaria se mencionan en las columnas A y B de la Tabla I de esta Decisión.</w:t>
      </w:r>
    </w:p>
    <w:p w:rsidR="00000000" w:rsidDel="00000000" w:rsidP="00000000" w:rsidRDefault="00000000" w:rsidRPr="00000000" w14:paraId="0000001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I</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4920"/>
        <w:gridCol w:w="1845"/>
        <w:tblGridChange w:id="0">
          <w:tblGrid>
            <w:gridCol w:w="2025"/>
            <w:gridCol w:w="4920"/>
            <w:gridCol w:w="1845"/>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w:t>
            </w:r>
          </w:p>
          <w:p w:rsidR="00000000" w:rsidDel="00000000" w:rsidP="00000000" w:rsidRDefault="00000000" w:rsidRPr="00000000" w14:paraId="0000001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 en</w:t>
            </w:r>
          </w:p>
          <w:p w:rsidR="00000000" w:rsidDel="00000000" w:rsidP="00000000" w:rsidRDefault="00000000" w:rsidRPr="00000000" w14:paraId="0000001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Colombia (Insumo)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Cantidad</w:t>
            </w:r>
          </w:p>
          <w:p w:rsidR="00000000" w:rsidDel="00000000" w:rsidP="00000000" w:rsidRDefault="00000000" w:rsidRPr="00000000" w14:paraId="0000001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(Kilogramos</w:t>
            </w:r>
          </w:p>
          <w:p w:rsidR="00000000" w:rsidDel="00000000" w:rsidP="00000000" w:rsidRDefault="00000000" w:rsidRPr="00000000" w14:paraId="0000001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Netos)</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w:t>
            </w:r>
          </w:p>
        </w:tc>
      </w:tr>
      <w:tr>
        <w:trPr>
          <w:trHeight w:val="18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5205.28.00.00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Hilados de algodón (excepto el hilo de coser) con un contenido de algodón superior o igual al 85% en peso, sin acondicionar para la venta al por menor. Hilados sencillos de fibras peinadas. De título inferior a 83.33 decitex (superior al número métrico 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96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Algodón Peinado 80/1 Ne 100% Comb Pima TPM 1320. De 80 títulos.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w:t>
            </w:r>
          </w:p>
        </w:tc>
      </w:tr>
      <w:tr>
        <w:trPr>
          <w:trHeight w:val="6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500</w:t>
            </w:r>
          </w:p>
        </w:tc>
      </w:tr>
    </w:tbl>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Otorgar por el período del 29 de abril de 2020 al 28 de abril de 2021, una prórroga para el insumo de la dispensa temporal adoptada por la Comisión Administradora del Tratado en la Decisión No. 98, adoptada el 28 de febrero de 2019,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2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 subpartida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2F">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II</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5115"/>
        <w:gridCol w:w="1875"/>
        <w:tblGridChange w:id="0">
          <w:tblGrid>
            <w:gridCol w:w="1800"/>
            <w:gridCol w:w="5115"/>
            <w:gridCol w:w="187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w:t>
            </w:r>
          </w:p>
          <w:p w:rsidR="00000000" w:rsidDel="00000000" w:rsidP="00000000" w:rsidRDefault="00000000" w:rsidRPr="00000000" w14:paraId="00000032">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 en</w:t>
            </w:r>
          </w:p>
          <w:p w:rsidR="00000000" w:rsidDel="00000000" w:rsidP="00000000" w:rsidRDefault="00000000" w:rsidRPr="00000000" w14:paraId="00000033">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Colombia</w:t>
            </w:r>
          </w:p>
          <w:p w:rsidR="00000000" w:rsidDel="00000000" w:rsidP="00000000" w:rsidRDefault="00000000" w:rsidRPr="00000000" w14:paraId="00000034">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Cantidad</w:t>
            </w:r>
          </w:p>
          <w:p w:rsidR="00000000" w:rsidDel="00000000" w:rsidP="00000000" w:rsidRDefault="00000000" w:rsidRPr="00000000" w14:paraId="00000037">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(Kilogramos</w:t>
            </w:r>
          </w:p>
          <w:p w:rsidR="00000000" w:rsidDel="00000000" w:rsidP="00000000" w:rsidRDefault="00000000" w:rsidRPr="00000000" w14:paraId="00000038">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Netos)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w:t>
            </w:r>
          </w:p>
        </w:tc>
      </w:tr>
      <w:tr>
        <w:trPr>
          <w:trHeight w:val="114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5402.33.00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755" w:hRule="atLeast"/>
        </w:trPr>
        <w:tc>
          <w:tcPr>
            <w:vMerge w:val="restart"/>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96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Poliéster 100% con Poli Butilen Tereftalato (PBT), 55 Dx, 24 filamentos, 1 cabo, brillante,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496.75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496.75</w:t>
            </w:r>
          </w:p>
        </w:tc>
      </w:tr>
    </w:tbl>
    <w:p w:rsidR="00000000" w:rsidDel="00000000" w:rsidP="00000000" w:rsidRDefault="00000000" w:rsidRPr="00000000" w14:paraId="0000004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Los bienes descritos en los numerales 1 y 2 de esta Decisión quedan sujetos a los mecanismos de verificación y certificación del Capítulo VII del Tratado.</w:t>
      </w:r>
    </w:p>
    <w:p w:rsidR="00000000" w:rsidDel="00000000" w:rsidP="00000000" w:rsidRDefault="00000000" w:rsidRPr="00000000" w14:paraId="000000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En la República de Colombia se podrá utilizar el material que se describe en el numeral 2 de esta Decisión, producido u obtenido fuera de la zona de libre comercio, en la cantidad máxima señalada en la columna C de la Tabla II de esta Decisión.</w:t>
      </w:r>
    </w:p>
    <w:p w:rsidR="00000000" w:rsidDel="00000000" w:rsidP="00000000" w:rsidRDefault="00000000" w:rsidRPr="00000000" w14:paraId="0000004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La autoridad competente de la República de Colombia deberá asegurar que el certificado de origen, llenado y firmado por el exportador, indique en el campo de observaciones la siguiente frase: "el bien cumple con lo establecido en la Decisión No. </w:t>
      </w:r>
      <w:r w:rsidDel="00000000" w:rsidR="00000000" w:rsidRPr="00000000">
        <w:rPr>
          <w:rFonts w:ascii="Verdana" w:cs="Verdana" w:eastAsia="Verdana" w:hAnsi="Verdana"/>
          <w:color w:val="2f2f2f"/>
          <w:sz w:val="20"/>
          <w:szCs w:val="20"/>
          <w:u w:val="single"/>
          <w:rtl w:val="0"/>
        </w:rPr>
        <w:t xml:space="preserve">104 </w:t>
      </w:r>
      <w:r w:rsidDel="00000000" w:rsidR="00000000" w:rsidRPr="00000000">
        <w:rPr>
          <w:rFonts w:ascii="Verdana" w:cs="Verdana" w:eastAsia="Verdana" w:hAnsi="Verdana"/>
          <w:color w:val="2f2f2f"/>
          <w:sz w:val="20"/>
          <w:szCs w:val="20"/>
          <w:rtl w:val="0"/>
        </w:rPr>
        <w:t xml:space="preserve">de la Comisión Administradora del Tratado y utilizó </w:t>
      </w:r>
      <w:r w:rsidDel="00000000" w:rsidR="00000000" w:rsidRPr="00000000">
        <w:rPr>
          <w:rFonts w:ascii="Verdana" w:cs="Verdana" w:eastAsia="Verdana" w:hAnsi="Verdana"/>
          <w:color w:val="2f2f2f"/>
          <w:sz w:val="20"/>
          <w:szCs w:val="20"/>
          <w:u w:val="single"/>
          <w:rtl w:val="0"/>
        </w:rPr>
        <w:t xml:space="preserve">(monto(s))</w:t>
      </w:r>
      <w:r w:rsidDel="00000000" w:rsidR="00000000" w:rsidRPr="00000000">
        <w:rPr>
          <w:rFonts w:ascii="Verdana" w:cs="Verdana" w:eastAsia="Verdana" w:hAnsi="Verdana"/>
          <w:color w:val="2f2f2f"/>
          <w:sz w:val="20"/>
          <w:szCs w:val="20"/>
          <w:rtl w:val="0"/>
        </w:rPr>
        <w:t xml:space="preserve"> kgs. de la dispensa otorgada a </w:t>
      </w:r>
      <w:r w:rsidDel="00000000" w:rsidR="00000000" w:rsidRPr="00000000">
        <w:rPr>
          <w:rFonts w:ascii="Verdana" w:cs="Verdana" w:eastAsia="Verdana" w:hAnsi="Verdana"/>
          <w:color w:val="2f2f2f"/>
          <w:sz w:val="20"/>
          <w:szCs w:val="20"/>
          <w:u w:val="single"/>
          <w:rtl w:val="0"/>
        </w:rPr>
        <w:t xml:space="preserve">(nombre del (de los) material(es) utilizado(s)),</w:t>
      </w:r>
      <w:r w:rsidDel="00000000" w:rsidR="00000000" w:rsidRPr="00000000">
        <w:rPr>
          <w:rFonts w:ascii="Verdana" w:cs="Verdana" w:eastAsia="Verdana" w:hAnsi="Verdana"/>
          <w:color w:val="2f2f2f"/>
          <w:sz w:val="20"/>
          <w:szCs w:val="20"/>
          <w:rtl w:val="0"/>
        </w:rPr>
        <w:t xml:space="preserve"> clasificado(s) en la fracción (fracciones) arancelaria(s) _______."</w:t>
      </w:r>
    </w:p>
    <w:p w:rsidR="00000000" w:rsidDel="00000000" w:rsidP="00000000" w:rsidRDefault="00000000" w:rsidRPr="00000000" w14:paraId="000000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Para los productos que se beneficien de la dispensa establecida en el numera 2 de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00000" w:rsidDel="00000000" w:rsidP="00000000" w:rsidRDefault="00000000" w:rsidRPr="00000000" w14:paraId="000000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00000" w:rsidDel="00000000" w:rsidP="00000000" w:rsidRDefault="00000000" w:rsidRPr="00000000" w14:paraId="0000004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Cualquier solicitud de prórroga o aumento a los montos determinados para el material descrito en la Tabla 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00000" w:rsidDel="00000000" w:rsidP="00000000" w:rsidRDefault="00000000" w:rsidRPr="00000000" w14:paraId="0000004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día siguiente al de su publicación en el Diario Oficial de la Federación.</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 conformidad con el numeral 1 de la Decisión No. 104 de la Comisión Administradora del Tratado de Libre Comercio entre los Estados Unidos Mexicanos y la República de Colombia, adoptada el 9 de marzo de 2020, el retiro de la dispensa temporal a que se refiere dicho párrafo será efectiva en los términos señalados en dicho numeral.</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De conformidad con el numeral 2 de la Decisión No. 104 de la Comisión Administradora del Tratado de Libre Comercio entre los Estados Unidos Mexicanos y la República de Colombia, adoptada el 9 de marzo de 2020, la prórroga para el insumo de la dispensa temporal a que se refiere dicho párrafo será efectiva en los términos señalados en dicho numeral.</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20 de mayo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3">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