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Guerrero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GUERRERO.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Guerrero</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Guerrero</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13 de agosto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87 y 91, fracción XXIX de la Constitución Política del Estado Libre y Soberano de Guerrero; 3, 4, 6, 11, 18, primer párrafo, apartado A, fracciones I y III, 20, fracción III y 22, fracciones I, V y LII de la Ley Orgánica de la Administración Pública del Estado de Guerrero; 1, 10, 11, fracciones I y II; 11 BIS del Código Fiscal del Estado de Guerrero, y 2, 9, fracciones III, IV, V, LXIV y LXXIII del Reglamento Interior de la Secretaría de Finanzas y Administración del Estado de Guerrero,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Guerrero</w:t>
      </w:r>
      <w:r w:rsidDel="00000000" w:rsidR="00000000" w:rsidRPr="00000000">
        <w:rPr>
          <w:rFonts w:ascii="Verdana" w:cs="Verdana" w:eastAsia="Verdana" w:hAnsi="Verdana"/>
          <w:color w:val="2f2f2f"/>
          <w:sz w:val="20"/>
          <w:szCs w:val="20"/>
          <w:rtl w:val="0"/>
        </w:rPr>
        <w:t xml:space="preserve">, publicado en el Diario Oficial de la Federación el 13 de agosto de 2015 y en vigor a partir del 14 de agosto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13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31 de marzo de 2020.- Por el Estado: el Gobernador Constitucional, </w:t>
      </w:r>
      <w:r w:rsidDel="00000000" w:rsidR="00000000" w:rsidRPr="00000000">
        <w:rPr>
          <w:rFonts w:ascii="Verdana" w:cs="Verdana" w:eastAsia="Verdana" w:hAnsi="Verdana"/>
          <w:b w:val="1"/>
          <w:color w:val="2f2f2f"/>
          <w:sz w:val="20"/>
          <w:szCs w:val="20"/>
          <w:rtl w:val="0"/>
        </w:rPr>
        <w:t xml:space="preserve">Héctor Antonio Astudillo Flores</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Florencio Salazar Adame</w:t>
      </w:r>
      <w:r w:rsidDel="00000000" w:rsidR="00000000" w:rsidRPr="00000000">
        <w:rPr>
          <w:rFonts w:ascii="Verdana" w:cs="Verdana" w:eastAsia="Verdana" w:hAnsi="Verdana"/>
          <w:color w:val="2f2f2f"/>
          <w:sz w:val="20"/>
          <w:szCs w:val="20"/>
          <w:rtl w:val="0"/>
        </w:rPr>
        <w:t xml:space="preserve">.- Rúbrica.- El</w:t>
      </w:r>
    </w:p>
    <w:p w:rsidR="00000000" w:rsidDel="00000000" w:rsidP="00000000" w:rsidRDefault="00000000" w:rsidRPr="00000000" w14:paraId="0000002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Secretario de Finanzas y Administración, </w:t>
      </w:r>
      <w:r w:rsidDel="00000000" w:rsidR="00000000" w:rsidRPr="00000000">
        <w:rPr>
          <w:rFonts w:ascii="Verdana" w:cs="Verdana" w:eastAsia="Verdana" w:hAnsi="Verdana"/>
          <w:b w:val="1"/>
          <w:color w:val="2f2f2f"/>
          <w:sz w:val="20"/>
          <w:szCs w:val="20"/>
          <w:rtl w:val="0"/>
        </w:rPr>
        <w:t xml:space="preserve">Tulio Samuel Pérez Calvo</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C">
      <w:pP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