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EB" w:rsidRPr="00C974EB" w:rsidRDefault="00C974EB" w:rsidP="00C974EB">
      <w:pPr>
        <w:jc w:val="center"/>
        <w:rPr>
          <w:rFonts w:ascii="Verdana" w:hAnsi="Verdana"/>
          <w:b/>
          <w:bCs/>
          <w:color w:val="0070C0"/>
          <w:sz w:val="24"/>
          <w:szCs w:val="24"/>
        </w:rPr>
      </w:pPr>
      <w:r w:rsidRPr="00C974EB">
        <w:rPr>
          <w:rFonts w:ascii="Verdana" w:hAnsi="Verdana"/>
          <w:b/>
          <w:bCs/>
          <w:color w:val="0070C0"/>
          <w:sz w:val="24"/>
          <w:szCs w:val="24"/>
        </w:rPr>
        <w:t>Acuerdo mediante el cual se delegan diversas atribuciones a los servidores públicos de las Administraciones Generales de Auditoría Fiscal Federal, de Auditoría de Comercio Exterior, de Grandes Contribuyentes y de Hidrocarburos del Servicio de Administración</w:t>
      </w:r>
      <w:r>
        <w:rPr>
          <w:rFonts w:ascii="Verdana" w:hAnsi="Verdana"/>
          <w:b/>
          <w:bCs/>
          <w:color w:val="0070C0"/>
          <w:sz w:val="24"/>
          <w:szCs w:val="24"/>
        </w:rPr>
        <w:t xml:space="preserve"> </w:t>
      </w:r>
      <w:r w:rsidRPr="00C974EB">
        <w:rPr>
          <w:rFonts w:ascii="Verdana" w:hAnsi="Verdana"/>
          <w:b/>
          <w:bCs/>
          <w:color w:val="0070C0"/>
          <w:sz w:val="24"/>
          <w:szCs w:val="24"/>
        </w:rPr>
        <w:t>Tributaria.</w:t>
      </w:r>
    </w:p>
    <w:p w:rsidR="001C376C" w:rsidRDefault="00C974EB" w:rsidP="00C974EB">
      <w:pPr>
        <w:jc w:val="center"/>
        <w:rPr>
          <w:rFonts w:ascii="Verdana" w:hAnsi="Verdana"/>
          <w:b/>
          <w:bCs/>
          <w:color w:val="0070C0"/>
          <w:sz w:val="24"/>
          <w:szCs w:val="24"/>
        </w:rPr>
      </w:pPr>
      <w:r w:rsidRPr="00C974EB">
        <w:rPr>
          <w:rFonts w:ascii="Verdana" w:hAnsi="Verdana"/>
          <w:b/>
          <w:bCs/>
          <w:color w:val="0070C0"/>
          <w:sz w:val="24"/>
          <w:szCs w:val="24"/>
        </w:rPr>
        <w:t xml:space="preserve"> </w:t>
      </w:r>
      <w:r w:rsidR="001C376C">
        <w:rPr>
          <w:rFonts w:ascii="Verdana" w:hAnsi="Verdana"/>
          <w:b/>
          <w:bCs/>
          <w:color w:val="0070C0"/>
          <w:sz w:val="24"/>
          <w:szCs w:val="24"/>
        </w:rPr>
        <w:t>(DOF del 22 de octubre de 2018)</w:t>
      </w:r>
    </w:p>
    <w:p w:rsidR="00C974EB" w:rsidRPr="00C974EB" w:rsidRDefault="00C974EB" w:rsidP="00C974EB">
      <w:pPr>
        <w:jc w:val="both"/>
        <w:rPr>
          <w:rFonts w:ascii="Verdana" w:hAnsi="Verdana"/>
          <w:b/>
          <w:bCs/>
          <w:sz w:val="20"/>
          <w:szCs w:val="24"/>
        </w:rPr>
      </w:pPr>
      <w:r w:rsidRPr="00C974EB">
        <w:rPr>
          <w:rFonts w:ascii="Verdana" w:hAnsi="Verdana"/>
          <w:b/>
          <w:bCs/>
          <w:sz w:val="20"/>
          <w:szCs w:val="24"/>
        </w:rPr>
        <w:t>Al margen un sello con el Escudo Nacional, que dice: Estados Unidos Mexicanos.- Secretaría de Hacienda y Crédito Público.- Servicio de Administración Tributaria.</w:t>
      </w:r>
    </w:p>
    <w:p w:rsidR="00C974EB" w:rsidRPr="00C974EB" w:rsidRDefault="00C974EB" w:rsidP="00C974EB">
      <w:pPr>
        <w:jc w:val="both"/>
        <w:rPr>
          <w:rFonts w:ascii="Verdana" w:hAnsi="Verdana"/>
          <w:bCs/>
          <w:sz w:val="20"/>
          <w:szCs w:val="24"/>
        </w:rPr>
      </w:pPr>
      <w:r w:rsidRPr="00C974EB">
        <w:rPr>
          <w:rFonts w:ascii="Verdana" w:hAnsi="Verdana"/>
          <w:bCs/>
          <w:sz w:val="20"/>
          <w:szCs w:val="24"/>
        </w:rPr>
        <w:t>OSVALDO ANTONIO SANTÍN QUIROZ, Jefe del Servicio de Administración Tributaria, con fundamento en lo dispuesto por los artículos 16 y 17 de la Ley Orgánica de la Administración Pública Federal; 2, 7, fracción XVIII, 8, fracción II, y 14, fracciones I, II y IX de la Ley del Servicio de Administración Tributaria; 1 y 8, primer párrafo y fracción XVII, y 10 del Reglamento Interior del Servicio de Administración Tributaria, publicado en el Diario Oficial de la Federación el 24 de agosto de 2015, y</w:t>
      </w:r>
    </w:p>
    <w:p w:rsidR="00C974EB" w:rsidRPr="00C974EB" w:rsidRDefault="00C974EB" w:rsidP="00C974EB">
      <w:pPr>
        <w:jc w:val="both"/>
        <w:rPr>
          <w:rFonts w:ascii="Verdana" w:hAnsi="Verdana"/>
          <w:b/>
          <w:bCs/>
          <w:sz w:val="20"/>
          <w:szCs w:val="24"/>
        </w:rPr>
      </w:pPr>
      <w:r w:rsidRPr="00C974EB">
        <w:rPr>
          <w:rFonts w:ascii="Verdana" w:hAnsi="Verdana"/>
          <w:b/>
          <w:bCs/>
          <w:sz w:val="20"/>
          <w:szCs w:val="24"/>
        </w:rPr>
        <w:t>CONSIDERANDO</w:t>
      </w:r>
    </w:p>
    <w:p w:rsidR="00C974EB" w:rsidRPr="00C974EB" w:rsidRDefault="00C974EB" w:rsidP="00C974EB">
      <w:pPr>
        <w:jc w:val="both"/>
        <w:rPr>
          <w:rFonts w:ascii="Verdana" w:hAnsi="Verdana"/>
          <w:bCs/>
          <w:sz w:val="20"/>
          <w:szCs w:val="24"/>
        </w:rPr>
      </w:pPr>
      <w:r w:rsidRPr="00C974EB">
        <w:rPr>
          <w:rFonts w:ascii="Verdana" w:hAnsi="Verdana"/>
          <w:bCs/>
          <w:sz w:val="20"/>
          <w:szCs w:val="24"/>
        </w:rPr>
        <w:t>Que al Jefe del Servicio de Administración Tributaria le corresponde originalmente el ejercicio de las atribuciones competencia de dicho órgano administrativo desconcentrado y que cuenta con facultades para delegar en los servidores públicos que forman parte del mismo, aquéllas que permitan la mayor eficacia en la aplicación de las disposiciones fiscales y aduaneras, así como la eficiencia en el desarrollo de las funciones que tiene encomendadas.</w:t>
      </w:r>
    </w:p>
    <w:p w:rsidR="00C974EB" w:rsidRPr="00C974EB" w:rsidRDefault="00C974EB" w:rsidP="00C974EB">
      <w:pPr>
        <w:jc w:val="both"/>
        <w:rPr>
          <w:rFonts w:ascii="Verdana" w:hAnsi="Verdana"/>
          <w:bCs/>
          <w:sz w:val="20"/>
          <w:szCs w:val="24"/>
        </w:rPr>
      </w:pPr>
      <w:r w:rsidRPr="00C974EB">
        <w:rPr>
          <w:rFonts w:ascii="Verdana" w:hAnsi="Verdana"/>
          <w:bCs/>
          <w:sz w:val="20"/>
          <w:szCs w:val="24"/>
        </w:rPr>
        <w:t>Que resulta indispensable expedir el presente Acuerdo con el fin de delegar las funciones para el oportuno ejercicio de las facultades que tiene conferidas y el despacho de los asuntos que le son encomendados, alineadas al cumplimiento de los objetivos de este órgano administrativo desconcentrado, por lo que he tenido a bien expedir el siguiente:</w:t>
      </w:r>
    </w:p>
    <w:p w:rsidR="00C974EB" w:rsidRPr="00C974EB" w:rsidRDefault="00C974EB" w:rsidP="00C974EB">
      <w:pPr>
        <w:jc w:val="both"/>
        <w:rPr>
          <w:rFonts w:ascii="Verdana" w:hAnsi="Verdana"/>
          <w:b/>
          <w:bCs/>
          <w:sz w:val="20"/>
          <w:szCs w:val="24"/>
        </w:rPr>
      </w:pPr>
      <w:r w:rsidRPr="00C974EB">
        <w:rPr>
          <w:rFonts w:ascii="Verdana" w:hAnsi="Verdana"/>
          <w:b/>
          <w:bCs/>
          <w:sz w:val="20"/>
          <w:szCs w:val="24"/>
        </w:rPr>
        <w:t>"ACUERDO MEDIANTE EL CUAL SE DELEGAN DIVERSAS ATRIBUCIONES A LOS SERVIDORES</w:t>
      </w:r>
      <w:r w:rsidRPr="00C974EB">
        <w:rPr>
          <w:rFonts w:ascii="Verdana" w:hAnsi="Verdana"/>
          <w:b/>
          <w:bCs/>
          <w:sz w:val="20"/>
          <w:szCs w:val="24"/>
        </w:rPr>
        <w:br/>
        <w:t>PÚBLICOS DE LAS ADMINISTRACIONES GENERALES DE AUDITORÍA FISCAL FEDERAL, DE</w:t>
      </w:r>
      <w:r w:rsidRPr="00C974EB">
        <w:rPr>
          <w:rFonts w:ascii="Verdana" w:hAnsi="Verdana"/>
          <w:b/>
          <w:bCs/>
          <w:sz w:val="20"/>
          <w:szCs w:val="24"/>
        </w:rPr>
        <w:br/>
        <w:t>AUDITORÍA DE COMERCIO EXTERIOR, DE GRANDES CONTRIBUYENTES Y DE HIDROCARBUROS</w:t>
      </w:r>
      <w:r w:rsidRPr="00C974EB">
        <w:rPr>
          <w:rFonts w:ascii="Verdana" w:hAnsi="Verdana"/>
          <w:b/>
          <w:bCs/>
          <w:sz w:val="20"/>
          <w:szCs w:val="24"/>
        </w:rPr>
        <w:br/>
        <w:t>DEL SERVICIO DE ADMINISTRACIÓN TRIBUTARIA</w:t>
      </w:r>
    </w:p>
    <w:p w:rsidR="00C974EB" w:rsidRPr="00C974EB" w:rsidRDefault="00C974EB" w:rsidP="00C974EB">
      <w:pPr>
        <w:jc w:val="both"/>
        <w:rPr>
          <w:rFonts w:ascii="Verdana" w:hAnsi="Verdana"/>
          <w:bCs/>
          <w:sz w:val="20"/>
          <w:szCs w:val="24"/>
        </w:rPr>
      </w:pPr>
      <w:r w:rsidRPr="00C974EB">
        <w:rPr>
          <w:rFonts w:ascii="Verdana" w:hAnsi="Verdana"/>
          <w:b/>
          <w:bCs/>
          <w:sz w:val="20"/>
          <w:szCs w:val="24"/>
        </w:rPr>
        <w:t>Primero.- </w:t>
      </w:r>
      <w:r w:rsidRPr="00C974EB">
        <w:rPr>
          <w:rFonts w:ascii="Verdana" w:hAnsi="Verdana"/>
          <w:bCs/>
          <w:sz w:val="20"/>
          <w:szCs w:val="24"/>
        </w:rPr>
        <w:t>Se delega en los siguientes servidores públicos de la Administración General de Auditoría Fiscal Federal, las facultades que se indican:</w:t>
      </w:r>
    </w:p>
    <w:p w:rsidR="00C974EB" w:rsidRPr="00C974EB" w:rsidRDefault="00C974EB" w:rsidP="00C974EB">
      <w:pPr>
        <w:jc w:val="both"/>
        <w:rPr>
          <w:rFonts w:ascii="Verdana" w:hAnsi="Verdana"/>
          <w:bCs/>
          <w:sz w:val="20"/>
          <w:szCs w:val="24"/>
        </w:rPr>
      </w:pPr>
      <w:r w:rsidRPr="00C974EB">
        <w:rPr>
          <w:rFonts w:ascii="Verdana" w:hAnsi="Verdana"/>
          <w:b/>
          <w:bCs/>
          <w:sz w:val="20"/>
          <w:szCs w:val="24"/>
        </w:rPr>
        <w:t>I.- </w:t>
      </w:r>
      <w:r w:rsidRPr="00C974EB">
        <w:rPr>
          <w:rFonts w:ascii="Verdana" w:hAnsi="Verdana"/>
          <w:bCs/>
          <w:sz w:val="20"/>
          <w:szCs w:val="24"/>
        </w:rPr>
        <w:t xml:space="preserve">En el Administrador General de Auditoría Fiscal Federal, en los administradores centrales de Operación de la Fiscalización Nacional, de Análisis Técnico Fiscal, de Planeación y Programación de Auditoría Fiscal Federal, de Verificación y Evaluación de </w:t>
      </w:r>
      <w:r w:rsidRPr="00C974EB">
        <w:rPr>
          <w:rFonts w:ascii="Verdana" w:hAnsi="Verdana"/>
          <w:bCs/>
          <w:sz w:val="20"/>
          <w:szCs w:val="24"/>
        </w:rPr>
        <w:lastRenderedPageBreak/>
        <w:t>Entidades Federativas en Materia de Coordinación Fiscal, de Fiscalización Estratégica, de Devoluciones y Compensaciones; así como en los coordinadores, administradores y subadministradores que de ellos dependan, y en los administradores y subadministradores desconcentrados de Auditoría Fiscal Federal:</w:t>
      </w:r>
    </w:p>
    <w:p w:rsidR="00C974EB" w:rsidRPr="00C974EB" w:rsidRDefault="00C974EB" w:rsidP="00C974EB">
      <w:pPr>
        <w:jc w:val="both"/>
        <w:rPr>
          <w:rFonts w:ascii="Verdana" w:hAnsi="Verdana"/>
          <w:bCs/>
          <w:sz w:val="20"/>
          <w:szCs w:val="24"/>
        </w:rPr>
      </w:pPr>
      <w:r w:rsidRPr="00C974EB">
        <w:rPr>
          <w:rFonts w:ascii="Verdana" w:hAnsi="Verdana"/>
          <w:b/>
          <w:bCs/>
          <w:sz w:val="20"/>
          <w:szCs w:val="24"/>
        </w:rPr>
        <w:t>a)</w:t>
      </w:r>
      <w:r w:rsidRPr="00C974EB">
        <w:rPr>
          <w:rFonts w:ascii="Verdana" w:hAnsi="Verdana"/>
          <w:bCs/>
          <w:sz w:val="20"/>
          <w:szCs w:val="24"/>
        </w:rPr>
        <w:t>    Llevar a cabo todos los actos y procedimientos establecidos en el artículo 69-B Bis del Código Fiscal de la Federación;</w:t>
      </w:r>
    </w:p>
    <w:p w:rsidR="00C974EB" w:rsidRPr="00C974EB" w:rsidRDefault="00C974EB" w:rsidP="00C974EB">
      <w:pPr>
        <w:jc w:val="both"/>
        <w:rPr>
          <w:rFonts w:ascii="Verdana" w:hAnsi="Verdana"/>
          <w:bCs/>
          <w:sz w:val="20"/>
          <w:szCs w:val="24"/>
        </w:rPr>
      </w:pPr>
      <w:r w:rsidRPr="00C974EB">
        <w:rPr>
          <w:rFonts w:ascii="Verdana" w:hAnsi="Verdana"/>
          <w:b/>
          <w:bCs/>
          <w:sz w:val="20"/>
          <w:szCs w:val="24"/>
        </w:rPr>
        <w:t>b)</w:t>
      </w:r>
      <w:r w:rsidRPr="00C974EB">
        <w:rPr>
          <w:rFonts w:ascii="Verdana" w:hAnsi="Verdana"/>
          <w:bCs/>
          <w:sz w:val="20"/>
          <w:szCs w:val="24"/>
        </w:rPr>
        <w:t>    Ordenar y practicar visitas domiciliarias a los contribuyentes, a fin de verificar el cumplimiento de las obligaciones fiscales relativas a la operación de las máquinas, sistemas, registros electrónicos y de controles volumétricos, que estén obligados a llevar conforme lo establecen las disposiciones fiscales;</w:t>
      </w:r>
    </w:p>
    <w:p w:rsidR="00C974EB" w:rsidRPr="00C974EB" w:rsidRDefault="00C974EB" w:rsidP="00C974EB">
      <w:pPr>
        <w:jc w:val="both"/>
        <w:rPr>
          <w:rFonts w:ascii="Verdana" w:hAnsi="Verdana"/>
          <w:bCs/>
          <w:sz w:val="20"/>
          <w:szCs w:val="24"/>
        </w:rPr>
      </w:pPr>
      <w:r w:rsidRPr="00C974EB">
        <w:rPr>
          <w:rFonts w:ascii="Verdana" w:hAnsi="Verdana"/>
          <w:b/>
          <w:bCs/>
          <w:sz w:val="20"/>
          <w:szCs w:val="24"/>
        </w:rPr>
        <w:t>c)</w:t>
      </w:r>
      <w:r w:rsidRPr="00C974EB">
        <w:rPr>
          <w:rFonts w:ascii="Verdana" w:hAnsi="Verdana"/>
          <w:bCs/>
          <w:sz w:val="20"/>
          <w:szCs w:val="24"/>
        </w:rPr>
        <w:t>    Ordenar y practicar visitas domiciliarias a los contribuyentes, a fin de verificar el número de operaciones que deban ser registradas como ingresos y, en su caso, el valor de los actos o actividades, el monto de cada una de ellas, así como la fecha y hora en que se realizaron, durante el periodo de tiempo que dure la verificación, y</w:t>
      </w:r>
    </w:p>
    <w:p w:rsidR="00C974EB" w:rsidRPr="00C974EB" w:rsidRDefault="00C974EB" w:rsidP="00C974EB">
      <w:pPr>
        <w:jc w:val="both"/>
        <w:rPr>
          <w:rFonts w:ascii="Verdana" w:hAnsi="Verdana"/>
          <w:bCs/>
          <w:sz w:val="20"/>
          <w:szCs w:val="24"/>
        </w:rPr>
      </w:pPr>
      <w:r w:rsidRPr="00C974EB">
        <w:rPr>
          <w:rFonts w:ascii="Verdana" w:hAnsi="Verdana"/>
          <w:b/>
          <w:bCs/>
          <w:sz w:val="20"/>
          <w:szCs w:val="24"/>
        </w:rPr>
        <w:t>d)</w:t>
      </w:r>
      <w:r w:rsidRPr="00C974EB">
        <w:rPr>
          <w:rFonts w:ascii="Verdana" w:hAnsi="Verdana"/>
          <w:bCs/>
          <w:sz w:val="20"/>
          <w:szCs w:val="24"/>
        </w:rPr>
        <w:t>    Realizar las acciones necesarias para auxiliarse de terceros que presten servicios para la toma de muestras o para el análisis, identificación o cuantificación de bienes o mercancías de difícil identificación o manejo, conforme al procedimiento establecido en el artículo 53-D del Código Fiscal de la Federación.</w:t>
      </w:r>
    </w:p>
    <w:p w:rsidR="00C974EB" w:rsidRPr="00C974EB" w:rsidRDefault="00C974EB" w:rsidP="00C974EB">
      <w:pPr>
        <w:jc w:val="both"/>
        <w:rPr>
          <w:rFonts w:ascii="Verdana" w:hAnsi="Verdana"/>
          <w:bCs/>
          <w:sz w:val="20"/>
          <w:szCs w:val="24"/>
        </w:rPr>
      </w:pPr>
      <w:r w:rsidRPr="00C974EB">
        <w:rPr>
          <w:rFonts w:ascii="Verdana" w:hAnsi="Verdana"/>
          <w:bCs/>
          <w:sz w:val="20"/>
          <w:szCs w:val="24"/>
        </w:rPr>
        <w:t> </w:t>
      </w:r>
    </w:p>
    <w:p w:rsidR="00C974EB" w:rsidRPr="00C974EB" w:rsidRDefault="00C974EB" w:rsidP="00C974EB">
      <w:pPr>
        <w:jc w:val="both"/>
        <w:rPr>
          <w:rFonts w:ascii="Verdana" w:hAnsi="Verdana"/>
          <w:bCs/>
          <w:sz w:val="20"/>
          <w:szCs w:val="24"/>
        </w:rPr>
      </w:pPr>
      <w:r w:rsidRPr="00C974EB">
        <w:rPr>
          <w:rFonts w:ascii="Verdana" w:hAnsi="Verdana"/>
          <w:b/>
          <w:bCs/>
          <w:sz w:val="20"/>
          <w:szCs w:val="24"/>
        </w:rPr>
        <w:t>Segundo.- </w:t>
      </w:r>
      <w:r w:rsidRPr="00C974EB">
        <w:rPr>
          <w:rFonts w:ascii="Verdana" w:hAnsi="Verdana"/>
          <w:bCs/>
          <w:sz w:val="20"/>
          <w:szCs w:val="24"/>
        </w:rPr>
        <w:t>Se delega en los siguientes servidores públicos de la Administración General de Auditoría de Comercio Exterior, las facultades que se indican:</w:t>
      </w:r>
    </w:p>
    <w:p w:rsidR="00C974EB" w:rsidRPr="00C974EB" w:rsidRDefault="00C974EB" w:rsidP="00C974EB">
      <w:pPr>
        <w:jc w:val="both"/>
        <w:rPr>
          <w:rFonts w:ascii="Verdana" w:hAnsi="Verdana"/>
          <w:bCs/>
          <w:sz w:val="20"/>
          <w:szCs w:val="24"/>
        </w:rPr>
      </w:pPr>
      <w:r w:rsidRPr="00C974EB">
        <w:rPr>
          <w:rFonts w:ascii="Verdana" w:hAnsi="Verdana"/>
          <w:b/>
          <w:bCs/>
          <w:sz w:val="20"/>
          <w:szCs w:val="24"/>
        </w:rPr>
        <w:t>I.- </w:t>
      </w:r>
      <w:r w:rsidRPr="00C974EB">
        <w:rPr>
          <w:rFonts w:ascii="Verdana" w:hAnsi="Verdana"/>
          <w:bCs/>
          <w:sz w:val="20"/>
          <w:szCs w:val="24"/>
        </w:rPr>
        <w:t>En el Administrador General de Auditoría de Comercio Exterior, en los administradores de Investigación y Análisis de Comercio Exterior, de Operaciones Especiales de Comercio Exterior, de Auditoría de Operaciones de Comercio Exterior; así como en los coordinadores, los administradores y subadministradores que de ellos dependan, y en los administradores y subadministradores desconcentrados de Auditoría de Comercio Exterior:</w:t>
      </w:r>
    </w:p>
    <w:p w:rsidR="00C974EB" w:rsidRPr="00C974EB" w:rsidRDefault="00C974EB" w:rsidP="00C974EB">
      <w:pPr>
        <w:jc w:val="both"/>
        <w:rPr>
          <w:rFonts w:ascii="Verdana" w:hAnsi="Verdana"/>
          <w:bCs/>
          <w:sz w:val="20"/>
          <w:szCs w:val="24"/>
        </w:rPr>
      </w:pPr>
      <w:r w:rsidRPr="00C974EB">
        <w:rPr>
          <w:rFonts w:ascii="Verdana" w:hAnsi="Verdana"/>
          <w:b/>
          <w:bCs/>
          <w:sz w:val="20"/>
          <w:szCs w:val="24"/>
        </w:rPr>
        <w:t>a)</w:t>
      </w:r>
      <w:r w:rsidRPr="00C974EB">
        <w:rPr>
          <w:rFonts w:ascii="Verdana" w:hAnsi="Verdana"/>
          <w:bCs/>
          <w:sz w:val="20"/>
          <w:szCs w:val="24"/>
        </w:rPr>
        <w:t>    Llevar a cabo todos los actos y procedimientos establecidos en el artículo 69-B Bis del Código Fiscal de la Federación;</w:t>
      </w:r>
    </w:p>
    <w:p w:rsidR="00C974EB" w:rsidRPr="00C974EB" w:rsidRDefault="00C974EB" w:rsidP="00C974EB">
      <w:pPr>
        <w:jc w:val="both"/>
        <w:rPr>
          <w:rFonts w:ascii="Verdana" w:hAnsi="Verdana"/>
          <w:bCs/>
          <w:sz w:val="20"/>
          <w:szCs w:val="24"/>
        </w:rPr>
      </w:pPr>
      <w:r w:rsidRPr="00C974EB">
        <w:rPr>
          <w:rFonts w:ascii="Verdana" w:hAnsi="Verdana"/>
          <w:b/>
          <w:bCs/>
          <w:sz w:val="20"/>
          <w:szCs w:val="24"/>
        </w:rPr>
        <w:t>b)</w:t>
      </w:r>
      <w:r w:rsidRPr="00C974EB">
        <w:rPr>
          <w:rFonts w:ascii="Verdana" w:hAnsi="Verdana"/>
          <w:bCs/>
          <w:sz w:val="20"/>
          <w:szCs w:val="24"/>
        </w:rPr>
        <w:t>    Ordenar y practicar visitas domiciliarias a los contribuyentes, a fin de verificar el cumplimiento de las obligaciones fiscales relativas a la operación de las máquinas, sistemas, registros electrónicos y de controles volumétricos, que estén obligados a llevar conforme lo establecen las disposiciones fiscales;</w:t>
      </w:r>
    </w:p>
    <w:p w:rsidR="00C974EB" w:rsidRPr="00C974EB" w:rsidRDefault="00C974EB" w:rsidP="00C974EB">
      <w:pPr>
        <w:jc w:val="both"/>
        <w:rPr>
          <w:rFonts w:ascii="Verdana" w:hAnsi="Verdana"/>
          <w:bCs/>
          <w:sz w:val="20"/>
          <w:szCs w:val="24"/>
        </w:rPr>
      </w:pPr>
      <w:r w:rsidRPr="00C974EB">
        <w:rPr>
          <w:rFonts w:ascii="Verdana" w:hAnsi="Verdana"/>
          <w:b/>
          <w:bCs/>
          <w:sz w:val="20"/>
          <w:szCs w:val="24"/>
        </w:rPr>
        <w:t>c)</w:t>
      </w:r>
      <w:r w:rsidRPr="00C974EB">
        <w:rPr>
          <w:rFonts w:ascii="Verdana" w:hAnsi="Verdana"/>
          <w:bCs/>
          <w:sz w:val="20"/>
          <w:szCs w:val="24"/>
        </w:rPr>
        <w:t>    Ordenar y practicar visitas domiciliarias a los contribuyentes, a fin de verificar el número de operaciones que deban ser registradas como ingresos y, en su caso, el valor de los actos o actividades, el monto de cada una de ellas, así como la fecha y hora en que se realizaron, durante el periodo de tiempo que dure la verificación, y</w:t>
      </w:r>
    </w:p>
    <w:p w:rsidR="00C974EB" w:rsidRPr="00C974EB" w:rsidRDefault="00C974EB" w:rsidP="00C974EB">
      <w:pPr>
        <w:jc w:val="both"/>
        <w:rPr>
          <w:rFonts w:ascii="Verdana" w:hAnsi="Verdana"/>
          <w:bCs/>
          <w:sz w:val="20"/>
          <w:szCs w:val="24"/>
        </w:rPr>
      </w:pPr>
      <w:r w:rsidRPr="00C974EB">
        <w:rPr>
          <w:rFonts w:ascii="Verdana" w:hAnsi="Verdana"/>
          <w:b/>
          <w:bCs/>
          <w:sz w:val="20"/>
          <w:szCs w:val="24"/>
        </w:rPr>
        <w:lastRenderedPageBreak/>
        <w:t>d)</w:t>
      </w:r>
      <w:r w:rsidRPr="00C974EB">
        <w:rPr>
          <w:rFonts w:ascii="Verdana" w:hAnsi="Verdana"/>
          <w:bCs/>
          <w:sz w:val="20"/>
          <w:szCs w:val="24"/>
        </w:rPr>
        <w:t>    Realizar las acciones necesarias para auxiliarse de terceros que presten servicios para la toma de muestras o para el análisis, identificación o cuantificación de bienes o mercancías de difícil identificación o manejo, conforme al procedimiento establecido en el artículo 53-D del Código Fiscal de la Federación.</w:t>
      </w:r>
    </w:p>
    <w:p w:rsidR="00C974EB" w:rsidRPr="00C974EB" w:rsidRDefault="00C974EB" w:rsidP="00C974EB">
      <w:pPr>
        <w:jc w:val="both"/>
        <w:rPr>
          <w:rFonts w:ascii="Verdana" w:hAnsi="Verdana"/>
          <w:bCs/>
          <w:sz w:val="20"/>
          <w:szCs w:val="24"/>
        </w:rPr>
      </w:pPr>
      <w:r w:rsidRPr="00C974EB">
        <w:rPr>
          <w:rFonts w:ascii="Verdana" w:hAnsi="Verdana"/>
          <w:b/>
          <w:bCs/>
          <w:sz w:val="20"/>
          <w:szCs w:val="24"/>
        </w:rPr>
        <w:t>Tercero.- </w:t>
      </w:r>
      <w:r w:rsidRPr="00C974EB">
        <w:rPr>
          <w:rFonts w:ascii="Verdana" w:hAnsi="Verdana"/>
          <w:bCs/>
          <w:sz w:val="20"/>
          <w:szCs w:val="24"/>
        </w:rPr>
        <w:t>Se delega en los siguientes servidores públicos de la Administración General de Grandes Contribuyentes, las facultades que se indican:</w:t>
      </w:r>
    </w:p>
    <w:p w:rsidR="00C974EB" w:rsidRPr="00C974EB" w:rsidRDefault="00C974EB" w:rsidP="00C974EB">
      <w:pPr>
        <w:jc w:val="both"/>
        <w:rPr>
          <w:rFonts w:ascii="Verdana" w:hAnsi="Verdana"/>
          <w:bCs/>
          <w:sz w:val="20"/>
          <w:szCs w:val="24"/>
        </w:rPr>
      </w:pPr>
      <w:r w:rsidRPr="00C974EB">
        <w:rPr>
          <w:rFonts w:ascii="Verdana" w:hAnsi="Verdana"/>
          <w:b/>
          <w:bCs/>
          <w:sz w:val="20"/>
          <w:szCs w:val="24"/>
        </w:rPr>
        <w:t>I.- </w:t>
      </w:r>
      <w:r w:rsidRPr="00C974EB">
        <w:rPr>
          <w:rFonts w:ascii="Verdana" w:hAnsi="Verdana"/>
          <w:bCs/>
          <w:sz w:val="20"/>
          <w:szCs w:val="24"/>
        </w:rPr>
        <w:t xml:space="preserve">En el Administrador General de Grandes Contribuyentes; en los administradores centrales de Fiscalización al Sector Financiero, de Fiscalización a Grupos de Sociedades, de Fiscalización a Grandes Contribuyentes Diversos, de Fiscalización Internacional, de Fiscalización de Precios de Transferencia, así como en los administradores y subadministradores que de ellos dependan, respecto de las entidades y sujetos comprendidos en el Apartado B del artículo 28 del Reglamento Interior del Servicio de Administración Tributaria, así como respecto de las personas morales integradas e integradoras del Régimen Opcional </w:t>
      </w:r>
      <w:proofErr w:type="spellStart"/>
      <w:r w:rsidRPr="00C974EB">
        <w:rPr>
          <w:rFonts w:ascii="Verdana" w:hAnsi="Verdana"/>
          <w:bCs/>
          <w:sz w:val="20"/>
          <w:szCs w:val="24"/>
        </w:rPr>
        <w:t>paraGrupos</w:t>
      </w:r>
      <w:proofErr w:type="spellEnd"/>
      <w:r w:rsidRPr="00C974EB">
        <w:rPr>
          <w:rFonts w:ascii="Verdana" w:hAnsi="Verdana"/>
          <w:bCs/>
          <w:sz w:val="20"/>
          <w:szCs w:val="24"/>
        </w:rPr>
        <w:t xml:space="preserve"> de Sociedades establecido en el Capítulo VI del Título II de la Ley del Impuesto sobre la Renta; y de las sociedades controladas y controladoras del Régimen de Consolidación fiscal a que se refiere el Capítulo VI del Título II de la Ley del Impuesto sobre la Renta vigente hasta el 31 de diciembre de 2013:</w:t>
      </w:r>
    </w:p>
    <w:p w:rsidR="00C974EB" w:rsidRPr="00C974EB" w:rsidRDefault="00C974EB" w:rsidP="00C974EB">
      <w:pPr>
        <w:jc w:val="both"/>
        <w:rPr>
          <w:rFonts w:ascii="Verdana" w:hAnsi="Verdana"/>
          <w:bCs/>
          <w:sz w:val="20"/>
          <w:szCs w:val="24"/>
        </w:rPr>
      </w:pPr>
      <w:r w:rsidRPr="00C974EB">
        <w:rPr>
          <w:rFonts w:ascii="Verdana" w:hAnsi="Verdana"/>
          <w:b/>
          <w:bCs/>
          <w:sz w:val="20"/>
          <w:szCs w:val="24"/>
        </w:rPr>
        <w:t>a)</w:t>
      </w:r>
      <w:r w:rsidRPr="00C974EB">
        <w:rPr>
          <w:rFonts w:ascii="Verdana" w:hAnsi="Verdana"/>
          <w:bCs/>
          <w:sz w:val="20"/>
          <w:szCs w:val="24"/>
        </w:rPr>
        <w:t>    Llevar a cabo todos los actos y procedimientos establecidos en el artículo 69-B Bis del Código Fiscal de la Federación;</w:t>
      </w:r>
    </w:p>
    <w:p w:rsidR="00C974EB" w:rsidRPr="00C974EB" w:rsidRDefault="00C974EB" w:rsidP="00C974EB">
      <w:pPr>
        <w:jc w:val="both"/>
        <w:rPr>
          <w:rFonts w:ascii="Verdana" w:hAnsi="Verdana"/>
          <w:bCs/>
          <w:sz w:val="20"/>
          <w:szCs w:val="24"/>
        </w:rPr>
      </w:pPr>
      <w:r w:rsidRPr="00C974EB">
        <w:rPr>
          <w:rFonts w:ascii="Verdana" w:hAnsi="Verdana"/>
          <w:b/>
          <w:bCs/>
          <w:sz w:val="20"/>
          <w:szCs w:val="24"/>
        </w:rPr>
        <w:t>b)</w:t>
      </w:r>
      <w:r w:rsidRPr="00C974EB">
        <w:rPr>
          <w:rFonts w:ascii="Verdana" w:hAnsi="Verdana"/>
          <w:bCs/>
          <w:sz w:val="20"/>
          <w:szCs w:val="24"/>
        </w:rPr>
        <w:t>    Ordenar y practicar visitas domiciliarias a los contribuyentes, a fin de verificar el cumplimiento de las obligaciones fiscales relativas a la operación de las máquinas, sistemas, registros electrónicos y de controles volumétricos, que estén obligados a llevar conforme lo establecen las disposiciones fiscales;</w:t>
      </w:r>
    </w:p>
    <w:p w:rsidR="00C974EB" w:rsidRPr="00C974EB" w:rsidRDefault="00C974EB" w:rsidP="00C974EB">
      <w:pPr>
        <w:jc w:val="both"/>
        <w:rPr>
          <w:rFonts w:ascii="Verdana" w:hAnsi="Verdana"/>
          <w:bCs/>
          <w:sz w:val="20"/>
          <w:szCs w:val="24"/>
        </w:rPr>
      </w:pPr>
      <w:r w:rsidRPr="00C974EB">
        <w:rPr>
          <w:rFonts w:ascii="Verdana" w:hAnsi="Verdana"/>
          <w:b/>
          <w:bCs/>
          <w:sz w:val="20"/>
          <w:szCs w:val="24"/>
        </w:rPr>
        <w:t>c)</w:t>
      </w:r>
      <w:r w:rsidRPr="00C974EB">
        <w:rPr>
          <w:rFonts w:ascii="Verdana" w:hAnsi="Verdana"/>
          <w:bCs/>
          <w:sz w:val="20"/>
          <w:szCs w:val="24"/>
        </w:rPr>
        <w:t>    Ordenar y practicar visitas domiciliarias a los contribuyentes, a fin de verificar el número de operaciones que deban ser registradas como ingresos y, en su caso, el valor de los actos o actividades, el monto de cada una de ellas, así como la fecha y hora en que se realizaron, durante el periodo de tiempo que dure la verificación, y</w:t>
      </w:r>
    </w:p>
    <w:p w:rsidR="00C974EB" w:rsidRPr="00C974EB" w:rsidRDefault="00C974EB" w:rsidP="00C974EB">
      <w:pPr>
        <w:jc w:val="both"/>
        <w:rPr>
          <w:rFonts w:ascii="Verdana" w:hAnsi="Verdana"/>
          <w:bCs/>
          <w:sz w:val="20"/>
          <w:szCs w:val="24"/>
        </w:rPr>
      </w:pPr>
      <w:r w:rsidRPr="00C974EB">
        <w:rPr>
          <w:rFonts w:ascii="Verdana" w:hAnsi="Verdana"/>
          <w:b/>
          <w:bCs/>
          <w:sz w:val="20"/>
          <w:szCs w:val="24"/>
        </w:rPr>
        <w:t>d)</w:t>
      </w:r>
      <w:r w:rsidRPr="00C974EB">
        <w:rPr>
          <w:rFonts w:ascii="Verdana" w:hAnsi="Verdana"/>
          <w:bCs/>
          <w:sz w:val="20"/>
          <w:szCs w:val="24"/>
        </w:rPr>
        <w:t>    Realizar las acciones necesarias para auxiliarse de terceros que presten servicios para la toma de muestras o para el análisis, identificación o cuantificación de bienes o mercancías de difícil identificación o manejo, conforme al procedimiento establecido en el artículo 53-D del Código Fiscal de la Federación.</w:t>
      </w:r>
    </w:p>
    <w:p w:rsidR="00C974EB" w:rsidRPr="00C974EB" w:rsidRDefault="00C974EB" w:rsidP="00C974EB">
      <w:pPr>
        <w:jc w:val="both"/>
        <w:rPr>
          <w:rFonts w:ascii="Verdana" w:hAnsi="Verdana"/>
          <w:bCs/>
          <w:sz w:val="20"/>
          <w:szCs w:val="24"/>
        </w:rPr>
      </w:pPr>
      <w:r w:rsidRPr="00C974EB">
        <w:rPr>
          <w:rFonts w:ascii="Verdana" w:hAnsi="Verdana"/>
          <w:b/>
          <w:bCs/>
          <w:sz w:val="20"/>
          <w:szCs w:val="24"/>
        </w:rPr>
        <w:t>Cuarto.- </w:t>
      </w:r>
      <w:r w:rsidRPr="00C974EB">
        <w:rPr>
          <w:rFonts w:ascii="Verdana" w:hAnsi="Verdana"/>
          <w:bCs/>
          <w:sz w:val="20"/>
          <w:szCs w:val="24"/>
        </w:rPr>
        <w:t>Se delega en los siguientes servidores públicos de la Administración General de Hidrocarburos, las facultades que se indican:</w:t>
      </w:r>
    </w:p>
    <w:p w:rsidR="00C974EB" w:rsidRPr="00C974EB" w:rsidRDefault="00C974EB" w:rsidP="00C974EB">
      <w:pPr>
        <w:jc w:val="both"/>
        <w:rPr>
          <w:rFonts w:ascii="Verdana" w:hAnsi="Verdana"/>
          <w:bCs/>
          <w:sz w:val="20"/>
          <w:szCs w:val="24"/>
        </w:rPr>
      </w:pPr>
      <w:r w:rsidRPr="00C974EB">
        <w:rPr>
          <w:rFonts w:ascii="Verdana" w:hAnsi="Verdana"/>
          <w:b/>
          <w:bCs/>
          <w:sz w:val="20"/>
          <w:szCs w:val="24"/>
        </w:rPr>
        <w:t>I.- </w:t>
      </w:r>
      <w:r w:rsidRPr="00C974EB">
        <w:rPr>
          <w:rFonts w:ascii="Verdana" w:hAnsi="Verdana"/>
          <w:bCs/>
          <w:sz w:val="20"/>
          <w:szCs w:val="24"/>
        </w:rPr>
        <w:t>En el Administrador General de Hidrocarburos; en los administradores centrales de Verificación de Hidrocarburos y de Fiscalización de Hidrocarburos, así como en los administradores y subadministradores que de ellos dependan, respecto de los sujetos y entidades comprendidos en el apartado B del artículo 30 del</w:t>
      </w:r>
    </w:p>
    <w:p w:rsidR="00C974EB" w:rsidRPr="00C974EB" w:rsidRDefault="00C974EB" w:rsidP="00C974EB">
      <w:pPr>
        <w:jc w:val="both"/>
        <w:rPr>
          <w:rFonts w:ascii="Verdana" w:hAnsi="Verdana"/>
          <w:bCs/>
          <w:sz w:val="20"/>
          <w:szCs w:val="24"/>
        </w:rPr>
      </w:pPr>
      <w:r w:rsidRPr="00C974EB">
        <w:rPr>
          <w:rFonts w:ascii="Verdana" w:hAnsi="Verdana"/>
          <w:bCs/>
          <w:sz w:val="20"/>
          <w:szCs w:val="24"/>
        </w:rPr>
        <w:t xml:space="preserve">Reglamento Interior del Servicio de Administración Tributaria, así como de los sujetos y entidades comprendidos en el Acuerdo mediante el cual se delegan diversas </w:t>
      </w:r>
      <w:r w:rsidRPr="00C974EB">
        <w:rPr>
          <w:rFonts w:ascii="Verdana" w:hAnsi="Verdana"/>
          <w:bCs/>
          <w:sz w:val="20"/>
          <w:szCs w:val="24"/>
        </w:rPr>
        <w:lastRenderedPageBreak/>
        <w:t>atribuciones a los servidores públicos de la Administración General de Hidrocarburos del Servicio de Administración Tributaria, publicado en el Diario Oficial de la Federación el 14 de marzo de 2018:</w:t>
      </w:r>
    </w:p>
    <w:p w:rsidR="00C974EB" w:rsidRPr="00C974EB" w:rsidRDefault="00C974EB" w:rsidP="00C974EB">
      <w:pPr>
        <w:jc w:val="both"/>
        <w:rPr>
          <w:rFonts w:ascii="Verdana" w:hAnsi="Verdana"/>
          <w:bCs/>
          <w:sz w:val="20"/>
          <w:szCs w:val="24"/>
        </w:rPr>
      </w:pPr>
      <w:r w:rsidRPr="00C974EB">
        <w:rPr>
          <w:rFonts w:ascii="Verdana" w:hAnsi="Verdana"/>
          <w:b/>
          <w:bCs/>
          <w:sz w:val="20"/>
          <w:szCs w:val="24"/>
        </w:rPr>
        <w:t>a)</w:t>
      </w:r>
      <w:r w:rsidRPr="00C974EB">
        <w:rPr>
          <w:rFonts w:ascii="Verdana" w:hAnsi="Verdana"/>
          <w:bCs/>
          <w:sz w:val="20"/>
          <w:szCs w:val="24"/>
        </w:rPr>
        <w:t>    Llevar a cabo todos los actos y procedimientos establecidos en el artículo 69-B Bis del Código Fiscal de la Federación;</w:t>
      </w:r>
    </w:p>
    <w:p w:rsidR="00C974EB" w:rsidRPr="00C974EB" w:rsidRDefault="00C974EB" w:rsidP="00C974EB">
      <w:pPr>
        <w:jc w:val="both"/>
        <w:rPr>
          <w:rFonts w:ascii="Verdana" w:hAnsi="Verdana"/>
          <w:bCs/>
          <w:sz w:val="20"/>
          <w:szCs w:val="24"/>
        </w:rPr>
      </w:pPr>
      <w:r w:rsidRPr="00C974EB">
        <w:rPr>
          <w:rFonts w:ascii="Verdana" w:hAnsi="Verdana"/>
          <w:b/>
          <w:bCs/>
          <w:sz w:val="20"/>
          <w:szCs w:val="24"/>
        </w:rPr>
        <w:t>b)</w:t>
      </w:r>
      <w:r w:rsidRPr="00C974EB">
        <w:rPr>
          <w:rFonts w:ascii="Verdana" w:hAnsi="Verdana"/>
          <w:bCs/>
          <w:sz w:val="20"/>
          <w:szCs w:val="24"/>
        </w:rPr>
        <w:t>    Ordenar y practicar visitas domiciliarias a los contribuyentes, a fin de verificar el cumplimiento de las obligaciones fiscales relativas a la operación de las máquinas, sistemas, registros electrónicos y de controles volumétricos, que estén obligados a llevar conforme lo establecen las disposiciones fiscales;</w:t>
      </w:r>
    </w:p>
    <w:p w:rsidR="00C974EB" w:rsidRPr="00C974EB" w:rsidRDefault="00C974EB" w:rsidP="00C974EB">
      <w:pPr>
        <w:jc w:val="both"/>
        <w:rPr>
          <w:rFonts w:ascii="Verdana" w:hAnsi="Verdana"/>
          <w:bCs/>
          <w:sz w:val="20"/>
          <w:szCs w:val="24"/>
        </w:rPr>
      </w:pPr>
      <w:r w:rsidRPr="00C974EB">
        <w:rPr>
          <w:rFonts w:ascii="Verdana" w:hAnsi="Verdana"/>
          <w:b/>
          <w:bCs/>
          <w:sz w:val="20"/>
          <w:szCs w:val="24"/>
        </w:rPr>
        <w:t>c)</w:t>
      </w:r>
      <w:r w:rsidRPr="00C974EB">
        <w:rPr>
          <w:rFonts w:ascii="Verdana" w:hAnsi="Verdana"/>
          <w:bCs/>
          <w:sz w:val="20"/>
          <w:szCs w:val="24"/>
        </w:rPr>
        <w:t>    Ordenar y practicar visitas domiciliarias a los contribuyentes, a fin de verificar el número de operaciones que deban ser registradas como ingresos y, en su caso, el valor de los actos o actividades, el monto de cada una de ellas, así como la fecha y hora en que se realizaron, durante el periodo de tiempo que dure la verificación, y</w:t>
      </w:r>
    </w:p>
    <w:p w:rsidR="00C974EB" w:rsidRPr="00C974EB" w:rsidRDefault="00C974EB" w:rsidP="00C974EB">
      <w:pPr>
        <w:jc w:val="both"/>
        <w:rPr>
          <w:rFonts w:ascii="Verdana" w:hAnsi="Verdana"/>
          <w:bCs/>
          <w:sz w:val="20"/>
          <w:szCs w:val="24"/>
        </w:rPr>
      </w:pPr>
      <w:r w:rsidRPr="00C974EB">
        <w:rPr>
          <w:rFonts w:ascii="Verdana" w:hAnsi="Verdana"/>
          <w:b/>
          <w:bCs/>
          <w:sz w:val="20"/>
          <w:szCs w:val="24"/>
        </w:rPr>
        <w:t>d)</w:t>
      </w:r>
      <w:r w:rsidRPr="00C974EB">
        <w:rPr>
          <w:rFonts w:ascii="Verdana" w:hAnsi="Verdana"/>
          <w:bCs/>
          <w:sz w:val="20"/>
          <w:szCs w:val="24"/>
        </w:rPr>
        <w:t>    Realizar las acciones necesarias para auxiliarse de terceros que presten servicios para la toma de muestras o para el análisis, identificación o cuantificación de bienes o mercancías de difícil identificación o manejo, conforme al procedimiento establecido en el artículo 53-D del Código Fiscal de la Federación;</w:t>
      </w:r>
    </w:p>
    <w:p w:rsidR="00C974EB" w:rsidRPr="00C974EB" w:rsidRDefault="00C974EB" w:rsidP="00C974EB">
      <w:pPr>
        <w:jc w:val="both"/>
        <w:rPr>
          <w:rFonts w:ascii="Verdana" w:hAnsi="Verdana"/>
          <w:bCs/>
          <w:sz w:val="20"/>
          <w:szCs w:val="24"/>
        </w:rPr>
      </w:pPr>
      <w:r w:rsidRPr="00C974EB">
        <w:rPr>
          <w:rFonts w:ascii="Verdana" w:hAnsi="Verdana"/>
          <w:b/>
          <w:bCs/>
          <w:sz w:val="20"/>
          <w:szCs w:val="24"/>
        </w:rPr>
        <w:t>II.- </w:t>
      </w:r>
      <w:r w:rsidRPr="00C974EB">
        <w:rPr>
          <w:rFonts w:ascii="Verdana" w:hAnsi="Verdana"/>
          <w:bCs/>
          <w:sz w:val="20"/>
          <w:szCs w:val="24"/>
        </w:rPr>
        <w:t>Se delega en el Administrador General de Hidrocarburos, en el Administrador Central de Apoyo Jurídico y Normatividad de Hidrocarburos, así como en los administradores y subadministradores de Apoyo Jurídico y Normatividad de Hidrocarburos que de él dependan:</w:t>
      </w:r>
    </w:p>
    <w:p w:rsidR="00C974EB" w:rsidRPr="00C974EB" w:rsidRDefault="00C974EB" w:rsidP="00C974EB">
      <w:pPr>
        <w:jc w:val="both"/>
        <w:rPr>
          <w:rFonts w:ascii="Verdana" w:hAnsi="Verdana"/>
          <w:bCs/>
          <w:sz w:val="20"/>
          <w:szCs w:val="24"/>
        </w:rPr>
      </w:pPr>
      <w:r w:rsidRPr="00C974EB">
        <w:rPr>
          <w:rFonts w:ascii="Verdana" w:hAnsi="Verdana"/>
          <w:b/>
          <w:bCs/>
          <w:sz w:val="20"/>
          <w:szCs w:val="24"/>
        </w:rPr>
        <w:t>a)</w:t>
      </w:r>
      <w:r w:rsidRPr="00C974EB">
        <w:rPr>
          <w:rFonts w:ascii="Verdana" w:hAnsi="Verdana"/>
          <w:bCs/>
          <w:sz w:val="20"/>
          <w:szCs w:val="24"/>
        </w:rPr>
        <w:t>     Resolver las solicitudes de autorización a que se refiere el artículo 28, fracción I, apartado B del Código Fiscal de la Federación, así como amonestar, revocar, dejar sin efectos, renovar o dar a conocer la pérdida de la vigencia de dichas autorizaciones, y</w:t>
      </w:r>
    </w:p>
    <w:p w:rsidR="00C974EB" w:rsidRPr="00C974EB" w:rsidRDefault="00C974EB" w:rsidP="00C974EB">
      <w:pPr>
        <w:jc w:val="both"/>
        <w:rPr>
          <w:rFonts w:ascii="Verdana" w:hAnsi="Verdana"/>
          <w:bCs/>
          <w:sz w:val="20"/>
          <w:szCs w:val="24"/>
        </w:rPr>
      </w:pPr>
      <w:r w:rsidRPr="00C974EB">
        <w:rPr>
          <w:rFonts w:ascii="Verdana" w:hAnsi="Verdana"/>
          <w:b/>
          <w:bCs/>
          <w:sz w:val="20"/>
          <w:szCs w:val="24"/>
        </w:rPr>
        <w:t>Quinto.- </w:t>
      </w:r>
      <w:r w:rsidRPr="00C974EB">
        <w:rPr>
          <w:rFonts w:ascii="Verdana" w:hAnsi="Verdana"/>
          <w:bCs/>
          <w:sz w:val="20"/>
          <w:szCs w:val="24"/>
        </w:rPr>
        <w:t xml:space="preserve">Los servidores públicos del Servicio de Administración Tributaria, podrán seguir ejerciendo las facultades que les correspondan conforme al Reglamento Interior de dicho órgano administrativo desconcentrado, al Acuerdo mediante el cual se delegan diversas atribuciones a los servidores públicos del Servicio de Administración Tributaria, publicado en el Diario Oficial de la Federación el 23 de junio de 2016; al Acuerdo mediante el cual se delegan diversas atribuciones a los servidores públicos de la Administración General de Aduanas del Servicio de Administración Tributaria, publicado en el Diario Oficial de la Federación el 5 de septiembre de 2017; al Acuerdo mediante el cual se delegan diversas atribuciones a los servidores públicos de la Administración General de Planeación del Servicio de Administración Tributaria, publicado en el Diario Oficial de la Federación el 8 de noviembre de 2017; al Acuerdo mediante el cual se delegan diversas atribuciones a los servidores públicos de la Administración General de Hidrocarburos del Servicio de Administración Tributaria, publicado en el Diario Oficial de la Federación el 14 de marzo de 2018, al Acuerdo mediante el cual se delegan diversas atribuciones al Administrador General de Auditoría Fiscal Federal y al Administrador Central de Asuntos Jurídicos de Actividades Vulnerables del Servicio de </w:t>
      </w:r>
      <w:proofErr w:type="spellStart"/>
      <w:r w:rsidRPr="00C974EB">
        <w:rPr>
          <w:rFonts w:ascii="Verdana" w:hAnsi="Verdana"/>
          <w:bCs/>
          <w:sz w:val="20"/>
          <w:szCs w:val="24"/>
        </w:rPr>
        <w:t>AdministraciónTributaria</w:t>
      </w:r>
      <w:proofErr w:type="spellEnd"/>
      <w:r w:rsidRPr="00C974EB">
        <w:rPr>
          <w:rFonts w:ascii="Verdana" w:hAnsi="Verdana"/>
          <w:bCs/>
          <w:sz w:val="20"/>
          <w:szCs w:val="24"/>
        </w:rPr>
        <w:t xml:space="preserve">, publicado en el Diario Oficial de la </w:t>
      </w:r>
      <w:r w:rsidRPr="00C974EB">
        <w:rPr>
          <w:rFonts w:ascii="Verdana" w:hAnsi="Verdana"/>
          <w:bCs/>
          <w:sz w:val="20"/>
          <w:szCs w:val="24"/>
        </w:rPr>
        <w:lastRenderedPageBreak/>
        <w:t>Federación el 30 de abril de 2018, y al Acuerdo mediante el cual se delegan diversas atribuciones a los servidores públicos de la Administración General Jurídica del Servicio de Administración Tributaria, publicado en el Diario Oficial de la Federación el 11 de abril de 2018 sin perjuicio de las facultades que se delegan en términos del presente Acuerdo."</w:t>
      </w:r>
    </w:p>
    <w:p w:rsidR="00C974EB" w:rsidRPr="00C974EB" w:rsidRDefault="00C974EB" w:rsidP="00C974EB">
      <w:pPr>
        <w:jc w:val="both"/>
        <w:rPr>
          <w:rFonts w:ascii="Verdana" w:hAnsi="Verdana"/>
          <w:b/>
          <w:bCs/>
          <w:sz w:val="20"/>
          <w:szCs w:val="24"/>
        </w:rPr>
      </w:pPr>
      <w:r w:rsidRPr="00C974EB">
        <w:rPr>
          <w:rFonts w:ascii="Verdana" w:hAnsi="Verdana"/>
          <w:b/>
          <w:bCs/>
          <w:sz w:val="20"/>
          <w:szCs w:val="24"/>
        </w:rPr>
        <w:t>TRANSITORIOS</w:t>
      </w:r>
    </w:p>
    <w:p w:rsidR="00C974EB" w:rsidRPr="00C974EB" w:rsidRDefault="00C974EB" w:rsidP="00C974EB">
      <w:pPr>
        <w:jc w:val="both"/>
        <w:rPr>
          <w:rFonts w:ascii="Verdana" w:hAnsi="Verdana"/>
          <w:bCs/>
          <w:sz w:val="20"/>
          <w:szCs w:val="24"/>
        </w:rPr>
      </w:pPr>
      <w:r w:rsidRPr="00C974EB">
        <w:rPr>
          <w:rFonts w:ascii="Verdana" w:hAnsi="Verdana"/>
          <w:b/>
          <w:bCs/>
          <w:sz w:val="20"/>
          <w:szCs w:val="24"/>
        </w:rPr>
        <w:t>ÚNICO.-</w:t>
      </w:r>
      <w:r w:rsidRPr="00C974EB">
        <w:rPr>
          <w:rFonts w:ascii="Verdana" w:hAnsi="Verdana"/>
          <w:bCs/>
          <w:sz w:val="20"/>
          <w:szCs w:val="24"/>
        </w:rPr>
        <w:t> El presente Acuerdo entrará en vigor el 1 de noviembre de 2018.</w:t>
      </w:r>
    </w:p>
    <w:p w:rsidR="00C974EB" w:rsidRPr="00C974EB" w:rsidRDefault="00C974EB" w:rsidP="00C974EB">
      <w:pPr>
        <w:jc w:val="both"/>
        <w:rPr>
          <w:rFonts w:ascii="Verdana" w:hAnsi="Verdana"/>
          <w:bCs/>
          <w:sz w:val="20"/>
          <w:szCs w:val="24"/>
        </w:rPr>
      </w:pPr>
      <w:r w:rsidRPr="00C974EB">
        <w:rPr>
          <w:rFonts w:ascii="Verdana" w:hAnsi="Verdana"/>
          <w:bCs/>
          <w:sz w:val="20"/>
          <w:szCs w:val="24"/>
        </w:rPr>
        <w:t>Atentamente</w:t>
      </w:r>
    </w:p>
    <w:p w:rsidR="00C974EB" w:rsidRPr="00C974EB" w:rsidRDefault="00C974EB" w:rsidP="00C974EB">
      <w:pPr>
        <w:jc w:val="both"/>
        <w:rPr>
          <w:rFonts w:ascii="Verdana" w:hAnsi="Verdana"/>
          <w:bCs/>
          <w:sz w:val="20"/>
          <w:szCs w:val="24"/>
        </w:rPr>
      </w:pPr>
      <w:r w:rsidRPr="00C974EB">
        <w:rPr>
          <w:rFonts w:ascii="Verdana" w:hAnsi="Verdana"/>
          <w:bCs/>
          <w:sz w:val="20"/>
          <w:szCs w:val="24"/>
        </w:rPr>
        <w:t>Ciudad de México, 4 de octubre de 2018.- El Jefe del Servicio de Administración Tributaria, </w:t>
      </w:r>
      <w:r w:rsidRPr="00C974EB">
        <w:rPr>
          <w:rFonts w:ascii="Verdana" w:hAnsi="Verdana"/>
          <w:b/>
          <w:bCs/>
          <w:sz w:val="20"/>
          <w:szCs w:val="24"/>
        </w:rPr>
        <w:t>Osvaldo</w:t>
      </w:r>
    </w:p>
    <w:p w:rsidR="00C974EB" w:rsidRPr="00C974EB" w:rsidRDefault="00C974EB" w:rsidP="00C974EB">
      <w:pPr>
        <w:jc w:val="both"/>
        <w:rPr>
          <w:rFonts w:ascii="Verdana" w:hAnsi="Verdana"/>
          <w:bCs/>
          <w:sz w:val="20"/>
          <w:szCs w:val="24"/>
        </w:rPr>
      </w:pPr>
      <w:r w:rsidRPr="00C974EB">
        <w:rPr>
          <w:rFonts w:ascii="Verdana" w:hAnsi="Verdana"/>
          <w:b/>
          <w:bCs/>
          <w:sz w:val="20"/>
          <w:szCs w:val="24"/>
        </w:rPr>
        <w:t xml:space="preserve">Antonio </w:t>
      </w:r>
      <w:proofErr w:type="spellStart"/>
      <w:r w:rsidRPr="00C974EB">
        <w:rPr>
          <w:rFonts w:ascii="Verdana" w:hAnsi="Verdana"/>
          <w:b/>
          <w:bCs/>
          <w:sz w:val="20"/>
          <w:szCs w:val="24"/>
        </w:rPr>
        <w:t>Santín</w:t>
      </w:r>
      <w:proofErr w:type="spellEnd"/>
      <w:r w:rsidRPr="00C974EB">
        <w:rPr>
          <w:rFonts w:ascii="Verdana" w:hAnsi="Verdana"/>
          <w:b/>
          <w:bCs/>
          <w:sz w:val="20"/>
          <w:szCs w:val="24"/>
        </w:rPr>
        <w:t xml:space="preserve"> Quiroz</w:t>
      </w:r>
      <w:r w:rsidRPr="00C974EB">
        <w:rPr>
          <w:rFonts w:ascii="Verdana" w:hAnsi="Verdana"/>
          <w:bCs/>
          <w:sz w:val="20"/>
          <w:szCs w:val="24"/>
        </w:rPr>
        <w:t>.- Rúbrica.</w:t>
      </w:r>
    </w:p>
    <w:p w:rsidR="00C974EB" w:rsidRPr="00C974EB" w:rsidRDefault="00C974EB" w:rsidP="00C974EB">
      <w:pPr>
        <w:jc w:val="both"/>
        <w:rPr>
          <w:rFonts w:ascii="Verdana" w:hAnsi="Verdana"/>
          <w:bCs/>
          <w:sz w:val="20"/>
          <w:szCs w:val="24"/>
        </w:rPr>
      </w:pPr>
      <w:r w:rsidRPr="00C974EB">
        <w:rPr>
          <w:rFonts w:ascii="Verdana" w:hAnsi="Verdana"/>
          <w:bCs/>
          <w:sz w:val="20"/>
          <w:szCs w:val="24"/>
        </w:rPr>
        <w:t> </w:t>
      </w:r>
    </w:p>
    <w:p w:rsidR="001C376C" w:rsidRPr="001C376C" w:rsidRDefault="001C376C" w:rsidP="001C376C">
      <w:pPr>
        <w:jc w:val="both"/>
        <w:rPr>
          <w:rFonts w:ascii="Verdana" w:hAnsi="Verdana"/>
          <w:bCs/>
          <w:sz w:val="20"/>
          <w:szCs w:val="24"/>
        </w:rPr>
      </w:pPr>
      <w:bookmarkStart w:id="0" w:name="_GoBack"/>
      <w:bookmarkEnd w:id="0"/>
    </w:p>
    <w:p w:rsidR="00BF3AEB" w:rsidRDefault="00C974EB"/>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76C"/>
    <w:rsid w:val="001C376C"/>
    <w:rsid w:val="002228FA"/>
    <w:rsid w:val="00C06CE1"/>
    <w:rsid w:val="00C974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2543">
      <w:bodyDiv w:val="1"/>
      <w:marLeft w:val="0"/>
      <w:marRight w:val="0"/>
      <w:marTop w:val="0"/>
      <w:marBottom w:val="0"/>
      <w:divBdr>
        <w:top w:val="none" w:sz="0" w:space="0" w:color="auto"/>
        <w:left w:val="none" w:sz="0" w:space="0" w:color="auto"/>
        <w:bottom w:val="none" w:sz="0" w:space="0" w:color="auto"/>
        <w:right w:val="none" w:sz="0" w:space="0" w:color="auto"/>
      </w:divBdr>
      <w:divsChild>
        <w:div w:id="133256933">
          <w:marLeft w:val="0"/>
          <w:marRight w:val="0"/>
          <w:marTop w:val="0"/>
          <w:marBottom w:val="101"/>
          <w:divBdr>
            <w:top w:val="none" w:sz="0" w:space="0" w:color="auto"/>
            <w:left w:val="none" w:sz="0" w:space="0" w:color="auto"/>
            <w:bottom w:val="none" w:sz="0" w:space="0" w:color="auto"/>
            <w:right w:val="none" w:sz="0" w:space="0" w:color="auto"/>
          </w:divBdr>
        </w:div>
        <w:div w:id="663969139">
          <w:marLeft w:val="0"/>
          <w:marRight w:val="0"/>
          <w:marTop w:val="101"/>
          <w:marBottom w:val="101"/>
          <w:divBdr>
            <w:top w:val="none" w:sz="0" w:space="0" w:color="auto"/>
            <w:left w:val="none" w:sz="0" w:space="0" w:color="auto"/>
            <w:bottom w:val="none" w:sz="0" w:space="0" w:color="auto"/>
            <w:right w:val="none" w:sz="0" w:space="0" w:color="auto"/>
          </w:divBdr>
        </w:div>
        <w:div w:id="693573487">
          <w:marLeft w:val="0"/>
          <w:marRight w:val="0"/>
          <w:marTop w:val="0"/>
          <w:marBottom w:val="101"/>
          <w:divBdr>
            <w:top w:val="none" w:sz="0" w:space="0" w:color="auto"/>
            <w:left w:val="none" w:sz="0" w:space="0" w:color="auto"/>
            <w:bottom w:val="none" w:sz="0" w:space="0" w:color="auto"/>
            <w:right w:val="none" w:sz="0" w:space="0" w:color="auto"/>
          </w:divBdr>
        </w:div>
        <w:div w:id="51394790">
          <w:marLeft w:val="0"/>
          <w:marRight w:val="0"/>
          <w:marTop w:val="0"/>
          <w:marBottom w:val="101"/>
          <w:divBdr>
            <w:top w:val="none" w:sz="0" w:space="0" w:color="auto"/>
            <w:left w:val="none" w:sz="0" w:space="0" w:color="auto"/>
            <w:bottom w:val="none" w:sz="0" w:space="0" w:color="auto"/>
            <w:right w:val="none" w:sz="0" w:space="0" w:color="auto"/>
          </w:divBdr>
        </w:div>
        <w:div w:id="1889563686">
          <w:marLeft w:val="0"/>
          <w:marRight w:val="0"/>
          <w:marTop w:val="101"/>
          <w:marBottom w:val="101"/>
          <w:divBdr>
            <w:top w:val="none" w:sz="0" w:space="0" w:color="auto"/>
            <w:left w:val="none" w:sz="0" w:space="0" w:color="auto"/>
            <w:bottom w:val="none" w:sz="0" w:space="0" w:color="auto"/>
            <w:right w:val="none" w:sz="0" w:space="0" w:color="auto"/>
          </w:divBdr>
        </w:div>
        <w:div w:id="119539080">
          <w:marLeft w:val="0"/>
          <w:marRight w:val="0"/>
          <w:marTop w:val="0"/>
          <w:marBottom w:val="101"/>
          <w:divBdr>
            <w:top w:val="none" w:sz="0" w:space="0" w:color="auto"/>
            <w:left w:val="none" w:sz="0" w:space="0" w:color="auto"/>
            <w:bottom w:val="none" w:sz="0" w:space="0" w:color="auto"/>
            <w:right w:val="none" w:sz="0" w:space="0" w:color="auto"/>
          </w:divBdr>
        </w:div>
        <w:div w:id="862280163">
          <w:marLeft w:val="0"/>
          <w:marRight w:val="0"/>
          <w:marTop w:val="0"/>
          <w:marBottom w:val="101"/>
          <w:divBdr>
            <w:top w:val="none" w:sz="0" w:space="0" w:color="auto"/>
            <w:left w:val="none" w:sz="0" w:space="0" w:color="auto"/>
            <w:bottom w:val="none" w:sz="0" w:space="0" w:color="auto"/>
            <w:right w:val="none" w:sz="0" w:space="0" w:color="auto"/>
          </w:divBdr>
        </w:div>
        <w:div w:id="2036688329">
          <w:marLeft w:val="720"/>
          <w:marRight w:val="0"/>
          <w:marTop w:val="0"/>
          <w:marBottom w:val="101"/>
          <w:divBdr>
            <w:top w:val="none" w:sz="0" w:space="0" w:color="auto"/>
            <w:left w:val="none" w:sz="0" w:space="0" w:color="auto"/>
            <w:bottom w:val="none" w:sz="0" w:space="0" w:color="auto"/>
            <w:right w:val="none" w:sz="0" w:space="0" w:color="auto"/>
          </w:divBdr>
        </w:div>
        <w:div w:id="1746880558">
          <w:marLeft w:val="720"/>
          <w:marRight w:val="0"/>
          <w:marTop w:val="0"/>
          <w:marBottom w:val="101"/>
          <w:divBdr>
            <w:top w:val="none" w:sz="0" w:space="0" w:color="auto"/>
            <w:left w:val="none" w:sz="0" w:space="0" w:color="auto"/>
            <w:bottom w:val="none" w:sz="0" w:space="0" w:color="auto"/>
            <w:right w:val="none" w:sz="0" w:space="0" w:color="auto"/>
          </w:divBdr>
        </w:div>
        <w:div w:id="580793230">
          <w:marLeft w:val="720"/>
          <w:marRight w:val="0"/>
          <w:marTop w:val="0"/>
          <w:marBottom w:val="101"/>
          <w:divBdr>
            <w:top w:val="none" w:sz="0" w:space="0" w:color="auto"/>
            <w:left w:val="none" w:sz="0" w:space="0" w:color="auto"/>
            <w:bottom w:val="none" w:sz="0" w:space="0" w:color="auto"/>
            <w:right w:val="none" w:sz="0" w:space="0" w:color="auto"/>
          </w:divBdr>
        </w:div>
        <w:div w:id="1597905737">
          <w:marLeft w:val="720"/>
          <w:marRight w:val="0"/>
          <w:marTop w:val="0"/>
          <w:marBottom w:val="101"/>
          <w:divBdr>
            <w:top w:val="none" w:sz="0" w:space="0" w:color="auto"/>
            <w:left w:val="none" w:sz="0" w:space="0" w:color="auto"/>
            <w:bottom w:val="none" w:sz="0" w:space="0" w:color="auto"/>
            <w:right w:val="none" w:sz="0" w:space="0" w:color="auto"/>
          </w:divBdr>
        </w:div>
        <w:div w:id="1329558457">
          <w:marLeft w:val="0"/>
          <w:marRight w:val="0"/>
          <w:marTop w:val="0"/>
          <w:marBottom w:val="101"/>
          <w:divBdr>
            <w:top w:val="none" w:sz="0" w:space="0" w:color="auto"/>
            <w:left w:val="none" w:sz="0" w:space="0" w:color="auto"/>
            <w:bottom w:val="none" w:sz="0" w:space="0" w:color="auto"/>
            <w:right w:val="none" w:sz="0" w:space="0" w:color="auto"/>
          </w:divBdr>
        </w:div>
        <w:div w:id="552814132">
          <w:marLeft w:val="0"/>
          <w:marRight w:val="0"/>
          <w:marTop w:val="0"/>
          <w:marBottom w:val="101"/>
          <w:divBdr>
            <w:top w:val="none" w:sz="0" w:space="0" w:color="auto"/>
            <w:left w:val="none" w:sz="0" w:space="0" w:color="auto"/>
            <w:bottom w:val="none" w:sz="0" w:space="0" w:color="auto"/>
            <w:right w:val="none" w:sz="0" w:space="0" w:color="auto"/>
          </w:divBdr>
        </w:div>
        <w:div w:id="1639189411">
          <w:marLeft w:val="0"/>
          <w:marRight w:val="0"/>
          <w:marTop w:val="0"/>
          <w:marBottom w:val="101"/>
          <w:divBdr>
            <w:top w:val="none" w:sz="0" w:space="0" w:color="auto"/>
            <w:left w:val="none" w:sz="0" w:space="0" w:color="auto"/>
            <w:bottom w:val="none" w:sz="0" w:space="0" w:color="auto"/>
            <w:right w:val="none" w:sz="0" w:space="0" w:color="auto"/>
          </w:divBdr>
        </w:div>
        <w:div w:id="1907757767">
          <w:marLeft w:val="720"/>
          <w:marRight w:val="0"/>
          <w:marTop w:val="0"/>
          <w:marBottom w:val="101"/>
          <w:divBdr>
            <w:top w:val="none" w:sz="0" w:space="0" w:color="auto"/>
            <w:left w:val="none" w:sz="0" w:space="0" w:color="auto"/>
            <w:bottom w:val="none" w:sz="0" w:space="0" w:color="auto"/>
            <w:right w:val="none" w:sz="0" w:space="0" w:color="auto"/>
          </w:divBdr>
        </w:div>
        <w:div w:id="1926844017">
          <w:marLeft w:val="720"/>
          <w:marRight w:val="0"/>
          <w:marTop w:val="0"/>
          <w:marBottom w:val="101"/>
          <w:divBdr>
            <w:top w:val="none" w:sz="0" w:space="0" w:color="auto"/>
            <w:left w:val="none" w:sz="0" w:space="0" w:color="auto"/>
            <w:bottom w:val="none" w:sz="0" w:space="0" w:color="auto"/>
            <w:right w:val="none" w:sz="0" w:space="0" w:color="auto"/>
          </w:divBdr>
        </w:div>
        <w:div w:id="1386373536">
          <w:marLeft w:val="720"/>
          <w:marRight w:val="0"/>
          <w:marTop w:val="0"/>
          <w:marBottom w:val="101"/>
          <w:divBdr>
            <w:top w:val="none" w:sz="0" w:space="0" w:color="auto"/>
            <w:left w:val="none" w:sz="0" w:space="0" w:color="auto"/>
            <w:bottom w:val="none" w:sz="0" w:space="0" w:color="auto"/>
            <w:right w:val="none" w:sz="0" w:space="0" w:color="auto"/>
          </w:divBdr>
        </w:div>
        <w:div w:id="1653867729">
          <w:marLeft w:val="720"/>
          <w:marRight w:val="0"/>
          <w:marTop w:val="0"/>
          <w:marBottom w:val="101"/>
          <w:divBdr>
            <w:top w:val="none" w:sz="0" w:space="0" w:color="auto"/>
            <w:left w:val="none" w:sz="0" w:space="0" w:color="auto"/>
            <w:bottom w:val="none" w:sz="0" w:space="0" w:color="auto"/>
            <w:right w:val="none" w:sz="0" w:space="0" w:color="auto"/>
          </w:divBdr>
        </w:div>
        <w:div w:id="1227257878">
          <w:marLeft w:val="0"/>
          <w:marRight w:val="0"/>
          <w:marTop w:val="0"/>
          <w:marBottom w:val="101"/>
          <w:divBdr>
            <w:top w:val="none" w:sz="0" w:space="0" w:color="auto"/>
            <w:left w:val="none" w:sz="0" w:space="0" w:color="auto"/>
            <w:bottom w:val="none" w:sz="0" w:space="0" w:color="auto"/>
            <w:right w:val="none" w:sz="0" w:space="0" w:color="auto"/>
          </w:divBdr>
        </w:div>
        <w:div w:id="2108382484">
          <w:marLeft w:val="0"/>
          <w:marRight w:val="0"/>
          <w:marTop w:val="0"/>
          <w:marBottom w:val="101"/>
          <w:divBdr>
            <w:top w:val="none" w:sz="0" w:space="0" w:color="auto"/>
            <w:left w:val="none" w:sz="0" w:space="0" w:color="auto"/>
            <w:bottom w:val="none" w:sz="0" w:space="0" w:color="auto"/>
            <w:right w:val="none" w:sz="0" w:space="0" w:color="auto"/>
          </w:divBdr>
        </w:div>
        <w:div w:id="1571770402">
          <w:marLeft w:val="720"/>
          <w:marRight w:val="0"/>
          <w:marTop w:val="0"/>
          <w:marBottom w:val="101"/>
          <w:divBdr>
            <w:top w:val="none" w:sz="0" w:space="0" w:color="auto"/>
            <w:left w:val="none" w:sz="0" w:space="0" w:color="auto"/>
            <w:bottom w:val="none" w:sz="0" w:space="0" w:color="auto"/>
            <w:right w:val="none" w:sz="0" w:space="0" w:color="auto"/>
          </w:divBdr>
        </w:div>
        <w:div w:id="1436905819">
          <w:marLeft w:val="720"/>
          <w:marRight w:val="0"/>
          <w:marTop w:val="0"/>
          <w:marBottom w:val="101"/>
          <w:divBdr>
            <w:top w:val="none" w:sz="0" w:space="0" w:color="auto"/>
            <w:left w:val="none" w:sz="0" w:space="0" w:color="auto"/>
            <w:bottom w:val="none" w:sz="0" w:space="0" w:color="auto"/>
            <w:right w:val="none" w:sz="0" w:space="0" w:color="auto"/>
          </w:divBdr>
        </w:div>
        <w:div w:id="1610120159">
          <w:marLeft w:val="720"/>
          <w:marRight w:val="0"/>
          <w:marTop w:val="0"/>
          <w:marBottom w:val="101"/>
          <w:divBdr>
            <w:top w:val="none" w:sz="0" w:space="0" w:color="auto"/>
            <w:left w:val="none" w:sz="0" w:space="0" w:color="auto"/>
            <w:bottom w:val="none" w:sz="0" w:space="0" w:color="auto"/>
            <w:right w:val="none" w:sz="0" w:space="0" w:color="auto"/>
          </w:divBdr>
        </w:div>
        <w:div w:id="1032416381">
          <w:marLeft w:val="720"/>
          <w:marRight w:val="0"/>
          <w:marTop w:val="0"/>
          <w:marBottom w:val="101"/>
          <w:divBdr>
            <w:top w:val="none" w:sz="0" w:space="0" w:color="auto"/>
            <w:left w:val="none" w:sz="0" w:space="0" w:color="auto"/>
            <w:bottom w:val="none" w:sz="0" w:space="0" w:color="auto"/>
            <w:right w:val="none" w:sz="0" w:space="0" w:color="auto"/>
          </w:divBdr>
        </w:div>
        <w:div w:id="524827857">
          <w:marLeft w:val="0"/>
          <w:marRight w:val="0"/>
          <w:marTop w:val="0"/>
          <w:marBottom w:val="101"/>
          <w:divBdr>
            <w:top w:val="none" w:sz="0" w:space="0" w:color="auto"/>
            <w:left w:val="none" w:sz="0" w:space="0" w:color="auto"/>
            <w:bottom w:val="none" w:sz="0" w:space="0" w:color="auto"/>
            <w:right w:val="none" w:sz="0" w:space="0" w:color="auto"/>
          </w:divBdr>
        </w:div>
        <w:div w:id="695035735">
          <w:marLeft w:val="0"/>
          <w:marRight w:val="0"/>
          <w:marTop w:val="0"/>
          <w:marBottom w:val="101"/>
          <w:divBdr>
            <w:top w:val="none" w:sz="0" w:space="0" w:color="auto"/>
            <w:left w:val="none" w:sz="0" w:space="0" w:color="auto"/>
            <w:bottom w:val="none" w:sz="0" w:space="0" w:color="auto"/>
            <w:right w:val="none" w:sz="0" w:space="0" w:color="auto"/>
          </w:divBdr>
        </w:div>
        <w:div w:id="345865567">
          <w:marLeft w:val="0"/>
          <w:marRight w:val="0"/>
          <w:marTop w:val="0"/>
          <w:marBottom w:val="101"/>
          <w:divBdr>
            <w:top w:val="none" w:sz="0" w:space="0" w:color="auto"/>
            <w:left w:val="none" w:sz="0" w:space="0" w:color="auto"/>
            <w:bottom w:val="none" w:sz="0" w:space="0" w:color="auto"/>
            <w:right w:val="none" w:sz="0" w:space="0" w:color="auto"/>
          </w:divBdr>
        </w:div>
        <w:div w:id="1181117608">
          <w:marLeft w:val="720"/>
          <w:marRight w:val="0"/>
          <w:marTop w:val="0"/>
          <w:marBottom w:val="101"/>
          <w:divBdr>
            <w:top w:val="none" w:sz="0" w:space="0" w:color="auto"/>
            <w:left w:val="none" w:sz="0" w:space="0" w:color="auto"/>
            <w:bottom w:val="none" w:sz="0" w:space="0" w:color="auto"/>
            <w:right w:val="none" w:sz="0" w:space="0" w:color="auto"/>
          </w:divBdr>
        </w:div>
        <w:div w:id="330301815">
          <w:marLeft w:val="720"/>
          <w:marRight w:val="0"/>
          <w:marTop w:val="0"/>
          <w:marBottom w:val="101"/>
          <w:divBdr>
            <w:top w:val="none" w:sz="0" w:space="0" w:color="auto"/>
            <w:left w:val="none" w:sz="0" w:space="0" w:color="auto"/>
            <w:bottom w:val="none" w:sz="0" w:space="0" w:color="auto"/>
            <w:right w:val="none" w:sz="0" w:space="0" w:color="auto"/>
          </w:divBdr>
        </w:div>
        <w:div w:id="1277837160">
          <w:marLeft w:val="720"/>
          <w:marRight w:val="0"/>
          <w:marTop w:val="0"/>
          <w:marBottom w:val="101"/>
          <w:divBdr>
            <w:top w:val="none" w:sz="0" w:space="0" w:color="auto"/>
            <w:left w:val="none" w:sz="0" w:space="0" w:color="auto"/>
            <w:bottom w:val="none" w:sz="0" w:space="0" w:color="auto"/>
            <w:right w:val="none" w:sz="0" w:space="0" w:color="auto"/>
          </w:divBdr>
        </w:div>
        <w:div w:id="412318984">
          <w:marLeft w:val="720"/>
          <w:marRight w:val="0"/>
          <w:marTop w:val="0"/>
          <w:marBottom w:val="101"/>
          <w:divBdr>
            <w:top w:val="none" w:sz="0" w:space="0" w:color="auto"/>
            <w:left w:val="none" w:sz="0" w:space="0" w:color="auto"/>
            <w:bottom w:val="none" w:sz="0" w:space="0" w:color="auto"/>
            <w:right w:val="none" w:sz="0" w:space="0" w:color="auto"/>
          </w:divBdr>
        </w:div>
        <w:div w:id="1532572617">
          <w:marLeft w:val="0"/>
          <w:marRight w:val="0"/>
          <w:marTop w:val="0"/>
          <w:marBottom w:val="101"/>
          <w:divBdr>
            <w:top w:val="none" w:sz="0" w:space="0" w:color="auto"/>
            <w:left w:val="none" w:sz="0" w:space="0" w:color="auto"/>
            <w:bottom w:val="none" w:sz="0" w:space="0" w:color="auto"/>
            <w:right w:val="none" w:sz="0" w:space="0" w:color="auto"/>
          </w:divBdr>
        </w:div>
        <w:div w:id="1045446471">
          <w:marLeft w:val="720"/>
          <w:marRight w:val="0"/>
          <w:marTop w:val="0"/>
          <w:marBottom w:val="101"/>
          <w:divBdr>
            <w:top w:val="none" w:sz="0" w:space="0" w:color="auto"/>
            <w:left w:val="none" w:sz="0" w:space="0" w:color="auto"/>
            <w:bottom w:val="none" w:sz="0" w:space="0" w:color="auto"/>
            <w:right w:val="none" w:sz="0" w:space="0" w:color="auto"/>
          </w:divBdr>
        </w:div>
        <w:div w:id="438139178">
          <w:marLeft w:val="0"/>
          <w:marRight w:val="0"/>
          <w:marTop w:val="0"/>
          <w:marBottom w:val="101"/>
          <w:divBdr>
            <w:top w:val="none" w:sz="0" w:space="0" w:color="auto"/>
            <w:left w:val="none" w:sz="0" w:space="0" w:color="auto"/>
            <w:bottom w:val="none" w:sz="0" w:space="0" w:color="auto"/>
            <w:right w:val="none" w:sz="0" w:space="0" w:color="auto"/>
          </w:divBdr>
        </w:div>
        <w:div w:id="1758209970">
          <w:marLeft w:val="0"/>
          <w:marRight w:val="0"/>
          <w:marTop w:val="101"/>
          <w:marBottom w:val="101"/>
          <w:divBdr>
            <w:top w:val="none" w:sz="0" w:space="0" w:color="auto"/>
            <w:left w:val="none" w:sz="0" w:space="0" w:color="auto"/>
            <w:bottom w:val="none" w:sz="0" w:space="0" w:color="auto"/>
            <w:right w:val="none" w:sz="0" w:space="0" w:color="auto"/>
          </w:divBdr>
        </w:div>
        <w:div w:id="1990790901">
          <w:marLeft w:val="0"/>
          <w:marRight w:val="0"/>
          <w:marTop w:val="0"/>
          <w:marBottom w:val="101"/>
          <w:divBdr>
            <w:top w:val="none" w:sz="0" w:space="0" w:color="auto"/>
            <w:left w:val="none" w:sz="0" w:space="0" w:color="auto"/>
            <w:bottom w:val="none" w:sz="0" w:space="0" w:color="auto"/>
            <w:right w:val="none" w:sz="0" w:space="0" w:color="auto"/>
          </w:divBdr>
        </w:div>
        <w:div w:id="1417631236">
          <w:marLeft w:val="0"/>
          <w:marRight w:val="0"/>
          <w:marTop w:val="0"/>
          <w:marBottom w:val="101"/>
          <w:divBdr>
            <w:top w:val="none" w:sz="0" w:space="0" w:color="auto"/>
            <w:left w:val="none" w:sz="0" w:space="0" w:color="auto"/>
            <w:bottom w:val="none" w:sz="0" w:space="0" w:color="auto"/>
            <w:right w:val="none" w:sz="0" w:space="0" w:color="auto"/>
          </w:divBdr>
        </w:div>
        <w:div w:id="2123450948">
          <w:marLeft w:val="0"/>
          <w:marRight w:val="0"/>
          <w:marTop w:val="0"/>
          <w:marBottom w:val="101"/>
          <w:divBdr>
            <w:top w:val="none" w:sz="0" w:space="0" w:color="auto"/>
            <w:left w:val="none" w:sz="0" w:space="0" w:color="auto"/>
            <w:bottom w:val="none" w:sz="0" w:space="0" w:color="auto"/>
            <w:right w:val="none" w:sz="0" w:space="0" w:color="auto"/>
          </w:divBdr>
        </w:div>
        <w:div w:id="861209727">
          <w:marLeft w:val="0"/>
          <w:marRight w:val="0"/>
          <w:marTop w:val="0"/>
          <w:marBottom w:val="101"/>
          <w:divBdr>
            <w:top w:val="none" w:sz="0" w:space="0" w:color="auto"/>
            <w:left w:val="none" w:sz="0" w:space="0" w:color="auto"/>
            <w:bottom w:val="none" w:sz="0" w:space="0" w:color="auto"/>
            <w:right w:val="none" w:sz="0" w:space="0" w:color="auto"/>
          </w:divBdr>
        </w:div>
        <w:div w:id="2022512185">
          <w:marLeft w:val="0"/>
          <w:marRight w:val="0"/>
          <w:marTop w:val="0"/>
          <w:marBottom w:val="101"/>
          <w:divBdr>
            <w:top w:val="none" w:sz="0" w:space="0" w:color="auto"/>
            <w:left w:val="none" w:sz="0" w:space="0" w:color="auto"/>
            <w:bottom w:val="none" w:sz="0" w:space="0" w:color="auto"/>
            <w:right w:val="none" w:sz="0" w:space="0" w:color="auto"/>
          </w:divBdr>
        </w:div>
      </w:divsChild>
    </w:div>
    <w:div w:id="737635501">
      <w:bodyDiv w:val="1"/>
      <w:marLeft w:val="0"/>
      <w:marRight w:val="0"/>
      <w:marTop w:val="0"/>
      <w:marBottom w:val="0"/>
      <w:divBdr>
        <w:top w:val="none" w:sz="0" w:space="0" w:color="auto"/>
        <w:left w:val="none" w:sz="0" w:space="0" w:color="auto"/>
        <w:bottom w:val="none" w:sz="0" w:space="0" w:color="auto"/>
        <w:right w:val="none" w:sz="0" w:space="0" w:color="auto"/>
      </w:divBdr>
      <w:divsChild>
        <w:div w:id="442194252">
          <w:marLeft w:val="0"/>
          <w:marRight w:val="0"/>
          <w:marTop w:val="0"/>
          <w:marBottom w:val="60"/>
          <w:divBdr>
            <w:top w:val="none" w:sz="0" w:space="0" w:color="auto"/>
            <w:left w:val="none" w:sz="0" w:space="0" w:color="auto"/>
            <w:bottom w:val="none" w:sz="0" w:space="0" w:color="auto"/>
            <w:right w:val="none" w:sz="0" w:space="0" w:color="auto"/>
          </w:divBdr>
        </w:div>
        <w:div w:id="1695038172">
          <w:marLeft w:val="0"/>
          <w:marRight w:val="0"/>
          <w:marTop w:val="101"/>
          <w:marBottom w:val="60"/>
          <w:divBdr>
            <w:top w:val="none" w:sz="0" w:space="0" w:color="auto"/>
            <w:left w:val="none" w:sz="0" w:space="0" w:color="auto"/>
            <w:bottom w:val="none" w:sz="0" w:space="0" w:color="auto"/>
            <w:right w:val="none" w:sz="0" w:space="0" w:color="auto"/>
          </w:divBdr>
        </w:div>
        <w:div w:id="727531366">
          <w:marLeft w:val="0"/>
          <w:marRight w:val="0"/>
          <w:marTop w:val="0"/>
          <w:marBottom w:val="60"/>
          <w:divBdr>
            <w:top w:val="none" w:sz="0" w:space="0" w:color="auto"/>
            <w:left w:val="none" w:sz="0" w:space="0" w:color="auto"/>
            <w:bottom w:val="none" w:sz="0" w:space="0" w:color="auto"/>
            <w:right w:val="none" w:sz="0" w:space="0" w:color="auto"/>
          </w:divBdr>
        </w:div>
        <w:div w:id="1459571284">
          <w:marLeft w:val="0"/>
          <w:marRight w:val="0"/>
          <w:marTop w:val="0"/>
          <w:marBottom w:val="60"/>
          <w:divBdr>
            <w:top w:val="none" w:sz="0" w:space="0" w:color="auto"/>
            <w:left w:val="none" w:sz="0" w:space="0" w:color="auto"/>
            <w:bottom w:val="none" w:sz="0" w:space="0" w:color="auto"/>
            <w:right w:val="none" w:sz="0" w:space="0" w:color="auto"/>
          </w:divBdr>
        </w:div>
        <w:div w:id="248202622">
          <w:marLeft w:val="0"/>
          <w:marRight w:val="0"/>
          <w:marTop w:val="0"/>
          <w:marBottom w:val="60"/>
          <w:divBdr>
            <w:top w:val="none" w:sz="0" w:space="0" w:color="auto"/>
            <w:left w:val="none" w:sz="0" w:space="0" w:color="auto"/>
            <w:bottom w:val="none" w:sz="0" w:space="0" w:color="auto"/>
            <w:right w:val="none" w:sz="0" w:space="0" w:color="auto"/>
          </w:divBdr>
        </w:div>
        <w:div w:id="198594208">
          <w:marLeft w:val="0"/>
          <w:marRight w:val="0"/>
          <w:marTop w:val="0"/>
          <w:marBottom w:val="60"/>
          <w:divBdr>
            <w:top w:val="none" w:sz="0" w:space="0" w:color="auto"/>
            <w:left w:val="none" w:sz="0" w:space="0" w:color="auto"/>
            <w:bottom w:val="none" w:sz="0" w:space="0" w:color="auto"/>
            <w:right w:val="none" w:sz="0" w:space="0" w:color="auto"/>
          </w:divBdr>
        </w:div>
        <w:div w:id="2008709045">
          <w:marLeft w:val="0"/>
          <w:marRight w:val="0"/>
          <w:marTop w:val="0"/>
          <w:marBottom w:val="60"/>
          <w:divBdr>
            <w:top w:val="none" w:sz="0" w:space="0" w:color="auto"/>
            <w:left w:val="none" w:sz="0" w:space="0" w:color="auto"/>
            <w:bottom w:val="none" w:sz="0" w:space="0" w:color="auto"/>
            <w:right w:val="none" w:sz="0" w:space="0" w:color="auto"/>
          </w:divBdr>
        </w:div>
        <w:div w:id="161432931">
          <w:marLeft w:val="0"/>
          <w:marRight w:val="0"/>
          <w:marTop w:val="0"/>
          <w:marBottom w:val="60"/>
          <w:divBdr>
            <w:top w:val="none" w:sz="0" w:space="0" w:color="auto"/>
            <w:left w:val="none" w:sz="0" w:space="0" w:color="auto"/>
            <w:bottom w:val="none" w:sz="0" w:space="0" w:color="auto"/>
            <w:right w:val="none" w:sz="0" w:space="0" w:color="auto"/>
          </w:divBdr>
        </w:div>
        <w:div w:id="2083596771">
          <w:marLeft w:val="0"/>
          <w:marRight w:val="0"/>
          <w:marTop w:val="0"/>
          <w:marBottom w:val="60"/>
          <w:divBdr>
            <w:top w:val="none" w:sz="0" w:space="0" w:color="auto"/>
            <w:left w:val="none" w:sz="0" w:space="0" w:color="auto"/>
            <w:bottom w:val="none" w:sz="0" w:space="0" w:color="auto"/>
            <w:right w:val="none" w:sz="0" w:space="0" w:color="auto"/>
          </w:divBdr>
        </w:div>
        <w:div w:id="243563959">
          <w:marLeft w:val="0"/>
          <w:marRight w:val="0"/>
          <w:marTop w:val="0"/>
          <w:marBottom w:val="60"/>
          <w:divBdr>
            <w:top w:val="none" w:sz="0" w:space="0" w:color="auto"/>
            <w:left w:val="none" w:sz="0" w:space="0" w:color="auto"/>
            <w:bottom w:val="none" w:sz="0" w:space="0" w:color="auto"/>
            <w:right w:val="none" w:sz="0" w:space="0" w:color="auto"/>
          </w:divBdr>
        </w:div>
        <w:div w:id="128475728">
          <w:marLeft w:val="0"/>
          <w:marRight w:val="0"/>
          <w:marTop w:val="101"/>
          <w:marBottom w:val="60"/>
          <w:divBdr>
            <w:top w:val="none" w:sz="0" w:space="0" w:color="auto"/>
            <w:left w:val="none" w:sz="0" w:space="0" w:color="auto"/>
            <w:bottom w:val="none" w:sz="0" w:space="0" w:color="auto"/>
            <w:right w:val="none" w:sz="0" w:space="0" w:color="auto"/>
          </w:divBdr>
        </w:div>
        <w:div w:id="1185439155">
          <w:marLeft w:val="0"/>
          <w:marRight w:val="0"/>
          <w:marTop w:val="0"/>
          <w:marBottom w:val="60"/>
          <w:divBdr>
            <w:top w:val="none" w:sz="0" w:space="0" w:color="auto"/>
            <w:left w:val="none" w:sz="0" w:space="0" w:color="auto"/>
            <w:bottom w:val="none" w:sz="0" w:space="0" w:color="auto"/>
            <w:right w:val="none" w:sz="0" w:space="0" w:color="auto"/>
          </w:divBdr>
        </w:div>
        <w:div w:id="1211042185">
          <w:marLeft w:val="0"/>
          <w:marRight w:val="0"/>
          <w:marTop w:val="0"/>
          <w:marBottom w:val="60"/>
          <w:divBdr>
            <w:top w:val="none" w:sz="0" w:space="0" w:color="auto"/>
            <w:left w:val="none" w:sz="0" w:space="0" w:color="auto"/>
            <w:bottom w:val="none" w:sz="0" w:space="0" w:color="auto"/>
            <w:right w:val="none" w:sz="0" w:space="0" w:color="auto"/>
          </w:divBdr>
        </w:div>
        <w:div w:id="1215042401">
          <w:marLeft w:val="0"/>
          <w:marRight w:val="0"/>
          <w:marTop w:val="101"/>
          <w:marBottom w:val="60"/>
          <w:divBdr>
            <w:top w:val="none" w:sz="0" w:space="0" w:color="auto"/>
            <w:left w:val="none" w:sz="0" w:space="0" w:color="auto"/>
            <w:bottom w:val="none" w:sz="0" w:space="0" w:color="auto"/>
            <w:right w:val="none" w:sz="0" w:space="0" w:color="auto"/>
          </w:divBdr>
        </w:div>
        <w:div w:id="60254473">
          <w:marLeft w:val="0"/>
          <w:marRight w:val="0"/>
          <w:marTop w:val="0"/>
          <w:marBottom w:val="60"/>
          <w:divBdr>
            <w:top w:val="none" w:sz="0" w:space="0" w:color="auto"/>
            <w:left w:val="none" w:sz="0" w:space="0" w:color="auto"/>
            <w:bottom w:val="none" w:sz="0" w:space="0" w:color="auto"/>
            <w:right w:val="none" w:sz="0" w:space="0" w:color="auto"/>
          </w:divBdr>
        </w:div>
        <w:div w:id="700864134">
          <w:marLeft w:val="0"/>
          <w:marRight w:val="0"/>
          <w:marTop w:val="0"/>
          <w:marBottom w:val="60"/>
          <w:divBdr>
            <w:top w:val="none" w:sz="0" w:space="0" w:color="auto"/>
            <w:left w:val="none" w:sz="0" w:space="0" w:color="auto"/>
            <w:bottom w:val="none" w:sz="0" w:space="0" w:color="auto"/>
            <w:right w:val="none" w:sz="0" w:space="0" w:color="auto"/>
          </w:divBdr>
        </w:div>
        <w:div w:id="2118601220">
          <w:marLeft w:val="0"/>
          <w:marRight w:val="0"/>
          <w:marTop w:val="0"/>
          <w:marBottom w:val="101"/>
          <w:divBdr>
            <w:top w:val="none" w:sz="0" w:space="0" w:color="auto"/>
            <w:left w:val="none" w:sz="0" w:space="0" w:color="auto"/>
            <w:bottom w:val="none" w:sz="0" w:space="0" w:color="auto"/>
            <w:right w:val="none" w:sz="0" w:space="0" w:color="auto"/>
          </w:divBdr>
        </w:div>
      </w:divsChild>
    </w:div>
    <w:div w:id="945651249">
      <w:bodyDiv w:val="1"/>
      <w:marLeft w:val="0"/>
      <w:marRight w:val="0"/>
      <w:marTop w:val="0"/>
      <w:marBottom w:val="0"/>
      <w:divBdr>
        <w:top w:val="none" w:sz="0" w:space="0" w:color="auto"/>
        <w:left w:val="none" w:sz="0" w:space="0" w:color="auto"/>
        <w:bottom w:val="none" w:sz="0" w:space="0" w:color="auto"/>
        <w:right w:val="none" w:sz="0" w:space="0" w:color="auto"/>
      </w:divBdr>
    </w:div>
    <w:div w:id="960914347">
      <w:bodyDiv w:val="1"/>
      <w:marLeft w:val="0"/>
      <w:marRight w:val="0"/>
      <w:marTop w:val="0"/>
      <w:marBottom w:val="0"/>
      <w:divBdr>
        <w:top w:val="none" w:sz="0" w:space="0" w:color="auto"/>
        <w:left w:val="none" w:sz="0" w:space="0" w:color="auto"/>
        <w:bottom w:val="none" w:sz="0" w:space="0" w:color="auto"/>
        <w:right w:val="none" w:sz="0" w:space="0" w:color="auto"/>
      </w:divBdr>
    </w:div>
    <w:div w:id="17528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10318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2018-10-22T13:32:00Z</dcterms:created>
  <dcterms:modified xsi:type="dcterms:W3CDTF">2018-10-22T13:32:00Z</dcterms:modified>
</cp:coreProperties>
</file>