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FF" w:rsidRPr="004450A0" w:rsidRDefault="000B4BFF" w:rsidP="000B4BFF">
      <w:pPr>
        <w:jc w:val="center"/>
        <w:rPr>
          <w:rFonts w:ascii="Verdana" w:eastAsia="Verdana" w:hAnsi="Verdana" w:cs="Verdana"/>
          <w:b/>
          <w:bCs/>
          <w:color w:val="0000FF"/>
          <w:sz w:val="24"/>
          <w:szCs w:val="24"/>
        </w:rPr>
      </w:pPr>
      <w:r w:rsidRPr="000B4BFF">
        <w:rPr>
          <w:rFonts w:ascii="Verdana" w:eastAsia="Verdana" w:hAnsi="Verdana" w:cs="Verdana"/>
          <w:b/>
          <w:bCs/>
          <w:color w:val="0000FF"/>
          <w:sz w:val="24"/>
          <w:szCs w:val="24"/>
        </w:rPr>
        <w:t>ACUERDO por el que se da a conocer el calendario de días inhábiles y de suspensión de labores ante el Centro Federal de Conciliación y Registro Laboral, para el año 2025 y enero de 2026.</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24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655FA" w:rsidRDefault="000B4BFF" w:rsidP="000B4BFF">
      <w:pPr>
        <w:jc w:val="both"/>
        <w:rPr>
          <w:rFonts w:ascii="Arial" w:eastAsia="Times New Roman" w:hAnsi="Arial" w:cs="Arial"/>
          <w:b/>
          <w:bCs/>
          <w:color w:val="2F2F2F"/>
          <w:sz w:val="20"/>
          <w:szCs w:val="16"/>
          <w:lang w:eastAsia="es-MX"/>
        </w:rPr>
      </w:pPr>
      <w:r w:rsidRPr="000B4BFF">
        <w:rPr>
          <w:rFonts w:ascii="Arial" w:eastAsia="Times New Roman" w:hAnsi="Arial" w:cs="Arial"/>
          <w:b/>
          <w:bCs/>
          <w:color w:val="2F2F2F"/>
          <w:sz w:val="20"/>
          <w:szCs w:val="16"/>
          <w:lang w:eastAsia="es-MX"/>
        </w:rPr>
        <w:t>Al margen un sello con el Escudo Nacional, que dice: Estados Unidos Mexicanos.- Centro Federal de Conciliación y Registro Laboral.</w:t>
      </w:r>
    </w:p>
    <w:p w:rsidR="000B4BFF" w:rsidRPr="000B4BFF" w:rsidRDefault="000B4BFF" w:rsidP="000B4BFF">
      <w:pPr>
        <w:shd w:val="clear" w:color="auto" w:fill="FFFFFF"/>
        <w:spacing w:after="60"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color w:val="2F2F2F"/>
          <w:sz w:val="18"/>
          <w:szCs w:val="18"/>
          <w:lang w:eastAsia="es-MX"/>
        </w:rPr>
        <w:t>ALFREDO DOMÍNGUEZ MARRUFO, Director General del Centro Federal de Conciliación y Registro Laboral, con base en los artículos 590-C, fracciones I, VI y VII de la Ley Federal del Trabajo; 22, fracción I, 59, fracciones V y XIV de la Ley Federal de las Entidades Paraestatales; 4° y 28 de la Ley Federal de Procedimiento Administrativo; 22, fracciones I, VI y VIII de la Ley Orgánica del Centro Federal de Conciliación y Registro Laboral; 15, fracción XX del Estatuto Orgánico del Centro Federal de Conciliación y Registro Laboral, y</w:t>
      </w:r>
    </w:p>
    <w:p w:rsidR="000B4BFF" w:rsidRPr="000B4BFF" w:rsidRDefault="000B4BFF" w:rsidP="000B4BFF">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0B4BFF">
        <w:rPr>
          <w:rFonts w:ascii="Times" w:eastAsia="Times New Roman" w:hAnsi="Times" w:cs="Times"/>
          <w:b/>
          <w:bCs/>
          <w:color w:val="2F2F2F"/>
          <w:sz w:val="18"/>
          <w:szCs w:val="18"/>
          <w:lang w:eastAsia="es-MX"/>
        </w:rPr>
        <w:t>CONSIDERANDO</w:t>
      </w:r>
    </w:p>
    <w:p w:rsidR="000B4BFF" w:rsidRPr="000B4BFF" w:rsidRDefault="000B4BFF" w:rsidP="000B4BFF">
      <w:pPr>
        <w:shd w:val="clear" w:color="auto" w:fill="FFFFFF"/>
        <w:spacing w:after="60"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color w:val="2F2F2F"/>
          <w:sz w:val="18"/>
          <w:szCs w:val="18"/>
          <w:lang w:eastAsia="es-MX"/>
        </w:rPr>
        <w:t>Que, el artículo 29 de la Ley Federal de los Trabajadores al Servicio del Estado, Reglamentaria del Apartado B) del artículo 123 Constitucional, establece que serán días de descanso obligatorio los que señale el Calendario Oficial y el que determinen las Leyes Federales y Locales Electorales, en el caso de elecciones ordinarias, para efectuar la jornada electoral;</w:t>
      </w:r>
    </w:p>
    <w:p w:rsidR="000B4BFF" w:rsidRPr="000B4BFF" w:rsidRDefault="000B4BFF" w:rsidP="000B4BFF">
      <w:pPr>
        <w:shd w:val="clear" w:color="auto" w:fill="FFFFFF"/>
        <w:spacing w:after="60"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color w:val="2F2F2F"/>
          <w:sz w:val="18"/>
          <w:szCs w:val="18"/>
          <w:lang w:eastAsia="es-MX"/>
        </w:rPr>
        <w:t>Que, de conformidad con la Ley Federal de Procedimiento Administrativo, ordenamiento legal que regula los actos, procedimientos y resoluciones de la Administración Pública Federal, en su artículo 28 dispone que las actuaciones y diligencias administrativas se practicarán en días y horas hábiles, no considerando como tales sábados y domingos, así como los días en que tengan vacaciones generales las autoridades competentes o aquellos en que se suspendan las labores, los que se harán del conocimiento público mediante acuerdo del titular de la dependencia o entidad respectiva, que se publicará en el Diario Oficial de la Federación.</w:t>
      </w:r>
    </w:p>
    <w:p w:rsidR="000B4BFF" w:rsidRPr="000B4BFF" w:rsidRDefault="000B4BFF" w:rsidP="000B4BFF">
      <w:pPr>
        <w:shd w:val="clear" w:color="auto" w:fill="FFFFFF"/>
        <w:spacing w:after="60"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color w:val="2F2F2F"/>
          <w:sz w:val="18"/>
          <w:szCs w:val="18"/>
          <w:lang w:eastAsia="es-MX"/>
        </w:rPr>
        <w:t>Que, para los efectos de la recepción, procesamiento y trámite de las solicitudes de acceso a la información pública; acceso, rectificación, cancelación u oposición a datos personales, que formulen los particulares, así como de los recursos de revisión que se promuevan en esas materia, se consideran inhábiles los días que anualmente determine el Instituto Nacional de Transparencia, Acceso a la Información y Protección de Datos Personales, a través de la publicación correspondiente en el Diario Oficial de la Federación, y</w:t>
      </w:r>
    </w:p>
    <w:p w:rsidR="000B4BFF" w:rsidRPr="000B4BFF" w:rsidRDefault="000B4BFF" w:rsidP="000B4BFF">
      <w:pPr>
        <w:shd w:val="clear" w:color="auto" w:fill="FFFFFF"/>
        <w:spacing w:after="60"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color w:val="2F2F2F"/>
          <w:sz w:val="18"/>
          <w:szCs w:val="18"/>
          <w:lang w:eastAsia="es-MX"/>
        </w:rPr>
        <w:t>Que, con el fin de dar certeza y seguridad jurídica en el ejercicio de los derechos de los particulares, en los actos, procedimientos y trámites instruidos ante el Centro Federal de Conciliación y Registro Laboral, he tenido a bien expedir el siguiente:</w:t>
      </w:r>
    </w:p>
    <w:p w:rsidR="000B4BFF" w:rsidRPr="000B4BFF" w:rsidRDefault="000B4BFF" w:rsidP="000B4BFF">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0B4BFF">
        <w:rPr>
          <w:rFonts w:ascii="Times" w:eastAsia="Times New Roman" w:hAnsi="Times" w:cs="Times"/>
          <w:b/>
          <w:bCs/>
          <w:color w:val="2F2F2F"/>
          <w:sz w:val="18"/>
          <w:szCs w:val="18"/>
          <w:lang w:eastAsia="es-MX"/>
        </w:rPr>
        <w:t>ACUERDO POR EL QUE SE DA A CONOCER EL CALENDARIO DE DÍAS INHÁBILES Y DE SUSPENSIÓN</w:t>
      </w:r>
      <w:r w:rsidRPr="000B4BFF">
        <w:rPr>
          <w:rFonts w:ascii="Times New Roman" w:eastAsia="Times New Roman" w:hAnsi="Times New Roman" w:cs="Times New Roman"/>
          <w:b/>
          <w:bCs/>
          <w:color w:val="2F2F2F"/>
          <w:sz w:val="18"/>
          <w:szCs w:val="18"/>
          <w:lang w:eastAsia="es-MX"/>
        </w:rPr>
        <w:br/>
      </w:r>
      <w:r w:rsidRPr="000B4BFF">
        <w:rPr>
          <w:rFonts w:ascii="Times" w:eastAsia="Times New Roman" w:hAnsi="Times" w:cs="Times"/>
          <w:b/>
          <w:bCs/>
          <w:color w:val="2F2F2F"/>
          <w:sz w:val="18"/>
          <w:szCs w:val="18"/>
          <w:lang w:eastAsia="es-MX"/>
        </w:rPr>
        <w:t>DE LABORES ANTE EL CENTRO FEDERAL DE CONCILIACIÓN Y REGISTRO LABORAL, PARA EL</w:t>
      </w:r>
      <w:r w:rsidRPr="000B4BFF">
        <w:rPr>
          <w:rFonts w:ascii="Times New Roman" w:eastAsia="Times New Roman" w:hAnsi="Times New Roman" w:cs="Times New Roman"/>
          <w:b/>
          <w:bCs/>
          <w:color w:val="2F2F2F"/>
          <w:sz w:val="18"/>
          <w:szCs w:val="18"/>
          <w:lang w:eastAsia="es-MX"/>
        </w:rPr>
        <w:br/>
      </w:r>
      <w:r w:rsidRPr="000B4BFF">
        <w:rPr>
          <w:rFonts w:ascii="Times" w:eastAsia="Times New Roman" w:hAnsi="Times" w:cs="Times"/>
          <w:b/>
          <w:bCs/>
          <w:color w:val="2F2F2F"/>
          <w:sz w:val="18"/>
          <w:szCs w:val="18"/>
          <w:lang w:eastAsia="es-MX"/>
        </w:rPr>
        <w:t>AÑO 2025 Y ENERO DE 2026</w:t>
      </w:r>
    </w:p>
    <w:p w:rsidR="000B4BFF" w:rsidRPr="000B4BFF" w:rsidRDefault="000B4BFF" w:rsidP="000B4BFF">
      <w:pPr>
        <w:shd w:val="clear" w:color="auto" w:fill="FFFFFF"/>
        <w:spacing w:after="60"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PRIMERO.</w:t>
      </w:r>
      <w:r w:rsidRPr="000B4BFF">
        <w:rPr>
          <w:rFonts w:ascii="Arial" w:eastAsia="Times New Roman" w:hAnsi="Arial" w:cs="Arial"/>
          <w:color w:val="2F2F2F"/>
          <w:sz w:val="18"/>
          <w:szCs w:val="18"/>
          <w:lang w:eastAsia="es-MX"/>
        </w:rPr>
        <w:t> Las Coordinaciones Generales y Oficinas Estatales del Centro Federal de Conciliación y Registro Laboral suspenderán labores los días del año de dos mil veinticinco y enero de dos mil veintiséis que a continuación se indican, considerados como inhábiles para efectos de las diligencias o actuaciones de los procedimientos administrativos que se tramitan o deban tramitarse en esta Entidad, por lo que en esos días no correrán plazos ni vencerán términos legales, además de los sábados y domingos:</w:t>
      </w:r>
    </w:p>
    <w:p w:rsidR="000B4BFF" w:rsidRPr="000B4BFF" w:rsidRDefault="000B4BFF" w:rsidP="000B4BFF">
      <w:pPr>
        <w:shd w:val="clear" w:color="auto" w:fill="FFFFFF"/>
        <w:spacing w:after="60" w:line="240" w:lineRule="auto"/>
        <w:ind w:hanging="432"/>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color w:val="2F2F2F"/>
          <w:sz w:val="18"/>
          <w:szCs w:val="18"/>
          <w:lang w:eastAsia="es-MX"/>
        </w:rPr>
        <w:t>El</w:t>
      </w:r>
      <w:r w:rsidRPr="000B4BFF">
        <w:rPr>
          <w:rFonts w:ascii="Arial" w:eastAsia="Times New Roman" w:hAnsi="Arial" w:cs="Arial"/>
          <w:b/>
          <w:bCs/>
          <w:color w:val="2F2F2F"/>
          <w:sz w:val="18"/>
          <w:szCs w:val="18"/>
          <w:lang w:eastAsia="es-MX"/>
        </w:rPr>
        <w:t> 3 de febrero de 2025</w:t>
      </w:r>
      <w:r w:rsidRPr="000B4BFF">
        <w:rPr>
          <w:rFonts w:ascii="Arial" w:eastAsia="Times New Roman" w:hAnsi="Arial" w:cs="Arial"/>
          <w:color w:val="2F2F2F"/>
          <w:sz w:val="18"/>
          <w:szCs w:val="18"/>
          <w:lang w:eastAsia="es-MX"/>
        </w:rPr>
        <w:t> (primer lunes de febrero, en conmemoración de la promulgación de la Constitución Política de los Estados Unidos Mexicanos);</w:t>
      </w:r>
    </w:p>
    <w:p w:rsidR="000B4BFF" w:rsidRPr="000B4BFF" w:rsidRDefault="000B4BFF" w:rsidP="000B4BFF">
      <w:pPr>
        <w:shd w:val="clear" w:color="auto" w:fill="FFFFFF"/>
        <w:spacing w:after="60" w:line="240" w:lineRule="auto"/>
        <w:ind w:hanging="432"/>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color w:val="2F2F2F"/>
          <w:sz w:val="18"/>
          <w:szCs w:val="18"/>
          <w:lang w:eastAsia="es-MX"/>
        </w:rPr>
        <w:t>El</w:t>
      </w:r>
      <w:r w:rsidRPr="000B4BFF">
        <w:rPr>
          <w:rFonts w:ascii="Arial" w:eastAsia="Times New Roman" w:hAnsi="Arial" w:cs="Arial"/>
          <w:b/>
          <w:bCs/>
          <w:color w:val="2F2F2F"/>
          <w:sz w:val="18"/>
          <w:szCs w:val="18"/>
          <w:lang w:eastAsia="es-MX"/>
        </w:rPr>
        <w:t> 17 de marzo</w:t>
      </w:r>
      <w:r w:rsidRPr="000B4BFF">
        <w:rPr>
          <w:rFonts w:ascii="Arial" w:eastAsia="Times New Roman" w:hAnsi="Arial" w:cs="Arial"/>
          <w:color w:val="2F2F2F"/>
          <w:sz w:val="18"/>
          <w:szCs w:val="18"/>
          <w:lang w:eastAsia="es-MX"/>
        </w:rPr>
        <w:t> </w:t>
      </w:r>
      <w:r w:rsidRPr="000B4BFF">
        <w:rPr>
          <w:rFonts w:ascii="Arial" w:eastAsia="Times New Roman" w:hAnsi="Arial" w:cs="Arial"/>
          <w:b/>
          <w:bCs/>
          <w:color w:val="2F2F2F"/>
          <w:sz w:val="18"/>
          <w:szCs w:val="18"/>
          <w:lang w:eastAsia="es-MX"/>
        </w:rPr>
        <w:t>de 2025 </w:t>
      </w:r>
      <w:r w:rsidRPr="000B4BFF">
        <w:rPr>
          <w:rFonts w:ascii="Arial" w:eastAsia="Times New Roman" w:hAnsi="Arial" w:cs="Arial"/>
          <w:color w:val="2F2F2F"/>
          <w:sz w:val="18"/>
          <w:szCs w:val="18"/>
          <w:lang w:eastAsia="es-MX"/>
        </w:rPr>
        <w:t>(tercer lunes de marzo, en conmemoración del natalicio de Benito Juárez);</w:t>
      </w:r>
    </w:p>
    <w:p w:rsidR="000B4BFF" w:rsidRPr="000B4BFF" w:rsidRDefault="000B4BFF" w:rsidP="000B4BFF">
      <w:pPr>
        <w:shd w:val="clear" w:color="auto" w:fill="FFFFFF"/>
        <w:spacing w:after="60" w:line="240" w:lineRule="auto"/>
        <w:ind w:hanging="432"/>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color w:val="2F2F2F"/>
          <w:sz w:val="18"/>
          <w:szCs w:val="18"/>
          <w:lang w:eastAsia="es-MX"/>
        </w:rPr>
        <w:t>Los días </w:t>
      </w:r>
      <w:r w:rsidRPr="000B4BFF">
        <w:rPr>
          <w:rFonts w:ascii="Arial" w:eastAsia="Times New Roman" w:hAnsi="Arial" w:cs="Arial"/>
          <w:b/>
          <w:bCs/>
          <w:color w:val="2F2F2F"/>
          <w:sz w:val="18"/>
          <w:szCs w:val="18"/>
          <w:lang w:eastAsia="es-MX"/>
        </w:rPr>
        <w:t>17 y 18 de abril de 2025</w:t>
      </w:r>
      <w:r w:rsidRPr="000B4BFF">
        <w:rPr>
          <w:rFonts w:ascii="Arial" w:eastAsia="Times New Roman" w:hAnsi="Arial" w:cs="Arial"/>
          <w:color w:val="2F2F2F"/>
          <w:sz w:val="18"/>
          <w:szCs w:val="18"/>
          <w:lang w:eastAsia="es-MX"/>
        </w:rPr>
        <w:t> (jueves y viernes de la semana mayor);</w:t>
      </w:r>
    </w:p>
    <w:p w:rsidR="000B4BFF" w:rsidRPr="000B4BFF" w:rsidRDefault="000B4BFF" w:rsidP="000B4BFF">
      <w:pPr>
        <w:shd w:val="clear" w:color="auto" w:fill="FFFFFF"/>
        <w:spacing w:after="60" w:line="240" w:lineRule="auto"/>
        <w:ind w:hanging="432"/>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color w:val="2F2F2F"/>
          <w:sz w:val="18"/>
          <w:szCs w:val="18"/>
          <w:lang w:eastAsia="es-MX"/>
        </w:rPr>
        <w:t>El </w:t>
      </w:r>
      <w:r w:rsidRPr="000B4BFF">
        <w:rPr>
          <w:rFonts w:ascii="Arial" w:eastAsia="Times New Roman" w:hAnsi="Arial" w:cs="Arial"/>
          <w:b/>
          <w:bCs/>
          <w:color w:val="2F2F2F"/>
          <w:sz w:val="18"/>
          <w:szCs w:val="18"/>
          <w:lang w:eastAsia="es-MX"/>
        </w:rPr>
        <w:t>1° de mayo de 2025</w:t>
      </w:r>
      <w:r w:rsidRPr="000B4BFF">
        <w:rPr>
          <w:rFonts w:ascii="Arial" w:eastAsia="Times New Roman" w:hAnsi="Arial" w:cs="Arial"/>
          <w:color w:val="2F2F2F"/>
          <w:sz w:val="18"/>
          <w:szCs w:val="18"/>
          <w:lang w:eastAsia="es-MX"/>
        </w:rPr>
        <w:t> (en conmemoración del día del trabajo);</w:t>
      </w:r>
    </w:p>
    <w:p w:rsidR="000B4BFF" w:rsidRPr="000B4BFF" w:rsidRDefault="000B4BFF" w:rsidP="000B4BFF">
      <w:pPr>
        <w:shd w:val="clear" w:color="auto" w:fill="FFFFFF"/>
        <w:spacing w:after="60" w:line="240" w:lineRule="auto"/>
        <w:ind w:hanging="432"/>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color w:val="2F2F2F"/>
          <w:sz w:val="18"/>
          <w:szCs w:val="18"/>
          <w:lang w:eastAsia="es-MX"/>
        </w:rPr>
        <w:t>El </w:t>
      </w:r>
      <w:r w:rsidRPr="000B4BFF">
        <w:rPr>
          <w:rFonts w:ascii="Arial" w:eastAsia="Times New Roman" w:hAnsi="Arial" w:cs="Arial"/>
          <w:b/>
          <w:bCs/>
          <w:color w:val="2F2F2F"/>
          <w:sz w:val="18"/>
          <w:szCs w:val="18"/>
          <w:lang w:eastAsia="es-MX"/>
        </w:rPr>
        <w:t>16 de septiembre de 2025</w:t>
      </w:r>
      <w:r w:rsidRPr="000B4BFF">
        <w:rPr>
          <w:rFonts w:ascii="Arial" w:eastAsia="Times New Roman" w:hAnsi="Arial" w:cs="Arial"/>
          <w:color w:val="2F2F2F"/>
          <w:sz w:val="18"/>
          <w:szCs w:val="18"/>
          <w:lang w:eastAsia="es-MX"/>
        </w:rPr>
        <w:t> (en conmemoración del inicio de la guerra de independencia);</w:t>
      </w:r>
    </w:p>
    <w:p w:rsidR="000B4BFF" w:rsidRPr="000B4BFF" w:rsidRDefault="000B4BFF" w:rsidP="000B4BFF">
      <w:pPr>
        <w:shd w:val="clear" w:color="auto" w:fill="FFFFFF"/>
        <w:spacing w:after="60" w:line="240" w:lineRule="auto"/>
        <w:ind w:hanging="432"/>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color w:val="2F2F2F"/>
          <w:sz w:val="18"/>
          <w:szCs w:val="18"/>
          <w:lang w:eastAsia="es-MX"/>
        </w:rPr>
        <w:t>El</w:t>
      </w:r>
      <w:r w:rsidRPr="000B4BFF">
        <w:rPr>
          <w:rFonts w:ascii="Arial" w:eastAsia="Times New Roman" w:hAnsi="Arial" w:cs="Arial"/>
          <w:b/>
          <w:bCs/>
          <w:color w:val="2F2F2F"/>
          <w:sz w:val="18"/>
          <w:szCs w:val="18"/>
          <w:lang w:eastAsia="es-MX"/>
        </w:rPr>
        <w:t> 17 de noviembre de 2025</w:t>
      </w:r>
      <w:r w:rsidRPr="000B4BFF">
        <w:rPr>
          <w:rFonts w:ascii="Arial" w:eastAsia="Times New Roman" w:hAnsi="Arial" w:cs="Arial"/>
          <w:color w:val="2F2F2F"/>
          <w:sz w:val="18"/>
          <w:szCs w:val="18"/>
          <w:lang w:eastAsia="es-MX"/>
        </w:rPr>
        <w:t> (tercer lunes de noviembre, en conmemoración del 20 de noviembre, inicio de la Revolución Mexicana);</w:t>
      </w:r>
    </w:p>
    <w:p w:rsidR="000B4BFF" w:rsidRPr="000B4BFF" w:rsidRDefault="000B4BFF" w:rsidP="000B4BFF">
      <w:pPr>
        <w:shd w:val="clear" w:color="auto" w:fill="FFFFFF"/>
        <w:spacing w:after="60" w:line="240" w:lineRule="auto"/>
        <w:ind w:hanging="432"/>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color w:val="2F2F2F"/>
          <w:sz w:val="18"/>
          <w:szCs w:val="18"/>
          <w:lang w:eastAsia="es-MX"/>
        </w:rPr>
        <w:t>El</w:t>
      </w:r>
      <w:r w:rsidRPr="000B4BFF">
        <w:rPr>
          <w:rFonts w:ascii="Arial" w:eastAsia="Times New Roman" w:hAnsi="Arial" w:cs="Arial"/>
          <w:b/>
          <w:bCs/>
          <w:color w:val="2F2F2F"/>
          <w:sz w:val="18"/>
          <w:szCs w:val="18"/>
          <w:lang w:eastAsia="es-MX"/>
        </w:rPr>
        <w:t> 25 de diciembre de 2025</w:t>
      </w:r>
      <w:r w:rsidRPr="000B4BFF">
        <w:rPr>
          <w:rFonts w:ascii="Arial" w:eastAsia="Times New Roman" w:hAnsi="Arial" w:cs="Arial"/>
          <w:color w:val="2F2F2F"/>
          <w:sz w:val="18"/>
          <w:szCs w:val="18"/>
          <w:lang w:eastAsia="es-MX"/>
        </w:rPr>
        <w:t> (día de navidad), y</w:t>
      </w:r>
    </w:p>
    <w:p w:rsidR="000B4BFF" w:rsidRPr="000B4BFF" w:rsidRDefault="000B4BFF" w:rsidP="000B4BFF">
      <w:pPr>
        <w:shd w:val="clear" w:color="auto" w:fill="FFFFFF"/>
        <w:spacing w:after="60" w:line="240" w:lineRule="auto"/>
        <w:ind w:hanging="432"/>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color w:val="2F2F2F"/>
          <w:sz w:val="18"/>
          <w:szCs w:val="18"/>
          <w:lang w:eastAsia="es-MX"/>
        </w:rPr>
        <w:t>El</w:t>
      </w:r>
      <w:r w:rsidRPr="000B4BFF">
        <w:rPr>
          <w:rFonts w:ascii="Arial" w:eastAsia="Times New Roman" w:hAnsi="Arial" w:cs="Arial"/>
          <w:b/>
          <w:bCs/>
          <w:color w:val="2F2F2F"/>
          <w:sz w:val="18"/>
          <w:szCs w:val="18"/>
          <w:lang w:eastAsia="es-MX"/>
        </w:rPr>
        <w:t> 01 de enero de 2026.</w:t>
      </w:r>
    </w:p>
    <w:p w:rsidR="000B4BFF" w:rsidRPr="000B4BFF" w:rsidRDefault="000B4BFF" w:rsidP="000B4BFF">
      <w:pPr>
        <w:shd w:val="clear" w:color="auto" w:fill="FFFFFF"/>
        <w:spacing w:after="60"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lastRenderedPageBreak/>
        <w:t>SEGUNDO. </w:t>
      </w:r>
      <w:r w:rsidRPr="000B4BFF">
        <w:rPr>
          <w:rFonts w:ascii="Arial" w:eastAsia="Times New Roman" w:hAnsi="Arial" w:cs="Arial"/>
          <w:color w:val="2F2F2F"/>
          <w:sz w:val="18"/>
          <w:szCs w:val="18"/>
          <w:lang w:eastAsia="es-MX"/>
        </w:rPr>
        <w:t>Se informa a las autoridades de los tres órdenes de gobierno, así como al público en general, que se suspenden los plazos y términos legales de los actos y procedimientos administrativos seguidos ante el Centro Federal de Conciliación y Registro Laboral en los periodos siguientes:</w:t>
      </w:r>
    </w:p>
    <w:p w:rsidR="000B4BFF" w:rsidRPr="000B4BFF" w:rsidRDefault="000B4BFF" w:rsidP="000B4BFF">
      <w:pPr>
        <w:shd w:val="clear" w:color="auto" w:fill="FFFFFF"/>
        <w:spacing w:after="60"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b/>
          <w:bCs/>
          <w:color w:val="2F2F2F"/>
          <w:sz w:val="18"/>
          <w:szCs w:val="18"/>
          <w:lang w:eastAsia="es-MX"/>
        </w:rPr>
        <w:t>Del 16 al 29 de julio de 2025 (primer periodo de vacaciones)</w:t>
      </w:r>
      <w:r w:rsidRPr="000B4BFF">
        <w:rPr>
          <w:rFonts w:ascii="Arial" w:eastAsia="Times New Roman" w:hAnsi="Arial" w:cs="Arial"/>
          <w:color w:val="2F2F2F"/>
          <w:sz w:val="18"/>
          <w:szCs w:val="18"/>
          <w:lang w:eastAsia="es-MX"/>
        </w:rPr>
        <w:t>, y</w:t>
      </w:r>
    </w:p>
    <w:p w:rsidR="000B4BFF" w:rsidRPr="000B4BFF" w:rsidRDefault="000B4BFF" w:rsidP="000B4BFF">
      <w:pPr>
        <w:shd w:val="clear" w:color="auto" w:fill="FFFFFF"/>
        <w:spacing w:after="60"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w:t>
      </w:r>
      <w:r w:rsidRPr="000B4BFF">
        <w:rPr>
          <w:rFonts w:ascii="Arial" w:eastAsia="Times New Roman" w:hAnsi="Arial" w:cs="Arial"/>
          <w:color w:val="2F2F2F"/>
          <w:sz w:val="20"/>
          <w:szCs w:val="20"/>
          <w:lang w:eastAsia="es-MX"/>
        </w:rPr>
        <w:t>      </w:t>
      </w:r>
      <w:r w:rsidRPr="000B4BFF">
        <w:rPr>
          <w:rFonts w:ascii="Arial" w:eastAsia="Times New Roman" w:hAnsi="Arial" w:cs="Arial"/>
          <w:b/>
          <w:bCs/>
          <w:color w:val="2F2F2F"/>
          <w:sz w:val="18"/>
          <w:szCs w:val="18"/>
          <w:lang w:eastAsia="es-MX"/>
        </w:rPr>
        <w:t>Del 17 al 31 de diciembre de 2025 (segundo periodo de vacaciones)</w:t>
      </w:r>
      <w:r w:rsidRPr="000B4BFF">
        <w:rPr>
          <w:rFonts w:ascii="Arial" w:eastAsia="Times New Roman" w:hAnsi="Arial" w:cs="Arial"/>
          <w:color w:val="2F2F2F"/>
          <w:sz w:val="18"/>
          <w:szCs w:val="18"/>
          <w:lang w:eastAsia="es-MX"/>
        </w:rPr>
        <w:t>.</w:t>
      </w:r>
    </w:p>
    <w:p w:rsidR="000B4BFF" w:rsidRPr="000B4BFF" w:rsidRDefault="000B4BFF" w:rsidP="000B4BFF">
      <w:pPr>
        <w:shd w:val="clear" w:color="auto" w:fill="FFFFFF"/>
        <w:spacing w:after="101"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color w:val="2F2F2F"/>
          <w:sz w:val="18"/>
          <w:szCs w:val="18"/>
          <w:lang w:eastAsia="es-MX"/>
        </w:rPr>
        <w:t>Durante dichos períodos las actuaciones, notificaciones, requerimientos y demás diligencias a cargo de este Centro Federal, así como las solicitudes o promociones presentadas ante las unidades administrativas de este Centro Federal se entenderán realizadas hasta el día hábil siguiente, salvo lo señalado en el Artículo TERCERO de este Acuerdo.</w:t>
      </w:r>
    </w:p>
    <w:p w:rsidR="000B4BFF" w:rsidRPr="000B4BFF" w:rsidRDefault="000B4BFF" w:rsidP="000B4BFF">
      <w:pPr>
        <w:shd w:val="clear" w:color="auto" w:fill="FFFFFF"/>
        <w:spacing w:after="101"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TERCERO.</w:t>
      </w:r>
      <w:r w:rsidRPr="000B4BFF">
        <w:rPr>
          <w:rFonts w:ascii="Arial" w:eastAsia="Times New Roman" w:hAnsi="Arial" w:cs="Arial"/>
          <w:color w:val="2F2F2F"/>
          <w:sz w:val="18"/>
          <w:szCs w:val="18"/>
          <w:lang w:eastAsia="es-MX"/>
        </w:rPr>
        <w:t> En términos del artículo 717 de la Ley Federal del Trabajo se habilitan los días y horas inhábiles, tales como sábados y domingos, así como los días señalados en los artículos PRIMERO y SEGUNDO de este Acuerdo, para que se practiquen diligencias cuando haya causa justificada a consideración del Titular de la Coordinación General de este Centro Federal que corresponda el trámite respectivo, expresando concreta y claramente cuál es ésta, así como las diligencias que hayan de practicarse, a fin de proveer los asuntos cuya urgencia y relevancia lo ameriten.</w:t>
      </w:r>
    </w:p>
    <w:p w:rsidR="000B4BFF" w:rsidRPr="000B4BFF" w:rsidRDefault="000B4BFF" w:rsidP="000B4BFF">
      <w:pPr>
        <w:shd w:val="clear" w:color="auto" w:fill="FFFFFF"/>
        <w:spacing w:after="101"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CUARTO.</w:t>
      </w:r>
      <w:r w:rsidRPr="000B4BFF">
        <w:rPr>
          <w:rFonts w:ascii="Arial" w:eastAsia="Times New Roman" w:hAnsi="Arial" w:cs="Arial"/>
          <w:color w:val="2F2F2F"/>
          <w:sz w:val="18"/>
          <w:szCs w:val="18"/>
          <w:lang w:eastAsia="es-MX"/>
        </w:rPr>
        <w:t> A fin de no dejar en estado de indefensión a los particulares y cumplir con la garantía de acceso efectivo a la justicia de trabajadores y empleadores, tales como el ejercicio de la representación colectiva de las personas trabajadoras, la negociación colectiva y el derecho de huelga; con base en el artículo 716 de la Ley Federal del Trabajo, se habilitan todos los días y horas inhábiles, incluidos sábados y domingos, así como los días señalados en los artículos PRIMERO y SEGUNDO de este Acuerdo, para que se practiquen diligencias o actuaciones y se sustancien los trámites relacionados al procedimiento de huelga en que intervenga el Centro Federal.</w:t>
      </w:r>
    </w:p>
    <w:p w:rsidR="000B4BFF" w:rsidRPr="000B4BFF" w:rsidRDefault="000B4BFF" w:rsidP="000B4BF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B4BFF">
        <w:rPr>
          <w:rFonts w:ascii="Times" w:eastAsia="Times New Roman" w:hAnsi="Times" w:cs="Times"/>
          <w:b/>
          <w:bCs/>
          <w:color w:val="2F2F2F"/>
          <w:sz w:val="18"/>
          <w:szCs w:val="18"/>
          <w:lang w:eastAsia="es-MX"/>
        </w:rPr>
        <w:t>TRANSITORIO</w:t>
      </w:r>
    </w:p>
    <w:p w:rsidR="000B4BFF" w:rsidRPr="000B4BFF" w:rsidRDefault="000B4BFF" w:rsidP="000B4BFF">
      <w:pPr>
        <w:shd w:val="clear" w:color="auto" w:fill="FFFFFF"/>
        <w:spacing w:after="101"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b/>
          <w:bCs/>
          <w:color w:val="2F2F2F"/>
          <w:sz w:val="18"/>
          <w:szCs w:val="18"/>
          <w:lang w:eastAsia="es-MX"/>
        </w:rPr>
        <w:t>ÚNICO.- </w:t>
      </w:r>
      <w:r w:rsidRPr="000B4BFF">
        <w:rPr>
          <w:rFonts w:ascii="Arial" w:eastAsia="Times New Roman" w:hAnsi="Arial" w:cs="Arial"/>
          <w:color w:val="2F2F2F"/>
          <w:sz w:val="18"/>
          <w:szCs w:val="18"/>
          <w:lang w:eastAsia="es-MX"/>
        </w:rPr>
        <w:t>El presente Acuerdo entrará en vigor al día siguiente de su publicación en el Diario Oficial de la Federación.</w:t>
      </w:r>
    </w:p>
    <w:p w:rsidR="000B4BFF" w:rsidRPr="000B4BFF" w:rsidRDefault="000B4BFF" w:rsidP="000B4BFF">
      <w:pPr>
        <w:shd w:val="clear" w:color="auto" w:fill="FFFFFF"/>
        <w:spacing w:after="101" w:line="240" w:lineRule="auto"/>
        <w:ind w:firstLine="288"/>
        <w:jc w:val="both"/>
        <w:rPr>
          <w:rFonts w:ascii="Arial" w:eastAsia="Times New Roman" w:hAnsi="Arial" w:cs="Arial"/>
          <w:color w:val="2F2F2F"/>
          <w:sz w:val="18"/>
          <w:szCs w:val="18"/>
          <w:lang w:eastAsia="es-MX"/>
        </w:rPr>
      </w:pPr>
      <w:r w:rsidRPr="000B4BFF">
        <w:rPr>
          <w:rFonts w:ascii="Arial" w:eastAsia="Times New Roman" w:hAnsi="Arial" w:cs="Arial"/>
          <w:color w:val="2F2F2F"/>
          <w:sz w:val="18"/>
          <w:szCs w:val="18"/>
          <w:lang w:eastAsia="es-MX"/>
        </w:rPr>
        <w:t>En la Ciudad de México a los diecisiete días del mes de diciembre de dos mil veinticuatro.- Director General del Centro Federal de Conciliación y Registro Laboral, </w:t>
      </w:r>
      <w:r w:rsidRPr="000B4BFF">
        <w:rPr>
          <w:rFonts w:ascii="Arial" w:eastAsia="Times New Roman" w:hAnsi="Arial" w:cs="Arial"/>
          <w:b/>
          <w:bCs/>
          <w:color w:val="2F2F2F"/>
          <w:sz w:val="18"/>
          <w:szCs w:val="18"/>
          <w:lang w:eastAsia="es-MX"/>
        </w:rPr>
        <w:t xml:space="preserve">Alfredo Domínguez </w:t>
      </w:r>
      <w:proofErr w:type="spellStart"/>
      <w:r w:rsidRPr="000B4BFF">
        <w:rPr>
          <w:rFonts w:ascii="Arial" w:eastAsia="Times New Roman" w:hAnsi="Arial" w:cs="Arial"/>
          <w:b/>
          <w:bCs/>
          <w:color w:val="2F2F2F"/>
          <w:sz w:val="18"/>
          <w:szCs w:val="18"/>
          <w:lang w:eastAsia="es-MX"/>
        </w:rPr>
        <w:t>Marrufo</w:t>
      </w:r>
      <w:proofErr w:type="spellEnd"/>
      <w:r w:rsidRPr="000B4BFF">
        <w:rPr>
          <w:rFonts w:ascii="Arial" w:eastAsia="Times New Roman" w:hAnsi="Arial" w:cs="Arial"/>
          <w:color w:val="2F2F2F"/>
          <w:sz w:val="18"/>
          <w:szCs w:val="18"/>
          <w:lang w:eastAsia="es-MX"/>
        </w:rPr>
        <w:t>.- Rúbrica.</w:t>
      </w:r>
    </w:p>
    <w:p w:rsidR="000B4BFF" w:rsidRDefault="000B4BFF" w:rsidP="000B4BFF">
      <w:pPr>
        <w:jc w:val="both"/>
      </w:pPr>
    </w:p>
    <w:sectPr w:rsidR="000B4B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BFF"/>
    <w:rsid w:val="000B4BFF"/>
    <w:rsid w:val="00A65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B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B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77076">
      <w:bodyDiv w:val="1"/>
      <w:marLeft w:val="0"/>
      <w:marRight w:val="0"/>
      <w:marTop w:val="0"/>
      <w:marBottom w:val="0"/>
      <w:divBdr>
        <w:top w:val="none" w:sz="0" w:space="0" w:color="auto"/>
        <w:left w:val="none" w:sz="0" w:space="0" w:color="auto"/>
        <w:bottom w:val="none" w:sz="0" w:space="0" w:color="auto"/>
        <w:right w:val="none" w:sz="0" w:space="0" w:color="auto"/>
      </w:divBdr>
      <w:divsChild>
        <w:div w:id="1370253111">
          <w:marLeft w:val="0"/>
          <w:marRight w:val="0"/>
          <w:marTop w:val="0"/>
          <w:marBottom w:val="60"/>
          <w:divBdr>
            <w:top w:val="none" w:sz="0" w:space="0" w:color="auto"/>
            <w:left w:val="none" w:sz="0" w:space="0" w:color="auto"/>
            <w:bottom w:val="none" w:sz="0" w:space="0" w:color="auto"/>
            <w:right w:val="none" w:sz="0" w:space="0" w:color="auto"/>
          </w:divBdr>
        </w:div>
        <w:div w:id="1274824077">
          <w:marLeft w:val="0"/>
          <w:marRight w:val="0"/>
          <w:marTop w:val="101"/>
          <w:marBottom w:val="60"/>
          <w:divBdr>
            <w:top w:val="none" w:sz="0" w:space="0" w:color="auto"/>
            <w:left w:val="none" w:sz="0" w:space="0" w:color="auto"/>
            <w:bottom w:val="none" w:sz="0" w:space="0" w:color="auto"/>
            <w:right w:val="none" w:sz="0" w:space="0" w:color="auto"/>
          </w:divBdr>
        </w:div>
        <w:div w:id="1578854821">
          <w:marLeft w:val="0"/>
          <w:marRight w:val="0"/>
          <w:marTop w:val="0"/>
          <w:marBottom w:val="60"/>
          <w:divBdr>
            <w:top w:val="none" w:sz="0" w:space="0" w:color="auto"/>
            <w:left w:val="none" w:sz="0" w:space="0" w:color="auto"/>
            <w:bottom w:val="none" w:sz="0" w:space="0" w:color="auto"/>
            <w:right w:val="none" w:sz="0" w:space="0" w:color="auto"/>
          </w:divBdr>
        </w:div>
        <w:div w:id="223495305">
          <w:marLeft w:val="0"/>
          <w:marRight w:val="0"/>
          <w:marTop w:val="0"/>
          <w:marBottom w:val="60"/>
          <w:divBdr>
            <w:top w:val="none" w:sz="0" w:space="0" w:color="auto"/>
            <w:left w:val="none" w:sz="0" w:space="0" w:color="auto"/>
            <w:bottom w:val="none" w:sz="0" w:space="0" w:color="auto"/>
            <w:right w:val="none" w:sz="0" w:space="0" w:color="auto"/>
          </w:divBdr>
        </w:div>
        <w:div w:id="1390376123">
          <w:marLeft w:val="0"/>
          <w:marRight w:val="0"/>
          <w:marTop w:val="0"/>
          <w:marBottom w:val="60"/>
          <w:divBdr>
            <w:top w:val="none" w:sz="0" w:space="0" w:color="auto"/>
            <w:left w:val="none" w:sz="0" w:space="0" w:color="auto"/>
            <w:bottom w:val="none" w:sz="0" w:space="0" w:color="auto"/>
            <w:right w:val="none" w:sz="0" w:space="0" w:color="auto"/>
          </w:divBdr>
        </w:div>
        <w:div w:id="1121538098">
          <w:marLeft w:val="0"/>
          <w:marRight w:val="0"/>
          <w:marTop w:val="0"/>
          <w:marBottom w:val="60"/>
          <w:divBdr>
            <w:top w:val="none" w:sz="0" w:space="0" w:color="auto"/>
            <w:left w:val="none" w:sz="0" w:space="0" w:color="auto"/>
            <w:bottom w:val="none" w:sz="0" w:space="0" w:color="auto"/>
            <w:right w:val="none" w:sz="0" w:space="0" w:color="auto"/>
          </w:divBdr>
        </w:div>
        <w:div w:id="716585094">
          <w:marLeft w:val="0"/>
          <w:marRight w:val="0"/>
          <w:marTop w:val="101"/>
          <w:marBottom w:val="60"/>
          <w:divBdr>
            <w:top w:val="none" w:sz="0" w:space="0" w:color="auto"/>
            <w:left w:val="none" w:sz="0" w:space="0" w:color="auto"/>
            <w:bottom w:val="none" w:sz="0" w:space="0" w:color="auto"/>
            <w:right w:val="none" w:sz="0" w:space="0" w:color="auto"/>
          </w:divBdr>
        </w:div>
        <w:div w:id="1936594925">
          <w:marLeft w:val="0"/>
          <w:marRight w:val="0"/>
          <w:marTop w:val="0"/>
          <w:marBottom w:val="60"/>
          <w:divBdr>
            <w:top w:val="none" w:sz="0" w:space="0" w:color="auto"/>
            <w:left w:val="none" w:sz="0" w:space="0" w:color="auto"/>
            <w:bottom w:val="none" w:sz="0" w:space="0" w:color="auto"/>
            <w:right w:val="none" w:sz="0" w:space="0" w:color="auto"/>
          </w:divBdr>
        </w:div>
        <w:div w:id="1811093979">
          <w:marLeft w:val="720"/>
          <w:marRight w:val="0"/>
          <w:marTop w:val="0"/>
          <w:marBottom w:val="60"/>
          <w:divBdr>
            <w:top w:val="none" w:sz="0" w:space="0" w:color="auto"/>
            <w:left w:val="none" w:sz="0" w:space="0" w:color="auto"/>
            <w:bottom w:val="none" w:sz="0" w:space="0" w:color="auto"/>
            <w:right w:val="none" w:sz="0" w:space="0" w:color="auto"/>
          </w:divBdr>
        </w:div>
        <w:div w:id="1818954540">
          <w:marLeft w:val="720"/>
          <w:marRight w:val="0"/>
          <w:marTop w:val="0"/>
          <w:marBottom w:val="60"/>
          <w:divBdr>
            <w:top w:val="none" w:sz="0" w:space="0" w:color="auto"/>
            <w:left w:val="none" w:sz="0" w:space="0" w:color="auto"/>
            <w:bottom w:val="none" w:sz="0" w:space="0" w:color="auto"/>
            <w:right w:val="none" w:sz="0" w:space="0" w:color="auto"/>
          </w:divBdr>
        </w:div>
        <w:div w:id="319233652">
          <w:marLeft w:val="720"/>
          <w:marRight w:val="0"/>
          <w:marTop w:val="0"/>
          <w:marBottom w:val="60"/>
          <w:divBdr>
            <w:top w:val="none" w:sz="0" w:space="0" w:color="auto"/>
            <w:left w:val="none" w:sz="0" w:space="0" w:color="auto"/>
            <w:bottom w:val="none" w:sz="0" w:space="0" w:color="auto"/>
            <w:right w:val="none" w:sz="0" w:space="0" w:color="auto"/>
          </w:divBdr>
        </w:div>
        <w:div w:id="1245919735">
          <w:marLeft w:val="720"/>
          <w:marRight w:val="0"/>
          <w:marTop w:val="0"/>
          <w:marBottom w:val="60"/>
          <w:divBdr>
            <w:top w:val="none" w:sz="0" w:space="0" w:color="auto"/>
            <w:left w:val="none" w:sz="0" w:space="0" w:color="auto"/>
            <w:bottom w:val="none" w:sz="0" w:space="0" w:color="auto"/>
            <w:right w:val="none" w:sz="0" w:space="0" w:color="auto"/>
          </w:divBdr>
        </w:div>
        <w:div w:id="1334530364">
          <w:marLeft w:val="720"/>
          <w:marRight w:val="0"/>
          <w:marTop w:val="0"/>
          <w:marBottom w:val="60"/>
          <w:divBdr>
            <w:top w:val="none" w:sz="0" w:space="0" w:color="auto"/>
            <w:left w:val="none" w:sz="0" w:space="0" w:color="auto"/>
            <w:bottom w:val="none" w:sz="0" w:space="0" w:color="auto"/>
            <w:right w:val="none" w:sz="0" w:space="0" w:color="auto"/>
          </w:divBdr>
        </w:div>
        <w:div w:id="237908783">
          <w:marLeft w:val="720"/>
          <w:marRight w:val="0"/>
          <w:marTop w:val="0"/>
          <w:marBottom w:val="60"/>
          <w:divBdr>
            <w:top w:val="none" w:sz="0" w:space="0" w:color="auto"/>
            <w:left w:val="none" w:sz="0" w:space="0" w:color="auto"/>
            <w:bottom w:val="none" w:sz="0" w:space="0" w:color="auto"/>
            <w:right w:val="none" w:sz="0" w:space="0" w:color="auto"/>
          </w:divBdr>
        </w:div>
        <w:div w:id="429589513">
          <w:marLeft w:val="720"/>
          <w:marRight w:val="0"/>
          <w:marTop w:val="0"/>
          <w:marBottom w:val="60"/>
          <w:divBdr>
            <w:top w:val="none" w:sz="0" w:space="0" w:color="auto"/>
            <w:left w:val="none" w:sz="0" w:space="0" w:color="auto"/>
            <w:bottom w:val="none" w:sz="0" w:space="0" w:color="auto"/>
            <w:right w:val="none" w:sz="0" w:space="0" w:color="auto"/>
          </w:divBdr>
        </w:div>
        <w:div w:id="1593317592">
          <w:marLeft w:val="720"/>
          <w:marRight w:val="0"/>
          <w:marTop w:val="0"/>
          <w:marBottom w:val="60"/>
          <w:divBdr>
            <w:top w:val="none" w:sz="0" w:space="0" w:color="auto"/>
            <w:left w:val="none" w:sz="0" w:space="0" w:color="auto"/>
            <w:bottom w:val="none" w:sz="0" w:space="0" w:color="auto"/>
            <w:right w:val="none" w:sz="0" w:space="0" w:color="auto"/>
          </w:divBdr>
        </w:div>
        <w:div w:id="727604595">
          <w:marLeft w:val="0"/>
          <w:marRight w:val="0"/>
          <w:marTop w:val="0"/>
          <w:marBottom w:val="60"/>
          <w:divBdr>
            <w:top w:val="none" w:sz="0" w:space="0" w:color="auto"/>
            <w:left w:val="none" w:sz="0" w:space="0" w:color="auto"/>
            <w:bottom w:val="none" w:sz="0" w:space="0" w:color="auto"/>
            <w:right w:val="none" w:sz="0" w:space="0" w:color="auto"/>
          </w:divBdr>
        </w:div>
        <w:div w:id="829562574">
          <w:marLeft w:val="0"/>
          <w:marRight w:val="0"/>
          <w:marTop w:val="0"/>
          <w:marBottom w:val="60"/>
          <w:divBdr>
            <w:top w:val="none" w:sz="0" w:space="0" w:color="auto"/>
            <w:left w:val="none" w:sz="0" w:space="0" w:color="auto"/>
            <w:bottom w:val="none" w:sz="0" w:space="0" w:color="auto"/>
            <w:right w:val="none" w:sz="0" w:space="0" w:color="auto"/>
          </w:divBdr>
        </w:div>
        <w:div w:id="1366714243">
          <w:marLeft w:val="0"/>
          <w:marRight w:val="0"/>
          <w:marTop w:val="0"/>
          <w:marBottom w:val="60"/>
          <w:divBdr>
            <w:top w:val="none" w:sz="0" w:space="0" w:color="auto"/>
            <w:left w:val="none" w:sz="0" w:space="0" w:color="auto"/>
            <w:bottom w:val="none" w:sz="0" w:space="0" w:color="auto"/>
            <w:right w:val="none" w:sz="0" w:space="0" w:color="auto"/>
          </w:divBdr>
        </w:div>
        <w:div w:id="682561240">
          <w:marLeft w:val="0"/>
          <w:marRight w:val="0"/>
          <w:marTop w:val="0"/>
          <w:marBottom w:val="101"/>
          <w:divBdr>
            <w:top w:val="none" w:sz="0" w:space="0" w:color="auto"/>
            <w:left w:val="none" w:sz="0" w:space="0" w:color="auto"/>
            <w:bottom w:val="none" w:sz="0" w:space="0" w:color="auto"/>
            <w:right w:val="none" w:sz="0" w:space="0" w:color="auto"/>
          </w:divBdr>
        </w:div>
        <w:div w:id="107701545">
          <w:marLeft w:val="0"/>
          <w:marRight w:val="0"/>
          <w:marTop w:val="0"/>
          <w:marBottom w:val="101"/>
          <w:divBdr>
            <w:top w:val="none" w:sz="0" w:space="0" w:color="auto"/>
            <w:left w:val="none" w:sz="0" w:space="0" w:color="auto"/>
            <w:bottom w:val="none" w:sz="0" w:space="0" w:color="auto"/>
            <w:right w:val="none" w:sz="0" w:space="0" w:color="auto"/>
          </w:divBdr>
        </w:div>
        <w:div w:id="2098475010">
          <w:marLeft w:val="0"/>
          <w:marRight w:val="0"/>
          <w:marTop w:val="0"/>
          <w:marBottom w:val="101"/>
          <w:divBdr>
            <w:top w:val="none" w:sz="0" w:space="0" w:color="auto"/>
            <w:left w:val="none" w:sz="0" w:space="0" w:color="auto"/>
            <w:bottom w:val="none" w:sz="0" w:space="0" w:color="auto"/>
            <w:right w:val="none" w:sz="0" w:space="0" w:color="auto"/>
          </w:divBdr>
        </w:div>
        <w:div w:id="1093431877">
          <w:marLeft w:val="0"/>
          <w:marRight w:val="0"/>
          <w:marTop w:val="101"/>
          <w:marBottom w:val="101"/>
          <w:divBdr>
            <w:top w:val="none" w:sz="0" w:space="0" w:color="auto"/>
            <w:left w:val="none" w:sz="0" w:space="0" w:color="auto"/>
            <w:bottom w:val="none" w:sz="0" w:space="0" w:color="auto"/>
            <w:right w:val="none" w:sz="0" w:space="0" w:color="auto"/>
          </w:divBdr>
        </w:div>
        <w:div w:id="1485930142">
          <w:marLeft w:val="0"/>
          <w:marRight w:val="0"/>
          <w:marTop w:val="0"/>
          <w:marBottom w:val="101"/>
          <w:divBdr>
            <w:top w:val="none" w:sz="0" w:space="0" w:color="auto"/>
            <w:left w:val="none" w:sz="0" w:space="0" w:color="auto"/>
            <w:bottom w:val="none" w:sz="0" w:space="0" w:color="auto"/>
            <w:right w:val="none" w:sz="0" w:space="0" w:color="auto"/>
          </w:divBdr>
        </w:div>
        <w:div w:id="6241947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5452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2024-12-24T14:28:00Z</dcterms:created>
  <dcterms:modified xsi:type="dcterms:W3CDTF">2024-12-24T14:29:00Z</dcterms:modified>
</cp:coreProperties>
</file>