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0D5" w:rsidRPr="004450A0" w:rsidRDefault="009A00D5" w:rsidP="009A00D5">
      <w:pPr>
        <w:jc w:val="center"/>
        <w:rPr>
          <w:rFonts w:ascii="Verdana" w:eastAsia="Verdana" w:hAnsi="Verdana" w:cs="Verdana"/>
          <w:b/>
          <w:bCs/>
          <w:color w:val="0000FF"/>
          <w:sz w:val="24"/>
          <w:szCs w:val="24"/>
        </w:rPr>
      </w:pPr>
      <w:r w:rsidRPr="009A00D5">
        <w:rPr>
          <w:rFonts w:ascii="Verdana" w:eastAsia="Verdana" w:hAnsi="Verdana" w:cs="Verdana"/>
          <w:b/>
          <w:bCs/>
          <w:color w:val="0000FF"/>
          <w:sz w:val="24"/>
          <w:szCs w:val="24"/>
        </w:rPr>
        <w:t>AVISO mediante el cual se da a conocer el ajuste ordinario de septiembre de 2024 al monto del cupo máximo para exportar azúcar a los Estados Unidos de América del ciclo azucarero comprendido entre el 1 de octubre de 2024 y el 30 de septiembre de 2025.</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(DOF del 24</w:t>
      </w:r>
      <w:r>
        <w:rPr>
          <w:rFonts w:ascii="Verdana" w:eastAsia="Verdana" w:hAnsi="Verdana" w:cs="Verdana"/>
          <w:b/>
          <w:color w:val="0000FF"/>
          <w:sz w:val="24"/>
          <w:szCs w:val="24"/>
        </w:rPr>
        <w:t xml:space="preserve"> de diciembre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9A00D5" w:rsidRDefault="009A00D5" w:rsidP="009A00D5">
      <w:pPr>
        <w:jc w:val="both"/>
        <w:rPr>
          <w:rFonts w:ascii="Arial" w:eastAsia="Times New Roman" w:hAnsi="Arial" w:cs="Arial"/>
          <w:b/>
          <w:bCs/>
          <w:color w:val="2F2F2F"/>
          <w:sz w:val="20"/>
          <w:szCs w:val="16"/>
          <w:lang w:eastAsia="es-MX"/>
        </w:rPr>
      </w:pPr>
      <w:r w:rsidRPr="003B39EE">
        <w:rPr>
          <w:rFonts w:ascii="Arial" w:eastAsia="Times New Roman" w:hAnsi="Arial" w:cs="Arial"/>
          <w:b/>
          <w:bCs/>
          <w:color w:val="2F2F2F"/>
          <w:sz w:val="20"/>
          <w:szCs w:val="16"/>
          <w:lang w:eastAsia="es-MX"/>
        </w:rPr>
        <w:t>Al margen un sello con el Escudo Nacional, que dice: Estados Unidos Mexicanos.- Secretaría de Economía.</w:t>
      </w:r>
    </w:p>
    <w:p w:rsidR="009A00D5" w:rsidRPr="009A00D5" w:rsidRDefault="009A00D5" w:rsidP="009A00D5">
      <w:pPr>
        <w:shd w:val="clear" w:color="auto" w:fill="FFFFFF"/>
        <w:spacing w:after="50"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AVISO MEDIANTE EL CUAL SE DA A CONOCER EL AJUSTE ORDINARIO DE SEPTIEMBRE DE 2024 AL MONTO DEL CUPO MÁXIMO PARA EXPORTAR AZÚCAR A LOS ESTADOS UNIDOS DE AMÉRICA DEL CICLO AZUCARERO COMPRENDIDO ENTRE EL 1 DE OCTUBRE DE 2024 Y EL 30 DE SEPTIEMBRE DE 2025</w:t>
      </w:r>
    </w:p>
    <w:p w:rsidR="009A00D5" w:rsidRPr="009A00D5" w:rsidRDefault="009A00D5" w:rsidP="009A00D5">
      <w:pPr>
        <w:shd w:val="clear" w:color="auto" w:fill="FFFFFF"/>
        <w:spacing w:after="50"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El Acuerdo por el que se sujeta a permiso previo la exportación de azúcar y se establece un cupo máximo para su exportación (Acuerdo), publicado en el Diario Oficial de la Federación (DOF) el 5 de octubre de 2017, y modificado mediante diversos publicados en el mismo órgano de difusión oficial el 27 de diciembre de 2020 y el 22 de noviembre de 2022, establece un cupo máximo para exportar a los Estados Unidos de América (EUA) azúcar originaria de los Estados Unidos Mexicanos que derive de la caña de azúcar o de remolacha.</w:t>
      </w:r>
    </w:p>
    <w:p w:rsidR="009A00D5" w:rsidRPr="009A00D5" w:rsidRDefault="009A00D5" w:rsidP="009A00D5">
      <w:pPr>
        <w:shd w:val="clear" w:color="auto" w:fill="FFFFFF"/>
        <w:spacing w:after="50"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El Punto 13 del Acuerdo establece la fórmula para determinar el monto del cupo total de cada ciclo azucarero, que se calculará en julio de cada año y tendrá ajustes ordinarios en septiembre, diciembre y marzo de cada ciclo azucarero de acuerdo a las necesidades de los EUA del mes al que correspondan los ajustes, mismo que debe ser dado a conocer por las direcciones generales de Facilitación Comercial y de Comercio Exterior y de Industrias Ligeras, de la Secretaría de Economía, mediante aviso publicado en el DOF y en el portal electrónico del Servicio Nacional de Información de Comercio Exterior (SNICE) http://www.snice.gob.mx.</w:t>
      </w:r>
    </w:p>
    <w:p w:rsidR="009A00D5" w:rsidRPr="009A00D5" w:rsidRDefault="009A00D5" w:rsidP="009A00D5">
      <w:pPr>
        <w:shd w:val="clear" w:color="auto" w:fill="FFFFFF"/>
        <w:spacing w:after="50"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El 4 de septiembre de 2024</w:t>
      </w:r>
      <w:r w:rsidRPr="009A00D5">
        <w:rPr>
          <w:rFonts w:ascii="Arial" w:eastAsia="Times New Roman" w:hAnsi="Arial" w:cs="Arial"/>
          <w:b/>
          <w:bCs/>
          <w:color w:val="2F2F2F"/>
          <w:sz w:val="18"/>
          <w:szCs w:val="18"/>
          <w:lang w:eastAsia="es-MX"/>
        </w:rPr>
        <w:t> </w:t>
      </w:r>
      <w:r w:rsidRPr="009A00D5">
        <w:rPr>
          <w:rFonts w:ascii="Arial" w:eastAsia="Times New Roman" w:hAnsi="Arial" w:cs="Arial"/>
          <w:color w:val="2F2F2F"/>
          <w:sz w:val="18"/>
          <w:szCs w:val="18"/>
          <w:lang w:eastAsia="es-MX"/>
        </w:rPr>
        <w:t>se publicó en el DOF y en el portal electrónico del SNICE el Aviso mediante el cual se da a conocer el monto del cupo máximo para exportar azúcar a los Estados Unidos de América, del ciclo azucarero comprendido entre el 1 de octubre de 2024 y el 30 de septiembre de 2025, con información correspondiente al mes de julio de 2024.</w:t>
      </w:r>
    </w:p>
    <w:p w:rsidR="009A00D5" w:rsidRPr="009A00D5" w:rsidRDefault="009A00D5" w:rsidP="009A00D5">
      <w:pPr>
        <w:shd w:val="clear" w:color="auto" w:fill="FFFFFF"/>
        <w:spacing w:after="50"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El Punto 15 del Acuerdo establece que el monto del cupo, referido en el Punto 13 del mismo Acuerdo, se determinará mediante el mecanismo de asignación directa en tres periodos, y que en la segunda asignación que se realice en septiembre solo se podrá asignar el monto que resulte de multiplicar las necesidades totales de EUA en el periodo que corresponda, con base en la publicación del informe sobre las estimaciones de la oferta y la demanda agropecuaria mundiales (WASDE, por sus siglas en inglés), por 0.55, sin que sea mayor al excedente de oferta que calcule el Comité Nacional para el Desarrollo Sustentable de la Caña de Azúcar.</w:t>
      </w:r>
    </w:p>
    <w:p w:rsidR="009A00D5" w:rsidRPr="009A00D5" w:rsidRDefault="009A00D5" w:rsidP="009A00D5">
      <w:pPr>
        <w:shd w:val="clear" w:color="auto" w:fill="FFFFFF"/>
        <w:spacing w:after="50"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En ese sentido, con fundamento en los artículos 34, fracción I, de la Ley Orgánica de la Administración Pública Federal; 12, fracciones IV y XXIX, 32, fracciones VII, inciso a), y XI, y 33, fracciones I y IX, del Reglamento Interior de la Secretaría de Economía, y los Puntos 13 y 15 del Acuerdo, se da a conocer el siguiente:</w:t>
      </w:r>
    </w:p>
    <w:p w:rsidR="009A00D5" w:rsidRPr="009A00D5" w:rsidRDefault="009A00D5" w:rsidP="009A00D5">
      <w:pPr>
        <w:shd w:val="clear" w:color="auto" w:fill="FFFFFF"/>
        <w:spacing w:after="50" w:line="240" w:lineRule="auto"/>
        <w:jc w:val="center"/>
        <w:rPr>
          <w:rFonts w:ascii="Times New Roman" w:eastAsia="Times New Roman" w:hAnsi="Times New Roman" w:cs="Times New Roman"/>
          <w:b/>
          <w:bCs/>
          <w:color w:val="2F2F2F"/>
          <w:sz w:val="18"/>
          <w:szCs w:val="18"/>
          <w:lang w:eastAsia="es-MX"/>
        </w:rPr>
      </w:pPr>
      <w:r w:rsidRPr="009A00D5">
        <w:rPr>
          <w:rFonts w:ascii="Times" w:eastAsia="Times New Roman" w:hAnsi="Times" w:cs="Times"/>
          <w:b/>
          <w:bCs/>
          <w:color w:val="2F2F2F"/>
          <w:sz w:val="18"/>
          <w:szCs w:val="18"/>
          <w:lang w:eastAsia="es-MX"/>
        </w:rPr>
        <w:t>AVISO</w:t>
      </w:r>
    </w:p>
    <w:p w:rsidR="009A00D5" w:rsidRPr="009A00D5" w:rsidRDefault="009A00D5" w:rsidP="009A00D5">
      <w:pPr>
        <w:shd w:val="clear" w:color="auto" w:fill="FFFFFF"/>
        <w:spacing w:after="50"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b/>
          <w:bCs/>
          <w:color w:val="2F2F2F"/>
          <w:sz w:val="18"/>
          <w:szCs w:val="18"/>
          <w:lang w:eastAsia="es-MX"/>
        </w:rPr>
        <w:t>1.-</w:t>
      </w:r>
      <w:r w:rsidRPr="009A00D5">
        <w:rPr>
          <w:rFonts w:ascii="Arial" w:eastAsia="Times New Roman" w:hAnsi="Arial" w:cs="Arial"/>
          <w:color w:val="2F2F2F"/>
          <w:sz w:val="18"/>
          <w:szCs w:val="18"/>
          <w:lang w:eastAsia="es-MX"/>
        </w:rPr>
        <w:t> En cumplimiento a lo establecido en el Punto 13 del Acuerdo por el que se sujeta a permiso previo la exportación de azúcar y se establece un cupo máximo para su exportación (Acuerdo), se da a conocer el ajuste ordinario de septiembre de 2024 al monto del cupo máximo para exportar a los Estados Unidos de América (EUA) azúcar originaria de los Estados Unidos Mexicanos que derive de la caña de azúcar o de remolacha del ciclo azucarero comprendido del 1 de octubre de 2024 al 30 de septiembre de 2025:</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2281"/>
        <w:gridCol w:w="6611"/>
      </w:tblGrid>
      <w:tr w:rsidR="009A00D5" w:rsidRPr="009A00D5" w:rsidTr="009A00D5">
        <w:trPr>
          <w:trHeight w:val="276"/>
        </w:trPr>
        <w:tc>
          <w:tcPr>
            <w:tcW w:w="22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50" w:line="240" w:lineRule="auto"/>
              <w:jc w:val="center"/>
              <w:rPr>
                <w:rFonts w:ascii="Arial" w:eastAsia="Times New Roman" w:hAnsi="Arial" w:cs="Arial"/>
                <w:color w:val="000000"/>
                <w:sz w:val="18"/>
                <w:szCs w:val="18"/>
                <w:lang w:eastAsia="es-MX"/>
              </w:rPr>
            </w:pPr>
            <w:r w:rsidRPr="009A00D5">
              <w:rPr>
                <w:rFonts w:ascii="Arial" w:eastAsia="Times New Roman" w:hAnsi="Arial" w:cs="Arial"/>
                <w:b/>
                <w:bCs/>
                <w:color w:val="000000"/>
                <w:sz w:val="18"/>
                <w:szCs w:val="18"/>
                <w:lang w:eastAsia="es-MX"/>
              </w:rPr>
              <w:t>Monto</w:t>
            </w:r>
          </w:p>
        </w:tc>
        <w:tc>
          <w:tcPr>
            <w:tcW w:w="66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50" w:line="240" w:lineRule="auto"/>
              <w:jc w:val="center"/>
              <w:rPr>
                <w:rFonts w:ascii="Arial" w:eastAsia="Times New Roman" w:hAnsi="Arial" w:cs="Arial"/>
                <w:color w:val="000000"/>
                <w:sz w:val="18"/>
                <w:szCs w:val="18"/>
                <w:lang w:eastAsia="es-MX"/>
              </w:rPr>
            </w:pPr>
            <w:r w:rsidRPr="009A00D5">
              <w:rPr>
                <w:rFonts w:ascii="Arial" w:eastAsia="Times New Roman" w:hAnsi="Arial" w:cs="Arial"/>
                <w:b/>
                <w:bCs/>
                <w:color w:val="000000"/>
                <w:sz w:val="18"/>
                <w:szCs w:val="18"/>
                <w:lang w:eastAsia="es-MX"/>
              </w:rPr>
              <w:t>Unidad de medida</w:t>
            </w:r>
          </w:p>
        </w:tc>
      </w:tr>
      <w:tr w:rsidR="009A00D5" w:rsidRPr="009A00D5" w:rsidTr="009A00D5">
        <w:trPr>
          <w:trHeight w:val="276"/>
        </w:trPr>
        <w:tc>
          <w:tcPr>
            <w:tcW w:w="22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50"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358,303.973</w:t>
            </w:r>
          </w:p>
        </w:tc>
        <w:tc>
          <w:tcPr>
            <w:tcW w:w="66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50"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Toneladas métricas valor crudo (TMVC)</w:t>
            </w:r>
          </w:p>
        </w:tc>
      </w:tr>
    </w:tbl>
    <w:p w:rsidR="009A00D5" w:rsidRPr="009A00D5" w:rsidRDefault="009A00D5" w:rsidP="009A00D5">
      <w:pPr>
        <w:shd w:val="clear" w:color="auto" w:fill="FFFFFF"/>
        <w:spacing w:after="50"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 </w:t>
      </w:r>
    </w:p>
    <w:p w:rsidR="009A00D5" w:rsidRPr="009A00D5" w:rsidRDefault="009A00D5" w:rsidP="009A00D5">
      <w:pPr>
        <w:shd w:val="clear" w:color="auto" w:fill="FFFFFF"/>
        <w:spacing w:after="50"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b/>
          <w:bCs/>
          <w:color w:val="2F2F2F"/>
          <w:sz w:val="18"/>
          <w:szCs w:val="18"/>
          <w:lang w:eastAsia="es-MX"/>
        </w:rPr>
        <w:t>2.- </w:t>
      </w:r>
      <w:r w:rsidRPr="009A00D5">
        <w:rPr>
          <w:rFonts w:ascii="Arial" w:eastAsia="Times New Roman" w:hAnsi="Arial" w:cs="Arial"/>
          <w:color w:val="2F2F2F"/>
          <w:sz w:val="18"/>
          <w:szCs w:val="18"/>
          <w:lang w:eastAsia="es-MX"/>
        </w:rPr>
        <w:t>Considerando lo establecido en el Punto 13 del Acuerdo, el monto a que se refiere el numeral anterior se determinó conforme a lo siguiente:</w:t>
      </w:r>
    </w:p>
    <w:p w:rsidR="009A00D5" w:rsidRPr="009A00D5" w:rsidRDefault="009A00D5" w:rsidP="009A00D5">
      <w:pPr>
        <w:shd w:val="clear" w:color="auto" w:fill="FFFFFF"/>
        <w:spacing w:after="50" w:line="240" w:lineRule="auto"/>
        <w:jc w:val="center"/>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CT</w:t>
      </w:r>
      <w:r w:rsidRPr="009A00D5">
        <w:rPr>
          <w:rFonts w:ascii="Arial" w:eastAsia="Times New Roman" w:hAnsi="Arial" w:cs="Arial"/>
          <w:color w:val="2F2F2F"/>
          <w:sz w:val="12"/>
          <w:szCs w:val="12"/>
          <w:vertAlign w:val="subscript"/>
          <w:lang w:eastAsia="es-MX"/>
        </w:rPr>
        <w:t>t+</w:t>
      </w:r>
      <w:r w:rsidRPr="009A00D5">
        <w:rPr>
          <w:rFonts w:ascii="Arial" w:eastAsia="Times New Roman" w:hAnsi="Arial" w:cs="Arial"/>
          <w:color w:val="2F2F2F"/>
          <w:sz w:val="18"/>
          <w:szCs w:val="18"/>
          <w:lang w:eastAsia="es-MX"/>
        </w:rPr>
        <w:t>1 = </w:t>
      </w:r>
      <w:proofErr w:type="spellStart"/>
      <w:r w:rsidRPr="009A00D5">
        <w:rPr>
          <w:rFonts w:ascii="Arial" w:eastAsia="Times New Roman" w:hAnsi="Arial" w:cs="Arial"/>
          <w:i/>
          <w:iCs/>
          <w:color w:val="2F2F2F"/>
          <w:sz w:val="18"/>
          <w:szCs w:val="18"/>
          <w:lang w:eastAsia="es-MX"/>
        </w:rPr>
        <w:t>mín</w:t>
      </w:r>
      <w:proofErr w:type="spellEnd"/>
      <w:r w:rsidRPr="009A00D5">
        <w:rPr>
          <w:rFonts w:ascii="Arial" w:eastAsia="Times New Roman" w:hAnsi="Arial" w:cs="Arial"/>
          <w:color w:val="2F2F2F"/>
          <w:sz w:val="18"/>
          <w:szCs w:val="18"/>
          <w:lang w:eastAsia="es-MX"/>
        </w:rPr>
        <w:t> [(X</w:t>
      </w:r>
      <w:r w:rsidRPr="009A00D5">
        <w:rPr>
          <w:rFonts w:ascii="Arial" w:eastAsia="Times New Roman" w:hAnsi="Arial" w:cs="Arial"/>
          <w:color w:val="2F2F2F"/>
          <w:sz w:val="12"/>
          <w:szCs w:val="12"/>
          <w:vertAlign w:val="subscript"/>
          <w:lang w:eastAsia="es-MX"/>
        </w:rPr>
        <w:t>t+</w:t>
      </w:r>
      <w:r w:rsidRPr="009A00D5">
        <w:rPr>
          <w:rFonts w:ascii="Arial" w:eastAsia="Times New Roman" w:hAnsi="Arial" w:cs="Arial"/>
          <w:color w:val="2F2F2F"/>
          <w:sz w:val="18"/>
          <w:szCs w:val="18"/>
          <w:lang w:eastAsia="es-MX"/>
        </w:rPr>
        <w:t>1 *Z), Y</w:t>
      </w:r>
      <w:r w:rsidRPr="009A00D5">
        <w:rPr>
          <w:rFonts w:ascii="Arial" w:eastAsia="Times New Roman" w:hAnsi="Arial" w:cs="Arial"/>
          <w:color w:val="2F2F2F"/>
          <w:sz w:val="12"/>
          <w:szCs w:val="12"/>
          <w:vertAlign w:val="subscript"/>
          <w:lang w:eastAsia="es-MX"/>
        </w:rPr>
        <w:t>t+</w:t>
      </w:r>
      <w:r w:rsidRPr="009A00D5">
        <w:rPr>
          <w:rFonts w:ascii="Arial" w:eastAsia="Times New Roman" w:hAnsi="Arial" w:cs="Arial"/>
          <w:color w:val="2F2F2F"/>
          <w:sz w:val="18"/>
          <w:szCs w:val="18"/>
          <w:lang w:eastAsia="es-MX"/>
        </w:rPr>
        <w:t>1]</w:t>
      </w:r>
    </w:p>
    <w:p w:rsidR="009A00D5" w:rsidRPr="009A00D5" w:rsidRDefault="009A00D5" w:rsidP="009A00D5">
      <w:pPr>
        <w:shd w:val="clear" w:color="auto" w:fill="FFFFFF"/>
        <w:spacing w:after="50" w:line="240" w:lineRule="auto"/>
        <w:ind w:firstLine="288"/>
        <w:jc w:val="both"/>
        <w:rPr>
          <w:rFonts w:ascii="Arial" w:eastAsia="Times New Roman" w:hAnsi="Arial" w:cs="Arial"/>
          <w:color w:val="2F2F2F"/>
          <w:sz w:val="18"/>
          <w:szCs w:val="18"/>
          <w:lang w:eastAsia="es-MX"/>
        </w:rPr>
      </w:pPr>
      <w:proofErr w:type="spellStart"/>
      <w:r w:rsidRPr="009A00D5">
        <w:rPr>
          <w:rFonts w:ascii="Arial" w:eastAsia="Times New Roman" w:hAnsi="Arial" w:cs="Arial"/>
          <w:color w:val="2F2F2F"/>
          <w:sz w:val="18"/>
          <w:szCs w:val="18"/>
          <w:lang w:eastAsia="es-MX"/>
        </w:rPr>
        <w:lastRenderedPageBreak/>
        <w:t>Donde</w:t>
      </w:r>
      <w:proofErr w:type="spellEnd"/>
      <w:r w:rsidRPr="009A00D5">
        <w:rPr>
          <w:rFonts w:ascii="Arial" w:eastAsia="Times New Roman" w:hAnsi="Arial" w:cs="Arial"/>
          <w:color w:val="2F2F2F"/>
          <w:sz w:val="18"/>
          <w:szCs w:val="18"/>
          <w:lang w:eastAsia="es-MX"/>
        </w:rPr>
        <w:t>:</w:t>
      </w:r>
    </w:p>
    <w:p w:rsidR="009A00D5" w:rsidRPr="009A00D5" w:rsidRDefault="009A00D5" w:rsidP="009A00D5">
      <w:pPr>
        <w:shd w:val="clear" w:color="auto" w:fill="FFFFFF"/>
        <w:spacing w:after="50" w:line="240" w:lineRule="auto"/>
        <w:ind w:hanging="360"/>
        <w:jc w:val="both"/>
        <w:rPr>
          <w:rFonts w:ascii="Arial" w:eastAsia="Times New Roman" w:hAnsi="Arial" w:cs="Arial"/>
          <w:color w:val="2F2F2F"/>
          <w:sz w:val="18"/>
          <w:szCs w:val="18"/>
          <w:lang w:eastAsia="es-MX"/>
        </w:rPr>
      </w:pPr>
      <w:r w:rsidRPr="009A00D5">
        <w:rPr>
          <w:rFonts w:ascii="Symbol" w:eastAsia="Times New Roman" w:hAnsi="Symbol" w:cs="Arial"/>
          <w:color w:val="2F2F2F"/>
          <w:sz w:val="20"/>
          <w:szCs w:val="20"/>
          <w:lang w:eastAsia="es-MX"/>
        </w:rPr>
        <w:t></w:t>
      </w:r>
      <w:r w:rsidRPr="009A00D5">
        <w:rPr>
          <w:rFonts w:ascii="Arial" w:eastAsia="Times New Roman" w:hAnsi="Arial" w:cs="Arial"/>
          <w:color w:val="2F2F2F"/>
          <w:sz w:val="20"/>
          <w:szCs w:val="20"/>
          <w:lang w:eastAsia="es-MX"/>
        </w:rPr>
        <w:t>  </w:t>
      </w:r>
      <w:r w:rsidRPr="009A00D5">
        <w:rPr>
          <w:rFonts w:ascii="Arial" w:eastAsia="Times New Roman" w:hAnsi="Arial" w:cs="Arial"/>
          <w:color w:val="2F2F2F"/>
          <w:sz w:val="18"/>
          <w:szCs w:val="18"/>
          <w:lang w:eastAsia="es-MX"/>
        </w:rPr>
        <w:t>CT</w:t>
      </w:r>
      <w:r w:rsidRPr="009A00D5">
        <w:rPr>
          <w:rFonts w:ascii="Arial" w:eastAsia="Times New Roman" w:hAnsi="Arial" w:cs="Arial"/>
          <w:color w:val="2F2F2F"/>
          <w:sz w:val="12"/>
          <w:szCs w:val="12"/>
          <w:vertAlign w:val="subscript"/>
          <w:lang w:eastAsia="es-MX"/>
        </w:rPr>
        <w:t>t+</w:t>
      </w:r>
      <w:r w:rsidRPr="009A00D5">
        <w:rPr>
          <w:rFonts w:ascii="Arial" w:eastAsia="Times New Roman" w:hAnsi="Arial" w:cs="Arial"/>
          <w:color w:val="2F2F2F"/>
          <w:sz w:val="18"/>
          <w:szCs w:val="18"/>
          <w:lang w:eastAsia="es-MX"/>
        </w:rPr>
        <w:t>1 = Cupo total calculado en septiembre de 2024.</w:t>
      </w:r>
    </w:p>
    <w:p w:rsidR="009A00D5" w:rsidRPr="009A00D5" w:rsidRDefault="009A00D5" w:rsidP="009A00D5">
      <w:pPr>
        <w:shd w:val="clear" w:color="auto" w:fill="FFFFFF"/>
        <w:spacing w:after="50" w:line="240" w:lineRule="auto"/>
        <w:ind w:hanging="360"/>
        <w:jc w:val="both"/>
        <w:rPr>
          <w:rFonts w:ascii="Arial" w:eastAsia="Times New Roman" w:hAnsi="Arial" w:cs="Arial"/>
          <w:color w:val="2F2F2F"/>
          <w:sz w:val="18"/>
          <w:szCs w:val="18"/>
          <w:lang w:eastAsia="es-MX"/>
        </w:rPr>
      </w:pPr>
      <w:r w:rsidRPr="009A00D5">
        <w:rPr>
          <w:rFonts w:ascii="Symbol" w:eastAsia="Times New Roman" w:hAnsi="Symbol" w:cs="Arial"/>
          <w:color w:val="2F2F2F"/>
          <w:sz w:val="20"/>
          <w:szCs w:val="20"/>
          <w:lang w:eastAsia="es-MX"/>
        </w:rPr>
        <w:t></w:t>
      </w:r>
      <w:r w:rsidRPr="009A00D5">
        <w:rPr>
          <w:rFonts w:ascii="Arial" w:eastAsia="Times New Roman" w:hAnsi="Arial" w:cs="Arial"/>
          <w:color w:val="2F2F2F"/>
          <w:sz w:val="20"/>
          <w:szCs w:val="20"/>
          <w:lang w:eastAsia="es-MX"/>
        </w:rPr>
        <w:t>  </w:t>
      </w:r>
      <w:r w:rsidRPr="009A00D5">
        <w:rPr>
          <w:rFonts w:ascii="Arial" w:eastAsia="Times New Roman" w:hAnsi="Arial" w:cs="Arial"/>
          <w:color w:val="2F2F2F"/>
          <w:sz w:val="18"/>
          <w:szCs w:val="18"/>
          <w:lang w:eastAsia="es-MX"/>
        </w:rPr>
        <w:t>Xt+1 = Necesidades totales de EUA, con base en la publicación del informe de septiembre de 2024 sobre las estimaciones de la oferta y la demanda agropecuaria mundiales (WASDE por sus siglas en inglés), el cual puede ser consultado a través del URL: https://www.usda.gov/oce/commodity/wasde/wasde0924.pdf.</w:t>
      </w:r>
    </w:p>
    <w:p w:rsidR="009A00D5" w:rsidRPr="009A00D5" w:rsidRDefault="009A00D5" w:rsidP="009A00D5">
      <w:pPr>
        <w:shd w:val="clear" w:color="auto" w:fill="FFFFFF"/>
        <w:spacing w:after="50" w:line="240" w:lineRule="auto"/>
        <w:ind w:hanging="360"/>
        <w:jc w:val="both"/>
        <w:rPr>
          <w:rFonts w:ascii="Arial" w:eastAsia="Times New Roman" w:hAnsi="Arial" w:cs="Arial"/>
          <w:color w:val="2F2F2F"/>
          <w:sz w:val="18"/>
          <w:szCs w:val="18"/>
          <w:lang w:eastAsia="es-MX"/>
        </w:rPr>
      </w:pPr>
      <w:r w:rsidRPr="009A00D5">
        <w:rPr>
          <w:rFonts w:ascii="Arial" w:eastAsia="Times New Roman" w:hAnsi="Arial" w:cs="Arial"/>
          <w:color w:val="2F2F2F"/>
          <w:sz w:val="20"/>
          <w:szCs w:val="20"/>
          <w:lang w:eastAsia="es-MX"/>
        </w:rPr>
        <w:t>      </w:t>
      </w:r>
      <w:r w:rsidRPr="009A00D5">
        <w:rPr>
          <w:rFonts w:ascii="Arial" w:eastAsia="Times New Roman" w:hAnsi="Arial" w:cs="Arial"/>
          <w:color w:val="2F2F2F"/>
          <w:sz w:val="18"/>
          <w:szCs w:val="18"/>
          <w:lang w:eastAsia="es-MX"/>
        </w:rPr>
        <w:t>Dicho monto se calcula de la siguiente manera: (Uso total * 1.135) - inventarios iniciales - producción de azúcar de caña y remolacha - importaciones bajo arancel-cupo - importaciones bajo otros programas de importación - (otras importaciones según precise el WASDE en la nota 5 de la tabla denominada </w:t>
      </w:r>
      <w:r w:rsidRPr="009A00D5">
        <w:rPr>
          <w:rFonts w:ascii="Arial" w:eastAsia="Times New Roman" w:hAnsi="Arial" w:cs="Arial"/>
          <w:i/>
          <w:iCs/>
          <w:color w:val="2F2F2F"/>
          <w:sz w:val="18"/>
          <w:szCs w:val="18"/>
          <w:lang w:eastAsia="es-MX"/>
        </w:rPr>
        <w:t xml:space="preserve">U.S. </w:t>
      </w:r>
      <w:proofErr w:type="spellStart"/>
      <w:r w:rsidRPr="009A00D5">
        <w:rPr>
          <w:rFonts w:ascii="Arial" w:eastAsia="Times New Roman" w:hAnsi="Arial" w:cs="Arial"/>
          <w:i/>
          <w:iCs/>
          <w:color w:val="2F2F2F"/>
          <w:sz w:val="18"/>
          <w:szCs w:val="18"/>
          <w:lang w:eastAsia="es-MX"/>
        </w:rPr>
        <w:t>Sugar</w:t>
      </w:r>
      <w:proofErr w:type="spellEnd"/>
      <w:r w:rsidRPr="009A00D5">
        <w:rPr>
          <w:rFonts w:ascii="Arial" w:eastAsia="Times New Roman" w:hAnsi="Arial" w:cs="Arial"/>
          <w:i/>
          <w:iCs/>
          <w:color w:val="2F2F2F"/>
          <w:sz w:val="18"/>
          <w:szCs w:val="18"/>
          <w:lang w:eastAsia="es-MX"/>
        </w:rPr>
        <w:t xml:space="preserve"> </w:t>
      </w:r>
      <w:proofErr w:type="spellStart"/>
      <w:r w:rsidRPr="009A00D5">
        <w:rPr>
          <w:rFonts w:ascii="Arial" w:eastAsia="Times New Roman" w:hAnsi="Arial" w:cs="Arial"/>
          <w:i/>
          <w:iCs/>
          <w:color w:val="2F2F2F"/>
          <w:sz w:val="18"/>
          <w:szCs w:val="18"/>
          <w:lang w:eastAsia="es-MX"/>
        </w:rPr>
        <w:t>Supply</w:t>
      </w:r>
      <w:proofErr w:type="spellEnd"/>
      <w:r w:rsidRPr="009A00D5">
        <w:rPr>
          <w:rFonts w:ascii="Arial" w:eastAsia="Times New Roman" w:hAnsi="Arial" w:cs="Arial"/>
          <w:i/>
          <w:iCs/>
          <w:color w:val="2F2F2F"/>
          <w:sz w:val="18"/>
          <w:szCs w:val="18"/>
          <w:lang w:eastAsia="es-MX"/>
        </w:rPr>
        <w:t xml:space="preserve"> and Use</w:t>
      </w:r>
      <w:r w:rsidRPr="009A00D5">
        <w:rPr>
          <w:rFonts w:ascii="Arial" w:eastAsia="Times New Roman" w:hAnsi="Arial" w:cs="Arial"/>
          <w:color w:val="2F2F2F"/>
          <w:sz w:val="18"/>
          <w:szCs w:val="18"/>
          <w:lang w:eastAsia="es-MX"/>
        </w:rPr>
        <w:t> (Oferta y Uso de Azúcar en EUA) para otras de alto nivel + otras).</w:t>
      </w:r>
    </w:p>
    <w:p w:rsidR="009A00D5" w:rsidRPr="009A00D5" w:rsidRDefault="009A00D5" w:rsidP="009A00D5">
      <w:pPr>
        <w:shd w:val="clear" w:color="auto" w:fill="FFFFFF"/>
        <w:spacing w:after="47" w:line="240" w:lineRule="auto"/>
        <w:ind w:hanging="360"/>
        <w:jc w:val="both"/>
        <w:rPr>
          <w:rFonts w:ascii="Arial" w:eastAsia="Times New Roman" w:hAnsi="Arial" w:cs="Arial"/>
          <w:color w:val="2F2F2F"/>
          <w:sz w:val="18"/>
          <w:szCs w:val="18"/>
          <w:lang w:eastAsia="es-MX"/>
        </w:rPr>
      </w:pPr>
      <w:r w:rsidRPr="009A00D5">
        <w:rPr>
          <w:rFonts w:ascii="Arial" w:eastAsia="Times New Roman" w:hAnsi="Arial" w:cs="Arial"/>
          <w:color w:val="2F2F2F"/>
          <w:sz w:val="20"/>
          <w:szCs w:val="20"/>
          <w:lang w:eastAsia="es-MX"/>
        </w:rPr>
        <w:t>      </w:t>
      </w:r>
      <w:r w:rsidRPr="009A00D5">
        <w:rPr>
          <w:rFonts w:ascii="Arial" w:eastAsia="Times New Roman" w:hAnsi="Arial" w:cs="Arial"/>
          <w:color w:val="2F2F2F"/>
          <w:sz w:val="18"/>
          <w:szCs w:val="18"/>
          <w:lang w:eastAsia="es-MX"/>
        </w:rPr>
        <w:t>Los montos de las variables anteriores son los siguientes:</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5595"/>
        <w:gridCol w:w="3297"/>
      </w:tblGrid>
      <w:tr w:rsidR="009A00D5" w:rsidRPr="009A00D5" w:rsidTr="009A00D5">
        <w:trPr>
          <w:trHeight w:val="532"/>
        </w:trPr>
        <w:tc>
          <w:tcPr>
            <w:tcW w:w="5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b/>
                <w:bCs/>
                <w:color w:val="000000"/>
                <w:sz w:val="18"/>
                <w:szCs w:val="18"/>
                <w:lang w:eastAsia="es-MX"/>
              </w:rPr>
              <w:t>Variable</w:t>
            </w:r>
          </w:p>
        </w:tc>
        <w:tc>
          <w:tcPr>
            <w:tcW w:w="33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b/>
                <w:bCs/>
                <w:color w:val="000000"/>
                <w:sz w:val="18"/>
                <w:szCs w:val="18"/>
                <w:lang w:eastAsia="es-MX"/>
              </w:rPr>
              <w:t>Monto</w:t>
            </w:r>
          </w:p>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b/>
                <w:bCs/>
                <w:color w:val="000000"/>
                <w:sz w:val="18"/>
                <w:szCs w:val="18"/>
                <w:lang w:eastAsia="es-MX"/>
              </w:rPr>
              <w:t>(Toneladas cortas valor crudo)</w:t>
            </w:r>
          </w:p>
        </w:tc>
      </w:tr>
      <w:tr w:rsidR="009A00D5" w:rsidRPr="009A00D5" w:rsidTr="009A00D5">
        <w:trPr>
          <w:trHeight w:val="258"/>
        </w:trPr>
        <w:tc>
          <w:tcPr>
            <w:tcW w:w="5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A00D5" w:rsidRPr="009A00D5" w:rsidRDefault="009A00D5" w:rsidP="009A00D5">
            <w:pPr>
              <w:spacing w:after="47" w:line="240" w:lineRule="auto"/>
              <w:jc w:val="both"/>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Uso total</w:t>
            </w:r>
          </w:p>
        </w:tc>
        <w:tc>
          <w:tcPr>
            <w:tcW w:w="33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12,505,000</w:t>
            </w:r>
          </w:p>
        </w:tc>
      </w:tr>
      <w:tr w:rsidR="009A00D5" w:rsidRPr="009A00D5" w:rsidTr="009A00D5">
        <w:trPr>
          <w:trHeight w:val="258"/>
        </w:trPr>
        <w:tc>
          <w:tcPr>
            <w:tcW w:w="5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A00D5" w:rsidRPr="009A00D5" w:rsidRDefault="009A00D5" w:rsidP="009A00D5">
            <w:pPr>
              <w:spacing w:after="47" w:line="240" w:lineRule="auto"/>
              <w:jc w:val="both"/>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Inventarios iniciales</w:t>
            </w:r>
          </w:p>
        </w:tc>
        <w:tc>
          <w:tcPr>
            <w:tcW w:w="33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2,278,000</w:t>
            </w:r>
          </w:p>
        </w:tc>
      </w:tr>
      <w:tr w:rsidR="009A00D5" w:rsidRPr="009A00D5" w:rsidTr="009A00D5">
        <w:trPr>
          <w:trHeight w:val="258"/>
        </w:trPr>
        <w:tc>
          <w:tcPr>
            <w:tcW w:w="5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A00D5" w:rsidRPr="009A00D5" w:rsidRDefault="009A00D5" w:rsidP="009A00D5">
            <w:pPr>
              <w:spacing w:after="47" w:line="240" w:lineRule="auto"/>
              <w:jc w:val="both"/>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Producción de azúcar de caña y remolacha</w:t>
            </w:r>
          </w:p>
        </w:tc>
        <w:tc>
          <w:tcPr>
            <w:tcW w:w="33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9,474,000</w:t>
            </w:r>
          </w:p>
        </w:tc>
      </w:tr>
      <w:tr w:rsidR="009A00D5" w:rsidRPr="009A00D5" w:rsidTr="009A00D5">
        <w:trPr>
          <w:trHeight w:val="258"/>
        </w:trPr>
        <w:tc>
          <w:tcPr>
            <w:tcW w:w="5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A00D5" w:rsidRPr="009A00D5" w:rsidRDefault="009A00D5" w:rsidP="009A00D5">
            <w:pPr>
              <w:spacing w:after="47" w:line="240" w:lineRule="auto"/>
              <w:jc w:val="both"/>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Importaciones bajo arancel-cupo</w:t>
            </w:r>
          </w:p>
        </w:tc>
        <w:tc>
          <w:tcPr>
            <w:tcW w:w="33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1,618,000</w:t>
            </w:r>
          </w:p>
        </w:tc>
      </w:tr>
      <w:tr w:rsidR="009A00D5" w:rsidRPr="009A00D5" w:rsidTr="009A00D5">
        <w:trPr>
          <w:trHeight w:val="258"/>
        </w:trPr>
        <w:tc>
          <w:tcPr>
            <w:tcW w:w="5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A00D5" w:rsidRPr="009A00D5" w:rsidRDefault="009A00D5" w:rsidP="009A00D5">
            <w:pPr>
              <w:spacing w:after="47" w:line="240" w:lineRule="auto"/>
              <w:jc w:val="both"/>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Importaciones bajo otros programas de importación</w:t>
            </w:r>
          </w:p>
        </w:tc>
        <w:tc>
          <w:tcPr>
            <w:tcW w:w="33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200,000</w:t>
            </w:r>
          </w:p>
        </w:tc>
      </w:tr>
      <w:tr w:rsidR="009A00D5" w:rsidRPr="009A00D5" w:rsidTr="009A00D5">
        <w:trPr>
          <w:trHeight w:val="273"/>
        </w:trPr>
        <w:tc>
          <w:tcPr>
            <w:tcW w:w="5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A00D5" w:rsidRPr="009A00D5" w:rsidRDefault="009A00D5" w:rsidP="009A00D5">
            <w:pPr>
              <w:spacing w:after="47" w:line="240" w:lineRule="auto"/>
              <w:jc w:val="both"/>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Nota 5 de otras importaciones (otras de alto nivel y otras)</w:t>
            </w:r>
          </w:p>
        </w:tc>
        <w:tc>
          <w:tcPr>
            <w:tcW w:w="33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317,000</w:t>
            </w:r>
          </w:p>
        </w:tc>
      </w:tr>
    </w:tbl>
    <w:p w:rsidR="009A00D5" w:rsidRPr="009A00D5" w:rsidRDefault="009A00D5" w:rsidP="009A00D5">
      <w:pPr>
        <w:shd w:val="clear" w:color="auto" w:fill="FFFFFF"/>
        <w:spacing w:after="47" w:line="240" w:lineRule="auto"/>
        <w:ind w:hanging="360"/>
        <w:jc w:val="both"/>
        <w:rPr>
          <w:rFonts w:ascii="Arial" w:eastAsia="Times New Roman" w:hAnsi="Arial" w:cs="Arial"/>
          <w:color w:val="2F2F2F"/>
          <w:sz w:val="18"/>
          <w:szCs w:val="18"/>
          <w:lang w:eastAsia="es-MX"/>
        </w:rPr>
      </w:pPr>
      <w:r w:rsidRPr="009A00D5">
        <w:rPr>
          <w:rFonts w:ascii="Arial" w:eastAsia="Times New Roman" w:hAnsi="Arial" w:cs="Arial"/>
          <w:color w:val="2F2F2F"/>
          <w:sz w:val="20"/>
          <w:szCs w:val="20"/>
          <w:lang w:eastAsia="es-MX"/>
        </w:rPr>
        <w:t>      </w:t>
      </w:r>
      <w:r w:rsidRPr="009A00D5">
        <w:rPr>
          <w:rFonts w:ascii="Arial" w:eastAsia="Times New Roman" w:hAnsi="Arial" w:cs="Arial"/>
          <w:color w:val="2F2F2F"/>
          <w:sz w:val="18"/>
          <w:szCs w:val="18"/>
          <w:lang w:eastAsia="es-MX"/>
        </w:rPr>
        <w:t>El resultado del cálculo es:</w:t>
      </w:r>
    </w:p>
    <w:p w:rsidR="009A00D5" w:rsidRPr="009A00D5" w:rsidRDefault="009A00D5" w:rsidP="009A00D5">
      <w:pPr>
        <w:shd w:val="clear" w:color="auto" w:fill="FFFFFF"/>
        <w:spacing w:after="47" w:line="240" w:lineRule="auto"/>
        <w:jc w:val="center"/>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X</w:t>
      </w:r>
      <w:r w:rsidRPr="009A00D5">
        <w:rPr>
          <w:rFonts w:ascii="Arial" w:eastAsia="Times New Roman" w:hAnsi="Arial" w:cs="Arial"/>
          <w:color w:val="2F2F2F"/>
          <w:sz w:val="12"/>
          <w:szCs w:val="12"/>
          <w:vertAlign w:val="subscript"/>
          <w:lang w:eastAsia="es-MX"/>
        </w:rPr>
        <w:t>t+</w:t>
      </w:r>
      <w:r w:rsidRPr="009A00D5">
        <w:rPr>
          <w:rFonts w:ascii="Arial" w:eastAsia="Times New Roman" w:hAnsi="Arial" w:cs="Arial"/>
          <w:color w:val="2F2F2F"/>
          <w:sz w:val="18"/>
          <w:szCs w:val="18"/>
          <w:lang w:eastAsia="es-MX"/>
        </w:rPr>
        <w:t>1 = 306,175.000 toneladas cortas valor crudo.</w:t>
      </w:r>
    </w:p>
    <w:p w:rsidR="009A00D5" w:rsidRPr="009A00D5" w:rsidRDefault="009A00D5" w:rsidP="009A00D5">
      <w:pPr>
        <w:shd w:val="clear" w:color="auto" w:fill="FFFFFF"/>
        <w:spacing w:after="47" w:line="240" w:lineRule="auto"/>
        <w:ind w:hanging="360"/>
        <w:jc w:val="both"/>
        <w:rPr>
          <w:rFonts w:ascii="Arial" w:eastAsia="Times New Roman" w:hAnsi="Arial" w:cs="Arial"/>
          <w:color w:val="2F2F2F"/>
          <w:sz w:val="18"/>
          <w:szCs w:val="18"/>
          <w:lang w:eastAsia="es-MX"/>
        </w:rPr>
      </w:pPr>
      <w:r w:rsidRPr="009A00D5">
        <w:rPr>
          <w:rFonts w:ascii="Arial" w:eastAsia="Times New Roman" w:hAnsi="Arial" w:cs="Arial"/>
          <w:color w:val="2F2F2F"/>
          <w:sz w:val="20"/>
          <w:szCs w:val="20"/>
          <w:lang w:eastAsia="es-MX"/>
        </w:rPr>
        <w:t>      </w:t>
      </w:r>
      <w:r w:rsidRPr="009A00D5">
        <w:rPr>
          <w:rFonts w:ascii="Arial" w:eastAsia="Times New Roman" w:hAnsi="Arial" w:cs="Arial"/>
          <w:color w:val="2F2F2F"/>
          <w:sz w:val="18"/>
          <w:szCs w:val="18"/>
          <w:lang w:eastAsia="es-MX"/>
        </w:rPr>
        <w:t>El resultado anterior se convierte a TMVC al dividir entre el factor: 1.10231125, obteniendo como resultado:</w:t>
      </w:r>
    </w:p>
    <w:p w:rsidR="009A00D5" w:rsidRPr="009A00D5" w:rsidRDefault="009A00D5" w:rsidP="009A00D5">
      <w:pPr>
        <w:shd w:val="clear" w:color="auto" w:fill="FFFFFF"/>
        <w:spacing w:after="47" w:line="240" w:lineRule="auto"/>
        <w:jc w:val="center"/>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X</w:t>
      </w:r>
      <w:r w:rsidRPr="009A00D5">
        <w:rPr>
          <w:rFonts w:ascii="Arial" w:eastAsia="Times New Roman" w:hAnsi="Arial" w:cs="Arial"/>
          <w:color w:val="2F2F2F"/>
          <w:sz w:val="12"/>
          <w:szCs w:val="12"/>
          <w:vertAlign w:val="subscript"/>
          <w:lang w:eastAsia="es-MX"/>
        </w:rPr>
        <w:t>t+</w:t>
      </w:r>
      <w:r w:rsidRPr="009A00D5">
        <w:rPr>
          <w:rFonts w:ascii="Arial" w:eastAsia="Times New Roman" w:hAnsi="Arial" w:cs="Arial"/>
          <w:color w:val="2F2F2F"/>
          <w:sz w:val="18"/>
          <w:szCs w:val="18"/>
          <w:lang w:eastAsia="es-MX"/>
        </w:rPr>
        <w:t>1 = 277,757.303 TMVC.</w:t>
      </w:r>
    </w:p>
    <w:p w:rsidR="009A00D5" w:rsidRPr="009A00D5" w:rsidRDefault="009A00D5" w:rsidP="009A00D5">
      <w:pPr>
        <w:shd w:val="clear" w:color="auto" w:fill="FFFFFF"/>
        <w:spacing w:after="47" w:line="240" w:lineRule="auto"/>
        <w:ind w:hanging="360"/>
        <w:jc w:val="both"/>
        <w:rPr>
          <w:rFonts w:ascii="Arial" w:eastAsia="Times New Roman" w:hAnsi="Arial" w:cs="Arial"/>
          <w:color w:val="2F2F2F"/>
          <w:sz w:val="18"/>
          <w:szCs w:val="18"/>
          <w:lang w:eastAsia="es-MX"/>
        </w:rPr>
      </w:pPr>
      <w:r w:rsidRPr="009A00D5">
        <w:rPr>
          <w:rFonts w:ascii="Symbol" w:eastAsia="Times New Roman" w:hAnsi="Symbol" w:cs="Arial"/>
          <w:color w:val="2F2F2F"/>
          <w:sz w:val="20"/>
          <w:szCs w:val="20"/>
          <w:lang w:eastAsia="es-MX"/>
        </w:rPr>
        <w:t></w:t>
      </w:r>
      <w:r w:rsidRPr="009A00D5">
        <w:rPr>
          <w:rFonts w:ascii="Arial" w:eastAsia="Times New Roman" w:hAnsi="Arial" w:cs="Arial"/>
          <w:color w:val="2F2F2F"/>
          <w:sz w:val="20"/>
          <w:szCs w:val="20"/>
          <w:lang w:eastAsia="es-MX"/>
        </w:rPr>
        <w:t>  </w:t>
      </w:r>
      <w:r w:rsidRPr="009A00D5">
        <w:rPr>
          <w:rFonts w:ascii="Arial" w:eastAsia="Times New Roman" w:hAnsi="Arial" w:cs="Arial"/>
          <w:color w:val="2F2F2F"/>
          <w:sz w:val="18"/>
          <w:szCs w:val="18"/>
          <w:lang w:eastAsia="es-MX"/>
        </w:rPr>
        <w:t>Z= 0.7 en el mes de septiembre.</w:t>
      </w:r>
    </w:p>
    <w:p w:rsidR="009A00D5" w:rsidRPr="009A00D5" w:rsidRDefault="009A00D5" w:rsidP="009A00D5">
      <w:pPr>
        <w:shd w:val="clear" w:color="auto" w:fill="FFFFFF"/>
        <w:spacing w:after="47" w:line="240" w:lineRule="auto"/>
        <w:jc w:val="center"/>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X</w:t>
      </w:r>
      <w:r w:rsidRPr="009A00D5">
        <w:rPr>
          <w:rFonts w:ascii="Arial" w:eastAsia="Times New Roman" w:hAnsi="Arial" w:cs="Arial"/>
          <w:color w:val="2F2F2F"/>
          <w:sz w:val="12"/>
          <w:szCs w:val="12"/>
          <w:vertAlign w:val="subscript"/>
          <w:lang w:eastAsia="es-MX"/>
        </w:rPr>
        <w:t>t+</w:t>
      </w:r>
      <w:r w:rsidRPr="009A00D5">
        <w:rPr>
          <w:rFonts w:ascii="Arial" w:eastAsia="Times New Roman" w:hAnsi="Arial" w:cs="Arial"/>
          <w:color w:val="2F2F2F"/>
          <w:sz w:val="18"/>
          <w:szCs w:val="18"/>
          <w:lang w:eastAsia="es-MX"/>
        </w:rPr>
        <w:t>1 * Z = 277,757.303 * 0.7</w:t>
      </w:r>
    </w:p>
    <w:p w:rsidR="009A00D5" w:rsidRPr="009A00D5" w:rsidRDefault="009A00D5" w:rsidP="009A00D5">
      <w:pPr>
        <w:shd w:val="clear" w:color="auto" w:fill="FFFFFF"/>
        <w:spacing w:after="47" w:line="240" w:lineRule="auto"/>
        <w:jc w:val="center"/>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X</w:t>
      </w:r>
      <w:r w:rsidRPr="009A00D5">
        <w:rPr>
          <w:rFonts w:ascii="Arial" w:eastAsia="Times New Roman" w:hAnsi="Arial" w:cs="Arial"/>
          <w:color w:val="2F2F2F"/>
          <w:sz w:val="12"/>
          <w:szCs w:val="12"/>
          <w:vertAlign w:val="subscript"/>
          <w:lang w:eastAsia="es-MX"/>
        </w:rPr>
        <w:t>t+</w:t>
      </w:r>
      <w:r w:rsidRPr="009A00D5">
        <w:rPr>
          <w:rFonts w:ascii="Arial" w:eastAsia="Times New Roman" w:hAnsi="Arial" w:cs="Arial"/>
          <w:color w:val="2F2F2F"/>
          <w:sz w:val="18"/>
          <w:szCs w:val="18"/>
          <w:lang w:eastAsia="es-MX"/>
        </w:rPr>
        <w:t>1 * Z = 194,430.112 TMVC.</w:t>
      </w:r>
    </w:p>
    <w:p w:rsidR="009A00D5" w:rsidRPr="009A00D5" w:rsidRDefault="009A00D5" w:rsidP="009A00D5">
      <w:pPr>
        <w:shd w:val="clear" w:color="auto" w:fill="FFFFFF"/>
        <w:spacing w:after="47" w:line="240" w:lineRule="auto"/>
        <w:ind w:hanging="360"/>
        <w:jc w:val="both"/>
        <w:rPr>
          <w:rFonts w:ascii="Arial" w:eastAsia="Times New Roman" w:hAnsi="Arial" w:cs="Arial"/>
          <w:color w:val="2F2F2F"/>
          <w:sz w:val="18"/>
          <w:szCs w:val="18"/>
          <w:lang w:eastAsia="es-MX"/>
        </w:rPr>
      </w:pPr>
      <w:r w:rsidRPr="009A00D5">
        <w:rPr>
          <w:rFonts w:ascii="Symbol" w:eastAsia="Times New Roman" w:hAnsi="Symbol" w:cs="Arial"/>
          <w:color w:val="2F2F2F"/>
          <w:sz w:val="20"/>
          <w:szCs w:val="20"/>
          <w:lang w:eastAsia="es-MX"/>
        </w:rPr>
        <w:t></w:t>
      </w:r>
      <w:r w:rsidRPr="009A00D5">
        <w:rPr>
          <w:rFonts w:ascii="Arial" w:eastAsia="Times New Roman" w:hAnsi="Arial" w:cs="Arial"/>
          <w:color w:val="2F2F2F"/>
          <w:sz w:val="20"/>
          <w:szCs w:val="20"/>
          <w:lang w:eastAsia="es-MX"/>
        </w:rPr>
        <w:t>  </w:t>
      </w:r>
      <w:r w:rsidRPr="009A00D5">
        <w:rPr>
          <w:rFonts w:ascii="Arial" w:eastAsia="Times New Roman" w:hAnsi="Arial" w:cs="Arial"/>
          <w:color w:val="2F2F2F"/>
          <w:sz w:val="18"/>
          <w:szCs w:val="18"/>
          <w:lang w:eastAsia="es-MX"/>
        </w:rPr>
        <w:t>Yt+1 = Excedente de oferta con la información del balance azucarero estimado vigente al mes de julio de 2024, calculado por el Comité Nacional para el Desarrollo Sustentable de la Caña de Azúcar (CONADESUCA) de la siguiente manera:</w:t>
      </w:r>
    </w:p>
    <w:p w:rsidR="009A00D5" w:rsidRPr="009A00D5" w:rsidRDefault="009A00D5" w:rsidP="009A00D5">
      <w:pPr>
        <w:shd w:val="clear" w:color="auto" w:fill="FFFFFF"/>
        <w:spacing w:after="47" w:line="240" w:lineRule="auto"/>
        <w:ind w:hanging="360"/>
        <w:jc w:val="both"/>
        <w:rPr>
          <w:rFonts w:ascii="Arial" w:eastAsia="Times New Roman" w:hAnsi="Arial" w:cs="Arial"/>
          <w:color w:val="2F2F2F"/>
          <w:sz w:val="18"/>
          <w:szCs w:val="18"/>
          <w:lang w:eastAsia="es-MX"/>
        </w:rPr>
      </w:pPr>
      <w:r w:rsidRPr="009A00D5">
        <w:rPr>
          <w:rFonts w:ascii="Arial" w:eastAsia="Times New Roman" w:hAnsi="Arial" w:cs="Arial"/>
          <w:color w:val="2F2F2F"/>
          <w:sz w:val="20"/>
          <w:szCs w:val="20"/>
          <w:lang w:eastAsia="es-MX"/>
        </w:rPr>
        <w:t>      </w:t>
      </w:r>
      <w:r w:rsidRPr="009A00D5">
        <w:rPr>
          <w:rFonts w:ascii="Arial" w:eastAsia="Times New Roman" w:hAnsi="Arial" w:cs="Arial"/>
          <w:color w:val="2F2F2F"/>
          <w:sz w:val="18"/>
          <w:szCs w:val="18"/>
          <w:lang w:eastAsia="es-MX"/>
        </w:rPr>
        <w:t>El diferencial entre la oferta total de azúcar, menos el consumo nacional total, menos el inventario final estimado.</w:t>
      </w:r>
    </w:p>
    <w:p w:rsidR="009A00D5" w:rsidRPr="009A00D5" w:rsidRDefault="009A00D5" w:rsidP="009A00D5">
      <w:pPr>
        <w:shd w:val="clear" w:color="auto" w:fill="FFFFFF"/>
        <w:spacing w:after="47" w:line="240" w:lineRule="auto"/>
        <w:ind w:hanging="360"/>
        <w:jc w:val="both"/>
        <w:rPr>
          <w:rFonts w:ascii="Arial" w:eastAsia="Times New Roman" w:hAnsi="Arial" w:cs="Arial"/>
          <w:color w:val="2F2F2F"/>
          <w:sz w:val="18"/>
          <w:szCs w:val="18"/>
          <w:lang w:eastAsia="es-MX"/>
        </w:rPr>
      </w:pPr>
      <w:r w:rsidRPr="009A00D5">
        <w:rPr>
          <w:rFonts w:ascii="Arial" w:eastAsia="Times New Roman" w:hAnsi="Arial" w:cs="Arial"/>
          <w:color w:val="2F2F2F"/>
          <w:sz w:val="20"/>
          <w:szCs w:val="20"/>
          <w:lang w:eastAsia="es-MX"/>
        </w:rPr>
        <w:t>      </w:t>
      </w:r>
      <w:r w:rsidRPr="009A00D5">
        <w:rPr>
          <w:rFonts w:ascii="Arial" w:eastAsia="Times New Roman" w:hAnsi="Arial" w:cs="Arial"/>
          <w:color w:val="2F2F2F"/>
          <w:sz w:val="18"/>
          <w:szCs w:val="18"/>
          <w:lang w:eastAsia="es-MX"/>
        </w:rPr>
        <w:t>Los montos de dichas variables son los siguientes:</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4610"/>
        <w:gridCol w:w="4282"/>
      </w:tblGrid>
      <w:tr w:rsidR="009A00D5" w:rsidRPr="009A00D5" w:rsidTr="009A00D5">
        <w:trPr>
          <w:trHeight w:val="532"/>
        </w:trPr>
        <w:tc>
          <w:tcPr>
            <w:tcW w:w="46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b/>
                <w:bCs/>
                <w:color w:val="000000"/>
                <w:sz w:val="18"/>
                <w:szCs w:val="18"/>
                <w:lang w:eastAsia="es-MX"/>
              </w:rPr>
              <w:t>Variable</w:t>
            </w:r>
          </w:p>
        </w:tc>
        <w:tc>
          <w:tcPr>
            <w:tcW w:w="43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b/>
                <w:bCs/>
                <w:color w:val="000000"/>
                <w:sz w:val="18"/>
                <w:szCs w:val="18"/>
                <w:lang w:eastAsia="es-MX"/>
              </w:rPr>
              <w:t>Monto</w:t>
            </w:r>
          </w:p>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b/>
                <w:bCs/>
                <w:color w:val="000000"/>
                <w:sz w:val="18"/>
                <w:szCs w:val="18"/>
                <w:lang w:eastAsia="es-MX"/>
              </w:rPr>
              <w:t>(Toneladas métricas)</w:t>
            </w:r>
          </w:p>
        </w:tc>
      </w:tr>
      <w:tr w:rsidR="009A00D5" w:rsidRPr="009A00D5" w:rsidTr="009A00D5">
        <w:trPr>
          <w:trHeight w:val="258"/>
        </w:trPr>
        <w:tc>
          <w:tcPr>
            <w:tcW w:w="46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Oferta total de azúcar</w:t>
            </w:r>
          </w:p>
        </w:tc>
        <w:tc>
          <w:tcPr>
            <w:tcW w:w="43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6,410,605</w:t>
            </w:r>
          </w:p>
        </w:tc>
      </w:tr>
      <w:tr w:rsidR="009A00D5" w:rsidRPr="009A00D5" w:rsidTr="009A00D5">
        <w:trPr>
          <w:trHeight w:val="258"/>
        </w:trPr>
        <w:tc>
          <w:tcPr>
            <w:tcW w:w="46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Consumo nacional total</w:t>
            </w:r>
          </w:p>
        </w:tc>
        <w:tc>
          <w:tcPr>
            <w:tcW w:w="43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4,466,467</w:t>
            </w:r>
          </w:p>
        </w:tc>
      </w:tr>
      <w:tr w:rsidR="009A00D5" w:rsidRPr="009A00D5" w:rsidTr="009A00D5">
        <w:trPr>
          <w:trHeight w:val="273"/>
        </w:trPr>
        <w:tc>
          <w:tcPr>
            <w:tcW w:w="46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Inventario final estimado</w:t>
            </w:r>
          </w:p>
        </w:tc>
        <w:tc>
          <w:tcPr>
            <w:tcW w:w="43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9A00D5" w:rsidRPr="009A00D5" w:rsidRDefault="009A00D5" w:rsidP="009A00D5">
            <w:pPr>
              <w:spacing w:after="47" w:line="240" w:lineRule="auto"/>
              <w:jc w:val="center"/>
              <w:rPr>
                <w:rFonts w:ascii="Arial" w:eastAsia="Times New Roman" w:hAnsi="Arial" w:cs="Arial"/>
                <w:color w:val="000000"/>
                <w:sz w:val="18"/>
                <w:szCs w:val="18"/>
                <w:lang w:eastAsia="es-MX"/>
              </w:rPr>
            </w:pPr>
            <w:r w:rsidRPr="009A00D5">
              <w:rPr>
                <w:rFonts w:ascii="Arial" w:eastAsia="Times New Roman" w:hAnsi="Arial" w:cs="Arial"/>
                <w:color w:val="000000"/>
                <w:sz w:val="18"/>
                <w:szCs w:val="18"/>
                <w:lang w:eastAsia="es-MX"/>
              </w:rPr>
              <w:t>926,347</w:t>
            </w:r>
          </w:p>
        </w:tc>
      </w:tr>
    </w:tbl>
    <w:p w:rsidR="009A00D5" w:rsidRPr="009A00D5" w:rsidRDefault="009A00D5" w:rsidP="009A00D5">
      <w:pPr>
        <w:shd w:val="clear" w:color="auto" w:fill="FFFFFF"/>
        <w:spacing w:after="47"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 </w:t>
      </w:r>
    </w:p>
    <w:p w:rsidR="009A00D5" w:rsidRPr="009A00D5" w:rsidRDefault="009A00D5" w:rsidP="009A00D5">
      <w:pPr>
        <w:shd w:val="clear" w:color="auto" w:fill="FFFFFF"/>
        <w:spacing w:after="47"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El resultado del cálculo es:</w:t>
      </w:r>
    </w:p>
    <w:p w:rsidR="009A00D5" w:rsidRPr="009A00D5" w:rsidRDefault="009A00D5" w:rsidP="009A00D5">
      <w:pPr>
        <w:shd w:val="clear" w:color="auto" w:fill="FFFFFF"/>
        <w:spacing w:after="47" w:line="240" w:lineRule="auto"/>
        <w:jc w:val="center"/>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Y</w:t>
      </w:r>
      <w:r w:rsidRPr="009A00D5">
        <w:rPr>
          <w:rFonts w:ascii="Arial" w:eastAsia="Times New Roman" w:hAnsi="Arial" w:cs="Arial"/>
          <w:color w:val="2F2F2F"/>
          <w:sz w:val="12"/>
          <w:szCs w:val="12"/>
          <w:vertAlign w:val="subscript"/>
          <w:lang w:eastAsia="es-MX"/>
        </w:rPr>
        <w:t>t+</w:t>
      </w:r>
      <w:r w:rsidRPr="009A00D5">
        <w:rPr>
          <w:rFonts w:ascii="Arial" w:eastAsia="Times New Roman" w:hAnsi="Arial" w:cs="Arial"/>
          <w:color w:val="2F2F2F"/>
          <w:sz w:val="18"/>
          <w:szCs w:val="18"/>
          <w:lang w:eastAsia="es-MX"/>
        </w:rPr>
        <w:t>1 = 1</w:t>
      </w:r>
      <w:proofErr w:type="gramStart"/>
      <w:r w:rsidRPr="009A00D5">
        <w:rPr>
          <w:rFonts w:ascii="Arial" w:eastAsia="Times New Roman" w:hAnsi="Arial" w:cs="Arial"/>
          <w:color w:val="2F2F2F"/>
          <w:sz w:val="18"/>
          <w:szCs w:val="18"/>
          <w:lang w:eastAsia="es-MX"/>
        </w:rPr>
        <w:t>,017,791.000</w:t>
      </w:r>
      <w:proofErr w:type="gramEnd"/>
      <w:r w:rsidRPr="009A00D5">
        <w:rPr>
          <w:rFonts w:ascii="Arial" w:eastAsia="Times New Roman" w:hAnsi="Arial" w:cs="Arial"/>
          <w:color w:val="2F2F2F"/>
          <w:sz w:val="18"/>
          <w:szCs w:val="18"/>
          <w:lang w:eastAsia="es-MX"/>
        </w:rPr>
        <w:t xml:space="preserve"> toneladas métricas.</w:t>
      </w:r>
    </w:p>
    <w:p w:rsidR="009A00D5" w:rsidRPr="009A00D5" w:rsidRDefault="009A00D5" w:rsidP="009A00D5">
      <w:pPr>
        <w:shd w:val="clear" w:color="auto" w:fill="FFFFFF"/>
        <w:spacing w:after="47"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El resultado anterior se convierte a valor crudo al multiplicar por el factor: 1.06, obteniendo como resultado:</w:t>
      </w:r>
    </w:p>
    <w:p w:rsidR="009A00D5" w:rsidRPr="009A00D5" w:rsidRDefault="009A00D5" w:rsidP="009A00D5">
      <w:pPr>
        <w:shd w:val="clear" w:color="auto" w:fill="FFFFFF"/>
        <w:spacing w:after="47" w:line="240" w:lineRule="auto"/>
        <w:jc w:val="center"/>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Y</w:t>
      </w:r>
      <w:r w:rsidRPr="009A00D5">
        <w:rPr>
          <w:rFonts w:ascii="Arial" w:eastAsia="Times New Roman" w:hAnsi="Arial" w:cs="Arial"/>
          <w:color w:val="2F2F2F"/>
          <w:sz w:val="12"/>
          <w:szCs w:val="12"/>
          <w:vertAlign w:val="subscript"/>
          <w:lang w:eastAsia="es-MX"/>
        </w:rPr>
        <w:t>t+</w:t>
      </w:r>
      <w:r w:rsidRPr="009A00D5">
        <w:rPr>
          <w:rFonts w:ascii="Arial" w:eastAsia="Times New Roman" w:hAnsi="Arial" w:cs="Arial"/>
          <w:color w:val="2F2F2F"/>
          <w:sz w:val="18"/>
          <w:szCs w:val="18"/>
          <w:lang w:eastAsia="es-MX"/>
        </w:rPr>
        <w:t>1 = 1</w:t>
      </w:r>
      <w:proofErr w:type="gramStart"/>
      <w:r w:rsidRPr="009A00D5">
        <w:rPr>
          <w:rFonts w:ascii="Arial" w:eastAsia="Times New Roman" w:hAnsi="Arial" w:cs="Arial"/>
          <w:color w:val="2F2F2F"/>
          <w:sz w:val="18"/>
          <w:szCs w:val="18"/>
          <w:lang w:eastAsia="es-MX"/>
        </w:rPr>
        <w:t>,078,858.460</w:t>
      </w:r>
      <w:proofErr w:type="gramEnd"/>
      <w:r w:rsidRPr="009A00D5">
        <w:rPr>
          <w:rFonts w:ascii="Arial" w:eastAsia="Times New Roman" w:hAnsi="Arial" w:cs="Arial"/>
          <w:color w:val="2F2F2F"/>
          <w:sz w:val="18"/>
          <w:szCs w:val="18"/>
          <w:lang w:eastAsia="es-MX"/>
        </w:rPr>
        <w:t xml:space="preserve"> TMVC.</w:t>
      </w:r>
    </w:p>
    <w:p w:rsidR="009A00D5" w:rsidRPr="009A00D5" w:rsidRDefault="009A00D5" w:rsidP="009A00D5">
      <w:pPr>
        <w:shd w:val="clear" w:color="auto" w:fill="FFFFFF"/>
        <w:spacing w:after="47"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El resultado del cálculo CT</w:t>
      </w:r>
      <w:r w:rsidRPr="009A00D5">
        <w:rPr>
          <w:rFonts w:ascii="Arial" w:eastAsia="Times New Roman" w:hAnsi="Arial" w:cs="Arial"/>
          <w:color w:val="2F2F2F"/>
          <w:sz w:val="12"/>
          <w:szCs w:val="12"/>
          <w:vertAlign w:val="subscript"/>
          <w:lang w:eastAsia="es-MX"/>
        </w:rPr>
        <w:t>t+</w:t>
      </w:r>
      <w:r w:rsidRPr="009A00D5">
        <w:rPr>
          <w:rFonts w:ascii="Arial" w:eastAsia="Times New Roman" w:hAnsi="Arial" w:cs="Arial"/>
          <w:color w:val="2F2F2F"/>
          <w:sz w:val="18"/>
          <w:szCs w:val="18"/>
          <w:lang w:eastAsia="es-MX"/>
        </w:rPr>
        <w:t>1</w:t>
      </w:r>
      <w:r w:rsidRPr="009A00D5">
        <w:rPr>
          <w:rFonts w:ascii="Arial" w:eastAsia="Times New Roman" w:hAnsi="Arial" w:cs="Arial"/>
          <w:color w:val="2F2F2F"/>
          <w:sz w:val="12"/>
          <w:szCs w:val="12"/>
          <w:vertAlign w:val="subscript"/>
          <w:lang w:eastAsia="es-MX"/>
        </w:rPr>
        <w:t> </w:t>
      </w:r>
      <w:r w:rsidRPr="009A00D5">
        <w:rPr>
          <w:rFonts w:ascii="Arial" w:eastAsia="Times New Roman" w:hAnsi="Arial" w:cs="Arial"/>
          <w:color w:val="2F2F2F"/>
          <w:sz w:val="18"/>
          <w:szCs w:val="18"/>
          <w:lang w:eastAsia="es-MX"/>
        </w:rPr>
        <w:t xml:space="preserve">= </w:t>
      </w:r>
      <w:proofErr w:type="spellStart"/>
      <w:r w:rsidRPr="009A00D5">
        <w:rPr>
          <w:rFonts w:ascii="Arial" w:eastAsia="Times New Roman" w:hAnsi="Arial" w:cs="Arial"/>
          <w:color w:val="2F2F2F"/>
          <w:sz w:val="18"/>
          <w:szCs w:val="18"/>
          <w:lang w:eastAsia="es-MX"/>
        </w:rPr>
        <w:t>mín</w:t>
      </w:r>
      <w:proofErr w:type="spellEnd"/>
      <w:r w:rsidRPr="009A00D5">
        <w:rPr>
          <w:rFonts w:ascii="Arial" w:eastAsia="Times New Roman" w:hAnsi="Arial" w:cs="Arial"/>
          <w:color w:val="2F2F2F"/>
          <w:sz w:val="18"/>
          <w:szCs w:val="18"/>
          <w:lang w:eastAsia="es-MX"/>
        </w:rPr>
        <w:t xml:space="preserve"> [(X</w:t>
      </w:r>
      <w:r w:rsidRPr="009A00D5">
        <w:rPr>
          <w:rFonts w:ascii="Arial" w:eastAsia="Times New Roman" w:hAnsi="Arial" w:cs="Arial"/>
          <w:color w:val="2F2F2F"/>
          <w:sz w:val="12"/>
          <w:szCs w:val="12"/>
          <w:vertAlign w:val="subscript"/>
          <w:lang w:eastAsia="es-MX"/>
        </w:rPr>
        <w:t> t+</w:t>
      </w:r>
      <w:r w:rsidRPr="009A00D5">
        <w:rPr>
          <w:rFonts w:ascii="Arial" w:eastAsia="Times New Roman" w:hAnsi="Arial" w:cs="Arial"/>
          <w:color w:val="2F2F2F"/>
          <w:sz w:val="18"/>
          <w:szCs w:val="18"/>
          <w:lang w:eastAsia="es-MX"/>
        </w:rPr>
        <w:t>1*Z), Y</w:t>
      </w:r>
      <w:r w:rsidRPr="009A00D5">
        <w:rPr>
          <w:rFonts w:ascii="Arial" w:eastAsia="Times New Roman" w:hAnsi="Arial" w:cs="Arial"/>
          <w:color w:val="2F2F2F"/>
          <w:sz w:val="12"/>
          <w:szCs w:val="12"/>
          <w:vertAlign w:val="subscript"/>
          <w:lang w:eastAsia="es-MX"/>
        </w:rPr>
        <w:t> t+</w:t>
      </w:r>
      <w:r w:rsidRPr="009A00D5">
        <w:rPr>
          <w:rFonts w:ascii="Arial" w:eastAsia="Times New Roman" w:hAnsi="Arial" w:cs="Arial"/>
          <w:color w:val="2F2F2F"/>
          <w:sz w:val="18"/>
          <w:szCs w:val="18"/>
          <w:lang w:eastAsia="es-MX"/>
        </w:rPr>
        <w:t>1] es:</w:t>
      </w:r>
    </w:p>
    <w:p w:rsidR="009A00D5" w:rsidRPr="009A00D5" w:rsidRDefault="009A00D5" w:rsidP="009A00D5">
      <w:pPr>
        <w:shd w:val="clear" w:color="auto" w:fill="FFFFFF"/>
        <w:spacing w:after="47" w:line="240" w:lineRule="auto"/>
        <w:jc w:val="center"/>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CT</w:t>
      </w:r>
      <w:r w:rsidRPr="009A00D5">
        <w:rPr>
          <w:rFonts w:ascii="Arial" w:eastAsia="Times New Roman" w:hAnsi="Arial" w:cs="Arial"/>
          <w:color w:val="2F2F2F"/>
          <w:sz w:val="12"/>
          <w:szCs w:val="12"/>
          <w:vertAlign w:val="subscript"/>
          <w:lang w:eastAsia="es-MX"/>
        </w:rPr>
        <w:t>t+</w:t>
      </w:r>
      <w:r w:rsidRPr="009A00D5">
        <w:rPr>
          <w:rFonts w:ascii="Arial" w:eastAsia="Times New Roman" w:hAnsi="Arial" w:cs="Arial"/>
          <w:color w:val="2F2F2F"/>
          <w:sz w:val="18"/>
          <w:szCs w:val="18"/>
          <w:lang w:eastAsia="es-MX"/>
        </w:rPr>
        <w:t>1</w:t>
      </w:r>
      <w:r w:rsidRPr="009A00D5">
        <w:rPr>
          <w:rFonts w:ascii="Arial" w:eastAsia="Times New Roman" w:hAnsi="Arial" w:cs="Arial"/>
          <w:color w:val="2F2F2F"/>
          <w:sz w:val="12"/>
          <w:szCs w:val="12"/>
          <w:vertAlign w:val="subscript"/>
          <w:lang w:eastAsia="es-MX"/>
        </w:rPr>
        <w:t> </w:t>
      </w:r>
      <w:r w:rsidRPr="009A00D5">
        <w:rPr>
          <w:rFonts w:ascii="Arial" w:eastAsia="Times New Roman" w:hAnsi="Arial" w:cs="Arial"/>
          <w:color w:val="2F2F2F"/>
          <w:sz w:val="18"/>
          <w:szCs w:val="18"/>
          <w:lang w:eastAsia="es-MX"/>
        </w:rPr>
        <w:t xml:space="preserve">= </w:t>
      </w:r>
      <w:proofErr w:type="spellStart"/>
      <w:r w:rsidRPr="009A00D5">
        <w:rPr>
          <w:rFonts w:ascii="Arial" w:eastAsia="Times New Roman" w:hAnsi="Arial" w:cs="Arial"/>
          <w:color w:val="2F2F2F"/>
          <w:sz w:val="18"/>
          <w:szCs w:val="18"/>
          <w:lang w:eastAsia="es-MX"/>
        </w:rPr>
        <w:t>mín</w:t>
      </w:r>
      <w:proofErr w:type="spellEnd"/>
      <w:r w:rsidRPr="009A00D5">
        <w:rPr>
          <w:rFonts w:ascii="Arial" w:eastAsia="Times New Roman" w:hAnsi="Arial" w:cs="Arial"/>
          <w:color w:val="2F2F2F"/>
          <w:sz w:val="18"/>
          <w:szCs w:val="18"/>
          <w:lang w:eastAsia="es-MX"/>
        </w:rPr>
        <w:t xml:space="preserve"> [(194,430.112), 1</w:t>
      </w:r>
      <w:proofErr w:type="gramStart"/>
      <w:r w:rsidRPr="009A00D5">
        <w:rPr>
          <w:rFonts w:ascii="Arial" w:eastAsia="Times New Roman" w:hAnsi="Arial" w:cs="Arial"/>
          <w:color w:val="2F2F2F"/>
          <w:sz w:val="18"/>
          <w:szCs w:val="18"/>
          <w:lang w:eastAsia="es-MX"/>
        </w:rPr>
        <w:t>,078,858.460</w:t>
      </w:r>
      <w:proofErr w:type="gramEnd"/>
      <w:r w:rsidRPr="009A00D5">
        <w:rPr>
          <w:rFonts w:ascii="Arial" w:eastAsia="Times New Roman" w:hAnsi="Arial" w:cs="Arial"/>
          <w:color w:val="2F2F2F"/>
          <w:sz w:val="18"/>
          <w:szCs w:val="18"/>
          <w:lang w:eastAsia="es-MX"/>
        </w:rPr>
        <w:t>] = 194,430.112 TMVC</w:t>
      </w:r>
    </w:p>
    <w:p w:rsidR="009A00D5" w:rsidRPr="009A00D5" w:rsidRDefault="009A00D5" w:rsidP="009A00D5">
      <w:pPr>
        <w:shd w:val="clear" w:color="auto" w:fill="FFFFFF"/>
        <w:spacing w:after="47" w:line="240" w:lineRule="auto"/>
        <w:ind w:hanging="360"/>
        <w:jc w:val="both"/>
        <w:rPr>
          <w:rFonts w:ascii="Arial" w:eastAsia="Times New Roman" w:hAnsi="Arial" w:cs="Arial"/>
          <w:color w:val="2F2F2F"/>
          <w:sz w:val="18"/>
          <w:szCs w:val="18"/>
          <w:lang w:eastAsia="es-MX"/>
        </w:rPr>
      </w:pPr>
      <w:r w:rsidRPr="009A00D5">
        <w:rPr>
          <w:rFonts w:ascii="Symbol" w:eastAsia="Times New Roman" w:hAnsi="Symbol" w:cs="Arial"/>
          <w:color w:val="2F2F2F"/>
          <w:sz w:val="20"/>
          <w:szCs w:val="20"/>
          <w:lang w:eastAsia="es-MX"/>
        </w:rPr>
        <w:t></w:t>
      </w:r>
      <w:r w:rsidRPr="009A00D5">
        <w:rPr>
          <w:rFonts w:ascii="Arial" w:eastAsia="Times New Roman" w:hAnsi="Arial" w:cs="Arial"/>
          <w:color w:val="2F2F2F"/>
          <w:sz w:val="20"/>
          <w:szCs w:val="20"/>
          <w:lang w:eastAsia="es-MX"/>
        </w:rPr>
        <w:t>  </w:t>
      </w:r>
      <w:r w:rsidRPr="009A00D5">
        <w:rPr>
          <w:rFonts w:ascii="Arial" w:eastAsia="Times New Roman" w:hAnsi="Arial" w:cs="Arial"/>
          <w:color w:val="2F2F2F"/>
          <w:sz w:val="18"/>
          <w:szCs w:val="18"/>
          <w:lang w:eastAsia="es-MX"/>
        </w:rPr>
        <w:t>De conformidad con el Aviso mediante el cual se da a conocer el monto del cupo máximo para exportar azúcar a los Estados Unidos de América, del ciclo azucarero comprendido del 1 de octubre de 2024 al 30 de septiembre de 2025, publicado en el DOF el 4 de septiembre de 2024, del resultado del cálculo correspondiente el </w:t>
      </w:r>
      <w:proofErr w:type="spellStart"/>
      <w:r w:rsidRPr="009A00D5">
        <w:rPr>
          <w:rFonts w:ascii="Arial" w:eastAsia="Times New Roman" w:hAnsi="Arial" w:cs="Arial"/>
          <w:color w:val="2F2F2F"/>
          <w:sz w:val="18"/>
          <w:szCs w:val="18"/>
          <w:lang w:eastAsia="es-MX"/>
        </w:rPr>
        <w:t>CT</w:t>
      </w:r>
      <w:r w:rsidRPr="009A00D5">
        <w:rPr>
          <w:rFonts w:ascii="Arial" w:eastAsia="Times New Roman" w:hAnsi="Arial" w:cs="Arial"/>
          <w:color w:val="2F2F2F"/>
          <w:sz w:val="12"/>
          <w:szCs w:val="12"/>
          <w:vertAlign w:val="subscript"/>
          <w:lang w:eastAsia="es-MX"/>
        </w:rPr>
        <w:t>t</w:t>
      </w:r>
      <w:proofErr w:type="spellEnd"/>
      <w:r w:rsidRPr="009A00D5">
        <w:rPr>
          <w:rFonts w:ascii="Arial" w:eastAsia="Times New Roman" w:hAnsi="Arial" w:cs="Arial"/>
          <w:color w:val="2F2F2F"/>
          <w:sz w:val="12"/>
          <w:szCs w:val="12"/>
          <w:vertAlign w:val="subscript"/>
          <w:lang w:eastAsia="es-MX"/>
        </w:rPr>
        <w:t> </w:t>
      </w:r>
      <w:r w:rsidRPr="009A00D5">
        <w:rPr>
          <w:rFonts w:ascii="Arial" w:eastAsia="Times New Roman" w:hAnsi="Arial" w:cs="Arial"/>
          <w:color w:val="2F2F2F"/>
          <w:sz w:val="18"/>
          <w:szCs w:val="18"/>
          <w:lang w:eastAsia="es-MX"/>
        </w:rPr>
        <w:t>para la primera asignación con datos de julio 2024 fue de:</w:t>
      </w:r>
    </w:p>
    <w:p w:rsidR="009A00D5" w:rsidRPr="009A00D5" w:rsidRDefault="009A00D5" w:rsidP="009A00D5">
      <w:pPr>
        <w:shd w:val="clear" w:color="auto" w:fill="FFFFFF"/>
        <w:spacing w:after="47" w:line="240" w:lineRule="auto"/>
        <w:jc w:val="center"/>
        <w:rPr>
          <w:rFonts w:ascii="Arial" w:eastAsia="Times New Roman" w:hAnsi="Arial" w:cs="Arial"/>
          <w:color w:val="2F2F2F"/>
          <w:sz w:val="18"/>
          <w:szCs w:val="18"/>
          <w:lang w:eastAsia="es-MX"/>
        </w:rPr>
      </w:pPr>
      <w:proofErr w:type="spellStart"/>
      <w:r w:rsidRPr="009A00D5">
        <w:rPr>
          <w:rFonts w:ascii="Arial" w:eastAsia="Times New Roman" w:hAnsi="Arial" w:cs="Arial"/>
          <w:color w:val="2F2F2F"/>
          <w:sz w:val="18"/>
          <w:szCs w:val="18"/>
          <w:lang w:eastAsia="es-MX"/>
        </w:rPr>
        <w:t>CT</w:t>
      </w:r>
      <w:r w:rsidRPr="009A00D5">
        <w:rPr>
          <w:rFonts w:ascii="Arial" w:eastAsia="Times New Roman" w:hAnsi="Arial" w:cs="Arial"/>
          <w:color w:val="2F2F2F"/>
          <w:sz w:val="12"/>
          <w:szCs w:val="12"/>
          <w:vertAlign w:val="subscript"/>
          <w:lang w:eastAsia="es-MX"/>
        </w:rPr>
        <w:t>t</w:t>
      </w:r>
      <w:proofErr w:type="spellEnd"/>
      <w:r w:rsidRPr="009A00D5">
        <w:rPr>
          <w:rFonts w:ascii="Arial" w:eastAsia="Times New Roman" w:hAnsi="Arial" w:cs="Arial"/>
          <w:color w:val="2F2F2F"/>
          <w:sz w:val="18"/>
          <w:szCs w:val="18"/>
          <w:lang w:eastAsia="es-MX"/>
        </w:rPr>
        <w:t> = 358,303.973 TMVC.</w:t>
      </w:r>
    </w:p>
    <w:p w:rsidR="009A00D5" w:rsidRPr="009A00D5" w:rsidRDefault="009A00D5" w:rsidP="009A00D5">
      <w:pPr>
        <w:shd w:val="clear" w:color="auto" w:fill="FFFFFF"/>
        <w:spacing w:after="47"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lastRenderedPageBreak/>
        <w:t>El Punto 13 del Acuerdo indica que cuando el resultado de CT resulte menor en alguno de los ajustes ordinarios, subsistirá el monto que fue calculado para un periodo anterior, por lo que, para efectos del presente Aviso, el resultado es:</w:t>
      </w:r>
    </w:p>
    <w:p w:rsidR="009A00D5" w:rsidRPr="009A00D5" w:rsidRDefault="009A00D5" w:rsidP="009A00D5">
      <w:pPr>
        <w:shd w:val="clear" w:color="auto" w:fill="FFFFFF"/>
        <w:spacing w:after="47" w:line="240" w:lineRule="auto"/>
        <w:jc w:val="center"/>
        <w:rPr>
          <w:rFonts w:ascii="Arial" w:eastAsia="Times New Roman" w:hAnsi="Arial" w:cs="Arial"/>
          <w:color w:val="2F2F2F"/>
          <w:sz w:val="14"/>
          <w:szCs w:val="14"/>
          <w:lang w:eastAsia="es-MX"/>
        </w:rPr>
      </w:pPr>
      <w:r w:rsidRPr="009A00D5">
        <w:rPr>
          <w:rFonts w:ascii="Arial" w:eastAsia="Times New Roman" w:hAnsi="Arial" w:cs="Arial"/>
          <w:b/>
          <w:bCs/>
          <w:color w:val="2F2F2F"/>
          <w:sz w:val="14"/>
          <w:szCs w:val="14"/>
          <w:lang w:eastAsia="es-MX"/>
        </w:rPr>
        <w:t>CTt+1 = 358,303.973 TMVC.</w:t>
      </w:r>
    </w:p>
    <w:p w:rsidR="009A00D5" w:rsidRPr="009A00D5" w:rsidRDefault="009A00D5" w:rsidP="009A00D5">
      <w:pPr>
        <w:shd w:val="clear" w:color="auto" w:fill="FFFFFF"/>
        <w:spacing w:after="47"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b/>
          <w:bCs/>
          <w:color w:val="2F2F2F"/>
          <w:sz w:val="18"/>
          <w:szCs w:val="18"/>
          <w:lang w:eastAsia="es-MX"/>
        </w:rPr>
        <w:t>3.- </w:t>
      </w:r>
      <w:r w:rsidRPr="009A00D5">
        <w:rPr>
          <w:rFonts w:ascii="Arial" w:eastAsia="Times New Roman" w:hAnsi="Arial" w:cs="Arial"/>
          <w:color w:val="2F2F2F"/>
          <w:sz w:val="18"/>
          <w:szCs w:val="18"/>
          <w:lang w:eastAsia="es-MX"/>
        </w:rPr>
        <w:t>De conformidad con el Punto 15, párrafos primero, fracción II, segundo, inciso b), y tercero del Acuerdo, con base en el monto de 214,982.384 TMVC asignado con datos de julio 2024, al no existir diferencial de cupo asignado, durante septiembre de 2024 no se tiene monto disponible por asignar.</w:t>
      </w:r>
    </w:p>
    <w:p w:rsidR="009A00D5" w:rsidRPr="009A00D5" w:rsidRDefault="009A00D5" w:rsidP="009A00D5">
      <w:pPr>
        <w:shd w:val="clear" w:color="auto" w:fill="FFFFFF"/>
        <w:spacing w:after="47"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Ciudad de México, a 29 de noviembre de 2024.- Directora General de Industrias Ligeras, </w:t>
      </w:r>
      <w:r w:rsidRPr="009A00D5">
        <w:rPr>
          <w:rFonts w:ascii="Arial" w:eastAsia="Times New Roman" w:hAnsi="Arial" w:cs="Arial"/>
          <w:b/>
          <w:bCs/>
          <w:color w:val="2F2F2F"/>
          <w:sz w:val="18"/>
          <w:szCs w:val="18"/>
          <w:lang w:eastAsia="es-MX"/>
        </w:rPr>
        <w:t>Gertrudis Mercado Cruz</w:t>
      </w:r>
      <w:r w:rsidRPr="009A00D5">
        <w:rPr>
          <w:rFonts w:ascii="Arial" w:eastAsia="Times New Roman" w:hAnsi="Arial" w:cs="Arial"/>
          <w:color w:val="2F2F2F"/>
          <w:sz w:val="18"/>
          <w:szCs w:val="18"/>
          <w:lang w:eastAsia="es-MX"/>
        </w:rPr>
        <w:t>.- Rúbrica.- Director General de Facilitación Comercial y de Comercio Exterior, </w:t>
      </w:r>
      <w:r w:rsidRPr="009A00D5">
        <w:rPr>
          <w:rFonts w:ascii="Arial" w:eastAsia="Times New Roman" w:hAnsi="Arial" w:cs="Arial"/>
          <w:b/>
          <w:bCs/>
          <w:color w:val="2F2F2F"/>
          <w:sz w:val="18"/>
          <w:szCs w:val="18"/>
          <w:lang w:eastAsia="es-MX"/>
        </w:rPr>
        <w:t>Félix Wilfrido Márquez Sánchez</w:t>
      </w:r>
      <w:r w:rsidRPr="009A00D5">
        <w:rPr>
          <w:rFonts w:ascii="Arial" w:eastAsia="Times New Roman" w:hAnsi="Arial" w:cs="Arial"/>
          <w:color w:val="2F2F2F"/>
          <w:sz w:val="18"/>
          <w:szCs w:val="18"/>
          <w:lang w:eastAsia="es-MX"/>
        </w:rPr>
        <w:t>.- Rúbrica.</w:t>
      </w:r>
    </w:p>
    <w:p w:rsidR="009A00D5" w:rsidRPr="009A00D5" w:rsidRDefault="009A00D5" w:rsidP="009A00D5">
      <w:pPr>
        <w:shd w:val="clear" w:color="auto" w:fill="FFFFFF"/>
        <w:spacing w:after="101" w:line="240" w:lineRule="auto"/>
        <w:ind w:firstLine="288"/>
        <w:jc w:val="both"/>
        <w:rPr>
          <w:rFonts w:ascii="Arial" w:eastAsia="Times New Roman" w:hAnsi="Arial" w:cs="Arial"/>
          <w:color w:val="2F2F2F"/>
          <w:sz w:val="18"/>
          <w:szCs w:val="18"/>
          <w:lang w:eastAsia="es-MX"/>
        </w:rPr>
      </w:pPr>
      <w:r w:rsidRPr="009A00D5">
        <w:rPr>
          <w:rFonts w:ascii="Arial" w:eastAsia="Times New Roman" w:hAnsi="Arial" w:cs="Arial"/>
          <w:color w:val="2F2F2F"/>
          <w:sz w:val="18"/>
          <w:szCs w:val="18"/>
          <w:lang w:eastAsia="es-MX"/>
        </w:rPr>
        <w:t> </w:t>
      </w:r>
    </w:p>
    <w:p w:rsidR="00A655FA" w:rsidRDefault="00A655FA"/>
    <w:sectPr w:rsidR="00A655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0D5"/>
    <w:rsid w:val="009A00D5"/>
    <w:rsid w:val="00A655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0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1059942733level1">
    <w:name w:val="liststyle_1059942733_level_1"/>
    <w:basedOn w:val="Fuentedeprrafopredeter"/>
    <w:rsid w:val="009A00D5"/>
  </w:style>
  <w:style w:type="character" w:customStyle="1" w:styleId="liststyle1001855993level1">
    <w:name w:val="liststyle_1001855993_level_1"/>
    <w:basedOn w:val="Fuentedeprrafopredeter"/>
    <w:rsid w:val="009A0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0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1059942733level1">
    <w:name w:val="liststyle_1059942733_level_1"/>
    <w:basedOn w:val="Fuentedeprrafopredeter"/>
    <w:rsid w:val="009A00D5"/>
  </w:style>
  <w:style w:type="character" w:customStyle="1" w:styleId="liststyle1001855993level1">
    <w:name w:val="liststyle_1001855993_level_1"/>
    <w:basedOn w:val="Fuentedeprrafopredeter"/>
    <w:rsid w:val="009A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657881">
      <w:bodyDiv w:val="1"/>
      <w:marLeft w:val="0"/>
      <w:marRight w:val="0"/>
      <w:marTop w:val="0"/>
      <w:marBottom w:val="0"/>
      <w:divBdr>
        <w:top w:val="none" w:sz="0" w:space="0" w:color="auto"/>
        <w:left w:val="none" w:sz="0" w:space="0" w:color="auto"/>
        <w:bottom w:val="none" w:sz="0" w:space="0" w:color="auto"/>
        <w:right w:val="none" w:sz="0" w:space="0" w:color="auto"/>
      </w:divBdr>
      <w:divsChild>
        <w:div w:id="3169935">
          <w:marLeft w:val="0"/>
          <w:marRight w:val="0"/>
          <w:marTop w:val="0"/>
          <w:marBottom w:val="50"/>
          <w:divBdr>
            <w:top w:val="none" w:sz="0" w:space="0" w:color="auto"/>
            <w:left w:val="none" w:sz="0" w:space="0" w:color="auto"/>
            <w:bottom w:val="none" w:sz="0" w:space="0" w:color="auto"/>
            <w:right w:val="none" w:sz="0" w:space="0" w:color="auto"/>
          </w:divBdr>
        </w:div>
        <w:div w:id="649750162">
          <w:marLeft w:val="0"/>
          <w:marRight w:val="0"/>
          <w:marTop w:val="0"/>
          <w:marBottom w:val="50"/>
          <w:divBdr>
            <w:top w:val="none" w:sz="0" w:space="0" w:color="auto"/>
            <w:left w:val="none" w:sz="0" w:space="0" w:color="auto"/>
            <w:bottom w:val="none" w:sz="0" w:space="0" w:color="auto"/>
            <w:right w:val="none" w:sz="0" w:space="0" w:color="auto"/>
          </w:divBdr>
        </w:div>
        <w:div w:id="75788346">
          <w:marLeft w:val="0"/>
          <w:marRight w:val="0"/>
          <w:marTop w:val="0"/>
          <w:marBottom w:val="50"/>
          <w:divBdr>
            <w:top w:val="none" w:sz="0" w:space="0" w:color="auto"/>
            <w:left w:val="none" w:sz="0" w:space="0" w:color="auto"/>
            <w:bottom w:val="none" w:sz="0" w:space="0" w:color="auto"/>
            <w:right w:val="none" w:sz="0" w:space="0" w:color="auto"/>
          </w:divBdr>
        </w:div>
        <w:div w:id="2145656876">
          <w:marLeft w:val="0"/>
          <w:marRight w:val="0"/>
          <w:marTop w:val="0"/>
          <w:marBottom w:val="50"/>
          <w:divBdr>
            <w:top w:val="none" w:sz="0" w:space="0" w:color="auto"/>
            <w:left w:val="none" w:sz="0" w:space="0" w:color="auto"/>
            <w:bottom w:val="none" w:sz="0" w:space="0" w:color="auto"/>
            <w:right w:val="none" w:sz="0" w:space="0" w:color="auto"/>
          </w:divBdr>
        </w:div>
        <w:div w:id="1338189172">
          <w:marLeft w:val="0"/>
          <w:marRight w:val="0"/>
          <w:marTop w:val="0"/>
          <w:marBottom w:val="50"/>
          <w:divBdr>
            <w:top w:val="none" w:sz="0" w:space="0" w:color="auto"/>
            <w:left w:val="none" w:sz="0" w:space="0" w:color="auto"/>
            <w:bottom w:val="none" w:sz="0" w:space="0" w:color="auto"/>
            <w:right w:val="none" w:sz="0" w:space="0" w:color="auto"/>
          </w:divBdr>
        </w:div>
        <w:div w:id="1605310709">
          <w:marLeft w:val="0"/>
          <w:marRight w:val="0"/>
          <w:marTop w:val="0"/>
          <w:marBottom w:val="50"/>
          <w:divBdr>
            <w:top w:val="none" w:sz="0" w:space="0" w:color="auto"/>
            <w:left w:val="none" w:sz="0" w:space="0" w:color="auto"/>
            <w:bottom w:val="none" w:sz="0" w:space="0" w:color="auto"/>
            <w:right w:val="none" w:sz="0" w:space="0" w:color="auto"/>
          </w:divBdr>
        </w:div>
        <w:div w:id="20783243">
          <w:marLeft w:val="0"/>
          <w:marRight w:val="0"/>
          <w:marTop w:val="101"/>
          <w:marBottom w:val="50"/>
          <w:divBdr>
            <w:top w:val="none" w:sz="0" w:space="0" w:color="auto"/>
            <w:left w:val="none" w:sz="0" w:space="0" w:color="auto"/>
            <w:bottom w:val="none" w:sz="0" w:space="0" w:color="auto"/>
            <w:right w:val="none" w:sz="0" w:space="0" w:color="auto"/>
          </w:divBdr>
        </w:div>
        <w:div w:id="2079668793">
          <w:marLeft w:val="0"/>
          <w:marRight w:val="0"/>
          <w:marTop w:val="0"/>
          <w:marBottom w:val="50"/>
          <w:divBdr>
            <w:top w:val="none" w:sz="0" w:space="0" w:color="auto"/>
            <w:left w:val="none" w:sz="0" w:space="0" w:color="auto"/>
            <w:bottom w:val="none" w:sz="0" w:space="0" w:color="auto"/>
            <w:right w:val="none" w:sz="0" w:space="0" w:color="auto"/>
          </w:divBdr>
        </w:div>
        <w:div w:id="1065638289">
          <w:marLeft w:val="0"/>
          <w:marRight w:val="0"/>
          <w:marTop w:val="0"/>
          <w:marBottom w:val="50"/>
          <w:divBdr>
            <w:top w:val="none" w:sz="0" w:space="0" w:color="auto"/>
            <w:left w:val="none" w:sz="0" w:space="0" w:color="auto"/>
            <w:bottom w:val="none" w:sz="0" w:space="0" w:color="auto"/>
            <w:right w:val="none" w:sz="0" w:space="0" w:color="auto"/>
          </w:divBdr>
        </w:div>
        <w:div w:id="978075831">
          <w:marLeft w:val="0"/>
          <w:marRight w:val="0"/>
          <w:marTop w:val="0"/>
          <w:marBottom w:val="50"/>
          <w:divBdr>
            <w:top w:val="none" w:sz="0" w:space="0" w:color="auto"/>
            <w:left w:val="none" w:sz="0" w:space="0" w:color="auto"/>
            <w:bottom w:val="none" w:sz="0" w:space="0" w:color="auto"/>
            <w:right w:val="none" w:sz="0" w:space="0" w:color="auto"/>
          </w:divBdr>
        </w:div>
        <w:div w:id="1125083861">
          <w:marLeft w:val="0"/>
          <w:marRight w:val="0"/>
          <w:marTop w:val="0"/>
          <w:marBottom w:val="50"/>
          <w:divBdr>
            <w:top w:val="none" w:sz="0" w:space="0" w:color="auto"/>
            <w:left w:val="none" w:sz="0" w:space="0" w:color="auto"/>
            <w:bottom w:val="none" w:sz="0" w:space="0" w:color="auto"/>
            <w:right w:val="none" w:sz="0" w:space="0" w:color="auto"/>
          </w:divBdr>
        </w:div>
        <w:div w:id="333261688">
          <w:marLeft w:val="0"/>
          <w:marRight w:val="0"/>
          <w:marTop w:val="0"/>
          <w:marBottom w:val="50"/>
          <w:divBdr>
            <w:top w:val="none" w:sz="0" w:space="0" w:color="auto"/>
            <w:left w:val="none" w:sz="0" w:space="0" w:color="auto"/>
            <w:bottom w:val="none" w:sz="0" w:space="0" w:color="auto"/>
            <w:right w:val="none" w:sz="0" w:space="0" w:color="auto"/>
          </w:divBdr>
        </w:div>
        <w:div w:id="1685938146">
          <w:marLeft w:val="0"/>
          <w:marRight w:val="0"/>
          <w:marTop w:val="0"/>
          <w:marBottom w:val="50"/>
          <w:divBdr>
            <w:top w:val="none" w:sz="0" w:space="0" w:color="auto"/>
            <w:left w:val="none" w:sz="0" w:space="0" w:color="auto"/>
            <w:bottom w:val="none" w:sz="0" w:space="0" w:color="auto"/>
            <w:right w:val="none" w:sz="0" w:space="0" w:color="auto"/>
          </w:divBdr>
        </w:div>
        <w:div w:id="38360052">
          <w:marLeft w:val="0"/>
          <w:marRight w:val="0"/>
          <w:marTop w:val="0"/>
          <w:marBottom w:val="50"/>
          <w:divBdr>
            <w:top w:val="none" w:sz="0" w:space="0" w:color="auto"/>
            <w:left w:val="none" w:sz="0" w:space="0" w:color="auto"/>
            <w:bottom w:val="none" w:sz="0" w:space="0" w:color="auto"/>
            <w:right w:val="none" w:sz="0" w:space="0" w:color="auto"/>
          </w:divBdr>
        </w:div>
        <w:div w:id="1727141544">
          <w:marLeft w:val="0"/>
          <w:marRight w:val="0"/>
          <w:marTop w:val="0"/>
          <w:marBottom w:val="50"/>
          <w:divBdr>
            <w:top w:val="none" w:sz="0" w:space="0" w:color="auto"/>
            <w:left w:val="none" w:sz="0" w:space="0" w:color="auto"/>
            <w:bottom w:val="none" w:sz="0" w:space="0" w:color="auto"/>
            <w:right w:val="none" w:sz="0" w:space="0" w:color="auto"/>
          </w:divBdr>
        </w:div>
        <w:div w:id="961031678">
          <w:marLeft w:val="0"/>
          <w:marRight w:val="0"/>
          <w:marTop w:val="0"/>
          <w:marBottom w:val="50"/>
          <w:divBdr>
            <w:top w:val="none" w:sz="0" w:space="0" w:color="auto"/>
            <w:left w:val="none" w:sz="0" w:space="0" w:color="auto"/>
            <w:bottom w:val="none" w:sz="0" w:space="0" w:color="auto"/>
            <w:right w:val="none" w:sz="0" w:space="0" w:color="auto"/>
          </w:divBdr>
        </w:div>
        <w:div w:id="2097284738">
          <w:marLeft w:val="648"/>
          <w:marRight w:val="0"/>
          <w:marTop w:val="0"/>
          <w:marBottom w:val="50"/>
          <w:divBdr>
            <w:top w:val="none" w:sz="0" w:space="0" w:color="auto"/>
            <w:left w:val="none" w:sz="0" w:space="0" w:color="auto"/>
            <w:bottom w:val="none" w:sz="0" w:space="0" w:color="auto"/>
            <w:right w:val="none" w:sz="0" w:space="0" w:color="auto"/>
          </w:divBdr>
        </w:div>
        <w:div w:id="974725396">
          <w:marLeft w:val="648"/>
          <w:marRight w:val="0"/>
          <w:marTop w:val="0"/>
          <w:marBottom w:val="50"/>
          <w:divBdr>
            <w:top w:val="none" w:sz="0" w:space="0" w:color="auto"/>
            <w:left w:val="none" w:sz="0" w:space="0" w:color="auto"/>
            <w:bottom w:val="none" w:sz="0" w:space="0" w:color="auto"/>
            <w:right w:val="none" w:sz="0" w:space="0" w:color="auto"/>
          </w:divBdr>
        </w:div>
        <w:div w:id="181818595">
          <w:marLeft w:val="648"/>
          <w:marRight w:val="0"/>
          <w:marTop w:val="0"/>
          <w:marBottom w:val="50"/>
          <w:divBdr>
            <w:top w:val="none" w:sz="0" w:space="0" w:color="auto"/>
            <w:left w:val="none" w:sz="0" w:space="0" w:color="auto"/>
            <w:bottom w:val="none" w:sz="0" w:space="0" w:color="auto"/>
            <w:right w:val="none" w:sz="0" w:space="0" w:color="auto"/>
          </w:divBdr>
        </w:div>
        <w:div w:id="688334580">
          <w:marLeft w:val="648"/>
          <w:marRight w:val="0"/>
          <w:marTop w:val="0"/>
          <w:marBottom w:val="47"/>
          <w:divBdr>
            <w:top w:val="none" w:sz="0" w:space="0" w:color="auto"/>
            <w:left w:val="none" w:sz="0" w:space="0" w:color="auto"/>
            <w:bottom w:val="none" w:sz="0" w:space="0" w:color="auto"/>
            <w:right w:val="none" w:sz="0" w:space="0" w:color="auto"/>
          </w:divBdr>
        </w:div>
        <w:div w:id="2072188762">
          <w:marLeft w:val="0"/>
          <w:marRight w:val="0"/>
          <w:marTop w:val="0"/>
          <w:marBottom w:val="47"/>
          <w:divBdr>
            <w:top w:val="none" w:sz="0" w:space="0" w:color="auto"/>
            <w:left w:val="none" w:sz="0" w:space="0" w:color="auto"/>
            <w:bottom w:val="none" w:sz="0" w:space="0" w:color="auto"/>
            <w:right w:val="none" w:sz="0" w:space="0" w:color="auto"/>
          </w:divBdr>
        </w:div>
        <w:div w:id="1978139926">
          <w:marLeft w:val="0"/>
          <w:marRight w:val="0"/>
          <w:marTop w:val="0"/>
          <w:marBottom w:val="47"/>
          <w:divBdr>
            <w:top w:val="none" w:sz="0" w:space="0" w:color="auto"/>
            <w:left w:val="none" w:sz="0" w:space="0" w:color="auto"/>
            <w:bottom w:val="none" w:sz="0" w:space="0" w:color="auto"/>
            <w:right w:val="none" w:sz="0" w:space="0" w:color="auto"/>
          </w:divBdr>
        </w:div>
        <w:div w:id="379786176">
          <w:marLeft w:val="0"/>
          <w:marRight w:val="0"/>
          <w:marTop w:val="0"/>
          <w:marBottom w:val="47"/>
          <w:divBdr>
            <w:top w:val="none" w:sz="0" w:space="0" w:color="auto"/>
            <w:left w:val="none" w:sz="0" w:space="0" w:color="auto"/>
            <w:bottom w:val="none" w:sz="0" w:space="0" w:color="auto"/>
            <w:right w:val="none" w:sz="0" w:space="0" w:color="auto"/>
          </w:divBdr>
        </w:div>
        <w:div w:id="1023240073">
          <w:marLeft w:val="0"/>
          <w:marRight w:val="0"/>
          <w:marTop w:val="0"/>
          <w:marBottom w:val="47"/>
          <w:divBdr>
            <w:top w:val="none" w:sz="0" w:space="0" w:color="auto"/>
            <w:left w:val="none" w:sz="0" w:space="0" w:color="auto"/>
            <w:bottom w:val="none" w:sz="0" w:space="0" w:color="auto"/>
            <w:right w:val="none" w:sz="0" w:space="0" w:color="auto"/>
          </w:divBdr>
        </w:div>
        <w:div w:id="168953790">
          <w:marLeft w:val="0"/>
          <w:marRight w:val="0"/>
          <w:marTop w:val="0"/>
          <w:marBottom w:val="47"/>
          <w:divBdr>
            <w:top w:val="none" w:sz="0" w:space="0" w:color="auto"/>
            <w:left w:val="none" w:sz="0" w:space="0" w:color="auto"/>
            <w:bottom w:val="none" w:sz="0" w:space="0" w:color="auto"/>
            <w:right w:val="none" w:sz="0" w:space="0" w:color="auto"/>
          </w:divBdr>
        </w:div>
        <w:div w:id="509567395">
          <w:marLeft w:val="0"/>
          <w:marRight w:val="0"/>
          <w:marTop w:val="0"/>
          <w:marBottom w:val="47"/>
          <w:divBdr>
            <w:top w:val="none" w:sz="0" w:space="0" w:color="auto"/>
            <w:left w:val="none" w:sz="0" w:space="0" w:color="auto"/>
            <w:bottom w:val="none" w:sz="0" w:space="0" w:color="auto"/>
            <w:right w:val="none" w:sz="0" w:space="0" w:color="auto"/>
          </w:divBdr>
        </w:div>
        <w:div w:id="1109933128">
          <w:marLeft w:val="0"/>
          <w:marRight w:val="0"/>
          <w:marTop w:val="0"/>
          <w:marBottom w:val="47"/>
          <w:divBdr>
            <w:top w:val="none" w:sz="0" w:space="0" w:color="auto"/>
            <w:left w:val="none" w:sz="0" w:space="0" w:color="auto"/>
            <w:bottom w:val="none" w:sz="0" w:space="0" w:color="auto"/>
            <w:right w:val="none" w:sz="0" w:space="0" w:color="auto"/>
          </w:divBdr>
        </w:div>
        <w:div w:id="615793043">
          <w:marLeft w:val="0"/>
          <w:marRight w:val="0"/>
          <w:marTop w:val="0"/>
          <w:marBottom w:val="47"/>
          <w:divBdr>
            <w:top w:val="none" w:sz="0" w:space="0" w:color="auto"/>
            <w:left w:val="none" w:sz="0" w:space="0" w:color="auto"/>
            <w:bottom w:val="none" w:sz="0" w:space="0" w:color="auto"/>
            <w:right w:val="none" w:sz="0" w:space="0" w:color="auto"/>
          </w:divBdr>
        </w:div>
        <w:div w:id="1156646645">
          <w:marLeft w:val="0"/>
          <w:marRight w:val="0"/>
          <w:marTop w:val="0"/>
          <w:marBottom w:val="47"/>
          <w:divBdr>
            <w:top w:val="none" w:sz="0" w:space="0" w:color="auto"/>
            <w:left w:val="none" w:sz="0" w:space="0" w:color="auto"/>
            <w:bottom w:val="none" w:sz="0" w:space="0" w:color="auto"/>
            <w:right w:val="none" w:sz="0" w:space="0" w:color="auto"/>
          </w:divBdr>
        </w:div>
        <w:div w:id="2086340612">
          <w:marLeft w:val="0"/>
          <w:marRight w:val="0"/>
          <w:marTop w:val="0"/>
          <w:marBottom w:val="47"/>
          <w:divBdr>
            <w:top w:val="none" w:sz="0" w:space="0" w:color="auto"/>
            <w:left w:val="none" w:sz="0" w:space="0" w:color="auto"/>
            <w:bottom w:val="none" w:sz="0" w:space="0" w:color="auto"/>
            <w:right w:val="none" w:sz="0" w:space="0" w:color="auto"/>
          </w:divBdr>
        </w:div>
        <w:div w:id="217711968">
          <w:marLeft w:val="0"/>
          <w:marRight w:val="0"/>
          <w:marTop w:val="0"/>
          <w:marBottom w:val="47"/>
          <w:divBdr>
            <w:top w:val="none" w:sz="0" w:space="0" w:color="auto"/>
            <w:left w:val="none" w:sz="0" w:space="0" w:color="auto"/>
            <w:bottom w:val="none" w:sz="0" w:space="0" w:color="auto"/>
            <w:right w:val="none" w:sz="0" w:space="0" w:color="auto"/>
          </w:divBdr>
        </w:div>
        <w:div w:id="929508135">
          <w:marLeft w:val="0"/>
          <w:marRight w:val="0"/>
          <w:marTop w:val="0"/>
          <w:marBottom w:val="47"/>
          <w:divBdr>
            <w:top w:val="none" w:sz="0" w:space="0" w:color="auto"/>
            <w:left w:val="none" w:sz="0" w:space="0" w:color="auto"/>
            <w:bottom w:val="none" w:sz="0" w:space="0" w:color="auto"/>
            <w:right w:val="none" w:sz="0" w:space="0" w:color="auto"/>
          </w:divBdr>
        </w:div>
        <w:div w:id="55445519">
          <w:marLeft w:val="0"/>
          <w:marRight w:val="0"/>
          <w:marTop w:val="0"/>
          <w:marBottom w:val="47"/>
          <w:divBdr>
            <w:top w:val="none" w:sz="0" w:space="0" w:color="auto"/>
            <w:left w:val="none" w:sz="0" w:space="0" w:color="auto"/>
            <w:bottom w:val="none" w:sz="0" w:space="0" w:color="auto"/>
            <w:right w:val="none" w:sz="0" w:space="0" w:color="auto"/>
          </w:divBdr>
        </w:div>
        <w:div w:id="644698601">
          <w:marLeft w:val="0"/>
          <w:marRight w:val="0"/>
          <w:marTop w:val="0"/>
          <w:marBottom w:val="47"/>
          <w:divBdr>
            <w:top w:val="none" w:sz="0" w:space="0" w:color="auto"/>
            <w:left w:val="none" w:sz="0" w:space="0" w:color="auto"/>
            <w:bottom w:val="none" w:sz="0" w:space="0" w:color="auto"/>
            <w:right w:val="none" w:sz="0" w:space="0" w:color="auto"/>
          </w:divBdr>
        </w:div>
        <w:div w:id="1804807971">
          <w:marLeft w:val="0"/>
          <w:marRight w:val="0"/>
          <w:marTop w:val="0"/>
          <w:marBottom w:val="47"/>
          <w:divBdr>
            <w:top w:val="none" w:sz="0" w:space="0" w:color="auto"/>
            <w:left w:val="none" w:sz="0" w:space="0" w:color="auto"/>
            <w:bottom w:val="none" w:sz="0" w:space="0" w:color="auto"/>
            <w:right w:val="none" w:sz="0" w:space="0" w:color="auto"/>
          </w:divBdr>
        </w:div>
        <w:div w:id="2126656333">
          <w:marLeft w:val="648"/>
          <w:marRight w:val="0"/>
          <w:marTop w:val="0"/>
          <w:marBottom w:val="47"/>
          <w:divBdr>
            <w:top w:val="none" w:sz="0" w:space="0" w:color="auto"/>
            <w:left w:val="none" w:sz="0" w:space="0" w:color="auto"/>
            <w:bottom w:val="none" w:sz="0" w:space="0" w:color="auto"/>
            <w:right w:val="none" w:sz="0" w:space="0" w:color="auto"/>
          </w:divBdr>
        </w:div>
        <w:div w:id="713580115">
          <w:marLeft w:val="0"/>
          <w:marRight w:val="0"/>
          <w:marTop w:val="0"/>
          <w:marBottom w:val="47"/>
          <w:divBdr>
            <w:top w:val="none" w:sz="0" w:space="0" w:color="auto"/>
            <w:left w:val="none" w:sz="0" w:space="0" w:color="auto"/>
            <w:bottom w:val="none" w:sz="0" w:space="0" w:color="auto"/>
            <w:right w:val="none" w:sz="0" w:space="0" w:color="auto"/>
          </w:divBdr>
        </w:div>
        <w:div w:id="670572406">
          <w:marLeft w:val="648"/>
          <w:marRight w:val="0"/>
          <w:marTop w:val="0"/>
          <w:marBottom w:val="47"/>
          <w:divBdr>
            <w:top w:val="none" w:sz="0" w:space="0" w:color="auto"/>
            <w:left w:val="none" w:sz="0" w:space="0" w:color="auto"/>
            <w:bottom w:val="none" w:sz="0" w:space="0" w:color="auto"/>
            <w:right w:val="none" w:sz="0" w:space="0" w:color="auto"/>
          </w:divBdr>
        </w:div>
        <w:div w:id="47461714">
          <w:marLeft w:val="0"/>
          <w:marRight w:val="0"/>
          <w:marTop w:val="0"/>
          <w:marBottom w:val="47"/>
          <w:divBdr>
            <w:top w:val="none" w:sz="0" w:space="0" w:color="auto"/>
            <w:left w:val="none" w:sz="0" w:space="0" w:color="auto"/>
            <w:bottom w:val="none" w:sz="0" w:space="0" w:color="auto"/>
            <w:right w:val="none" w:sz="0" w:space="0" w:color="auto"/>
          </w:divBdr>
        </w:div>
        <w:div w:id="881019197">
          <w:marLeft w:val="648"/>
          <w:marRight w:val="0"/>
          <w:marTop w:val="0"/>
          <w:marBottom w:val="47"/>
          <w:divBdr>
            <w:top w:val="none" w:sz="0" w:space="0" w:color="auto"/>
            <w:left w:val="none" w:sz="0" w:space="0" w:color="auto"/>
            <w:bottom w:val="none" w:sz="0" w:space="0" w:color="auto"/>
            <w:right w:val="none" w:sz="0" w:space="0" w:color="auto"/>
          </w:divBdr>
        </w:div>
        <w:div w:id="1490440577">
          <w:marLeft w:val="0"/>
          <w:marRight w:val="0"/>
          <w:marTop w:val="0"/>
          <w:marBottom w:val="47"/>
          <w:divBdr>
            <w:top w:val="none" w:sz="0" w:space="0" w:color="auto"/>
            <w:left w:val="none" w:sz="0" w:space="0" w:color="auto"/>
            <w:bottom w:val="none" w:sz="0" w:space="0" w:color="auto"/>
            <w:right w:val="none" w:sz="0" w:space="0" w:color="auto"/>
          </w:divBdr>
        </w:div>
        <w:div w:id="1379278170">
          <w:marLeft w:val="0"/>
          <w:marRight w:val="0"/>
          <w:marTop w:val="0"/>
          <w:marBottom w:val="47"/>
          <w:divBdr>
            <w:top w:val="none" w:sz="0" w:space="0" w:color="auto"/>
            <w:left w:val="none" w:sz="0" w:space="0" w:color="auto"/>
            <w:bottom w:val="none" w:sz="0" w:space="0" w:color="auto"/>
            <w:right w:val="none" w:sz="0" w:space="0" w:color="auto"/>
          </w:divBdr>
        </w:div>
        <w:div w:id="224143928">
          <w:marLeft w:val="648"/>
          <w:marRight w:val="0"/>
          <w:marTop w:val="0"/>
          <w:marBottom w:val="47"/>
          <w:divBdr>
            <w:top w:val="none" w:sz="0" w:space="0" w:color="auto"/>
            <w:left w:val="none" w:sz="0" w:space="0" w:color="auto"/>
            <w:bottom w:val="none" w:sz="0" w:space="0" w:color="auto"/>
            <w:right w:val="none" w:sz="0" w:space="0" w:color="auto"/>
          </w:divBdr>
        </w:div>
        <w:div w:id="1115901743">
          <w:marLeft w:val="648"/>
          <w:marRight w:val="0"/>
          <w:marTop w:val="0"/>
          <w:marBottom w:val="47"/>
          <w:divBdr>
            <w:top w:val="none" w:sz="0" w:space="0" w:color="auto"/>
            <w:left w:val="none" w:sz="0" w:space="0" w:color="auto"/>
            <w:bottom w:val="none" w:sz="0" w:space="0" w:color="auto"/>
            <w:right w:val="none" w:sz="0" w:space="0" w:color="auto"/>
          </w:divBdr>
        </w:div>
        <w:div w:id="1816332944">
          <w:marLeft w:val="648"/>
          <w:marRight w:val="0"/>
          <w:marTop w:val="0"/>
          <w:marBottom w:val="47"/>
          <w:divBdr>
            <w:top w:val="none" w:sz="0" w:space="0" w:color="auto"/>
            <w:left w:val="none" w:sz="0" w:space="0" w:color="auto"/>
            <w:bottom w:val="none" w:sz="0" w:space="0" w:color="auto"/>
            <w:right w:val="none" w:sz="0" w:space="0" w:color="auto"/>
          </w:divBdr>
        </w:div>
        <w:div w:id="1033266527">
          <w:marLeft w:val="0"/>
          <w:marRight w:val="0"/>
          <w:marTop w:val="0"/>
          <w:marBottom w:val="47"/>
          <w:divBdr>
            <w:top w:val="none" w:sz="0" w:space="0" w:color="auto"/>
            <w:left w:val="none" w:sz="0" w:space="0" w:color="auto"/>
            <w:bottom w:val="none" w:sz="0" w:space="0" w:color="auto"/>
            <w:right w:val="none" w:sz="0" w:space="0" w:color="auto"/>
          </w:divBdr>
        </w:div>
        <w:div w:id="517043026">
          <w:marLeft w:val="0"/>
          <w:marRight w:val="0"/>
          <w:marTop w:val="0"/>
          <w:marBottom w:val="47"/>
          <w:divBdr>
            <w:top w:val="none" w:sz="0" w:space="0" w:color="auto"/>
            <w:left w:val="none" w:sz="0" w:space="0" w:color="auto"/>
            <w:bottom w:val="none" w:sz="0" w:space="0" w:color="auto"/>
            <w:right w:val="none" w:sz="0" w:space="0" w:color="auto"/>
          </w:divBdr>
        </w:div>
        <w:div w:id="679087569">
          <w:marLeft w:val="0"/>
          <w:marRight w:val="0"/>
          <w:marTop w:val="0"/>
          <w:marBottom w:val="47"/>
          <w:divBdr>
            <w:top w:val="none" w:sz="0" w:space="0" w:color="auto"/>
            <w:left w:val="none" w:sz="0" w:space="0" w:color="auto"/>
            <w:bottom w:val="none" w:sz="0" w:space="0" w:color="auto"/>
            <w:right w:val="none" w:sz="0" w:space="0" w:color="auto"/>
          </w:divBdr>
        </w:div>
        <w:div w:id="408962354">
          <w:marLeft w:val="0"/>
          <w:marRight w:val="0"/>
          <w:marTop w:val="0"/>
          <w:marBottom w:val="47"/>
          <w:divBdr>
            <w:top w:val="none" w:sz="0" w:space="0" w:color="auto"/>
            <w:left w:val="none" w:sz="0" w:space="0" w:color="auto"/>
            <w:bottom w:val="none" w:sz="0" w:space="0" w:color="auto"/>
            <w:right w:val="none" w:sz="0" w:space="0" w:color="auto"/>
          </w:divBdr>
        </w:div>
        <w:div w:id="1008480730">
          <w:marLeft w:val="0"/>
          <w:marRight w:val="0"/>
          <w:marTop w:val="0"/>
          <w:marBottom w:val="47"/>
          <w:divBdr>
            <w:top w:val="none" w:sz="0" w:space="0" w:color="auto"/>
            <w:left w:val="none" w:sz="0" w:space="0" w:color="auto"/>
            <w:bottom w:val="none" w:sz="0" w:space="0" w:color="auto"/>
            <w:right w:val="none" w:sz="0" w:space="0" w:color="auto"/>
          </w:divBdr>
        </w:div>
        <w:div w:id="384181665">
          <w:marLeft w:val="0"/>
          <w:marRight w:val="0"/>
          <w:marTop w:val="0"/>
          <w:marBottom w:val="47"/>
          <w:divBdr>
            <w:top w:val="none" w:sz="0" w:space="0" w:color="auto"/>
            <w:left w:val="none" w:sz="0" w:space="0" w:color="auto"/>
            <w:bottom w:val="none" w:sz="0" w:space="0" w:color="auto"/>
            <w:right w:val="none" w:sz="0" w:space="0" w:color="auto"/>
          </w:divBdr>
        </w:div>
        <w:div w:id="738477757">
          <w:marLeft w:val="0"/>
          <w:marRight w:val="0"/>
          <w:marTop w:val="0"/>
          <w:marBottom w:val="47"/>
          <w:divBdr>
            <w:top w:val="none" w:sz="0" w:space="0" w:color="auto"/>
            <w:left w:val="none" w:sz="0" w:space="0" w:color="auto"/>
            <w:bottom w:val="none" w:sz="0" w:space="0" w:color="auto"/>
            <w:right w:val="none" w:sz="0" w:space="0" w:color="auto"/>
          </w:divBdr>
        </w:div>
        <w:div w:id="1391156082">
          <w:marLeft w:val="0"/>
          <w:marRight w:val="0"/>
          <w:marTop w:val="0"/>
          <w:marBottom w:val="47"/>
          <w:divBdr>
            <w:top w:val="none" w:sz="0" w:space="0" w:color="auto"/>
            <w:left w:val="none" w:sz="0" w:space="0" w:color="auto"/>
            <w:bottom w:val="none" w:sz="0" w:space="0" w:color="auto"/>
            <w:right w:val="none" w:sz="0" w:space="0" w:color="auto"/>
          </w:divBdr>
        </w:div>
        <w:div w:id="1462305970">
          <w:marLeft w:val="0"/>
          <w:marRight w:val="0"/>
          <w:marTop w:val="0"/>
          <w:marBottom w:val="47"/>
          <w:divBdr>
            <w:top w:val="none" w:sz="0" w:space="0" w:color="auto"/>
            <w:left w:val="none" w:sz="0" w:space="0" w:color="auto"/>
            <w:bottom w:val="none" w:sz="0" w:space="0" w:color="auto"/>
            <w:right w:val="none" w:sz="0" w:space="0" w:color="auto"/>
          </w:divBdr>
        </w:div>
        <w:div w:id="1357921958">
          <w:marLeft w:val="0"/>
          <w:marRight w:val="0"/>
          <w:marTop w:val="0"/>
          <w:marBottom w:val="47"/>
          <w:divBdr>
            <w:top w:val="none" w:sz="0" w:space="0" w:color="auto"/>
            <w:left w:val="none" w:sz="0" w:space="0" w:color="auto"/>
            <w:bottom w:val="none" w:sz="0" w:space="0" w:color="auto"/>
            <w:right w:val="none" w:sz="0" w:space="0" w:color="auto"/>
          </w:divBdr>
        </w:div>
        <w:div w:id="2044362693">
          <w:marLeft w:val="0"/>
          <w:marRight w:val="0"/>
          <w:marTop w:val="0"/>
          <w:marBottom w:val="47"/>
          <w:divBdr>
            <w:top w:val="none" w:sz="0" w:space="0" w:color="auto"/>
            <w:left w:val="none" w:sz="0" w:space="0" w:color="auto"/>
            <w:bottom w:val="none" w:sz="0" w:space="0" w:color="auto"/>
            <w:right w:val="none" w:sz="0" w:space="0" w:color="auto"/>
          </w:divBdr>
        </w:div>
        <w:div w:id="1644003028">
          <w:marLeft w:val="0"/>
          <w:marRight w:val="0"/>
          <w:marTop w:val="0"/>
          <w:marBottom w:val="47"/>
          <w:divBdr>
            <w:top w:val="none" w:sz="0" w:space="0" w:color="auto"/>
            <w:left w:val="none" w:sz="0" w:space="0" w:color="auto"/>
            <w:bottom w:val="none" w:sz="0" w:space="0" w:color="auto"/>
            <w:right w:val="none" w:sz="0" w:space="0" w:color="auto"/>
          </w:divBdr>
        </w:div>
        <w:div w:id="967513951">
          <w:marLeft w:val="0"/>
          <w:marRight w:val="0"/>
          <w:marTop w:val="0"/>
          <w:marBottom w:val="47"/>
          <w:divBdr>
            <w:top w:val="none" w:sz="0" w:space="0" w:color="auto"/>
            <w:left w:val="none" w:sz="0" w:space="0" w:color="auto"/>
            <w:bottom w:val="none" w:sz="0" w:space="0" w:color="auto"/>
            <w:right w:val="none" w:sz="0" w:space="0" w:color="auto"/>
          </w:divBdr>
        </w:div>
        <w:div w:id="963930475">
          <w:marLeft w:val="0"/>
          <w:marRight w:val="0"/>
          <w:marTop w:val="0"/>
          <w:marBottom w:val="47"/>
          <w:divBdr>
            <w:top w:val="none" w:sz="0" w:space="0" w:color="auto"/>
            <w:left w:val="none" w:sz="0" w:space="0" w:color="auto"/>
            <w:bottom w:val="none" w:sz="0" w:space="0" w:color="auto"/>
            <w:right w:val="none" w:sz="0" w:space="0" w:color="auto"/>
          </w:divBdr>
        </w:div>
        <w:div w:id="1607813896">
          <w:marLeft w:val="0"/>
          <w:marRight w:val="0"/>
          <w:marTop w:val="0"/>
          <w:marBottom w:val="47"/>
          <w:divBdr>
            <w:top w:val="none" w:sz="0" w:space="0" w:color="auto"/>
            <w:left w:val="none" w:sz="0" w:space="0" w:color="auto"/>
            <w:bottom w:val="none" w:sz="0" w:space="0" w:color="auto"/>
            <w:right w:val="none" w:sz="0" w:space="0" w:color="auto"/>
          </w:divBdr>
        </w:div>
        <w:div w:id="586623235">
          <w:marLeft w:val="0"/>
          <w:marRight w:val="0"/>
          <w:marTop w:val="0"/>
          <w:marBottom w:val="47"/>
          <w:divBdr>
            <w:top w:val="none" w:sz="0" w:space="0" w:color="auto"/>
            <w:left w:val="none" w:sz="0" w:space="0" w:color="auto"/>
            <w:bottom w:val="none" w:sz="0" w:space="0" w:color="auto"/>
            <w:right w:val="none" w:sz="0" w:space="0" w:color="auto"/>
          </w:divBdr>
        </w:div>
        <w:div w:id="1809594374">
          <w:marLeft w:val="648"/>
          <w:marRight w:val="0"/>
          <w:marTop w:val="0"/>
          <w:marBottom w:val="47"/>
          <w:divBdr>
            <w:top w:val="none" w:sz="0" w:space="0" w:color="auto"/>
            <w:left w:val="none" w:sz="0" w:space="0" w:color="auto"/>
            <w:bottom w:val="none" w:sz="0" w:space="0" w:color="auto"/>
            <w:right w:val="none" w:sz="0" w:space="0" w:color="auto"/>
          </w:divBdr>
        </w:div>
        <w:div w:id="1555854296">
          <w:marLeft w:val="0"/>
          <w:marRight w:val="0"/>
          <w:marTop w:val="0"/>
          <w:marBottom w:val="47"/>
          <w:divBdr>
            <w:top w:val="none" w:sz="0" w:space="0" w:color="auto"/>
            <w:left w:val="none" w:sz="0" w:space="0" w:color="auto"/>
            <w:bottom w:val="none" w:sz="0" w:space="0" w:color="auto"/>
            <w:right w:val="none" w:sz="0" w:space="0" w:color="auto"/>
          </w:divBdr>
        </w:div>
        <w:div w:id="1399866223">
          <w:marLeft w:val="0"/>
          <w:marRight w:val="0"/>
          <w:marTop w:val="0"/>
          <w:marBottom w:val="47"/>
          <w:divBdr>
            <w:top w:val="none" w:sz="0" w:space="0" w:color="auto"/>
            <w:left w:val="none" w:sz="0" w:space="0" w:color="auto"/>
            <w:bottom w:val="none" w:sz="0" w:space="0" w:color="auto"/>
            <w:right w:val="none" w:sz="0" w:space="0" w:color="auto"/>
          </w:divBdr>
        </w:div>
        <w:div w:id="224075939">
          <w:marLeft w:val="0"/>
          <w:marRight w:val="0"/>
          <w:marTop w:val="0"/>
          <w:marBottom w:val="47"/>
          <w:divBdr>
            <w:top w:val="none" w:sz="0" w:space="0" w:color="auto"/>
            <w:left w:val="none" w:sz="0" w:space="0" w:color="auto"/>
            <w:bottom w:val="none" w:sz="0" w:space="0" w:color="auto"/>
            <w:right w:val="none" w:sz="0" w:space="0" w:color="auto"/>
          </w:divBdr>
        </w:div>
        <w:div w:id="825515834">
          <w:marLeft w:val="0"/>
          <w:marRight w:val="0"/>
          <w:marTop w:val="0"/>
          <w:marBottom w:val="47"/>
          <w:divBdr>
            <w:top w:val="none" w:sz="0" w:space="0" w:color="auto"/>
            <w:left w:val="none" w:sz="0" w:space="0" w:color="auto"/>
            <w:bottom w:val="none" w:sz="0" w:space="0" w:color="auto"/>
            <w:right w:val="none" w:sz="0" w:space="0" w:color="auto"/>
          </w:divBdr>
        </w:div>
        <w:div w:id="1435594465">
          <w:marLeft w:val="0"/>
          <w:marRight w:val="0"/>
          <w:marTop w:val="0"/>
          <w:marBottom w:val="47"/>
          <w:divBdr>
            <w:top w:val="none" w:sz="0" w:space="0" w:color="auto"/>
            <w:left w:val="none" w:sz="0" w:space="0" w:color="auto"/>
            <w:bottom w:val="none" w:sz="0" w:space="0" w:color="auto"/>
            <w:right w:val="none" w:sz="0" w:space="0" w:color="auto"/>
          </w:divBdr>
        </w:div>
        <w:div w:id="158749316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6311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2024-12-24T14:27:00Z</dcterms:created>
  <dcterms:modified xsi:type="dcterms:W3CDTF">2024-12-24T14:28:00Z</dcterms:modified>
</cp:coreProperties>
</file>