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63" w:rsidRDefault="00E26A63" w:rsidP="00E26A63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E26A63">
        <w:rPr>
          <w:rFonts w:ascii="Verdana" w:eastAsia="Verdana" w:hAnsi="Verdana" w:cs="Verdana"/>
          <w:b/>
          <w:color w:val="0000FF"/>
          <w:sz w:val="24"/>
          <w:szCs w:val="24"/>
        </w:rPr>
        <w:t xml:space="preserve">DECRETO por el que se reforma el artículo 176, fracción II, numeral 8 de la Ley Federal del Trabajo.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05 de abril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976270" w:rsidRDefault="00E26A63" w:rsidP="00E26A63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E26A63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Presidencia de la República.</w:t>
      </w:r>
    </w:p>
    <w:p w:rsidR="00E26A63" w:rsidRPr="00E26A63" w:rsidRDefault="00E26A63" w:rsidP="00E26A63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E26A6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ANDRÉS MANUEL LÓPEZ OBRADOR</w:t>
      </w:r>
      <w:r w:rsidRPr="00E26A63">
        <w:rPr>
          <w:rFonts w:ascii="Arial" w:eastAsia="Times New Roman" w:hAnsi="Arial" w:cs="Arial"/>
          <w:sz w:val="18"/>
          <w:szCs w:val="18"/>
          <w:lang w:eastAsia="es-MX"/>
        </w:rPr>
        <w:t>, Presidente de los Estados Unidos Mexicanos, a sus habitantes sabed:</w:t>
      </w:r>
    </w:p>
    <w:p w:rsidR="00E26A63" w:rsidRPr="00E26A63" w:rsidRDefault="00E26A63" w:rsidP="00E26A63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E26A63">
        <w:rPr>
          <w:rFonts w:ascii="Arial" w:eastAsia="Times New Roman" w:hAnsi="Arial" w:cs="Arial"/>
          <w:sz w:val="18"/>
          <w:szCs w:val="18"/>
          <w:lang w:eastAsia="es-MX"/>
        </w:rPr>
        <w:t>Que el Honorable Congreso de la Unión, se ha servido dirigirme el siguiente</w:t>
      </w:r>
    </w:p>
    <w:p w:rsidR="00E26A63" w:rsidRPr="00E26A63" w:rsidRDefault="00E26A63" w:rsidP="00E26A63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E26A63">
        <w:rPr>
          <w:rFonts w:ascii="Arial" w:eastAsia="Times New Roman" w:hAnsi="Arial" w:cs="Arial"/>
          <w:b/>
          <w:sz w:val="18"/>
          <w:szCs w:val="18"/>
          <w:lang w:eastAsia="es-MX"/>
        </w:rPr>
        <w:t>DECRETO</w:t>
      </w:r>
    </w:p>
    <w:p w:rsidR="00E26A63" w:rsidRPr="00E26A63" w:rsidRDefault="00E26A63" w:rsidP="00E26A63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E26A6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"</w:t>
      </w:r>
      <w:r w:rsidRPr="00E26A63">
        <w:rPr>
          <w:rFonts w:ascii="Arial" w:eastAsia="Times New Roman" w:hAnsi="Arial" w:cs="Arial"/>
          <w:sz w:val="18"/>
          <w:szCs w:val="18"/>
          <w:lang w:eastAsia="es-MX"/>
        </w:rPr>
        <w:t>EL CONGRESO GENERAL DE LOS ESTADOS UNIDOS MEXICANOS, DECRETA:</w:t>
      </w:r>
    </w:p>
    <w:p w:rsidR="00E26A63" w:rsidRPr="00E26A63" w:rsidRDefault="00E26A63" w:rsidP="00E26A63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E26A6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SE REFORMA EL ARTÍCULO 176, FRACCIÓN II, NUMERAL 8 DE LA LEY FEDERAL DEL TRABAJO.</w:t>
      </w:r>
    </w:p>
    <w:p w:rsidR="00E26A63" w:rsidRPr="00E26A63" w:rsidRDefault="00E26A63" w:rsidP="00E26A63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E26A6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Único.- </w:t>
      </w:r>
      <w:r w:rsidRPr="00E26A63">
        <w:rPr>
          <w:rFonts w:ascii="Arial" w:eastAsia="Times New Roman" w:hAnsi="Arial" w:cs="Arial"/>
          <w:sz w:val="18"/>
          <w:szCs w:val="18"/>
          <w:lang w:eastAsia="es-MX"/>
        </w:rPr>
        <w:t>Se reforma el artículo 176, fracción II, numeral 8 de la Ley Federal del Trabajo, para quedar como sigue:</w:t>
      </w:r>
    </w:p>
    <w:p w:rsidR="00E26A63" w:rsidRPr="00E26A63" w:rsidRDefault="00E26A63" w:rsidP="00E26A63">
      <w:pPr>
        <w:spacing w:after="101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E26A6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Artículo 176.</w:t>
      </w:r>
      <w:proofErr w:type="gramStart"/>
      <w:r w:rsidRPr="00E26A6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- ...</w:t>
      </w:r>
      <w:proofErr w:type="gramEnd"/>
    </w:p>
    <w:p w:rsidR="00E26A63" w:rsidRPr="00E26A63" w:rsidRDefault="00E26A63" w:rsidP="00E26A63">
      <w:pPr>
        <w:spacing w:after="101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proofErr w:type="gramStart"/>
      <w:r w:rsidRPr="00E26A6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I.</w:t>
      </w:r>
      <w:proofErr w:type="gramEnd"/>
      <w:r w:rsidRPr="00E26A6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 ...</w:t>
      </w:r>
    </w:p>
    <w:p w:rsidR="00E26A63" w:rsidRPr="00E26A63" w:rsidRDefault="00E26A63" w:rsidP="00E26A63">
      <w:pPr>
        <w:spacing w:after="101" w:line="240" w:lineRule="auto"/>
        <w:ind w:hanging="432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E26A6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II.</w:t>
      </w:r>
      <w:r w:rsidRPr="00E26A63">
        <w:rPr>
          <w:rFonts w:ascii="Arial" w:eastAsia="Times New Roman" w:hAnsi="Arial" w:cs="Arial"/>
          <w:sz w:val="18"/>
          <w:szCs w:val="18"/>
          <w:lang w:eastAsia="es-MX"/>
        </w:rPr>
        <w:t>     Labores:</w:t>
      </w:r>
    </w:p>
    <w:p w:rsidR="00E26A63" w:rsidRPr="00E26A63" w:rsidRDefault="00E26A63" w:rsidP="00E26A63">
      <w:pPr>
        <w:spacing w:after="101" w:line="240" w:lineRule="auto"/>
        <w:ind w:hanging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E26A6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1. </w:t>
      </w:r>
      <w:r w:rsidRPr="00E26A63">
        <w:rPr>
          <w:rFonts w:ascii="Arial" w:eastAsia="Times New Roman" w:hAnsi="Arial" w:cs="Arial"/>
          <w:sz w:val="18"/>
          <w:szCs w:val="18"/>
          <w:lang w:eastAsia="es-MX"/>
        </w:rPr>
        <w:t> a</w:t>
      </w:r>
      <w:r w:rsidRPr="00E26A6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 7. ...</w:t>
      </w:r>
    </w:p>
    <w:p w:rsidR="00E26A63" w:rsidRPr="00E26A63" w:rsidRDefault="00E26A63" w:rsidP="00E26A63">
      <w:pPr>
        <w:spacing w:after="101" w:line="240" w:lineRule="auto"/>
        <w:ind w:hanging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E26A6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8.</w:t>
      </w:r>
      <w:r w:rsidRPr="00E26A63">
        <w:rPr>
          <w:rFonts w:ascii="Arial" w:eastAsia="Times New Roman" w:hAnsi="Arial" w:cs="Arial"/>
          <w:sz w:val="18"/>
          <w:szCs w:val="18"/>
          <w:lang w:eastAsia="es-MX"/>
        </w:rPr>
        <w:t>  Agrícolas, forestales, de aserrado, silvícolas, de caza y pesca, que impliquen el uso de químicos, manejo de maquinaria, vehículos pesados, y los que determine la autoridad competente;</w:t>
      </w:r>
    </w:p>
    <w:p w:rsidR="00E26A63" w:rsidRPr="00E26A63" w:rsidRDefault="00E26A63" w:rsidP="00E26A63">
      <w:pPr>
        <w:spacing w:after="101" w:line="240" w:lineRule="auto"/>
        <w:ind w:hanging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E26A6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9. </w:t>
      </w:r>
      <w:r w:rsidRPr="00E26A63">
        <w:rPr>
          <w:rFonts w:ascii="Arial" w:eastAsia="Times New Roman" w:hAnsi="Arial" w:cs="Arial"/>
          <w:sz w:val="18"/>
          <w:szCs w:val="18"/>
          <w:lang w:eastAsia="es-MX"/>
        </w:rPr>
        <w:t> a</w:t>
      </w:r>
      <w:r w:rsidRPr="00E26A6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 20. ...</w:t>
      </w:r>
    </w:p>
    <w:p w:rsidR="00E26A63" w:rsidRPr="00E26A63" w:rsidRDefault="00E26A63" w:rsidP="00E26A63">
      <w:pPr>
        <w:spacing w:after="101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E26A6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III. </w:t>
      </w:r>
      <w:r w:rsidRPr="00E26A63">
        <w:rPr>
          <w:rFonts w:ascii="Arial" w:eastAsia="Times New Roman" w:hAnsi="Arial" w:cs="Arial"/>
          <w:sz w:val="18"/>
          <w:szCs w:val="18"/>
          <w:lang w:eastAsia="es-MX"/>
        </w:rPr>
        <w:t>a</w:t>
      </w:r>
      <w:r w:rsidRPr="00E26A6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 VII. ...</w:t>
      </w:r>
    </w:p>
    <w:p w:rsidR="00E26A63" w:rsidRPr="00E26A63" w:rsidRDefault="00E26A63" w:rsidP="00E26A63">
      <w:pPr>
        <w:spacing w:after="101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E26A6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...</w:t>
      </w:r>
    </w:p>
    <w:p w:rsidR="00E26A63" w:rsidRPr="00E26A63" w:rsidRDefault="00E26A63" w:rsidP="00E26A63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E26A63">
        <w:rPr>
          <w:rFonts w:ascii="Arial" w:eastAsia="Times New Roman" w:hAnsi="Arial" w:cs="Arial"/>
          <w:b/>
          <w:sz w:val="18"/>
          <w:szCs w:val="18"/>
          <w:lang w:eastAsia="es-MX"/>
        </w:rPr>
        <w:t>Transitorios</w:t>
      </w:r>
    </w:p>
    <w:p w:rsidR="00E26A63" w:rsidRPr="00E26A63" w:rsidRDefault="00E26A63" w:rsidP="00E26A63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E26A6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Primero.-</w:t>
      </w:r>
      <w:r w:rsidRPr="00E26A63">
        <w:rPr>
          <w:rFonts w:ascii="Arial" w:eastAsia="Times New Roman" w:hAnsi="Arial" w:cs="Arial"/>
          <w:sz w:val="18"/>
          <w:szCs w:val="18"/>
          <w:lang w:eastAsia="es-MX"/>
        </w:rPr>
        <w:t xml:space="preserve"> El presente Decreto entrará en vigor el día siguiente al de su publicación en el Diario Oficial de la Federación.</w:t>
      </w:r>
    </w:p>
    <w:p w:rsidR="00E26A63" w:rsidRPr="00E26A63" w:rsidRDefault="00E26A63" w:rsidP="00E26A63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E26A6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Segundo.- </w:t>
      </w:r>
      <w:r w:rsidRPr="00E26A63">
        <w:rPr>
          <w:rFonts w:ascii="Arial" w:eastAsia="Times New Roman" w:hAnsi="Arial" w:cs="Arial"/>
          <w:sz w:val="18"/>
          <w:szCs w:val="18"/>
          <w:lang w:eastAsia="es-MX"/>
        </w:rPr>
        <w:t>La Secretaría del Trabajo y Previsión Social contará con un plazo de 180 días posteriores a la entrada en vigor del presente Decreto para elaborar y publicar una Norma Oficial Mexicana a efecto de clasificar las actividades a que se refiere el artículo 176, fracción II, numeral 8 a fin de determinar aquéllas de menor riesgo.</w:t>
      </w:r>
    </w:p>
    <w:p w:rsidR="00E26A63" w:rsidRPr="00E26A63" w:rsidRDefault="00E26A63" w:rsidP="00E26A63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E26A6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Ciudad de México, a 23 de febrero de 2022</w:t>
      </w:r>
      <w:r w:rsidRPr="00E26A63">
        <w:rPr>
          <w:rFonts w:ascii="Arial" w:eastAsia="Times New Roman" w:hAnsi="Arial" w:cs="Arial"/>
          <w:sz w:val="18"/>
          <w:szCs w:val="18"/>
          <w:lang w:eastAsia="es-MX"/>
        </w:rPr>
        <w:t xml:space="preserve">.- </w:t>
      </w:r>
      <w:proofErr w:type="spellStart"/>
      <w:r w:rsidRPr="00E26A63">
        <w:rPr>
          <w:rFonts w:ascii="Arial" w:eastAsia="Times New Roman" w:hAnsi="Arial" w:cs="Arial"/>
          <w:sz w:val="18"/>
          <w:szCs w:val="18"/>
          <w:lang w:eastAsia="es-MX"/>
        </w:rPr>
        <w:t>Dip</w:t>
      </w:r>
      <w:proofErr w:type="spellEnd"/>
      <w:r w:rsidRPr="00E26A63">
        <w:rPr>
          <w:rFonts w:ascii="Arial" w:eastAsia="Times New Roman" w:hAnsi="Arial" w:cs="Arial"/>
          <w:sz w:val="18"/>
          <w:szCs w:val="18"/>
          <w:lang w:eastAsia="es-MX"/>
        </w:rPr>
        <w:t xml:space="preserve">. </w:t>
      </w:r>
      <w:r w:rsidRPr="00E26A6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Sergio Carlos Gutiérrez Luna</w:t>
      </w:r>
      <w:r w:rsidRPr="00E26A63">
        <w:rPr>
          <w:rFonts w:ascii="Arial" w:eastAsia="Times New Roman" w:hAnsi="Arial" w:cs="Arial"/>
          <w:sz w:val="18"/>
          <w:szCs w:val="18"/>
          <w:lang w:eastAsia="es-MX"/>
        </w:rPr>
        <w:t xml:space="preserve">, Presidente.- </w:t>
      </w:r>
      <w:proofErr w:type="spellStart"/>
      <w:r w:rsidRPr="00E26A63">
        <w:rPr>
          <w:rFonts w:ascii="Arial" w:eastAsia="Times New Roman" w:hAnsi="Arial" w:cs="Arial"/>
          <w:sz w:val="18"/>
          <w:szCs w:val="18"/>
          <w:lang w:eastAsia="es-MX"/>
        </w:rPr>
        <w:t>Sen</w:t>
      </w:r>
      <w:proofErr w:type="spellEnd"/>
      <w:r w:rsidRPr="00E26A63">
        <w:rPr>
          <w:rFonts w:ascii="Arial" w:eastAsia="Times New Roman" w:hAnsi="Arial" w:cs="Arial"/>
          <w:sz w:val="18"/>
          <w:szCs w:val="18"/>
          <w:lang w:eastAsia="es-MX"/>
        </w:rPr>
        <w:t xml:space="preserve">. </w:t>
      </w:r>
      <w:r w:rsidRPr="00E26A6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Olga Sánchez Cordero Dávila</w:t>
      </w:r>
      <w:r w:rsidRPr="00E26A63">
        <w:rPr>
          <w:rFonts w:ascii="Arial" w:eastAsia="Times New Roman" w:hAnsi="Arial" w:cs="Arial"/>
          <w:sz w:val="18"/>
          <w:szCs w:val="18"/>
          <w:lang w:eastAsia="es-MX"/>
        </w:rPr>
        <w:t xml:space="preserve">, Presidenta.- </w:t>
      </w:r>
      <w:proofErr w:type="spellStart"/>
      <w:r w:rsidRPr="00E26A63">
        <w:rPr>
          <w:rFonts w:ascii="Arial" w:eastAsia="Times New Roman" w:hAnsi="Arial" w:cs="Arial"/>
          <w:sz w:val="18"/>
          <w:szCs w:val="18"/>
          <w:lang w:eastAsia="es-MX"/>
        </w:rPr>
        <w:t>Dip</w:t>
      </w:r>
      <w:proofErr w:type="spellEnd"/>
      <w:r w:rsidRPr="00E26A63">
        <w:rPr>
          <w:rFonts w:ascii="Arial" w:eastAsia="Times New Roman" w:hAnsi="Arial" w:cs="Arial"/>
          <w:sz w:val="18"/>
          <w:szCs w:val="18"/>
          <w:lang w:eastAsia="es-MX"/>
        </w:rPr>
        <w:t xml:space="preserve">. </w:t>
      </w:r>
      <w:r w:rsidRPr="00E26A6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Luis Enrique Martínez Ventura</w:t>
      </w:r>
      <w:r w:rsidRPr="00E26A63">
        <w:rPr>
          <w:rFonts w:ascii="Arial" w:eastAsia="Times New Roman" w:hAnsi="Arial" w:cs="Arial"/>
          <w:sz w:val="18"/>
          <w:szCs w:val="18"/>
          <w:lang w:eastAsia="es-MX"/>
        </w:rPr>
        <w:t xml:space="preserve">, Secretario.- </w:t>
      </w:r>
      <w:proofErr w:type="spellStart"/>
      <w:r w:rsidRPr="00E26A63">
        <w:rPr>
          <w:rFonts w:ascii="Arial" w:eastAsia="Times New Roman" w:hAnsi="Arial" w:cs="Arial"/>
          <w:sz w:val="18"/>
          <w:szCs w:val="18"/>
          <w:lang w:eastAsia="es-MX"/>
        </w:rPr>
        <w:t>Sen</w:t>
      </w:r>
      <w:proofErr w:type="spellEnd"/>
      <w:r w:rsidRPr="00E26A63">
        <w:rPr>
          <w:rFonts w:ascii="Arial" w:eastAsia="Times New Roman" w:hAnsi="Arial" w:cs="Arial"/>
          <w:sz w:val="18"/>
          <w:szCs w:val="18"/>
          <w:lang w:eastAsia="es-MX"/>
        </w:rPr>
        <w:t xml:space="preserve">. </w:t>
      </w:r>
      <w:r w:rsidRPr="00E26A6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Verónica Delgadillo García</w:t>
      </w:r>
      <w:r w:rsidRPr="00E26A63">
        <w:rPr>
          <w:rFonts w:ascii="Arial" w:eastAsia="Times New Roman" w:hAnsi="Arial" w:cs="Arial"/>
          <w:sz w:val="18"/>
          <w:szCs w:val="18"/>
          <w:lang w:eastAsia="es-MX"/>
        </w:rPr>
        <w:t>, Secretaria.- Rúbricas.</w:t>
      </w:r>
      <w:r w:rsidRPr="00E26A6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"</w:t>
      </w:r>
    </w:p>
    <w:p w:rsidR="00E26A63" w:rsidRPr="00E26A63" w:rsidRDefault="00E26A63" w:rsidP="00E26A63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E26A63">
        <w:rPr>
          <w:rFonts w:ascii="Arial" w:eastAsia="Times New Roman" w:hAnsi="Arial" w:cs="Arial"/>
          <w:sz w:val="18"/>
          <w:szCs w:val="18"/>
          <w:lang w:eastAsia="es-MX"/>
        </w:rPr>
        <w:t xml:space="preserve">En cumplimiento de lo dispuesto por la fracción I del Artículo 89 de la Constitución Política de los Estados Unidos Mexicanos, y para su debida publicación y observancia, expido el presente Decreto en la Residencia del Poder Ejecutivo Federal, en la Ciudad de México, a 16 de marzo de 2022.- </w:t>
      </w:r>
      <w:r w:rsidRPr="00E26A6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Andrés Manuel López Obrador</w:t>
      </w:r>
      <w:r w:rsidRPr="00E26A63">
        <w:rPr>
          <w:rFonts w:ascii="Arial" w:eastAsia="Times New Roman" w:hAnsi="Arial" w:cs="Arial"/>
          <w:sz w:val="18"/>
          <w:szCs w:val="18"/>
          <w:lang w:eastAsia="es-MX"/>
        </w:rPr>
        <w:t xml:space="preserve">.- Rúbrica.- El Secretario de Gobernación, Lic. </w:t>
      </w:r>
      <w:r w:rsidRPr="00E26A6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Adán Augusto López Hernández</w:t>
      </w:r>
      <w:r w:rsidRPr="00E26A63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sectPr w:rsidR="00E26A63" w:rsidRPr="00E26A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63"/>
    <w:rsid w:val="005152B3"/>
    <w:rsid w:val="00DA3647"/>
    <w:rsid w:val="00E2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0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8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340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596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052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81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3436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558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9511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895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79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2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2022-04-05T13:53:00Z</dcterms:created>
  <dcterms:modified xsi:type="dcterms:W3CDTF">2022-04-05T13:55:00Z</dcterms:modified>
</cp:coreProperties>
</file>