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CA6" w:rsidRPr="001C2CA6" w:rsidRDefault="001C2CA6" w:rsidP="001C2CA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C2CA6">
        <w:rPr>
          <w:rFonts w:ascii="Verdana" w:hAnsi="Verdana"/>
          <w:b/>
          <w:bCs/>
          <w:color w:val="0070C0"/>
          <w:sz w:val="24"/>
        </w:rPr>
        <w:t>Lineamientos de participación para la obtención del Distintivo Empresa Agr</w:t>
      </w:r>
      <w:r>
        <w:rPr>
          <w:rFonts w:ascii="Verdana" w:hAnsi="Verdana"/>
          <w:b/>
          <w:bCs/>
          <w:color w:val="0070C0"/>
          <w:sz w:val="24"/>
        </w:rPr>
        <w:t>ícola Libre de Trabajo Infantil</w:t>
      </w:r>
    </w:p>
    <w:p w:rsidR="006473E1" w:rsidRDefault="001C2CA6" w:rsidP="001C2CA6">
      <w:pPr>
        <w:jc w:val="center"/>
        <w:rPr>
          <w:rFonts w:ascii="Verdana" w:hAnsi="Verdana"/>
          <w:b/>
          <w:bCs/>
          <w:color w:val="0070C0"/>
          <w:sz w:val="24"/>
        </w:rPr>
      </w:pPr>
      <w:r w:rsidRPr="001C2CA6">
        <w:rPr>
          <w:rFonts w:ascii="Verdana" w:hAnsi="Verdana"/>
          <w:b/>
          <w:bCs/>
          <w:color w:val="0070C0"/>
          <w:sz w:val="24"/>
        </w:rPr>
        <w:t xml:space="preserve"> </w:t>
      </w:r>
      <w:r w:rsidR="006473E1">
        <w:rPr>
          <w:rFonts w:ascii="Verdana" w:hAnsi="Verdana"/>
          <w:b/>
          <w:bCs/>
          <w:color w:val="0070C0"/>
          <w:sz w:val="24"/>
        </w:rPr>
        <w:t>(DOF del 23 de julio de 2018)</w:t>
      </w:r>
    </w:p>
    <w:p w:rsidR="001C2CA6" w:rsidRPr="001C2CA6" w:rsidRDefault="001C2CA6" w:rsidP="001C2CA6">
      <w:pPr>
        <w:jc w:val="both"/>
        <w:rPr>
          <w:rFonts w:ascii="Verdana" w:hAnsi="Verdana"/>
          <w:b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Al margen un sello con el Escudo Nacional, que dice: Estados Unidos Mexicanos.- Secretaría del Trabajo y Previsión Social.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Cs/>
          <w:sz w:val="20"/>
        </w:rPr>
        <w:t>ROBERTO RAFAEL CAMPA CIFRIÁN, Secretario del Trabajo y Previsión Social, con fundamento en los artículos 16 y 40 de la Ley Orgánica de la Administración Pública; 4 de la Ley Federal de Procedimiento Administrativo; 1, 2, fracción XII, 5, fracción III, 6, fracción I y 22, XIII fracción del Reglamento Interior de la Secretaría del Trabajo y Previsión Social, he tenido a bien expedir los siguientes</w:t>
      </w:r>
    </w:p>
    <w:p w:rsidR="001C2CA6" w:rsidRPr="001C2CA6" w:rsidRDefault="001C2CA6" w:rsidP="001C2CA6">
      <w:pPr>
        <w:jc w:val="both"/>
        <w:rPr>
          <w:rFonts w:ascii="Verdana" w:hAnsi="Verdana"/>
          <w:b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LINEAMIENTOS DE PARTICIPACIÓN PARA LA OBTENCIÓN DEL DISTINTIVO EMPRESA AGRÍCOLA</w:t>
      </w:r>
      <w:r w:rsidRPr="001C2CA6">
        <w:rPr>
          <w:rFonts w:ascii="Verdana" w:hAnsi="Verdana"/>
          <w:b/>
          <w:bCs/>
          <w:sz w:val="20"/>
        </w:rPr>
        <w:br/>
        <w:t>LIBRE DE TRABAJO INFANTIL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TÍTULO I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ÚNICO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DISPOSICIONES GENERALES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1.</w:t>
      </w:r>
      <w:r w:rsidRPr="001C2CA6">
        <w:rPr>
          <w:rFonts w:ascii="Verdana" w:hAnsi="Verdana"/>
          <w:bCs/>
          <w:sz w:val="20"/>
        </w:rPr>
        <w:t> Los presentes Lineamientos tienen por objeto establecer el procedimiento que la Secretaría del Trabajo y Previsión Social debe realizar para otorgar el Distintivo Empresa Agrícola Libre de Trabajo Infantil.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2.</w:t>
      </w:r>
      <w:r w:rsidRPr="001C2CA6">
        <w:rPr>
          <w:rFonts w:ascii="Verdana" w:hAnsi="Verdana"/>
          <w:bCs/>
          <w:sz w:val="20"/>
        </w:rPr>
        <w:t> El Distintivo tiene como propósito distinguir a los centros de trabajo agrícola en territorio nacional que cuentan con una política de cuidado y protección infantil e instrumentan acciones para el pleno desarrollo de las y los hijos de familias jornaleras. Es un modelo de gestión que incentiva a los centros de trabajo agrícola a demostrar el cumplimiento de las disposiciones laborales aplicables y está dirigido a los centros de trabajo que tengan como actividad preponderante la obtención de frutos de la tierra; exceptuando a aquellos cuyas actividades impliquen la producción de materias primas para la agricultura (semillas).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3.</w:t>
      </w:r>
      <w:r w:rsidRPr="001C2CA6">
        <w:rPr>
          <w:rFonts w:ascii="Verdana" w:hAnsi="Verdana"/>
          <w:bCs/>
          <w:sz w:val="20"/>
        </w:rPr>
        <w:t> Para efectos de los presentes Lineamientos se entiende por: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I.</w:t>
      </w:r>
      <w:r w:rsidRPr="001C2CA6">
        <w:rPr>
          <w:rFonts w:ascii="Verdana" w:hAnsi="Verdana"/>
          <w:bCs/>
          <w:sz w:val="20"/>
        </w:rPr>
        <w:t>        </w:t>
      </w:r>
      <w:r w:rsidRPr="001C2CA6">
        <w:rPr>
          <w:rFonts w:ascii="Verdana" w:hAnsi="Verdana"/>
          <w:b/>
          <w:bCs/>
          <w:sz w:val="20"/>
        </w:rPr>
        <w:t>Buenas prácticas: </w:t>
      </w:r>
      <w:r w:rsidRPr="001C2CA6">
        <w:rPr>
          <w:rFonts w:ascii="Verdana" w:hAnsi="Verdana"/>
          <w:bCs/>
          <w:sz w:val="20"/>
        </w:rPr>
        <w:t>Al conjunto coherente de acciones que han rendido buen o incluso excelente servicio en un determinado contexto y que se espera que, en contextos similares, rindan similares resultados;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II.</w:t>
      </w:r>
      <w:r w:rsidRPr="001C2CA6">
        <w:rPr>
          <w:rFonts w:ascii="Verdana" w:hAnsi="Verdana"/>
          <w:bCs/>
          <w:sz w:val="20"/>
        </w:rPr>
        <w:t>       </w:t>
      </w:r>
      <w:r w:rsidRPr="001C2CA6">
        <w:rPr>
          <w:rFonts w:ascii="Verdana" w:hAnsi="Verdana"/>
          <w:b/>
          <w:bCs/>
          <w:sz w:val="20"/>
        </w:rPr>
        <w:t>Centro de trabajo agrícola:</w:t>
      </w:r>
      <w:r w:rsidRPr="001C2CA6">
        <w:rPr>
          <w:rFonts w:ascii="Verdana" w:hAnsi="Verdana"/>
          <w:bCs/>
          <w:sz w:val="20"/>
        </w:rPr>
        <w:t> A la empresa o área de producción de una empresa agrícola que cuenta con campo de cultivo e infraestructura y constituye el lugar en donde las y los jornaleros agrícolas desempeñan sus labores;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III.</w:t>
      </w:r>
      <w:r w:rsidRPr="001C2CA6">
        <w:rPr>
          <w:rFonts w:ascii="Verdana" w:hAnsi="Verdana"/>
          <w:bCs/>
          <w:sz w:val="20"/>
        </w:rPr>
        <w:t>      </w:t>
      </w:r>
      <w:r w:rsidRPr="001C2CA6">
        <w:rPr>
          <w:rFonts w:ascii="Verdana" w:hAnsi="Verdana"/>
          <w:b/>
          <w:bCs/>
          <w:sz w:val="20"/>
        </w:rPr>
        <w:t>Delegaciones Federales:</w:t>
      </w:r>
      <w:r w:rsidRPr="001C2CA6">
        <w:rPr>
          <w:rFonts w:ascii="Verdana" w:hAnsi="Verdana"/>
          <w:bCs/>
          <w:sz w:val="20"/>
        </w:rPr>
        <w:t xml:space="preserve"> Representaciones de las dependencias de la Administración Pública Federal en las entidades federativas, cuya función básica es </w:t>
      </w:r>
      <w:r w:rsidRPr="001C2CA6">
        <w:rPr>
          <w:rFonts w:ascii="Verdana" w:hAnsi="Verdana"/>
          <w:bCs/>
          <w:sz w:val="20"/>
        </w:rPr>
        <w:lastRenderedPageBreak/>
        <w:t>propiciar y coadyuvar a que la planeación realizada entre la federación y los estados sea congruente y de acuerdo con las normas y lineamientos establecidos en los ámbitos federal y estatal;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IV.</w:t>
      </w:r>
      <w:r w:rsidRPr="001C2CA6">
        <w:rPr>
          <w:rFonts w:ascii="Verdana" w:hAnsi="Verdana"/>
          <w:bCs/>
          <w:sz w:val="20"/>
        </w:rPr>
        <w:t>      </w:t>
      </w:r>
      <w:r w:rsidRPr="001C2CA6">
        <w:rPr>
          <w:rFonts w:ascii="Verdana" w:hAnsi="Verdana"/>
          <w:b/>
          <w:bCs/>
          <w:sz w:val="20"/>
        </w:rPr>
        <w:t>Dirección General:</w:t>
      </w:r>
      <w:r w:rsidRPr="001C2CA6">
        <w:rPr>
          <w:rFonts w:ascii="Verdana" w:hAnsi="Verdana"/>
          <w:bCs/>
          <w:sz w:val="20"/>
        </w:rPr>
        <w:t> A la Dirección General de Inclusión Laboral y Trabajo de Menores de la Secretaría del Trabajo y Previsión Social;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V.</w:t>
      </w:r>
      <w:r w:rsidRPr="001C2CA6">
        <w:rPr>
          <w:rFonts w:ascii="Verdana" w:hAnsi="Verdana"/>
          <w:bCs/>
          <w:sz w:val="20"/>
        </w:rPr>
        <w:t>       </w:t>
      </w:r>
      <w:r w:rsidRPr="001C2CA6">
        <w:rPr>
          <w:rFonts w:ascii="Verdana" w:hAnsi="Verdana"/>
          <w:b/>
          <w:bCs/>
          <w:sz w:val="20"/>
        </w:rPr>
        <w:t>Distintivo:</w:t>
      </w:r>
      <w:r w:rsidRPr="001C2CA6">
        <w:rPr>
          <w:rFonts w:ascii="Verdana" w:hAnsi="Verdana"/>
          <w:bCs/>
          <w:sz w:val="20"/>
        </w:rPr>
        <w:t> Al distintivo Empresa Agrícola Libre de Trabajo Infantil otorgado por la Secretaría del Trabajo y Previsión Social;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VI.</w:t>
      </w:r>
      <w:r w:rsidRPr="001C2CA6">
        <w:rPr>
          <w:rFonts w:ascii="Verdana" w:hAnsi="Verdana"/>
          <w:bCs/>
          <w:sz w:val="20"/>
        </w:rPr>
        <w:t>      </w:t>
      </w:r>
      <w:r w:rsidRPr="001C2CA6">
        <w:rPr>
          <w:rFonts w:ascii="Verdana" w:hAnsi="Verdana"/>
          <w:b/>
          <w:bCs/>
          <w:sz w:val="20"/>
        </w:rPr>
        <w:t>Guía de operación:</w:t>
      </w:r>
      <w:r w:rsidRPr="001C2CA6">
        <w:rPr>
          <w:rFonts w:ascii="Verdana" w:hAnsi="Verdana"/>
          <w:bCs/>
          <w:sz w:val="20"/>
        </w:rPr>
        <w:t> Al documento emitido por la Dirección General en el cual se detallan las características del Distintivo, su fundamento, sus propósitos, así como todos los elementos y componentes del mismo;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VII.</w:t>
      </w:r>
      <w:r w:rsidRPr="001C2CA6">
        <w:rPr>
          <w:rFonts w:ascii="Verdana" w:hAnsi="Verdana"/>
          <w:bCs/>
          <w:sz w:val="20"/>
        </w:rPr>
        <w:t>     </w:t>
      </w:r>
      <w:r w:rsidRPr="001C2CA6">
        <w:rPr>
          <w:rFonts w:ascii="Verdana" w:hAnsi="Verdana"/>
          <w:b/>
          <w:bCs/>
          <w:sz w:val="20"/>
        </w:rPr>
        <w:t>Instrumento de verificación:</w:t>
      </w:r>
      <w:r w:rsidRPr="001C2CA6">
        <w:rPr>
          <w:rFonts w:ascii="Verdana" w:hAnsi="Verdana"/>
          <w:bCs/>
          <w:sz w:val="20"/>
        </w:rPr>
        <w:t> Al documento complementario de la Guía de operación del Distintivo en el que se señalan los criterios y reactivos de los cuales, los centros de trabajo agrícola participantes deberán presentar evidencia de su cumplimiento;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VIII.</w:t>
      </w:r>
      <w:r w:rsidRPr="001C2CA6">
        <w:rPr>
          <w:rFonts w:ascii="Verdana" w:hAnsi="Verdana"/>
          <w:bCs/>
          <w:sz w:val="20"/>
        </w:rPr>
        <w:t>    </w:t>
      </w:r>
      <w:r w:rsidRPr="001C2CA6">
        <w:rPr>
          <w:rFonts w:ascii="Verdana" w:hAnsi="Verdana"/>
          <w:b/>
          <w:bCs/>
          <w:sz w:val="20"/>
        </w:rPr>
        <w:t>Jornaleros agrícolas:</w:t>
      </w:r>
      <w:r w:rsidRPr="001C2CA6">
        <w:rPr>
          <w:rFonts w:ascii="Verdana" w:hAnsi="Verdana"/>
          <w:bCs/>
          <w:sz w:val="20"/>
        </w:rPr>
        <w:t> A las personas que ejecutan las labores agrícolas;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IX.</w:t>
      </w:r>
      <w:r w:rsidRPr="001C2CA6">
        <w:rPr>
          <w:rFonts w:ascii="Verdana" w:hAnsi="Verdana"/>
          <w:bCs/>
          <w:sz w:val="20"/>
        </w:rPr>
        <w:t>      </w:t>
      </w:r>
      <w:r w:rsidRPr="001C2CA6">
        <w:rPr>
          <w:rFonts w:ascii="Verdana" w:hAnsi="Verdana"/>
          <w:b/>
          <w:bCs/>
          <w:sz w:val="20"/>
        </w:rPr>
        <w:t xml:space="preserve">Mesa Interinstitucional de </w:t>
      </w:r>
      <w:proofErr w:type="spellStart"/>
      <w:r w:rsidRPr="001C2CA6">
        <w:rPr>
          <w:rFonts w:ascii="Verdana" w:hAnsi="Verdana"/>
          <w:b/>
          <w:bCs/>
          <w:sz w:val="20"/>
        </w:rPr>
        <w:t>Dictaminación</w:t>
      </w:r>
      <w:proofErr w:type="spellEnd"/>
      <w:r w:rsidRPr="001C2CA6">
        <w:rPr>
          <w:rFonts w:ascii="Verdana" w:hAnsi="Verdana"/>
          <w:b/>
          <w:bCs/>
          <w:sz w:val="20"/>
        </w:rPr>
        <w:t>: </w:t>
      </w:r>
      <w:r w:rsidRPr="001C2CA6">
        <w:rPr>
          <w:rFonts w:ascii="Verdana" w:hAnsi="Verdana"/>
          <w:bCs/>
          <w:sz w:val="20"/>
        </w:rPr>
        <w:t>Al grupo de trabajo integrado por servidores públicos representantes de diversas dependencias e instancias de la Administración Pública Federal, quienes evalúan y dictaminan en sesión colegiada que centros de trabajo agrícola son acreedores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proofErr w:type="gramStart"/>
      <w:r w:rsidRPr="001C2CA6">
        <w:rPr>
          <w:rFonts w:ascii="Verdana" w:hAnsi="Verdana"/>
          <w:bCs/>
          <w:sz w:val="20"/>
        </w:rPr>
        <w:t>a</w:t>
      </w:r>
      <w:proofErr w:type="gramEnd"/>
      <w:r w:rsidRPr="001C2CA6">
        <w:rPr>
          <w:rFonts w:ascii="Verdana" w:hAnsi="Verdana"/>
          <w:bCs/>
          <w:sz w:val="20"/>
        </w:rPr>
        <w:t xml:space="preserve"> obtener el Distintivo;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X.</w:t>
      </w:r>
      <w:r w:rsidRPr="001C2CA6">
        <w:rPr>
          <w:rFonts w:ascii="Verdana" w:hAnsi="Verdana"/>
          <w:bCs/>
          <w:sz w:val="20"/>
        </w:rPr>
        <w:t>       </w:t>
      </w:r>
      <w:r w:rsidRPr="001C2CA6">
        <w:rPr>
          <w:rFonts w:ascii="Verdana" w:hAnsi="Verdana"/>
          <w:b/>
          <w:bCs/>
          <w:sz w:val="20"/>
        </w:rPr>
        <w:t>Modelo de gestión:</w:t>
      </w:r>
      <w:r w:rsidRPr="001C2CA6">
        <w:rPr>
          <w:rFonts w:ascii="Verdana" w:hAnsi="Verdana"/>
          <w:bCs/>
          <w:sz w:val="20"/>
        </w:rPr>
        <w:t> Al conjunto de acciones orientadas al logro de los objetivos de una empresa, a través del cumplimiento y la óptima aplicación del proceso administrativo, con el fin de incrementar la calidad y la eficiencia y puede ser replicado;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XI.</w:t>
      </w:r>
      <w:r w:rsidRPr="001C2CA6">
        <w:rPr>
          <w:rFonts w:ascii="Verdana" w:hAnsi="Verdana"/>
          <w:bCs/>
          <w:sz w:val="20"/>
        </w:rPr>
        <w:t>      </w:t>
      </w:r>
      <w:r w:rsidRPr="001C2CA6">
        <w:rPr>
          <w:rFonts w:ascii="Verdana" w:hAnsi="Verdana"/>
          <w:b/>
          <w:bCs/>
          <w:sz w:val="20"/>
        </w:rPr>
        <w:t>Portafolio de evidencias:</w:t>
      </w:r>
      <w:r w:rsidRPr="001C2CA6">
        <w:rPr>
          <w:rFonts w:ascii="Verdana" w:hAnsi="Verdana"/>
          <w:bCs/>
          <w:sz w:val="20"/>
        </w:rPr>
        <w:t> A la carpeta que integra toda la evidencia documental de cumplimiento de cada uno de los reactivos del instrumento de verificación, y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XII.</w:t>
      </w:r>
      <w:r w:rsidRPr="001C2CA6">
        <w:rPr>
          <w:rFonts w:ascii="Verdana" w:hAnsi="Verdana"/>
          <w:bCs/>
          <w:sz w:val="20"/>
        </w:rPr>
        <w:t>     </w:t>
      </w:r>
      <w:r w:rsidRPr="001C2CA6">
        <w:rPr>
          <w:rFonts w:ascii="Verdana" w:hAnsi="Verdana"/>
          <w:b/>
          <w:bCs/>
          <w:sz w:val="20"/>
        </w:rPr>
        <w:t>Trabajo Infantil:</w:t>
      </w:r>
      <w:r w:rsidRPr="001C2CA6">
        <w:rPr>
          <w:rFonts w:ascii="Verdana" w:hAnsi="Verdana"/>
          <w:bCs/>
          <w:sz w:val="20"/>
        </w:rPr>
        <w:t> A la participación de una niña, un niño o un adolescente en una actividad remunerada o no, que se realiza al margen de la ley, en condiciones peligrosas o insalubres, de violación a sus derechos, o que le pueden producir efectos negativos, inmediatos o futuros, para su desarrollo físico, mental, psicológico o social, u obstaculizar su educación.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4.</w:t>
      </w:r>
      <w:r w:rsidRPr="001C2CA6">
        <w:rPr>
          <w:rFonts w:ascii="Verdana" w:hAnsi="Verdana"/>
          <w:bCs/>
          <w:sz w:val="20"/>
        </w:rPr>
        <w:t> La interpretación de los Lineamientos está a cargo de la Dirección General.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5.</w:t>
      </w:r>
      <w:r w:rsidRPr="001C2CA6">
        <w:rPr>
          <w:rFonts w:ascii="Verdana" w:hAnsi="Verdana"/>
          <w:bCs/>
          <w:sz w:val="20"/>
        </w:rPr>
        <w:t> El personal de la Dirección General debe prestar sus servicios de manera gratuita, con eficiencia, sensibilidad, inmediatez y bajo los principios institucionales que establece el Código de Ética de la Secretaría.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TÍTULO II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lastRenderedPageBreak/>
        <w:t>DEL PROCEDIMIENTO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PRIMERO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DEL REGISTRO Y ASIGNACIÓN DE FOLIO DE PARTICIPACIÓN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6.</w:t>
      </w:r>
      <w:r w:rsidRPr="001C2CA6">
        <w:rPr>
          <w:rFonts w:ascii="Verdana" w:hAnsi="Verdana"/>
          <w:bCs/>
          <w:sz w:val="20"/>
        </w:rPr>
        <w:t> La Dirección General debe publicar el formato de solicitud, la Guía de operación y el Instrumento de verificación en la página de internet de la Secretaría (</w:t>
      </w:r>
      <w:r w:rsidRPr="001C2CA6">
        <w:rPr>
          <w:rFonts w:ascii="Verdana" w:hAnsi="Verdana"/>
          <w:bCs/>
          <w:sz w:val="20"/>
          <w:u w:val="single"/>
        </w:rPr>
        <w:t>www.gob.mx/stps</w:t>
      </w:r>
      <w:r w:rsidRPr="001C2CA6">
        <w:rPr>
          <w:rFonts w:ascii="Verdana" w:hAnsi="Verdana"/>
          <w:bCs/>
          <w:sz w:val="20"/>
        </w:rPr>
        <w:t>).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7.</w:t>
      </w:r>
      <w:r w:rsidRPr="001C2CA6">
        <w:rPr>
          <w:rFonts w:ascii="Verdana" w:hAnsi="Verdana"/>
          <w:bCs/>
          <w:sz w:val="20"/>
        </w:rPr>
        <w:t> La Dirección General debe revisar, registrar y en su caso, asignar folio de participación a los centros de trabajo agrícola interesados en obtener el Distintivo, de conformidad con la Guía de operación.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8.</w:t>
      </w:r>
      <w:r w:rsidRPr="001C2CA6">
        <w:rPr>
          <w:rFonts w:ascii="Verdana" w:hAnsi="Verdana"/>
          <w:bCs/>
          <w:sz w:val="20"/>
        </w:rPr>
        <w:t> Una vez que la Dirección General reciba la solicitud, debe revisarla y en caso de haber inconsistencias en la misma, avisará al centro de trabajo agrícola para los efectos correspondientes.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9. </w:t>
      </w:r>
      <w:r w:rsidRPr="001C2CA6">
        <w:rPr>
          <w:rFonts w:ascii="Verdana" w:hAnsi="Verdana"/>
          <w:bCs/>
          <w:sz w:val="20"/>
        </w:rPr>
        <w:t xml:space="preserve">La Dirección General debe otorgar al centro de trabajo agrícola, vía electrónica, un número de folio de participación, una vez que haya revisado la solicitud y constate que no contiene inconsistencias; asimismo, debe proporcionar la Guía de operación y el Instrumento de verificación con el que la mesa interinstitucional de 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 xml:space="preserve"> fundamenta sus resoluciones.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10.</w:t>
      </w:r>
      <w:r w:rsidRPr="001C2CA6">
        <w:rPr>
          <w:rFonts w:ascii="Verdana" w:hAnsi="Verdana"/>
          <w:bCs/>
          <w:sz w:val="20"/>
        </w:rPr>
        <w:t> Una vez aprobadas las solicitudes, la Dirección General debe proporcionar asesoría a los centros de trabajo agrícola participantes, en lo relativo a la integración de los portafolios de evidencias, para lo cual debe establecer los medios y herramientas que estime necesarios para ello.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SEGUNDO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 VERIFICACIÓN, ANÁLISIS Y VALIDACIÓN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11. </w:t>
      </w:r>
      <w:r w:rsidRPr="001C2CA6">
        <w:rPr>
          <w:rFonts w:ascii="Verdana" w:hAnsi="Verdana"/>
          <w:bCs/>
          <w:sz w:val="20"/>
        </w:rPr>
        <w:t>La Dirección General debe hacer del conocimiento de los centros de trabajo agrícola participantes, los periodos de verificación, análisis y validación, de conformidad con la Guía de operación y el Instrumento de verificación del Distintivo.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12.</w:t>
      </w:r>
      <w:r w:rsidRPr="001C2CA6">
        <w:rPr>
          <w:rFonts w:ascii="Verdana" w:hAnsi="Verdana"/>
          <w:bCs/>
          <w:sz w:val="20"/>
        </w:rPr>
        <w:t> La Dirección General debe llevar a cabo la revisión de dichos archivos y hacer del conocimiento del centro de trabajo agrícola, las observaciones o áreas de oportunidad que estime pertinentes, para su atención y mejora.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13. </w:t>
      </w:r>
      <w:r w:rsidRPr="001C2CA6">
        <w:rPr>
          <w:rFonts w:ascii="Verdana" w:hAnsi="Verdana"/>
          <w:bCs/>
          <w:sz w:val="20"/>
        </w:rPr>
        <w:t>La Dirección General debe comunicar con oportunidad al centro de trabajo agrícola la programación de la visita de verificación correspondiente y recepción de los portafolios de evidencias.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14.</w:t>
      </w:r>
      <w:r w:rsidRPr="001C2CA6">
        <w:rPr>
          <w:rFonts w:ascii="Verdana" w:hAnsi="Verdana"/>
          <w:bCs/>
          <w:sz w:val="20"/>
        </w:rPr>
        <w:t xml:space="preserve"> La Dirección General debe recabar en la visita de verificación, el portafolio de evidencias en forma electrónica; conforme al Instrumento de verificación correspondiente; realizar un recorrido por las instalaciones de campo, en donde de manera aleatoria se revisen algunos de los criterios que se verifican para obtener el Distintivo; practicar entrevistas de manera aleatoria a las y los jornaleros agrícolas, </w:t>
      </w:r>
      <w:r w:rsidRPr="001C2CA6">
        <w:rPr>
          <w:rFonts w:ascii="Verdana" w:hAnsi="Verdana"/>
          <w:bCs/>
          <w:sz w:val="20"/>
        </w:rPr>
        <w:lastRenderedPageBreak/>
        <w:t>para conocer la percepción de los mismos en torno a las acciones que la empresa ha realizado y llenar el acta de verificación correspondiente.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15.</w:t>
      </w:r>
      <w:r w:rsidRPr="001C2CA6">
        <w:rPr>
          <w:rFonts w:ascii="Verdana" w:hAnsi="Verdana"/>
          <w:bCs/>
          <w:sz w:val="20"/>
        </w:rPr>
        <w:t> La Dirección General debe convocar a la integración de la Mesa Interinstitucional de 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>, misma que debe conformarse con representantes de las dependencias e instancias con programas y acciones dirigidos a población jornalera agrícola tales como: la Secretaría de Desarrollo Social, el Instituto Nacional de las Mujeres; la Comisión Nacional para el Desarrollo de los Pueblos Indígenas; la Procuraduría Agraria; el Instituto Nacional para el Desarrollo de Capacidades del Sector Rural, A.C. entre otras dependencias, entidades e instancias de la Administración Pública Federal, así como a organizaciones de la Sociedad Civil que considere estratégicas para la operación del proyecto.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16.</w:t>
      </w:r>
      <w:r w:rsidRPr="001C2CA6">
        <w:rPr>
          <w:rFonts w:ascii="Verdana" w:hAnsi="Verdana"/>
          <w:bCs/>
          <w:sz w:val="20"/>
        </w:rPr>
        <w:t> La Dirección General debe informar al centro de trabajo agrícola, una vez que la Mesa Interinstitucional emita su dictamen, el resultado del mismo y solicitar en su caso, a los centros de trabajo agrícola que resulten galardonados su autorización para publicar la o las buenas prácticas laborales desarrolladas.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17. </w:t>
      </w:r>
      <w:r w:rsidRPr="001C2CA6">
        <w:rPr>
          <w:rFonts w:ascii="Verdana" w:hAnsi="Verdana"/>
          <w:bCs/>
          <w:sz w:val="20"/>
        </w:rPr>
        <w:t>La Dirección General puede solicitar apoyo de las Delegaciones Federales cuando alguna acción referente al Distintivo se lleve a cabo en los centros de trabajo ubicados en las entidades federativas.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TERCERO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LAS EXCEPCIONES EN EL OTORGAMIENTO DEL DISTINTIVO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18. </w:t>
      </w:r>
      <w:r w:rsidRPr="001C2CA6">
        <w:rPr>
          <w:rFonts w:ascii="Verdana" w:hAnsi="Verdana"/>
          <w:bCs/>
          <w:sz w:val="20"/>
        </w:rPr>
        <w:t xml:space="preserve">La Mesa Interinstitucional de 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 xml:space="preserve"> puede tomar la decisión de no otorgar el Distintivo a los centros de trabajo agrícola participantes cuando: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I.</w:t>
      </w:r>
      <w:r w:rsidRPr="001C2CA6">
        <w:rPr>
          <w:rFonts w:ascii="Verdana" w:hAnsi="Verdana"/>
          <w:bCs/>
          <w:sz w:val="20"/>
        </w:rPr>
        <w:t>        El expediente de la empresa se encuentre incompleto, haya incumplimiento de las disposiciones normativas en materia laboral consideradas como graves;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II.</w:t>
      </w:r>
      <w:r w:rsidRPr="001C2CA6">
        <w:rPr>
          <w:rFonts w:ascii="Verdana" w:hAnsi="Verdana"/>
          <w:bCs/>
          <w:sz w:val="20"/>
        </w:rPr>
        <w:t>       Existan procedimientos administrativos instaurados por violaciones a la legislación laboral considerados graves;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III.</w:t>
      </w:r>
      <w:r w:rsidRPr="001C2CA6">
        <w:rPr>
          <w:rFonts w:ascii="Verdana" w:hAnsi="Verdana"/>
          <w:bCs/>
          <w:sz w:val="20"/>
        </w:rPr>
        <w:t>      El centro de trabajo agrícola no reúna los elementos suficientes para ser considerado como Empresa Agrícola Libre de Trabajo Infantil, y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IV.</w:t>
      </w:r>
      <w:r w:rsidRPr="001C2CA6">
        <w:rPr>
          <w:rFonts w:ascii="Verdana" w:hAnsi="Verdana"/>
          <w:bCs/>
          <w:sz w:val="20"/>
        </w:rPr>
        <w:t>      La actividad principal del centro de trabajo agrícola participante sea distinta a la producción directa de cultivos.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19. </w:t>
      </w:r>
      <w:r w:rsidRPr="001C2CA6">
        <w:rPr>
          <w:rFonts w:ascii="Verdana" w:hAnsi="Verdana"/>
          <w:bCs/>
          <w:sz w:val="20"/>
        </w:rPr>
        <w:t xml:space="preserve">La Dirección General debe notificar, en cualquiera de los casos anteriores, al centro de trabajo agrícola participante, en un plazo no mayor a diez días hábiles posteriores a la fecha de cierre de la etapa de 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>, las razones por las cuales no puede ser acreedor al Distintivo.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CUARTO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LAS VISITAS A LOS CENTROS DE TRABAJO AGRÍCOLA DISTINGUIDOS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lastRenderedPageBreak/>
        <w:t>Artículo 20.</w:t>
      </w:r>
      <w:r w:rsidRPr="001C2CA6">
        <w:rPr>
          <w:rFonts w:ascii="Verdana" w:hAnsi="Verdana"/>
          <w:bCs/>
          <w:sz w:val="20"/>
        </w:rPr>
        <w:t> La Dirección General debe realizar al menos una visita anual de seguimiento para verificar que el centro de trabajo agrícola cumpla los compromisos que adquirió al recibir el Distintivo y continúa aplicando la política de no contratación de mano de obra infantil y realizando acciones en beneficio de la población jornalera agrícola.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TÍTULO III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LOS DISTINTIVOS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PRIMERO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 ENTREGA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21. </w:t>
      </w:r>
      <w:r w:rsidRPr="001C2CA6">
        <w:rPr>
          <w:rFonts w:ascii="Verdana" w:hAnsi="Verdana"/>
          <w:bCs/>
          <w:sz w:val="20"/>
        </w:rPr>
        <w:t>La Secretaría debe entregar los Distintivos en el mes de junio a los centros de trabajo agrícola que lo hayan solicitado y se hayan hecho acreedores al mismo durante los meses de julio a diciembre del año anterior inmediato y en el mes de diciembre, a los que lo hayan solicitado en los meses de enero a junio del año corriente.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Cs/>
          <w:sz w:val="20"/>
        </w:rPr>
        <w:t> 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22.</w:t>
      </w:r>
      <w:r w:rsidRPr="001C2CA6">
        <w:rPr>
          <w:rFonts w:ascii="Verdana" w:hAnsi="Verdana"/>
          <w:bCs/>
          <w:sz w:val="20"/>
        </w:rPr>
        <w:t> La Secretaría debe entregar los Distintivos en acto público y otorgar a los centros de trabajo agrícola acreedores, el documento firmado por el titular de la Secretaría del Trabajo y Previsión Social, junto con el manual de identidad gráfica correspondiente.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SEGUNDO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 VIGENCIA Y REVOCACIÓN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23. </w:t>
      </w:r>
      <w:r w:rsidRPr="001C2CA6">
        <w:rPr>
          <w:rFonts w:ascii="Verdana" w:hAnsi="Verdana"/>
          <w:bCs/>
          <w:sz w:val="20"/>
        </w:rPr>
        <w:t>El Distintivo tiene una vigencia de dos años contados a partir de la fecha de entrega.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24. </w:t>
      </w:r>
      <w:r w:rsidRPr="001C2CA6">
        <w:rPr>
          <w:rFonts w:ascii="Verdana" w:hAnsi="Verdana"/>
          <w:bCs/>
          <w:sz w:val="20"/>
        </w:rPr>
        <w:t>La Dirección General puede revocar el Distintivo unilateralmente en los siguientes supuestos: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I.</w:t>
      </w:r>
      <w:r w:rsidRPr="001C2CA6">
        <w:rPr>
          <w:rFonts w:ascii="Verdana" w:hAnsi="Verdana"/>
          <w:bCs/>
          <w:sz w:val="20"/>
        </w:rPr>
        <w:t>        Por la detección de menores de dieciocho años desarrollando actividades laborales en el campo agrícola o en los procesos de producción;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II.</w:t>
      </w:r>
      <w:r w:rsidRPr="001C2CA6">
        <w:rPr>
          <w:rFonts w:ascii="Verdana" w:hAnsi="Verdana"/>
          <w:bCs/>
          <w:sz w:val="20"/>
        </w:rPr>
        <w:t>       Ante la existencia de quejas, denuncias, reclamaciones o incumplimientos de la normativa laboral que sean comprobadas por la autoridad competente;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III.</w:t>
      </w:r>
      <w:r w:rsidRPr="001C2CA6">
        <w:rPr>
          <w:rFonts w:ascii="Verdana" w:hAnsi="Verdana"/>
          <w:bCs/>
          <w:sz w:val="20"/>
        </w:rPr>
        <w:t>      De comprobarse cualquier falsedad en la solicitud de registro o la carta bajo protesta de decir verdad;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IV.</w:t>
      </w:r>
      <w:r w:rsidRPr="001C2CA6">
        <w:rPr>
          <w:rFonts w:ascii="Verdana" w:hAnsi="Verdana"/>
          <w:bCs/>
          <w:sz w:val="20"/>
        </w:rPr>
        <w:t>      De comprobarse que el Distintivo fue obtenido con evidencias documentales faltas de veracidad o que no corresponden a las acciones del centro de trabajo agrícola;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lastRenderedPageBreak/>
        <w:t>V.</w:t>
      </w:r>
      <w:r w:rsidRPr="001C2CA6">
        <w:rPr>
          <w:rFonts w:ascii="Verdana" w:hAnsi="Verdana"/>
          <w:bCs/>
          <w:sz w:val="20"/>
        </w:rPr>
        <w:t>       Por ausencia de avances en los compromisos, recomendaciones y observaciones que pudieran haberse establecido;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VI.</w:t>
      </w:r>
      <w:r w:rsidRPr="001C2CA6">
        <w:rPr>
          <w:rFonts w:ascii="Verdana" w:hAnsi="Verdana"/>
          <w:bCs/>
          <w:sz w:val="20"/>
        </w:rPr>
        <w:t>      Por fusión, quiebra o cierre de la empresa;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VII.</w:t>
      </w:r>
      <w:r w:rsidRPr="001C2CA6">
        <w:rPr>
          <w:rFonts w:ascii="Verdana" w:hAnsi="Verdana"/>
          <w:bCs/>
          <w:sz w:val="20"/>
        </w:rPr>
        <w:t>     Por cambio de razón social o domicilio del centro de trabajo agrícola sin haber dado formal aviso a la Dirección General;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VIII.</w:t>
      </w:r>
      <w:r w:rsidRPr="001C2CA6">
        <w:rPr>
          <w:rFonts w:ascii="Verdana" w:hAnsi="Verdana"/>
          <w:bCs/>
          <w:sz w:val="20"/>
        </w:rPr>
        <w:t>    Por renuncia del centro del trabajo agrícola al Distintivo, 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IX.</w:t>
      </w:r>
      <w:r w:rsidRPr="001C2CA6">
        <w:rPr>
          <w:rFonts w:ascii="Verdana" w:hAnsi="Verdana"/>
          <w:bCs/>
          <w:sz w:val="20"/>
        </w:rPr>
        <w:t>      Cuando el logotipo o nombre de la marca registrada se utilice en centros de trabajo agrícola o empresas que pertenezcan al mismo grupo, sociedad o propietario/a, sin que hayan sido galardonadas con el Distintivo.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25. </w:t>
      </w:r>
      <w:r w:rsidRPr="001C2CA6">
        <w:rPr>
          <w:rFonts w:ascii="Verdana" w:hAnsi="Verdana"/>
          <w:bCs/>
          <w:sz w:val="20"/>
        </w:rPr>
        <w:t>La Dirección General debe hacer del conocimiento de la Mesa Interinstitucional de 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 xml:space="preserve"> del retiro tanto del Distintivo, como del Manual de Identidad Gráfica, y lo debe hacer público a través de su página electrónica.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TERCERO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 EXTENSIÓN DE LA VIGENCIA DEL DISTINTIVO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26. </w:t>
      </w:r>
      <w:r w:rsidRPr="001C2CA6">
        <w:rPr>
          <w:rFonts w:ascii="Verdana" w:hAnsi="Verdana"/>
          <w:bCs/>
          <w:sz w:val="20"/>
        </w:rPr>
        <w:t xml:space="preserve">En virtud de que la vigencia del Distintivo es de dos años, el centro de trabajo agrícola puede renovarlo a su término, siempre y cuando haya permitido la(s) visita(s) de seguimiento programadas por la Dirección General y cumplido satisfactoriamente con las observaciones y/o sugerencias de mejora realizadas por la Mesa Interinstitucional de </w:t>
      </w:r>
      <w:proofErr w:type="spellStart"/>
      <w:r w:rsidRPr="001C2CA6">
        <w:rPr>
          <w:rFonts w:ascii="Verdana" w:hAnsi="Verdana"/>
          <w:bCs/>
          <w:sz w:val="20"/>
        </w:rPr>
        <w:t>Dictaminación</w:t>
      </w:r>
      <w:proofErr w:type="spellEnd"/>
      <w:r w:rsidRPr="001C2CA6">
        <w:rPr>
          <w:rFonts w:ascii="Verdana" w:hAnsi="Verdana"/>
          <w:bCs/>
          <w:sz w:val="20"/>
        </w:rPr>
        <w:t>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27. </w:t>
      </w:r>
      <w:r w:rsidRPr="001C2CA6">
        <w:rPr>
          <w:rFonts w:ascii="Verdana" w:hAnsi="Verdana"/>
          <w:bCs/>
          <w:sz w:val="20"/>
        </w:rPr>
        <w:t>La Dirección General debe recibir la solicitud de registro, en la que se señale la intención del centro de trabajo agrícola de participar en la renovación del Distintivo.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TÍTULO IV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DE LA PROTECCIÓN DE DATOS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CAPÍTULO ÚNICO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Artículo 28. </w:t>
      </w:r>
      <w:r w:rsidRPr="001C2CA6">
        <w:rPr>
          <w:rFonts w:ascii="Verdana" w:hAnsi="Verdana"/>
          <w:bCs/>
          <w:sz w:val="20"/>
        </w:rPr>
        <w:t>La Secretaría, en todo momento, debe actuar en estricto apego a las disposiciones en materia de transparencia, acceso a la información pública y protección de datos personales.</w:t>
      </w:r>
    </w:p>
    <w:p w:rsidR="001C2CA6" w:rsidRPr="001C2CA6" w:rsidRDefault="001C2CA6" w:rsidP="001C2CA6">
      <w:pPr>
        <w:jc w:val="both"/>
        <w:rPr>
          <w:rFonts w:ascii="Verdana" w:hAnsi="Verdana"/>
          <w:b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TRANSITORIO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/>
          <w:bCs/>
          <w:sz w:val="20"/>
        </w:rPr>
        <w:t>ÚNICO. </w:t>
      </w:r>
      <w:r w:rsidRPr="001C2CA6">
        <w:rPr>
          <w:rFonts w:ascii="Verdana" w:hAnsi="Verdana"/>
          <w:bCs/>
          <w:sz w:val="20"/>
        </w:rPr>
        <w:t>La Secretaría, en caso procedente, entregará en junio de 2019 el Distintivo a los centros de trabajo agrícola que se hagan acreedores al mismo y lo hayan solicitado en el periodo de julio a diciembre de 2018.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Cs/>
          <w:sz w:val="20"/>
        </w:rPr>
        <w:t>Ciudad de México, a tres de julio de dos mil dieciocho.- El Secretario del Trabajo y Previsión Social, </w:t>
      </w:r>
      <w:r w:rsidRPr="001C2CA6">
        <w:rPr>
          <w:rFonts w:ascii="Verdana" w:hAnsi="Verdana"/>
          <w:b/>
          <w:bCs/>
          <w:sz w:val="20"/>
        </w:rPr>
        <w:t>Roberto Rafael Campa Cifrián</w:t>
      </w:r>
      <w:r w:rsidRPr="001C2CA6">
        <w:rPr>
          <w:rFonts w:ascii="Verdana" w:hAnsi="Verdana"/>
          <w:bCs/>
          <w:sz w:val="20"/>
        </w:rPr>
        <w:t>.- Rúbrica.</w:t>
      </w:r>
    </w:p>
    <w:p w:rsidR="001C2CA6" w:rsidRPr="001C2CA6" w:rsidRDefault="001C2CA6" w:rsidP="001C2CA6">
      <w:pPr>
        <w:jc w:val="both"/>
        <w:rPr>
          <w:rFonts w:ascii="Verdana" w:hAnsi="Verdana"/>
          <w:bCs/>
          <w:sz w:val="20"/>
        </w:rPr>
      </w:pPr>
      <w:r w:rsidRPr="001C2CA6">
        <w:rPr>
          <w:rFonts w:ascii="Verdana" w:hAnsi="Verdana"/>
          <w:bCs/>
          <w:sz w:val="20"/>
        </w:rPr>
        <w:lastRenderedPageBreak/>
        <w:t> </w:t>
      </w:r>
    </w:p>
    <w:p w:rsidR="006473E1" w:rsidRPr="006473E1" w:rsidRDefault="006473E1" w:rsidP="006473E1">
      <w:pPr>
        <w:jc w:val="both"/>
        <w:rPr>
          <w:rFonts w:ascii="Verdana" w:hAnsi="Verdana"/>
          <w:bCs/>
          <w:sz w:val="20"/>
        </w:rPr>
      </w:pPr>
      <w:bookmarkStart w:id="0" w:name="_GoBack"/>
      <w:bookmarkEnd w:id="0"/>
    </w:p>
    <w:p w:rsidR="00BF3AEB" w:rsidRDefault="00270AD4"/>
    <w:sectPr w:rsidR="00BF3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3E1"/>
    <w:rsid w:val="001C2CA6"/>
    <w:rsid w:val="002228FA"/>
    <w:rsid w:val="00270AD4"/>
    <w:rsid w:val="006473E1"/>
    <w:rsid w:val="00C0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4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20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0653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69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7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8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8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7395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371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757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499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39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22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331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9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537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086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363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8761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5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89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4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41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84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0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16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11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6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4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3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8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36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8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2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79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5194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02439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5414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78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39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5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9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9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7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0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7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2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62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7903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010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6811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1682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057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324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768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510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5116">
          <w:marLeft w:val="86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09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2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2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1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8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9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271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2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496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083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6343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38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0926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6421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93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027442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3514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4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2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48280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003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3762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75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8953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5819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4108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16076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3298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77165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98067">
          <w:marLeft w:val="864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8131">
          <w:marLeft w:val="0"/>
          <w:marRight w:val="0"/>
          <w:marTop w:val="0"/>
          <w:marBottom w:val="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40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206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476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379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402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912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6002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794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0895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7988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9029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62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436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33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367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803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024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161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537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5995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93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2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795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748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62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87804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658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2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15139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56006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68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70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2092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698">
          <w:marLeft w:val="0"/>
          <w:marRight w:val="0"/>
          <w:marTop w:val="101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836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766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2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3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2132</Words>
  <Characters>11729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Alejandra Torres Orozco</dc:creator>
  <cp:lastModifiedBy>Valeria Alejandra Torres Orozco</cp:lastModifiedBy>
  <cp:revision>2</cp:revision>
  <dcterms:created xsi:type="dcterms:W3CDTF">2018-07-23T13:28:00Z</dcterms:created>
  <dcterms:modified xsi:type="dcterms:W3CDTF">2018-07-23T13:28:00Z</dcterms:modified>
</cp:coreProperties>
</file>