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Default="00FC535A" w:rsidP="00FC535A">
      <w:pPr>
        <w:jc w:val="center"/>
        <w:rPr>
          <w:rFonts w:ascii="Verdana" w:eastAsia="Verdana" w:hAnsi="Verdana" w:cs="Verdana"/>
          <w:b/>
          <w:color w:val="0000FF"/>
          <w:sz w:val="24"/>
          <w:szCs w:val="24"/>
        </w:rPr>
      </w:pPr>
      <w:r w:rsidRPr="00FC535A">
        <w:rPr>
          <w:rFonts w:ascii="Verdana" w:eastAsia="Verdana" w:hAnsi="Verdana" w:cs="Verdana"/>
          <w:b/>
          <w:color w:val="0000FF"/>
          <w:sz w:val="24"/>
          <w:szCs w:val="24"/>
        </w:rPr>
        <w:t>RESOLUCIÓN por la que se declara el inicio del procedimiento administrativo de examen de vigencia de la cuota compensatoria impuestas a las importaciones de ferromanganeso alto carbón, originarias de la República de Corea,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Pr>
          <w:rFonts w:ascii="Verdana" w:eastAsia="Verdana" w:hAnsi="Verdana" w:cs="Verdana"/>
          <w:b/>
          <w:color w:val="0000FF"/>
          <w:sz w:val="24"/>
          <w:szCs w:val="24"/>
        </w:rPr>
        <w:t xml:space="preserve"> </w:t>
      </w:r>
      <w:r>
        <w:rPr>
          <w:rFonts w:ascii="Verdana" w:eastAsia="Verdana" w:hAnsi="Verdana" w:cs="Verdana"/>
          <w:b/>
          <w:color w:val="0000FF"/>
          <w:sz w:val="24"/>
          <w:szCs w:val="24"/>
        </w:rPr>
        <w:t>de diciembre</w:t>
      </w:r>
      <w:r w:rsidRPr="00575D6A">
        <w:rPr>
          <w:rFonts w:ascii="Verdana" w:eastAsia="Verdana" w:hAnsi="Verdana" w:cs="Verdana"/>
          <w:b/>
          <w:color w:val="0000FF"/>
          <w:sz w:val="24"/>
          <w:szCs w:val="24"/>
        </w:rPr>
        <w:t xml:space="preserve"> de 2021)</w:t>
      </w:r>
      <w:bookmarkEnd w:id="0"/>
    </w:p>
    <w:p w:rsidR="00FC535A" w:rsidRDefault="00FC535A" w:rsidP="00FC535A">
      <w:pPr>
        <w:jc w:val="both"/>
        <w:rPr>
          <w:rFonts w:ascii="Arial" w:hAnsi="Arial" w:cs="Arial"/>
          <w:b/>
          <w:sz w:val="18"/>
        </w:rPr>
      </w:pPr>
      <w:r w:rsidRPr="00FC535A">
        <w:rPr>
          <w:rFonts w:ascii="Arial" w:hAnsi="Arial" w:cs="Arial"/>
          <w:b/>
          <w:sz w:val="18"/>
        </w:rPr>
        <w:t>Al margen un sello con el Escudo Nacional, que dice: Estados Unidos Mexicanos.- Secretaría de Economía.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6"/>
          <w:szCs w:val="16"/>
          <w:lang w:eastAsia="es-MX"/>
        </w:rPr>
      </w:pPr>
      <w:r w:rsidRPr="00FC535A">
        <w:rPr>
          <w:rFonts w:ascii="Arial" w:eastAsia="Times New Roman" w:hAnsi="Arial" w:cs="Arial"/>
          <w:color w:val="2F2F2F"/>
          <w:sz w:val="16"/>
          <w:szCs w:val="16"/>
          <w:lang w:eastAsia="es-MX"/>
        </w:rPr>
        <w:t>RESOLUCIÓN POR LA QUE SE DECLARA EL INICIO DEL PROCEDIMIENTO ADMINISTRATIVO DE EXAMEN DE VIGENCIA DE LA CUOTA COMPENSATORIA IMPUESTAS A LAS IMPORTACIONES DE FERROMANGANESO ALTO CARBÓN, ORIGINARIAS DE LA REPÚBLICA DE COREA, INDEPENDIENTEMENTE DEL PAÍS DE PROCEDENCIA.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Visto para resolver en la etapa de inicio el expediente administrativo E.C. 15/21 radicado en la Unidad de Prácticas Comerciales Internacionales de la Secretaría de Economía (la "Secretaría"), se emite la presente Resolución de conformidad con los siguientes</w:t>
      </w:r>
    </w:p>
    <w:p w:rsidR="00FC535A" w:rsidRPr="00FC535A" w:rsidRDefault="00FC535A" w:rsidP="00FC535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535A">
        <w:rPr>
          <w:rFonts w:ascii="Times" w:eastAsia="Times New Roman" w:hAnsi="Times" w:cs="Times New Roman"/>
          <w:b/>
          <w:bCs/>
          <w:color w:val="2F2F2F"/>
          <w:sz w:val="18"/>
          <w:szCs w:val="18"/>
          <w:lang w:eastAsia="es-MX"/>
        </w:rPr>
        <w:t>RESULTANDOS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A. Resolución final de la investigación antidumping</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w:t>
      </w:r>
      <w:r w:rsidRPr="00FC535A">
        <w:rPr>
          <w:rFonts w:ascii="Arial" w:eastAsia="Times New Roman" w:hAnsi="Arial" w:cs="Arial"/>
          <w:color w:val="2F2F2F"/>
          <w:sz w:val="18"/>
          <w:szCs w:val="18"/>
          <w:lang w:eastAsia="es-MX"/>
        </w:rPr>
        <w:t> El 15 de diciembre de 2016 se publicó en el Diario Oficial de la Federación (DOF) la Resolución final de la investigación antidumping sobre las importaciones de ferromanganeso alto carbón ("ferromanganeso") originarias de la República de Corea ("Corea"), independientemente del país de procedencia. Mediante dicha Resolución, la Secretaría determinó una cuota compensatoria definitiva de 35.64% a las importaciones definitivas y temporales de ferromanganeso, incluidas las que ingresen al amparo de la Regla Octava de las complementarias ("Regla Octava") para la aplicación de la Tarifa de la Ley de los Impuestos Generales de Importación y de Exportación (TIGIE), originarias de Corea, independientemente del país de procedencia, que ingresan por la fracción arancelaria 7202.11.01, y al amparo de la Regla Octava por la fracción arancelaria 9802.00.13 de la TIGIE, o por cualquier otra.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B. Aviso sobre la vigencia de cuotas compensatorias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w:t>
      </w:r>
      <w:r w:rsidRPr="00FC535A">
        <w:rPr>
          <w:rFonts w:ascii="Arial" w:eastAsia="Times New Roman" w:hAnsi="Arial" w:cs="Arial"/>
          <w:color w:val="2F2F2F"/>
          <w:sz w:val="18"/>
          <w:szCs w:val="18"/>
          <w:lang w:eastAsia="es-MX"/>
        </w:rPr>
        <w:t>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ferromanganeso originario de Corea, objeto de este examen.</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C. Manifestación de interés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3.</w:t>
      </w:r>
      <w:r w:rsidRPr="00FC535A">
        <w:rPr>
          <w:rFonts w:ascii="Arial" w:eastAsia="Times New Roman" w:hAnsi="Arial" w:cs="Arial"/>
          <w:color w:val="2F2F2F"/>
          <w:sz w:val="18"/>
          <w:szCs w:val="18"/>
          <w:lang w:eastAsia="es-MX"/>
        </w:rPr>
        <w:t> El 22 de octubre de 2021 Compañía Minera Autlán, S.A.B. de C.V. ("Minera Autlán"), manifestó su interés en que la Secretaría inicie el examen de vigencia de la cuota compensatoria</w:t>
      </w:r>
      <w:r w:rsidRPr="00FC535A">
        <w:rPr>
          <w:rFonts w:ascii="Arial" w:eastAsia="Times New Roman" w:hAnsi="Arial" w:cs="Arial"/>
          <w:color w:val="000000"/>
          <w:sz w:val="18"/>
          <w:szCs w:val="18"/>
          <w:lang w:eastAsia="es-MX"/>
        </w:rPr>
        <w:t> </w:t>
      </w:r>
      <w:r w:rsidRPr="00FC535A">
        <w:rPr>
          <w:rFonts w:ascii="Arial" w:eastAsia="Times New Roman" w:hAnsi="Arial" w:cs="Arial"/>
          <w:color w:val="2F2F2F"/>
          <w:sz w:val="18"/>
          <w:szCs w:val="18"/>
          <w:lang w:eastAsia="es-MX"/>
        </w:rPr>
        <w:t>definitiva impuesta a las importaciones de ferromanganeso originarias de Corea. Minera Autlán propuso como periodo de examen el comprendido del 1 de julio de 2020 al 30 de junio de 2021.</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4.</w:t>
      </w:r>
      <w:r w:rsidRPr="00FC535A">
        <w:rPr>
          <w:rFonts w:ascii="Arial" w:eastAsia="Times New Roman" w:hAnsi="Arial" w:cs="Arial"/>
          <w:color w:val="2F2F2F"/>
          <w:sz w:val="18"/>
          <w:szCs w:val="18"/>
          <w:lang w:eastAsia="es-MX"/>
        </w:rPr>
        <w:t> Minera Autlán es una empresa constituida conforme a las leyes mexicanas. Entre sus principales actividades se encuentran explotar, explorar, operar, administrar y negociar en cualquier otra forma con propiedades o negocios mineros de cualquier índole, incluidas minas de toda clase de metales, metaloides y minerales metálicos, entre ellos, el ferromanganeso. Para acreditar su calidad de productora nacional de ferromanganeso, presentó carta de la Cámara Nacional de la Industria del Hierro y del Acero del 9 de julio 2021, que así la acredita.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D. Producto objeto de examen</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w:t>
      </w:r>
      <w:r w:rsidRPr="00FC535A">
        <w:rPr>
          <w:rFonts w:ascii="Arial" w:eastAsia="Times New Roman" w:hAnsi="Arial" w:cs="Arial"/>
          <w:color w:val="2F2F2F"/>
          <w:sz w:val="18"/>
          <w:szCs w:val="18"/>
          <w:lang w:eastAsia="es-MX"/>
        </w:rPr>
        <w:t> Descripción del producto</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5.</w:t>
      </w:r>
      <w:r w:rsidRPr="00FC535A">
        <w:rPr>
          <w:rFonts w:ascii="Arial" w:eastAsia="Times New Roman" w:hAnsi="Arial" w:cs="Arial"/>
          <w:color w:val="2F2F2F"/>
          <w:sz w:val="18"/>
          <w:szCs w:val="18"/>
          <w:lang w:eastAsia="es-MX"/>
        </w:rPr>
        <w:t> El producto objeto de examen es el ferromanganeso, el cual es una ferroaleación de manganeso y hierro, normalmente contiene pequeños porcentajes de silicio; carbón; fósforo, y azufre. Comercialmente se le conoce como ferromanganeso alto carbón.</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w:t>
      </w:r>
      <w:r w:rsidRPr="00FC535A">
        <w:rPr>
          <w:rFonts w:ascii="Arial" w:eastAsia="Times New Roman" w:hAnsi="Arial" w:cs="Arial"/>
          <w:color w:val="2F2F2F"/>
          <w:sz w:val="18"/>
          <w:szCs w:val="18"/>
          <w:lang w:eastAsia="es-MX"/>
        </w:rPr>
        <w:t> Características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lastRenderedPageBreak/>
        <w:t> </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6.</w:t>
      </w:r>
      <w:r w:rsidRPr="00FC535A">
        <w:rPr>
          <w:rFonts w:ascii="Arial" w:eastAsia="Times New Roman" w:hAnsi="Arial" w:cs="Arial"/>
          <w:color w:val="2F2F2F"/>
          <w:sz w:val="18"/>
          <w:szCs w:val="18"/>
          <w:lang w:eastAsia="es-MX"/>
        </w:rPr>
        <w:t> El ferromanganeso, generalmente, contiene entre 72% y 82% de manganeso, un máximo de 7.50% de carbón; 1.20% de silicio; 0.40% de fósforo, y entre 0.02% y 0.05% de azufre. El contenido de estos elementos puede fluctuar alrededor de lo establecido en las normas técnicas mexicanas y en el mundo, sin que ello tenga incidencia comercial, debido a que una característica del ferromanganeso es la intercambiabilidad y fungibilidad absoluta en los procesos de producción de las siderúrgicas a nivel mundial.</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3.</w:t>
      </w:r>
      <w:r w:rsidRPr="00FC535A">
        <w:rPr>
          <w:rFonts w:ascii="Arial" w:eastAsia="Times New Roman" w:hAnsi="Arial" w:cs="Arial"/>
          <w:color w:val="2F2F2F"/>
          <w:sz w:val="18"/>
          <w:szCs w:val="18"/>
          <w:lang w:eastAsia="es-MX"/>
        </w:rPr>
        <w:t> Tratamiento arancelario</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7.</w:t>
      </w:r>
      <w:r w:rsidRPr="00FC535A">
        <w:rPr>
          <w:rFonts w:ascii="Arial" w:eastAsia="Times New Roman" w:hAnsi="Arial" w:cs="Arial"/>
          <w:color w:val="2F2F2F"/>
          <w:sz w:val="18"/>
          <w:szCs w:val="18"/>
          <w:lang w:eastAsia="es-MX"/>
        </w:rPr>
        <w:t> El producto objeto de examen ingresa al mercado nacional a través de la fracción arancelaria 7202.11.01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0"/>
        <w:gridCol w:w="6030"/>
      </w:tblGrid>
      <w:tr w:rsidR="00FC535A" w:rsidRPr="00FC535A" w:rsidTr="00FC535A">
        <w:trPr>
          <w:trHeight w:val="695"/>
        </w:trPr>
        <w:tc>
          <w:tcPr>
            <w:tcW w:w="190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FC535A" w:rsidRPr="00FC535A" w:rsidRDefault="00FC535A" w:rsidP="00FC535A">
            <w:pPr>
              <w:spacing w:after="101" w:line="240" w:lineRule="auto"/>
              <w:jc w:val="center"/>
              <w:rPr>
                <w:rFonts w:ascii="Arial" w:eastAsia="Times New Roman" w:hAnsi="Arial" w:cs="Arial"/>
                <w:color w:val="000000"/>
                <w:sz w:val="16"/>
                <w:szCs w:val="16"/>
                <w:lang w:eastAsia="es-MX"/>
              </w:rPr>
            </w:pPr>
            <w:r w:rsidRPr="00FC535A">
              <w:rPr>
                <w:rFonts w:ascii="Arial" w:eastAsia="Times New Roman" w:hAnsi="Arial" w:cs="Arial"/>
                <w:b/>
                <w:bCs/>
                <w:color w:val="000000"/>
                <w:sz w:val="16"/>
                <w:szCs w:val="16"/>
                <w:lang w:eastAsia="es-MX"/>
              </w:rPr>
              <w:t>Codificación</w:t>
            </w:r>
            <w:r w:rsidRPr="00FC535A">
              <w:rPr>
                <w:rFonts w:ascii="Arial" w:eastAsia="Times New Roman" w:hAnsi="Arial" w:cs="Arial"/>
                <w:color w:val="000000"/>
                <w:sz w:val="16"/>
                <w:szCs w:val="16"/>
                <w:lang w:eastAsia="es-MX"/>
              </w:rPr>
              <w:br/>
            </w:r>
            <w:r w:rsidRPr="00FC535A">
              <w:rPr>
                <w:rFonts w:ascii="Arial" w:eastAsia="Times New Roman" w:hAnsi="Arial" w:cs="Arial"/>
                <w:b/>
                <w:bCs/>
                <w:color w:val="000000"/>
                <w:sz w:val="16"/>
                <w:szCs w:val="16"/>
                <w:lang w:eastAsia="es-MX"/>
              </w:rPr>
              <w:t>arancelaria</w:t>
            </w:r>
          </w:p>
        </w:tc>
        <w:tc>
          <w:tcPr>
            <w:tcW w:w="603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FC535A" w:rsidRPr="00FC535A" w:rsidRDefault="00FC535A" w:rsidP="00FC535A">
            <w:pPr>
              <w:spacing w:after="101" w:line="240" w:lineRule="auto"/>
              <w:jc w:val="center"/>
              <w:rPr>
                <w:rFonts w:ascii="Arial" w:eastAsia="Times New Roman" w:hAnsi="Arial" w:cs="Arial"/>
                <w:color w:val="000000"/>
                <w:sz w:val="16"/>
                <w:szCs w:val="16"/>
                <w:lang w:eastAsia="es-MX"/>
              </w:rPr>
            </w:pPr>
            <w:r w:rsidRPr="00FC535A">
              <w:rPr>
                <w:rFonts w:ascii="Arial" w:eastAsia="Times New Roman" w:hAnsi="Arial" w:cs="Arial"/>
                <w:b/>
                <w:bCs/>
                <w:color w:val="000000"/>
                <w:sz w:val="16"/>
                <w:szCs w:val="16"/>
                <w:lang w:eastAsia="es-MX"/>
              </w:rPr>
              <w:t>Descripción</w:t>
            </w:r>
          </w:p>
        </w:tc>
      </w:tr>
      <w:tr w:rsidR="00FC535A" w:rsidRPr="00FC535A" w:rsidTr="00FC535A">
        <w:trPr>
          <w:trHeight w:val="402"/>
        </w:trPr>
        <w:tc>
          <w:tcPr>
            <w:tcW w:w="190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6"/>
                <w:szCs w:val="16"/>
                <w:lang w:eastAsia="es-MX"/>
              </w:rPr>
            </w:pPr>
            <w:r w:rsidRPr="00FC535A">
              <w:rPr>
                <w:rFonts w:ascii="Arial" w:eastAsia="Times New Roman" w:hAnsi="Arial" w:cs="Arial"/>
                <w:color w:val="000000"/>
                <w:sz w:val="16"/>
                <w:szCs w:val="16"/>
                <w:lang w:eastAsia="es-MX"/>
              </w:rPr>
              <w:t>Capítulo 72</w:t>
            </w:r>
          </w:p>
        </w:tc>
        <w:tc>
          <w:tcPr>
            <w:tcW w:w="60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6"/>
                <w:szCs w:val="16"/>
                <w:lang w:eastAsia="es-MX"/>
              </w:rPr>
            </w:pPr>
            <w:r w:rsidRPr="00FC535A">
              <w:rPr>
                <w:rFonts w:ascii="Arial" w:eastAsia="Times New Roman" w:hAnsi="Arial" w:cs="Arial"/>
                <w:color w:val="000000"/>
                <w:sz w:val="16"/>
                <w:szCs w:val="16"/>
                <w:lang w:eastAsia="es-MX"/>
              </w:rPr>
              <w:t>Fundición, hierro y acero</w:t>
            </w:r>
          </w:p>
        </w:tc>
      </w:tr>
      <w:tr w:rsidR="00FC535A" w:rsidRPr="00FC535A" w:rsidTr="00FC535A">
        <w:trPr>
          <w:trHeight w:val="402"/>
        </w:trPr>
        <w:tc>
          <w:tcPr>
            <w:tcW w:w="190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6"/>
                <w:szCs w:val="16"/>
                <w:lang w:eastAsia="es-MX"/>
              </w:rPr>
            </w:pPr>
            <w:r w:rsidRPr="00FC535A">
              <w:rPr>
                <w:rFonts w:ascii="Arial" w:eastAsia="Times New Roman" w:hAnsi="Arial" w:cs="Arial"/>
                <w:color w:val="000000"/>
                <w:sz w:val="16"/>
                <w:szCs w:val="16"/>
                <w:lang w:eastAsia="es-MX"/>
              </w:rPr>
              <w:t>Partida 7202</w:t>
            </w:r>
          </w:p>
        </w:tc>
        <w:tc>
          <w:tcPr>
            <w:tcW w:w="60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6"/>
                <w:szCs w:val="16"/>
                <w:lang w:eastAsia="es-MX"/>
              </w:rPr>
            </w:pPr>
            <w:r w:rsidRPr="00FC535A">
              <w:rPr>
                <w:rFonts w:ascii="Arial" w:eastAsia="Times New Roman" w:hAnsi="Arial" w:cs="Arial"/>
                <w:color w:val="000000"/>
                <w:sz w:val="16"/>
                <w:szCs w:val="16"/>
                <w:lang w:eastAsia="es-MX"/>
              </w:rPr>
              <w:t>Ferroaleaciones.</w:t>
            </w:r>
          </w:p>
        </w:tc>
      </w:tr>
      <w:tr w:rsidR="00FC535A" w:rsidRPr="00FC535A" w:rsidTr="00FC535A">
        <w:trPr>
          <w:trHeight w:val="402"/>
        </w:trPr>
        <w:tc>
          <w:tcPr>
            <w:tcW w:w="190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8"/>
                <w:szCs w:val="18"/>
                <w:lang w:eastAsia="es-MX"/>
              </w:rPr>
            </w:pPr>
            <w:r w:rsidRPr="00FC535A">
              <w:rPr>
                <w:rFonts w:ascii="Arial" w:eastAsia="Times New Roman" w:hAnsi="Arial" w:cs="Arial"/>
                <w:color w:val="000000"/>
                <w:sz w:val="18"/>
                <w:szCs w:val="18"/>
                <w:lang w:eastAsia="es-MX"/>
              </w:rPr>
              <w:t> </w:t>
            </w:r>
          </w:p>
        </w:tc>
        <w:tc>
          <w:tcPr>
            <w:tcW w:w="60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6"/>
                <w:szCs w:val="16"/>
                <w:lang w:eastAsia="es-MX"/>
              </w:rPr>
            </w:pPr>
            <w:r w:rsidRPr="00FC535A">
              <w:rPr>
                <w:rFonts w:ascii="Arial" w:eastAsia="Times New Roman" w:hAnsi="Arial" w:cs="Arial"/>
                <w:color w:val="000000"/>
                <w:sz w:val="16"/>
                <w:szCs w:val="16"/>
                <w:lang w:eastAsia="es-MX"/>
              </w:rPr>
              <w:t>- Ferromanganeso:</w:t>
            </w:r>
          </w:p>
        </w:tc>
      </w:tr>
      <w:tr w:rsidR="00FC535A" w:rsidRPr="00FC535A" w:rsidTr="00FC535A">
        <w:trPr>
          <w:trHeight w:val="402"/>
        </w:trPr>
        <w:tc>
          <w:tcPr>
            <w:tcW w:w="190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6"/>
                <w:szCs w:val="16"/>
                <w:lang w:eastAsia="es-MX"/>
              </w:rPr>
            </w:pPr>
            <w:proofErr w:type="spellStart"/>
            <w:r w:rsidRPr="00FC535A">
              <w:rPr>
                <w:rFonts w:ascii="Arial" w:eastAsia="Times New Roman" w:hAnsi="Arial" w:cs="Arial"/>
                <w:color w:val="000000"/>
                <w:sz w:val="16"/>
                <w:szCs w:val="16"/>
                <w:lang w:eastAsia="es-MX"/>
              </w:rPr>
              <w:t>Subpartida</w:t>
            </w:r>
            <w:proofErr w:type="spellEnd"/>
            <w:r w:rsidRPr="00FC535A">
              <w:rPr>
                <w:rFonts w:ascii="Arial" w:eastAsia="Times New Roman" w:hAnsi="Arial" w:cs="Arial"/>
                <w:color w:val="000000"/>
                <w:sz w:val="16"/>
                <w:szCs w:val="16"/>
                <w:lang w:eastAsia="es-MX"/>
              </w:rPr>
              <w:t xml:space="preserve"> 7202.11</w:t>
            </w:r>
          </w:p>
        </w:tc>
        <w:tc>
          <w:tcPr>
            <w:tcW w:w="60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6"/>
                <w:szCs w:val="16"/>
                <w:lang w:eastAsia="es-MX"/>
              </w:rPr>
            </w:pPr>
            <w:r w:rsidRPr="00FC535A">
              <w:rPr>
                <w:rFonts w:ascii="Arial" w:eastAsia="Times New Roman" w:hAnsi="Arial" w:cs="Arial"/>
                <w:color w:val="000000"/>
                <w:sz w:val="16"/>
                <w:szCs w:val="16"/>
                <w:lang w:eastAsia="es-MX"/>
              </w:rPr>
              <w:t>-- Con un contenido de carbono superior al 2% en peso.</w:t>
            </w:r>
          </w:p>
        </w:tc>
      </w:tr>
      <w:tr w:rsidR="00FC535A" w:rsidRPr="00FC535A" w:rsidTr="00FC535A">
        <w:trPr>
          <w:trHeight w:val="409"/>
        </w:trPr>
        <w:tc>
          <w:tcPr>
            <w:tcW w:w="190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6"/>
                <w:szCs w:val="16"/>
                <w:lang w:eastAsia="es-MX"/>
              </w:rPr>
            </w:pPr>
            <w:r w:rsidRPr="00FC535A">
              <w:rPr>
                <w:rFonts w:ascii="Arial" w:eastAsia="Times New Roman" w:hAnsi="Arial" w:cs="Arial"/>
                <w:color w:val="000000"/>
                <w:sz w:val="16"/>
                <w:szCs w:val="16"/>
                <w:lang w:eastAsia="es-MX"/>
              </w:rPr>
              <w:t>Fracción 7202.11.01</w:t>
            </w:r>
          </w:p>
        </w:tc>
        <w:tc>
          <w:tcPr>
            <w:tcW w:w="603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FC535A" w:rsidRPr="00FC535A" w:rsidRDefault="00FC535A" w:rsidP="00FC535A">
            <w:pPr>
              <w:spacing w:after="101" w:line="240" w:lineRule="auto"/>
              <w:jc w:val="both"/>
              <w:rPr>
                <w:rFonts w:ascii="Arial" w:eastAsia="Times New Roman" w:hAnsi="Arial" w:cs="Arial"/>
                <w:color w:val="000000"/>
                <w:sz w:val="16"/>
                <w:szCs w:val="16"/>
                <w:lang w:eastAsia="es-MX"/>
              </w:rPr>
            </w:pPr>
            <w:r w:rsidRPr="00FC535A">
              <w:rPr>
                <w:rFonts w:ascii="Arial" w:eastAsia="Times New Roman" w:hAnsi="Arial" w:cs="Arial"/>
                <w:color w:val="000000"/>
                <w:sz w:val="16"/>
                <w:szCs w:val="16"/>
                <w:lang w:eastAsia="es-MX"/>
              </w:rPr>
              <w:t>Con un contenido de carbono superior al 2% en peso.</w:t>
            </w:r>
          </w:p>
        </w:tc>
      </w:tr>
    </w:tbl>
    <w:p w:rsidR="00FC535A" w:rsidRPr="00FC535A" w:rsidRDefault="00FC535A" w:rsidP="00FC535A">
      <w:pPr>
        <w:shd w:val="clear" w:color="auto" w:fill="FFFFFF"/>
        <w:spacing w:after="101" w:line="240" w:lineRule="auto"/>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Fuente: Sistema de Información Arancelaria Vía Internet (SIAVI).</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8.</w:t>
      </w:r>
      <w:r w:rsidRPr="00FC535A">
        <w:rPr>
          <w:rFonts w:ascii="Arial" w:eastAsia="Times New Roman" w:hAnsi="Arial" w:cs="Arial"/>
          <w:color w:val="2F2F2F"/>
          <w:sz w:val="18"/>
          <w:szCs w:val="18"/>
          <w:lang w:eastAsia="es-MX"/>
        </w:rPr>
        <w:t> El producto objeto de examen ingresa al amparo de la Regla Octava, a través del capítulo 98 (Operaciones Especiales), fundamentalmente a través de la fracción arancelaria 9802.00.13 (Industria Siderúrgica) de la TIGIE.</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9.</w:t>
      </w:r>
      <w:r w:rsidRPr="00FC535A">
        <w:rPr>
          <w:rFonts w:ascii="Arial" w:eastAsia="Times New Roman" w:hAnsi="Arial" w:cs="Arial"/>
          <w:color w:val="2F2F2F"/>
          <w:sz w:val="18"/>
          <w:szCs w:val="18"/>
          <w:lang w:eastAsia="es-MX"/>
        </w:rPr>
        <w:t> La unidad de medida para las operaciones comerciales es la tonelada; conforme a la TIGIE es el kilogramo.</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10.</w:t>
      </w:r>
      <w:r w:rsidRPr="00FC535A">
        <w:rPr>
          <w:rFonts w:ascii="Arial" w:eastAsia="Times New Roman" w:hAnsi="Arial" w:cs="Arial"/>
          <w:color w:val="2F2F2F"/>
          <w:sz w:val="18"/>
          <w:szCs w:val="18"/>
          <w:lang w:eastAsia="es-MX"/>
        </w:rPr>
        <w:t> De acuerdo con el SIAVI, las importaciones que ingresan a través de las fracciones arancelarias 7202.11.01 y 9802.00.13 de la TIGIE se encuentran exentas del pago de arancel, independientemente de su origen.</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11.</w:t>
      </w:r>
      <w:r w:rsidRPr="00FC535A">
        <w:rPr>
          <w:rFonts w:ascii="Arial" w:eastAsia="Times New Roman" w:hAnsi="Arial" w:cs="Arial"/>
          <w:color w:val="2F2F2F"/>
          <w:sz w:val="18"/>
          <w:szCs w:val="18"/>
          <w:lang w:eastAsia="es-MX"/>
        </w:rPr>
        <w:t> El 27 de diciembre de 2020, se publicó en el DOF el "Acuerdo que modifica al diverso por el que la Secretaría de Economía emite Reglas y Criterios de Carácter General en materia de Comercio Exterior", y se sujeta a la presentación de un aviso automático ante la Secretaría la mercancía que ingresa a través de la fracción arancelaria 7202.11.01 de la TIGIE, para efectos de monitoreo estadístico comercial cuando se destinen al régimen aduanero de importación definitiva.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4.</w:t>
      </w:r>
      <w:r w:rsidRPr="00FC535A">
        <w:rPr>
          <w:rFonts w:ascii="Arial" w:eastAsia="Times New Roman" w:hAnsi="Arial" w:cs="Arial"/>
          <w:color w:val="2F2F2F"/>
          <w:sz w:val="18"/>
          <w:szCs w:val="18"/>
          <w:lang w:eastAsia="es-MX"/>
        </w:rPr>
        <w:t> Proceso productivo</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12.</w:t>
      </w:r>
      <w:r w:rsidRPr="00FC535A">
        <w:rPr>
          <w:rFonts w:ascii="Arial" w:eastAsia="Times New Roman" w:hAnsi="Arial" w:cs="Arial"/>
          <w:color w:val="2F2F2F"/>
          <w:sz w:val="18"/>
          <w:szCs w:val="18"/>
          <w:lang w:eastAsia="es-MX"/>
        </w:rPr>
        <w:t> Los insumos para la producción de ferromanganeso son el mineral de manganeso; coque; piedra caliza; electricidad, y mano de obra. El proceso de fabricación inicia con la mezcla de la materia prima y se funde en un horno eléctrico, posteriormente se cuela y tritura. El producto terminado se almacena en contenedores para su posterior distribución.</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5.</w:t>
      </w:r>
      <w:r w:rsidRPr="00FC535A">
        <w:rPr>
          <w:rFonts w:ascii="Arial" w:eastAsia="Times New Roman" w:hAnsi="Arial" w:cs="Arial"/>
          <w:color w:val="2F2F2F"/>
          <w:sz w:val="18"/>
          <w:szCs w:val="18"/>
          <w:lang w:eastAsia="es-MX"/>
        </w:rPr>
        <w:t> Normas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13.</w:t>
      </w:r>
      <w:r w:rsidRPr="00FC535A">
        <w:rPr>
          <w:rFonts w:ascii="Arial" w:eastAsia="Times New Roman" w:hAnsi="Arial" w:cs="Arial"/>
          <w:color w:val="2F2F2F"/>
          <w:sz w:val="18"/>
          <w:szCs w:val="18"/>
          <w:lang w:eastAsia="es-MX"/>
        </w:rPr>
        <w:t> El producto objeto de examen debe cumplir con la norma mexicana NMX-B-040-CANACERO-2012, "Industria Siderúrgica -Ferromanganeso- Especificaciones y Métodos de Prueba". Dicha norma establece los requisitos de composición química y los métodos de prueba que debe cumplir el ferromanganeso que se usa en la industria siderúrgica y de la fundición.</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6.</w:t>
      </w:r>
      <w:r w:rsidRPr="00FC535A">
        <w:rPr>
          <w:rFonts w:ascii="Arial" w:eastAsia="Times New Roman" w:hAnsi="Arial" w:cs="Arial"/>
          <w:color w:val="2F2F2F"/>
          <w:sz w:val="18"/>
          <w:szCs w:val="18"/>
          <w:lang w:eastAsia="es-MX"/>
        </w:rPr>
        <w:t> Usos y funciones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 </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14.</w:t>
      </w:r>
      <w:r w:rsidRPr="00FC535A">
        <w:rPr>
          <w:rFonts w:ascii="Arial" w:eastAsia="Times New Roman" w:hAnsi="Arial" w:cs="Arial"/>
          <w:color w:val="2F2F2F"/>
          <w:sz w:val="18"/>
          <w:szCs w:val="18"/>
          <w:lang w:eastAsia="es-MX"/>
        </w:rPr>
        <w:t xml:space="preserve"> El ferromanganeso se utiliza básicamente en la industria siderúrgica y de fundición. Su función principal es como </w:t>
      </w:r>
      <w:proofErr w:type="spellStart"/>
      <w:r w:rsidRPr="00FC535A">
        <w:rPr>
          <w:rFonts w:ascii="Arial" w:eastAsia="Times New Roman" w:hAnsi="Arial" w:cs="Arial"/>
          <w:color w:val="2F2F2F"/>
          <w:sz w:val="18"/>
          <w:szCs w:val="18"/>
          <w:lang w:eastAsia="es-MX"/>
        </w:rPr>
        <w:t>aleante</w:t>
      </w:r>
      <w:proofErr w:type="spellEnd"/>
      <w:r w:rsidRPr="00FC535A">
        <w:rPr>
          <w:rFonts w:ascii="Arial" w:eastAsia="Times New Roman" w:hAnsi="Arial" w:cs="Arial"/>
          <w:color w:val="2F2F2F"/>
          <w:sz w:val="18"/>
          <w:szCs w:val="18"/>
          <w:lang w:eastAsia="es-MX"/>
        </w:rPr>
        <w:t xml:space="preserve">, desoxidante y </w:t>
      </w:r>
      <w:proofErr w:type="spellStart"/>
      <w:r w:rsidRPr="00FC535A">
        <w:rPr>
          <w:rFonts w:ascii="Arial" w:eastAsia="Times New Roman" w:hAnsi="Arial" w:cs="Arial"/>
          <w:color w:val="2F2F2F"/>
          <w:sz w:val="18"/>
          <w:szCs w:val="18"/>
          <w:lang w:eastAsia="es-MX"/>
        </w:rPr>
        <w:t>desulfurante</w:t>
      </w:r>
      <w:proofErr w:type="spellEnd"/>
      <w:r w:rsidRPr="00FC535A">
        <w:rPr>
          <w:rFonts w:ascii="Arial" w:eastAsia="Times New Roman" w:hAnsi="Arial" w:cs="Arial"/>
          <w:color w:val="2F2F2F"/>
          <w:sz w:val="18"/>
          <w:szCs w:val="18"/>
          <w:lang w:eastAsia="es-MX"/>
        </w:rPr>
        <w:t xml:space="preserve"> en la fabricación de aceros estructurales y especiales, aunque puede ser ocupado en otro tipo de aceros, en productos de soldadura y en los llamados hierro gris y hierro nodular.</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E. Posibles partes interesadas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lastRenderedPageBreak/>
        <w:t>15. </w:t>
      </w:r>
      <w:r w:rsidRPr="00FC535A">
        <w:rPr>
          <w:rFonts w:ascii="Arial" w:eastAsia="Times New Roman" w:hAnsi="Arial" w:cs="Arial"/>
          <w:color w:val="2F2F2F"/>
          <w:sz w:val="18"/>
          <w:szCs w:val="18"/>
          <w:lang w:eastAsia="es-MX"/>
        </w:rPr>
        <w:t>Las partes de que la Secretaría tiene conocimiento y que podrían tener interés en comparecer al presente procedimiento, son las siguientes: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w:t>
      </w:r>
      <w:r w:rsidRPr="00FC535A">
        <w:rPr>
          <w:rFonts w:ascii="Arial" w:eastAsia="Times New Roman" w:hAnsi="Arial" w:cs="Arial"/>
          <w:color w:val="2F2F2F"/>
          <w:sz w:val="18"/>
          <w:szCs w:val="18"/>
          <w:lang w:eastAsia="es-MX"/>
        </w:rPr>
        <w:t> Productora nacional</w:t>
      </w:r>
    </w:p>
    <w:p w:rsidR="00FC535A" w:rsidRPr="00FC535A" w:rsidRDefault="00FC535A" w:rsidP="00FC535A">
      <w:pPr>
        <w:shd w:val="clear" w:color="auto" w:fill="FFFFFF"/>
        <w:spacing w:after="0"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Compañía Minera Autlán, S.A.B. de C.V.</w:t>
      </w:r>
    </w:p>
    <w:p w:rsidR="00FC535A" w:rsidRPr="00FC535A" w:rsidRDefault="00FC535A" w:rsidP="00FC535A">
      <w:pPr>
        <w:shd w:val="clear" w:color="auto" w:fill="FFFFFF"/>
        <w:spacing w:after="0"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Av. Revolución No. 1267, Torre IZA BC, piso 19, oficina A</w:t>
      </w:r>
    </w:p>
    <w:p w:rsidR="00FC535A" w:rsidRPr="00FC535A" w:rsidRDefault="00FC535A" w:rsidP="00FC535A">
      <w:pPr>
        <w:shd w:val="clear" w:color="auto" w:fill="FFFFFF"/>
        <w:spacing w:after="0"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Col. Los Alpes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C.P. 01010, Ciudad de México</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w:t>
      </w:r>
      <w:r w:rsidRPr="00FC535A">
        <w:rPr>
          <w:rFonts w:ascii="Arial" w:eastAsia="Times New Roman" w:hAnsi="Arial" w:cs="Arial"/>
          <w:color w:val="2F2F2F"/>
          <w:sz w:val="18"/>
          <w:szCs w:val="18"/>
          <w:lang w:eastAsia="es-MX"/>
        </w:rPr>
        <w:t> Gobierno</w:t>
      </w:r>
    </w:p>
    <w:p w:rsidR="00FC535A" w:rsidRPr="00FC535A" w:rsidRDefault="00FC535A" w:rsidP="00FC535A">
      <w:pPr>
        <w:shd w:val="clear" w:color="auto" w:fill="FFFFFF"/>
        <w:spacing w:after="0"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Embajada de Corea en México</w:t>
      </w:r>
    </w:p>
    <w:p w:rsidR="00FC535A" w:rsidRPr="00FC535A" w:rsidRDefault="00FC535A" w:rsidP="00FC535A">
      <w:pPr>
        <w:shd w:val="clear" w:color="auto" w:fill="FFFFFF"/>
        <w:spacing w:after="0"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Lope Díaz de Armendáriz No. 110</w:t>
      </w:r>
    </w:p>
    <w:p w:rsidR="00FC535A" w:rsidRPr="00FC535A" w:rsidRDefault="00FC535A" w:rsidP="00FC535A">
      <w:pPr>
        <w:shd w:val="clear" w:color="auto" w:fill="FFFFFF"/>
        <w:spacing w:after="0"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Col. Lomas Virreyes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 xml:space="preserve">C.P. 11000, Ciudad de </w:t>
      </w:r>
      <w:proofErr w:type="spellStart"/>
      <w:r w:rsidRPr="00FC535A">
        <w:rPr>
          <w:rFonts w:ascii="Arial" w:eastAsia="Times New Roman" w:hAnsi="Arial" w:cs="Arial"/>
          <w:color w:val="2F2F2F"/>
          <w:sz w:val="18"/>
          <w:szCs w:val="18"/>
          <w:lang w:eastAsia="es-MX"/>
        </w:rPr>
        <w:t>Mexico</w:t>
      </w:r>
      <w:proofErr w:type="spellEnd"/>
    </w:p>
    <w:p w:rsidR="00FC535A" w:rsidRPr="00FC535A" w:rsidRDefault="00FC535A" w:rsidP="00FC535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535A">
        <w:rPr>
          <w:rFonts w:ascii="Times" w:eastAsia="Times New Roman" w:hAnsi="Times" w:cs="Times New Roman"/>
          <w:b/>
          <w:bCs/>
          <w:color w:val="2F2F2F"/>
          <w:sz w:val="18"/>
          <w:szCs w:val="18"/>
          <w:lang w:eastAsia="es-MX"/>
        </w:rPr>
        <w:t>CONSIDERANDOS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A. Competencia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16.</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del Reglamento de la Ley de Comercio Exterior.</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B. Legislación aplicable</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17.</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Para efectos de este procedimiento son aplicables el Acuerdo Antidumping, la Ley de Comercio Exterior, el Reglamento de la Ley de Comercio Exterior,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C. Protección de la información confidencial</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18.</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del Reglamento de la Ley de Comercio Exterior. No obstante, las partes interesadas podrán obtener el acceso a la información confidencial, siempre y cuando satisfagan los requisitos establecidos en los artículos 159 y 160 del Reglamento de la Ley de Comercio Exterior.</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D. Legitimación para el inicio del examen de vigencia de cuota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19.</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 </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20.</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En el presente caso, Minera Autlán, en su calidad de productora nacional del producto objeto de examen, manifestó en tiempo y forma, su interés en que se inicie el examen de vigencia de la cuota compensatoria definitiva impuesta a las importaciones de </w:t>
      </w:r>
      <w:r w:rsidRPr="00FC535A">
        <w:rPr>
          <w:rFonts w:ascii="Arial" w:eastAsia="Times New Roman" w:hAnsi="Arial" w:cs="Arial"/>
          <w:color w:val="2F2F2F"/>
          <w:sz w:val="18"/>
          <w:szCs w:val="18"/>
          <w:lang w:eastAsia="es-MX"/>
        </w:rPr>
        <w:t>ferromanganeso originarias de Corea</w:t>
      </w:r>
      <w:r w:rsidRPr="00FC535A">
        <w:rPr>
          <w:rFonts w:ascii="Arial" w:eastAsia="Times New Roman" w:hAnsi="Arial" w:cs="Arial"/>
          <w:color w:val="000000"/>
          <w:sz w:val="18"/>
          <w:szCs w:val="18"/>
          <w:lang w:eastAsia="es-MX"/>
        </w:rPr>
        <w:t>, por lo que se actualizan los supuestos previstos en la legislación de la materia y, en consecuencia, procede iniciarlo.</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E. Periodo de examen y de análisis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21.</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Minera Autlán propuso como periodo de examen el comprendido del 1 de julio de 2020 al 30 de junio de 2021. Al respecto, la Secretaría determina fijar como periodo de examen el comprendido del 1 de octubre de 2020 al 30 de septiembre de 2021 y como periodo de análisis el comprendido del 1 de octubre de 2016 al 30 de septiembre de 2021, toda vez que éstos se apegan a lo previsto en el artículo 76 del Reglamento de la Ley de Comercio Exterior y a la recomendación del Comité de Prácticas Antidumping de la Organización Mundial</w:t>
      </w:r>
      <w:r w:rsidRPr="00FC535A">
        <w:rPr>
          <w:rFonts w:ascii="Arial" w:eastAsia="Times New Roman" w:hAnsi="Arial" w:cs="Arial"/>
          <w:color w:val="2F2F2F"/>
          <w:sz w:val="18"/>
          <w:szCs w:val="18"/>
          <w:lang w:eastAsia="es-MX"/>
        </w:rPr>
        <w:t> del Comercio (documento G/ADP/6 adoptado el 5 de mayo de 2000).</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22.</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Por lo expuesto, con fundamento en los artículos 11.1 y 11.3 del Acuerdo Antidumping, y 67, 70 </w:t>
      </w:r>
      <w:proofErr w:type="gramStart"/>
      <w:r w:rsidRPr="00FC535A">
        <w:rPr>
          <w:rFonts w:ascii="Arial" w:eastAsia="Times New Roman" w:hAnsi="Arial" w:cs="Arial"/>
          <w:color w:val="000000"/>
          <w:sz w:val="18"/>
          <w:szCs w:val="18"/>
          <w:lang w:eastAsia="es-MX"/>
        </w:rPr>
        <w:t>fracción</w:t>
      </w:r>
      <w:proofErr w:type="gramEnd"/>
      <w:r w:rsidRPr="00FC535A">
        <w:rPr>
          <w:rFonts w:ascii="Arial" w:eastAsia="Times New Roman" w:hAnsi="Arial" w:cs="Arial"/>
          <w:color w:val="000000"/>
          <w:sz w:val="18"/>
          <w:szCs w:val="18"/>
          <w:lang w:eastAsia="es-MX"/>
        </w:rPr>
        <w:t xml:space="preserve"> II, 70 B y 89 F de la Ley de Comercio Exterior, se emite la siguiente</w:t>
      </w:r>
    </w:p>
    <w:p w:rsidR="00FC535A" w:rsidRPr="00FC535A" w:rsidRDefault="00FC535A" w:rsidP="00FC535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C535A">
        <w:rPr>
          <w:rFonts w:ascii="Times" w:eastAsia="Times New Roman" w:hAnsi="Times" w:cs="Times New Roman"/>
          <w:b/>
          <w:bCs/>
          <w:color w:val="2F2F2F"/>
          <w:sz w:val="18"/>
          <w:szCs w:val="18"/>
          <w:lang w:eastAsia="es-MX"/>
        </w:rPr>
        <w:t>RESOLUCIÓN</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lastRenderedPageBreak/>
        <w:t>23.</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Se declara el inicio del procedimiento administrativo de examen de vigencia de la cuota compensatoria definitiva impuesta a las importaciones definitivas y temporales de </w:t>
      </w:r>
      <w:r w:rsidRPr="00FC535A">
        <w:rPr>
          <w:rFonts w:ascii="Arial" w:eastAsia="Times New Roman" w:hAnsi="Arial" w:cs="Arial"/>
          <w:color w:val="2F2F2F"/>
          <w:sz w:val="18"/>
          <w:szCs w:val="18"/>
          <w:lang w:eastAsia="es-MX"/>
        </w:rPr>
        <w:t>ferromanganeso, incluidas las que ingresan al amparo de la Regla Octava para la aplicación de la TIGIE, originarias de Corea,</w:t>
      </w:r>
      <w:r w:rsidRPr="00FC535A">
        <w:rPr>
          <w:rFonts w:ascii="Arial" w:eastAsia="Times New Roman" w:hAnsi="Arial" w:cs="Arial"/>
          <w:color w:val="000000"/>
          <w:sz w:val="18"/>
          <w:szCs w:val="18"/>
          <w:lang w:eastAsia="es-MX"/>
        </w:rPr>
        <w:t> independientemente del país de procedencia, </w:t>
      </w:r>
      <w:r w:rsidRPr="00FC535A">
        <w:rPr>
          <w:rFonts w:ascii="Arial" w:eastAsia="Times New Roman" w:hAnsi="Arial" w:cs="Arial"/>
          <w:color w:val="2F2F2F"/>
          <w:sz w:val="18"/>
          <w:szCs w:val="18"/>
          <w:lang w:eastAsia="es-MX"/>
        </w:rPr>
        <w:t>que ingresan a través de la fracción arancelaria 7202.11.01 y al amparo de la Regla Octava a través de la fracción arancelaria 9802.00.13 de la TIGIE, o por cualquier otra.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24.</w:t>
      </w:r>
      <w:r w:rsidRPr="00FC535A">
        <w:rPr>
          <w:rFonts w:ascii="Arial" w:eastAsia="Times New Roman" w:hAnsi="Arial" w:cs="Arial"/>
          <w:color w:val="2F2F2F"/>
          <w:sz w:val="18"/>
          <w:szCs w:val="18"/>
          <w:lang w:eastAsia="es-MX"/>
        </w:rPr>
        <w:t> Se fija como periodo de examen el comprendido del 1 de octubre de 2020 al 30 de septiembre de 2021 y como periodo de análisis el comprendido del 1 de octubre de 2016 al 30 de septiembre de 2021.</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25.</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Conforme a lo establecido en los artículos 11.3 del Acuerdo Antidumping, 70 fracción II y 89 F de la Ley de Comercio Exterior, así como 94 del Reglamento de la Ley de Comercio Exterior, la cuota compensatoria definitiva a la que se refiere el punto 1 de la presente Resolución, continuará vigente mientras se tramita el presente procedimiento de examen de vigencia.</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26.</w:t>
      </w:r>
      <w:r w:rsidRPr="00FC535A">
        <w:rPr>
          <w:rFonts w:ascii="Arial" w:eastAsia="Times New Roman" w:hAnsi="Arial" w:cs="Arial"/>
          <w:color w:val="2F2F2F"/>
          <w:sz w:val="18"/>
          <w:szCs w:val="18"/>
          <w:lang w:eastAsia="es-MX"/>
        </w:rPr>
        <w:t> De conformidad con los artículos 6.1 y 11.4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podrá realizarse en forma física de las 9:00 a las 14:00 horas en el domicilio ubicado en Insurgentes Sur 1940, colonia Florida, C.P. 01030, Ciudad de México, o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27.</w:t>
      </w:r>
      <w:r w:rsidRPr="00FC535A">
        <w:rPr>
          <w:rFonts w:ascii="Arial" w:eastAsia="Times New Roman" w:hAnsi="Arial" w:cs="Arial"/>
          <w:color w:val="2F2F2F"/>
          <w:sz w:val="18"/>
          <w:szCs w:val="18"/>
          <w:lang w:eastAsia="es-MX"/>
        </w:rPr>
        <w:t> El formulario oficial a que se refiere el punto anterior, se podrá obtener a través de la página de Internet https</w:t>
      </w:r>
      <w:proofErr w:type="gramStart"/>
      <w:r w:rsidRPr="00FC535A">
        <w:rPr>
          <w:rFonts w:ascii="Arial" w:eastAsia="Times New Roman" w:hAnsi="Arial" w:cs="Arial"/>
          <w:color w:val="2F2F2F"/>
          <w:sz w:val="18"/>
          <w:szCs w:val="18"/>
          <w:lang w:eastAsia="es-MX"/>
        </w:rPr>
        <w:t>:/</w:t>
      </w:r>
      <w:proofErr w:type="gramEnd"/>
      <w:r w:rsidRPr="00FC535A">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28.</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Notifíquese la presente Resolución a las partes de que se tenga conocimiento.</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29.</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Comuníquese esta Resolución al Servicio de Administración Tributaria, para los efectos legales correspondientes.</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b/>
          <w:bCs/>
          <w:color w:val="2F2F2F"/>
          <w:sz w:val="18"/>
          <w:szCs w:val="18"/>
          <w:lang w:eastAsia="es-MX"/>
        </w:rPr>
        <w:t>30.</w:t>
      </w:r>
      <w:r w:rsidRPr="00FC535A">
        <w:rPr>
          <w:rFonts w:ascii="Arial" w:eastAsia="Times New Roman" w:hAnsi="Arial" w:cs="Arial"/>
          <w:color w:val="2F2F2F"/>
          <w:sz w:val="18"/>
          <w:szCs w:val="18"/>
          <w:lang w:eastAsia="es-MX"/>
        </w:rPr>
        <w:t> </w:t>
      </w:r>
      <w:r w:rsidRPr="00FC535A">
        <w:rPr>
          <w:rFonts w:ascii="Arial" w:eastAsia="Times New Roman" w:hAnsi="Arial" w:cs="Arial"/>
          <w:color w:val="000000"/>
          <w:sz w:val="18"/>
          <w:szCs w:val="18"/>
          <w:lang w:eastAsia="es-MX"/>
        </w:rPr>
        <w:t>La presente Resolución entrará en vigor al día siguiente de su publicación en el DOF.</w:t>
      </w:r>
    </w:p>
    <w:p w:rsidR="00FC535A" w:rsidRPr="00FC535A" w:rsidRDefault="00FC535A" w:rsidP="00FC535A">
      <w:pPr>
        <w:shd w:val="clear" w:color="auto" w:fill="FFFFFF"/>
        <w:spacing w:after="101" w:line="240" w:lineRule="auto"/>
        <w:ind w:firstLine="288"/>
        <w:jc w:val="both"/>
        <w:rPr>
          <w:rFonts w:ascii="Arial" w:eastAsia="Times New Roman" w:hAnsi="Arial" w:cs="Arial"/>
          <w:color w:val="2F2F2F"/>
          <w:sz w:val="18"/>
          <w:szCs w:val="18"/>
          <w:lang w:eastAsia="es-MX"/>
        </w:rPr>
      </w:pPr>
      <w:r w:rsidRPr="00FC535A">
        <w:rPr>
          <w:rFonts w:ascii="Arial" w:eastAsia="Times New Roman" w:hAnsi="Arial" w:cs="Arial"/>
          <w:color w:val="2F2F2F"/>
          <w:sz w:val="18"/>
          <w:szCs w:val="18"/>
          <w:lang w:eastAsia="es-MX"/>
        </w:rPr>
        <w:t>Ciudad de México, a 22 de noviembre de 2021.- La Secretaria de Economía, Mtra. </w:t>
      </w:r>
      <w:r w:rsidRPr="00FC535A">
        <w:rPr>
          <w:rFonts w:ascii="Arial" w:eastAsia="Times New Roman" w:hAnsi="Arial" w:cs="Arial"/>
          <w:b/>
          <w:bCs/>
          <w:color w:val="2F2F2F"/>
          <w:sz w:val="18"/>
          <w:szCs w:val="18"/>
          <w:lang w:eastAsia="es-MX"/>
        </w:rPr>
        <w:t xml:space="preserve">Tatiana </w:t>
      </w:r>
      <w:proofErr w:type="spellStart"/>
      <w:r w:rsidRPr="00FC535A">
        <w:rPr>
          <w:rFonts w:ascii="Arial" w:eastAsia="Times New Roman" w:hAnsi="Arial" w:cs="Arial"/>
          <w:b/>
          <w:bCs/>
          <w:color w:val="2F2F2F"/>
          <w:sz w:val="18"/>
          <w:szCs w:val="18"/>
          <w:lang w:eastAsia="es-MX"/>
        </w:rPr>
        <w:t>Clouthier</w:t>
      </w:r>
      <w:proofErr w:type="spellEnd"/>
      <w:r w:rsidRPr="00FC535A">
        <w:rPr>
          <w:rFonts w:ascii="Arial" w:eastAsia="Times New Roman" w:hAnsi="Arial" w:cs="Arial"/>
          <w:b/>
          <w:bCs/>
          <w:color w:val="2F2F2F"/>
          <w:sz w:val="18"/>
          <w:szCs w:val="18"/>
          <w:lang w:eastAsia="es-MX"/>
        </w:rPr>
        <w:t> Carrillo</w:t>
      </w:r>
      <w:r w:rsidRPr="00FC535A">
        <w:rPr>
          <w:rFonts w:ascii="Arial" w:eastAsia="Times New Roman" w:hAnsi="Arial" w:cs="Arial"/>
          <w:color w:val="2F2F2F"/>
          <w:sz w:val="18"/>
          <w:szCs w:val="18"/>
          <w:lang w:eastAsia="es-MX"/>
        </w:rPr>
        <w:t>.- Rúbrica.</w:t>
      </w:r>
    </w:p>
    <w:sectPr w:rsidR="00FC535A" w:rsidRPr="00FC53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5A"/>
    <w:rsid w:val="00857D96"/>
    <w:rsid w:val="00C500C3"/>
    <w:rsid w:val="00FC5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76104">
      <w:bodyDiv w:val="1"/>
      <w:marLeft w:val="0"/>
      <w:marRight w:val="0"/>
      <w:marTop w:val="0"/>
      <w:marBottom w:val="0"/>
      <w:divBdr>
        <w:top w:val="none" w:sz="0" w:space="0" w:color="auto"/>
        <w:left w:val="none" w:sz="0" w:space="0" w:color="auto"/>
        <w:bottom w:val="none" w:sz="0" w:space="0" w:color="auto"/>
        <w:right w:val="none" w:sz="0" w:space="0" w:color="auto"/>
      </w:divBdr>
      <w:divsChild>
        <w:div w:id="697002191">
          <w:marLeft w:val="0"/>
          <w:marRight w:val="0"/>
          <w:marTop w:val="0"/>
          <w:marBottom w:val="101"/>
          <w:divBdr>
            <w:top w:val="none" w:sz="0" w:space="0" w:color="auto"/>
            <w:left w:val="none" w:sz="0" w:space="0" w:color="auto"/>
            <w:bottom w:val="none" w:sz="0" w:space="0" w:color="auto"/>
            <w:right w:val="none" w:sz="0" w:space="0" w:color="auto"/>
          </w:divBdr>
        </w:div>
        <w:div w:id="1823308441">
          <w:marLeft w:val="0"/>
          <w:marRight w:val="0"/>
          <w:marTop w:val="0"/>
          <w:marBottom w:val="101"/>
          <w:divBdr>
            <w:top w:val="none" w:sz="0" w:space="0" w:color="auto"/>
            <w:left w:val="none" w:sz="0" w:space="0" w:color="auto"/>
            <w:bottom w:val="none" w:sz="0" w:space="0" w:color="auto"/>
            <w:right w:val="none" w:sz="0" w:space="0" w:color="auto"/>
          </w:divBdr>
        </w:div>
        <w:div w:id="1503931322">
          <w:marLeft w:val="0"/>
          <w:marRight w:val="0"/>
          <w:marTop w:val="101"/>
          <w:marBottom w:val="101"/>
          <w:divBdr>
            <w:top w:val="none" w:sz="0" w:space="0" w:color="auto"/>
            <w:left w:val="none" w:sz="0" w:space="0" w:color="auto"/>
            <w:bottom w:val="none" w:sz="0" w:space="0" w:color="auto"/>
            <w:right w:val="none" w:sz="0" w:space="0" w:color="auto"/>
          </w:divBdr>
        </w:div>
        <w:div w:id="566259032">
          <w:marLeft w:val="0"/>
          <w:marRight w:val="0"/>
          <w:marTop w:val="0"/>
          <w:marBottom w:val="101"/>
          <w:divBdr>
            <w:top w:val="none" w:sz="0" w:space="0" w:color="auto"/>
            <w:left w:val="none" w:sz="0" w:space="0" w:color="auto"/>
            <w:bottom w:val="none" w:sz="0" w:space="0" w:color="auto"/>
            <w:right w:val="none" w:sz="0" w:space="0" w:color="auto"/>
          </w:divBdr>
        </w:div>
        <w:div w:id="1833913427">
          <w:marLeft w:val="0"/>
          <w:marRight w:val="0"/>
          <w:marTop w:val="0"/>
          <w:marBottom w:val="101"/>
          <w:divBdr>
            <w:top w:val="none" w:sz="0" w:space="0" w:color="auto"/>
            <w:left w:val="none" w:sz="0" w:space="0" w:color="auto"/>
            <w:bottom w:val="none" w:sz="0" w:space="0" w:color="auto"/>
            <w:right w:val="none" w:sz="0" w:space="0" w:color="auto"/>
          </w:divBdr>
        </w:div>
        <w:div w:id="735400051">
          <w:marLeft w:val="0"/>
          <w:marRight w:val="0"/>
          <w:marTop w:val="0"/>
          <w:marBottom w:val="101"/>
          <w:divBdr>
            <w:top w:val="none" w:sz="0" w:space="0" w:color="auto"/>
            <w:left w:val="none" w:sz="0" w:space="0" w:color="auto"/>
            <w:bottom w:val="none" w:sz="0" w:space="0" w:color="auto"/>
            <w:right w:val="none" w:sz="0" w:space="0" w:color="auto"/>
          </w:divBdr>
        </w:div>
        <w:div w:id="1643347605">
          <w:marLeft w:val="0"/>
          <w:marRight w:val="0"/>
          <w:marTop w:val="0"/>
          <w:marBottom w:val="101"/>
          <w:divBdr>
            <w:top w:val="none" w:sz="0" w:space="0" w:color="auto"/>
            <w:left w:val="none" w:sz="0" w:space="0" w:color="auto"/>
            <w:bottom w:val="none" w:sz="0" w:space="0" w:color="auto"/>
            <w:right w:val="none" w:sz="0" w:space="0" w:color="auto"/>
          </w:divBdr>
        </w:div>
        <w:div w:id="1484277044">
          <w:marLeft w:val="0"/>
          <w:marRight w:val="0"/>
          <w:marTop w:val="0"/>
          <w:marBottom w:val="101"/>
          <w:divBdr>
            <w:top w:val="none" w:sz="0" w:space="0" w:color="auto"/>
            <w:left w:val="none" w:sz="0" w:space="0" w:color="auto"/>
            <w:bottom w:val="none" w:sz="0" w:space="0" w:color="auto"/>
            <w:right w:val="none" w:sz="0" w:space="0" w:color="auto"/>
          </w:divBdr>
        </w:div>
        <w:div w:id="180626849">
          <w:marLeft w:val="0"/>
          <w:marRight w:val="0"/>
          <w:marTop w:val="0"/>
          <w:marBottom w:val="101"/>
          <w:divBdr>
            <w:top w:val="none" w:sz="0" w:space="0" w:color="auto"/>
            <w:left w:val="none" w:sz="0" w:space="0" w:color="auto"/>
            <w:bottom w:val="none" w:sz="0" w:space="0" w:color="auto"/>
            <w:right w:val="none" w:sz="0" w:space="0" w:color="auto"/>
          </w:divBdr>
        </w:div>
        <w:div w:id="676346264">
          <w:marLeft w:val="0"/>
          <w:marRight w:val="0"/>
          <w:marTop w:val="0"/>
          <w:marBottom w:val="101"/>
          <w:divBdr>
            <w:top w:val="none" w:sz="0" w:space="0" w:color="auto"/>
            <w:left w:val="none" w:sz="0" w:space="0" w:color="auto"/>
            <w:bottom w:val="none" w:sz="0" w:space="0" w:color="auto"/>
            <w:right w:val="none" w:sz="0" w:space="0" w:color="auto"/>
          </w:divBdr>
        </w:div>
        <w:div w:id="305739360">
          <w:marLeft w:val="0"/>
          <w:marRight w:val="0"/>
          <w:marTop w:val="0"/>
          <w:marBottom w:val="101"/>
          <w:divBdr>
            <w:top w:val="none" w:sz="0" w:space="0" w:color="auto"/>
            <w:left w:val="none" w:sz="0" w:space="0" w:color="auto"/>
            <w:bottom w:val="none" w:sz="0" w:space="0" w:color="auto"/>
            <w:right w:val="none" w:sz="0" w:space="0" w:color="auto"/>
          </w:divBdr>
        </w:div>
        <w:div w:id="420952962">
          <w:marLeft w:val="0"/>
          <w:marRight w:val="0"/>
          <w:marTop w:val="0"/>
          <w:marBottom w:val="101"/>
          <w:divBdr>
            <w:top w:val="none" w:sz="0" w:space="0" w:color="auto"/>
            <w:left w:val="none" w:sz="0" w:space="0" w:color="auto"/>
            <w:bottom w:val="none" w:sz="0" w:space="0" w:color="auto"/>
            <w:right w:val="none" w:sz="0" w:space="0" w:color="auto"/>
          </w:divBdr>
        </w:div>
        <w:div w:id="44188089">
          <w:marLeft w:val="0"/>
          <w:marRight w:val="0"/>
          <w:marTop w:val="0"/>
          <w:marBottom w:val="101"/>
          <w:divBdr>
            <w:top w:val="none" w:sz="0" w:space="0" w:color="auto"/>
            <w:left w:val="none" w:sz="0" w:space="0" w:color="auto"/>
            <w:bottom w:val="none" w:sz="0" w:space="0" w:color="auto"/>
            <w:right w:val="none" w:sz="0" w:space="0" w:color="auto"/>
          </w:divBdr>
        </w:div>
        <w:div w:id="1600915927">
          <w:marLeft w:val="0"/>
          <w:marRight w:val="0"/>
          <w:marTop w:val="0"/>
          <w:marBottom w:val="101"/>
          <w:divBdr>
            <w:top w:val="none" w:sz="0" w:space="0" w:color="auto"/>
            <w:left w:val="none" w:sz="0" w:space="0" w:color="auto"/>
            <w:bottom w:val="none" w:sz="0" w:space="0" w:color="auto"/>
            <w:right w:val="none" w:sz="0" w:space="0" w:color="auto"/>
          </w:divBdr>
        </w:div>
        <w:div w:id="243103671">
          <w:marLeft w:val="0"/>
          <w:marRight w:val="0"/>
          <w:marTop w:val="0"/>
          <w:marBottom w:val="101"/>
          <w:divBdr>
            <w:top w:val="none" w:sz="0" w:space="0" w:color="auto"/>
            <w:left w:val="none" w:sz="0" w:space="0" w:color="auto"/>
            <w:bottom w:val="none" w:sz="0" w:space="0" w:color="auto"/>
            <w:right w:val="none" w:sz="0" w:space="0" w:color="auto"/>
          </w:divBdr>
        </w:div>
        <w:div w:id="1563368707">
          <w:marLeft w:val="0"/>
          <w:marRight w:val="0"/>
          <w:marTop w:val="0"/>
          <w:marBottom w:val="101"/>
          <w:divBdr>
            <w:top w:val="none" w:sz="0" w:space="0" w:color="auto"/>
            <w:left w:val="none" w:sz="0" w:space="0" w:color="auto"/>
            <w:bottom w:val="none" w:sz="0" w:space="0" w:color="auto"/>
            <w:right w:val="none" w:sz="0" w:space="0" w:color="auto"/>
          </w:divBdr>
        </w:div>
        <w:div w:id="119685360">
          <w:marLeft w:val="0"/>
          <w:marRight w:val="0"/>
          <w:marTop w:val="0"/>
          <w:marBottom w:val="101"/>
          <w:divBdr>
            <w:top w:val="none" w:sz="0" w:space="0" w:color="auto"/>
            <w:left w:val="none" w:sz="0" w:space="0" w:color="auto"/>
            <w:bottom w:val="none" w:sz="0" w:space="0" w:color="auto"/>
            <w:right w:val="none" w:sz="0" w:space="0" w:color="auto"/>
          </w:divBdr>
        </w:div>
        <w:div w:id="1542277926">
          <w:marLeft w:val="0"/>
          <w:marRight w:val="0"/>
          <w:marTop w:val="0"/>
          <w:marBottom w:val="101"/>
          <w:divBdr>
            <w:top w:val="none" w:sz="0" w:space="0" w:color="auto"/>
            <w:left w:val="none" w:sz="0" w:space="0" w:color="auto"/>
            <w:bottom w:val="none" w:sz="0" w:space="0" w:color="auto"/>
            <w:right w:val="none" w:sz="0" w:space="0" w:color="auto"/>
          </w:divBdr>
        </w:div>
        <w:div w:id="337081847">
          <w:marLeft w:val="0"/>
          <w:marRight w:val="0"/>
          <w:marTop w:val="0"/>
          <w:marBottom w:val="101"/>
          <w:divBdr>
            <w:top w:val="none" w:sz="0" w:space="0" w:color="auto"/>
            <w:left w:val="none" w:sz="0" w:space="0" w:color="auto"/>
            <w:bottom w:val="none" w:sz="0" w:space="0" w:color="auto"/>
            <w:right w:val="none" w:sz="0" w:space="0" w:color="auto"/>
          </w:divBdr>
        </w:div>
        <w:div w:id="980383886">
          <w:marLeft w:val="0"/>
          <w:marRight w:val="0"/>
          <w:marTop w:val="0"/>
          <w:marBottom w:val="101"/>
          <w:divBdr>
            <w:top w:val="none" w:sz="0" w:space="0" w:color="auto"/>
            <w:left w:val="none" w:sz="0" w:space="0" w:color="auto"/>
            <w:bottom w:val="none" w:sz="0" w:space="0" w:color="auto"/>
            <w:right w:val="none" w:sz="0" w:space="0" w:color="auto"/>
          </w:divBdr>
        </w:div>
        <w:div w:id="18824963">
          <w:marLeft w:val="0"/>
          <w:marRight w:val="0"/>
          <w:marTop w:val="0"/>
          <w:marBottom w:val="101"/>
          <w:divBdr>
            <w:top w:val="none" w:sz="0" w:space="0" w:color="auto"/>
            <w:left w:val="none" w:sz="0" w:space="0" w:color="auto"/>
            <w:bottom w:val="none" w:sz="0" w:space="0" w:color="auto"/>
            <w:right w:val="none" w:sz="0" w:space="0" w:color="auto"/>
          </w:divBdr>
        </w:div>
        <w:div w:id="1621456370">
          <w:marLeft w:val="0"/>
          <w:marRight w:val="0"/>
          <w:marTop w:val="0"/>
          <w:marBottom w:val="101"/>
          <w:divBdr>
            <w:top w:val="none" w:sz="0" w:space="0" w:color="auto"/>
            <w:left w:val="none" w:sz="0" w:space="0" w:color="auto"/>
            <w:bottom w:val="none" w:sz="0" w:space="0" w:color="auto"/>
            <w:right w:val="none" w:sz="0" w:space="0" w:color="auto"/>
          </w:divBdr>
        </w:div>
        <w:div w:id="2085256145">
          <w:marLeft w:val="0"/>
          <w:marRight w:val="0"/>
          <w:marTop w:val="0"/>
          <w:marBottom w:val="101"/>
          <w:divBdr>
            <w:top w:val="none" w:sz="0" w:space="0" w:color="auto"/>
            <w:left w:val="none" w:sz="0" w:space="0" w:color="auto"/>
            <w:bottom w:val="none" w:sz="0" w:space="0" w:color="auto"/>
            <w:right w:val="none" w:sz="0" w:space="0" w:color="auto"/>
          </w:divBdr>
        </w:div>
        <w:div w:id="1040126533">
          <w:marLeft w:val="0"/>
          <w:marRight w:val="0"/>
          <w:marTop w:val="0"/>
          <w:marBottom w:val="101"/>
          <w:divBdr>
            <w:top w:val="none" w:sz="0" w:space="0" w:color="auto"/>
            <w:left w:val="none" w:sz="0" w:space="0" w:color="auto"/>
            <w:bottom w:val="none" w:sz="0" w:space="0" w:color="auto"/>
            <w:right w:val="none" w:sz="0" w:space="0" w:color="auto"/>
          </w:divBdr>
        </w:div>
        <w:div w:id="4983743">
          <w:marLeft w:val="0"/>
          <w:marRight w:val="0"/>
          <w:marTop w:val="0"/>
          <w:marBottom w:val="101"/>
          <w:divBdr>
            <w:top w:val="none" w:sz="0" w:space="0" w:color="auto"/>
            <w:left w:val="none" w:sz="0" w:space="0" w:color="auto"/>
            <w:bottom w:val="none" w:sz="0" w:space="0" w:color="auto"/>
            <w:right w:val="none" w:sz="0" w:space="0" w:color="auto"/>
          </w:divBdr>
        </w:div>
        <w:div w:id="696005050">
          <w:marLeft w:val="0"/>
          <w:marRight w:val="0"/>
          <w:marTop w:val="0"/>
          <w:marBottom w:val="101"/>
          <w:divBdr>
            <w:top w:val="none" w:sz="0" w:space="0" w:color="auto"/>
            <w:left w:val="none" w:sz="0" w:space="0" w:color="auto"/>
            <w:bottom w:val="none" w:sz="0" w:space="0" w:color="auto"/>
            <w:right w:val="none" w:sz="0" w:space="0" w:color="auto"/>
          </w:divBdr>
        </w:div>
        <w:div w:id="861088027">
          <w:marLeft w:val="0"/>
          <w:marRight w:val="0"/>
          <w:marTop w:val="0"/>
          <w:marBottom w:val="101"/>
          <w:divBdr>
            <w:top w:val="none" w:sz="0" w:space="0" w:color="auto"/>
            <w:left w:val="none" w:sz="0" w:space="0" w:color="auto"/>
            <w:bottom w:val="none" w:sz="0" w:space="0" w:color="auto"/>
            <w:right w:val="none" w:sz="0" w:space="0" w:color="auto"/>
          </w:divBdr>
        </w:div>
        <w:div w:id="2131825095">
          <w:marLeft w:val="0"/>
          <w:marRight w:val="0"/>
          <w:marTop w:val="0"/>
          <w:marBottom w:val="101"/>
          <w:divBdr>
            <w:top w:val="none" w:sz="0" w:space="0" w:color="auto"/>
            <w:left w:val="none" w:sz="0" w:space="0" w:color="auto"/>
            <w:bottom w:val="none" w:sz="0" w:space="0" w:color="auto"/>
            <w:right w:val="none" w:sz="0" w:space="0" w:color="auto"/>
          </w:divBdr>
        </w:div>
        <w:div w:id="500435250">
          <w:marLeft w:val="0"/>
          <w:marRight w:val="0"/>
          <w:marTop w:val="0"/>
          <w:marBottom w:val="101"/>
          <w:divBdr>
            <w:top w:val="none" w:sz="0" w:space="0" w:color="auto"/>
            <w:left w:val="none" w:sz="0" w:space="0" w:color="auto"/>
            <w:bottom w:val="none" w:sz="0" w:space="0" w:color="auto"/>
            <w:right w:val="none" w:sz="0" w:space="0" w:color="auto"/>
          </w:divBdr>
        </w:div>
        <w:div w:id="1149204264">
          <w:marLeft w:val="0"/>
          <w:marRight w:val="0"/>
          <w:marTop w:val="0"/>
          <w:marBottom w:val="101"/>
          <w:divBdr>
            <w:top w:val="none" w:sz="0" w:space="0" w:color="auto"/>
            <w:left w:val="none" w:sz="0" w:space="0" w:color="auto"/>
            <w:bottom w:val="none" w:sz="0" w:space="0" w:color="auto"/>
            <w:right w:val="none" w:sz="0" w:space="0" w:color="auto"/>
          </w:divBdr>
        </w:div>
        <w:div w:id="1204050928">
          <w:marLeft w:val="450"/>
          <w:marRight w:val="0"/>
          <w:marTop w:val="0"/>
          <w:marBottom w:val="101"/>
          <w:divBdr>
            <w:top w:val="none" w:sz="0" w:space="0" w:color="auto"/>
            <w:left w:val="none" w:sz="0" w:space="0" w:color="auto"/>
            <w:bottom w:val="none" w:sz="0" w:space="0" w:color="auto"/>
            <w:right w:val="none" w:sz="0" w:space="0" w:color="auto"/>
          </w:divBdr>
        </w:div>
        <w:div w:id="568424997">
          <w:marLeft w:val="0"/>
          <w:marRight w:val="0"/>
          <w:marTop w:val="0"/>
          <w:marBottom w:val="101"/>
          <w:divBdr>
            <w:top w:val="none" w:sz="0" w:space="0" w:color="auto"/>
            <w:left w:val="none" w:sz="0" w:space="0" w:color="auto"/>
            <w:bottom w:val="none" w:sz="0" w:space="0" w:color="auto"/>
            <w:right w:val="none" w:sz="0" w:space="0" w:color="auto"/>
          </w:divBdr>
        </w:div>
        <w:div w:id="2114129545">
          <w:marLeft w:val="0"/>
          <w:marRight w:val="0"/>
          <w:marTop w:val="0"/>
          <w:marBottom w:val="101"/>
          <w:divBdr>
            <w:top w:val="none" w:sz="0" w:space="0" w:color="auto"/>
            <w:left w:val="none" w:sz="0" w:space="0" w:color="auto"/>
            <w:bottom w:val="none" w:sz="0" w:space="0" w:color="auto"/>
            <w:right w:val="none" w:sz="0" w:space="0" w:color="auto"/>
          </w:divBdr>
        </w:div>
        <w:div w:id="570116072">
          <w:marLeft w:val="0"/>
          <w:marRight w:val="0"/>
          <w:marTop w:val="0"/>
          <w:marBottom w:val="101"/>
          <w:divBdr>
            <w:top w:val="none" w:sz="0" w:space="0" w:color="auto"/>
            <w:left w:val="none" w:sz="0" w:space="0" w:color="auto"/>
            <w:bottom w:val="none" w:sz="0" w:space="0" w:color="auto"/>
            <w:right w:val="none" w:sz="0" w:space="0" w:color="auto"/>
          </w:divBdr>
        </w:div>
        <w:div w:id="657072028">
          <w:marLeft w:val="0"/>
          <w:marRight w:val="0"/>
          <w:marTop w:val="0"/>
          <w:marBottom w:val="101"/>
          <w:divBdr>
            <w:top w:val="none" w:sz="0" w:space="0" w:color="auto"/>
            <w:left w:val="none" w:sz="0" w:space="0" w:color="auto"/>
            <w:bottom w:val="none" w:sz="0" w:space="0" w:color="auto"/>
            <w:right w:val="none" w:sz="0" w:space="0" w:color="auto"/>
          </w:divBdr>
        </w:div>
        <w:div w:id="892500175">
          <w:marLeft w:val="0"/>
          <w:marRight w:val="0"/>
          <w:marTop w:val="0"/>
          <w:marBottom w:val="101"/>
          <w:divBdr>
            <w:top w:val="none" w:sz="0" w:space="0" w:color="auto"/>
            <w:left w:val="none" w:sz="0" w:space="0" w:color="auto"/>
            <w:bottom w:val="none" w:sz="0" w:space="0" w:color="auto"/>
            <w:right w:val="none" w:sz="0" w:space="0" w:color="auto"/>
          </w:divBdr>
        </w:div>
        <w:div w:id="1387098297">
          <w:marLeft w:val="0"/>
          <w:marRight w:val="0"/>
          <w:marTop w:val="0"/>
          <w:marBottom w:val="101"/>
          <w:divBdr>
            <w:top w:val="none" w:sz="0" w:space="0" w:color="auto"/>
            <w:left w:val="none" w:sz="0" w:space="0" w:color="auto"/>
            <w:bottom w:val="none" w:sz="0" w:space="0" w:color="auto"/>
            <w:right w:val="none" w:sz="0" w:space="0" w:color="auto"/>
          </w:divBdr>
        </w:div>
        <w:div w:id="308284834">
          <w:marLeft w:val="0"/>
          <w:marRight w:val="0"/>
          <w:marTop w:val="0"/>
          <w:marBottom w:val="101"/>
          <w:divBdr>
            <w:top w:val="none" w:sz="0" w:space="0" w:color="auto"/>
            <w:left w:val="none" w:sz="0" w:space="0" w:color="auto"/>
            <w:bottom w:val="none" w:sz="0" w:space="0" w:color="auto"/>
            <w:right w:val="none" w:sz="0" w:space="0" w:color="auto"/>
          </w:divBdr>
        </w:div>
        <w:div w:id="2106226046">
          <w:marLeft w:val="0"/>
          <w:marRight w:val="0"/>
          <w:marTop w:val="0"/>
          <w:marBottom w:val="101"/>
          <w:divBdr>
            <w:top w:val="none" w:sz="0" w:space="0" w:color="auto"/>
            <w:left w:val="none" w:sz="0" w:space="0" w:color="auto"/>
            <w:bottom w:val="none" w:sz="0" w:space="0" w:color="auto"/>
            <w:right w:val="none" w:sz="0" w:space="0" w:color="auto"/>
          </w:divBdr>
        </w:div>
        <w:div w:id="2121485115">
          <w:marLeft w:val="0"/>
          <w:marRight w:val="0"/>
          <w:marTop w:val="0"/>
          <w:marBottom w:val="101"/>
          <w:divBdr>
            <w:top w:val="none" w:sz="0" w:space="0" w:color="auto"/>
            <w:left w:val="none" w:sz="0" w:space="0" w:color="auto"/>
            <w:bottom w:val="none" w:sz="0" w:space="0" w:color="auto"/>
            <w:right w:val="none" w:sz="0" w:space="0" w:color="auto"/>
          </w:divBdr>
        </w:div>
        <w:div w:id="904990527">
          <w:marLeft w:val="0"/>
          <w:marRight w:val="0"/>
          <w:marTop w:val="0"/>
          <w:marBottom w:val="101"/>
          <w:divBdr>
            <w:top w:val="none" w:sz="0" w:space="0" w:color="auto"/>
            <w:left w:val="none" w:sz="0" w:space="0" w:color="auto"/>
            <w:bottom w:val="none" w:sz="0" w:space="0" w:color="auto"/>
            <w:right w:val="none" w:sz="0" w:space="0" w:color="auto"/>
          </w:divBdr>
        </w:div>
        <w:div w:id="470840">
          <w:marLeft w:val="0"/>
          <w:marRight w:val="0"/>
          <w:marTop w:val="0"/>
          <w:marBottom w:val="101"/>
          <w:divBdr>
            <w:top w:val="none" w:sz="0" w:space="0" w:color="auto"/>
            <w:left w:val="none" w:sz="0" w:space="0" w:color="auto"/>
            <w:bottom w:val="none" w:sz="0" w:space="0" w:color="auto"/>
            <w:right w:val="none" w:sz="0" w:space="0" w:color="auto"/>
          </w:divBdr>
        </w:div>
        <w:div w:id="448351926">
          <w:marLeft w:val="0"/>
          <w:marRight w:val="0"/>
          <w:marTop w:val="0"/>
          <w:marBottom w:val="101"/>
          <w:divBdr>
            <w:top w:val="none" w:sz="0" w:space="0" w:color="auto"/>
            <w:left w:val="none" w:sz="0" w:space="0" w:color="auto"/>
            <w:bottom w:val="none" w:sz="0" w:space="0" w:color="auto"/>
            <w:right w:val="none" w:sz="0" w:space="0" w:color="auto"/>
          </w:divBdr>
        </w:div>
        <w:div w:id="741373356">
          <w:marLeft w:val="0"/>
          <w:marRight w:val="0"/>
          <w:marTop w:val="0"/>
          <w:marBottom w:val="101"/>
          <w:divBdr>
            <w:top w:val="none" w:sz="0" w:space="0" w:color="auto"/>
            <w:left w:val="none" w:sz="0" w:space="0" w:color="auto"/>
            <w:bottom w:val="none" w:sz="0" w:space="0" w:color="auto"/>
            <w:right w:val="none" w:sz="0" w:space="0" w:color="auto"/>
          </w:divBdr>
        </w:div>
        <w:div w:id="2041011728">
          <w:marLeft w:val="0"/>
          <w:marRight w:val="0"/>
          <w:marTop w:val="0"/>
          <w:marBottom w:val="101"/>
          <w:divBdr>
            <w:top w:val="none" w:sz="0" w:space="0" w:color="auto"/>
            <w:left w:val="none" w:sz="0" w:space="0" w:color="auto"/>
            <w:bottom w:val="none" w:sz="0" w:space="0" w:color="auto"/>
            <w:right w:val="none" w:sz="0" w:space="0" w:color="auto"/>
          </w:divBdr>
        </w:div>
        <w:div w:id="628242540">
          <w:marLeft w:val="0"/>
          <w:marRight w:val="0"/>
          <w:marTop w:val="0"/>
          <w:marBottom w:val="101"/>
          <w:divBdr>
            <w:top w:val="none" w:sz="0" w:space="0" w:color="auto"/>
            <w:left w:val="none" w:sz="0" w:space="0" w:color="auto"/>
            <w:bottom w:val="none" w:sz="0" w:space="0" w:color="auto"/>
            <w:right w:val="none" w:sz="0" w:space="0" w:color="auto"/>
          </w:divBdr>
        </w:div>
        <w:div w:id="650057306">
          <w:marLeft w:val="0"/>
          <w:marRight w:val="0"/>
          <w:marTop w:val="0"/>
          <w:marBottom w:val="101"/>
          <w:divBdr>
            <w:top w:val="none" w:sz="0" w:space="0" w:color="auto"/>
            <w:left w:val="none" w:sz="0" w:space="0" w:color="auto"/>
            <w:bottom w:val="none" w:sz="0" w:space="0" w:color="auto"/>
            <w:right w:val="none" w:sz="0" w:space="0" w:color="auto"/>
          </w:divBdr>
        </w:div>
        <w:div w:id="139735152">
          <w:marLeft w:val="0"/>
          <w:marRight w:val="0"/>
          <w:marTop w:val="0"/>
          <w:marBottom w:val="101"/>
          <w:divBdr>
            <w:top w:val="none" w:sz="0" w:space="0" w:color="auto"/>
            <w:left w:val="none" w:sz="0" w:space="0" w:color="auto"/>
            <w:bottom w:val="none" w:sz="0" w:space="0" w:color="auto"/>
            <w:right w:val="none" w:sz="0" w:space="0" w:color="auto"/>
          </w:divBdr>
        </w:div>
        <w:div w:id="1326205496">
          <w:marLeft w:val="0"/>
          <w:marRight w:val="0"/>
          <w:marTop w:val="101"/>
          <w:marBottom w:val="101"/>
          <w:divBdr>
            <w:top w:val="none" w:sz="0" w:space="0" w:color="auto"/>
            <w:left w:val="none" w:sz="0" w:space="0" w:color="auto"/>
            <w:bottom w:val="none" w:sz="0" w:space="0" w:color="auto"/>
            <w:right w:val="none" w:sz="0" w:space="0" w:color="auto"/>
          </w:divBdr>
        </w:div>
        <w:div w:id="1397387897">
          <w:marLeft w:val="0"/>
          <w:marRight w:val="0"/>
          <w:marTop w:val="0"/>
          <w:marBottom w:val="101"/>
          <w:divBdr>
            <w:top w:val="none" w:sz="0" w:space="0" w:color="auto"/>
            <w:left w:val="none" w:sz="0" w:space="0" w:color="auto"/>
            <w:bottom w:val="none" w:sz="0" w:space="0" w:color="auto"/>
            <w:right w:val="none" w:sz="0" w:space="0" w:color="auto"/>
          </w:divBdr>
        </w:div>
        <w:div w:id="675615243">
          <w:marLeft w:val="0"/>
          <w:marRight w:val="0"/>
          <w:marTop w:val="0"/>
          <w:marBottom w:val="101"/>
          <w:divBdr>
            <w:top w:val="none" w:sz="0" w:space="0" w:color="auto"/>
            <w:left w:val="none" w:sz="0" w:space="0" w:color="auto"/>
            <w:bottom w:val="none" w:sz="0" w:space="0" w:color="auto"/>
            <w:right w:val="none" w:sz="0" w:space="0" w:color="auto"/>
          </w:divBdr>
        </w:div>
        <w:div w:id="1124009311">
          <w:marLeft w:val="0"/>
          <w:marRight w:val="0"/>
          <w:marTop w:val="0"/>
          <w:marBottom w:val="101"/>
          <w:divBdr>
            <w:top w:val="none" w:sz="0" w:space="0" w:color="auto"/>
            <w:left w:val="none" w:sz="0" w:space="0" w:color="auto"/>
            <w:bottom w:val="none" w:sz="0" w:space="0" w:color="auto"/>
            <w:right w:val="none" w:sz="0" w:space="0" w:color="auto"/>
          </w:divBdr>
        </w:div>
        <w:div w:id="145780097">
          <w:marLeft w:val="0"/>
          <w:marRight w:val="0"/>
          <w:marTop w:val="0"/>
          <w:marBottom w:val="101"/>
          <w:divBdr>
            <w:top w:val="none" w:sz="0" w:space="0" w:color="auto"/>
            <w:left w:val="none" w:sz="0" w:space="0" w:color="auto"/>
            <w:bottom w:val="none" w:sz="0" w:space="0" w:color="auto"/>
            <w:right w:val="none" w:sz="0" w:space="0" w:color="auto"/>
          </w:divBdr>
        </w:div>
        <w:div w:id="76556862">
          <w:marLeft w:val="0"/>
          <w:marRight w:val="0"/>
          <w:marTop w:val="0"/>
          <w:marBottom w:val="101"/>
          <w:divBdr>
            <w:top w:val="none" w:sz="0" w:space="0" w:color="auto"/>
            <w:left w:val="none" w:sz="0" w:space="0" w:color="auto"/>
            <w:bottom w:val="none" w:sz="0" w:space="0" w:color="auto"/>
            <w:right w:val="none" w:sz="0" w:space="0" w:color="auto"/>
          </w:divBdr>
        </w:div>
        <w:div w:id="301736668">
          <w:marLeft w:val="0"/>
          <w:marRight w:val="0"/>
          <w:marTop w:val="0"/>
          <w:marBottom w:val="101"/>
          <w:divBdr>
            <w:top w:val="none" w:sz="0" w:space="0" w:color="auto"/>
            <w:left w:val="none" w:sz="0" w:space="0" w:color="auto"/>
            <w:bottom w:val="none" w:sz="0" w:space="0" w:color="auto"/>
            <w:right w:val="none" w:sz="0" w:space="0" w:color="auto"/>
          </w:divBdr>
        </w:div>
        <w:div w:id="2000302411">
          <w:marLeft w:val="0"/>
          <w:marRight w:val="0"/>
          <w:marTop w:val="0"/>
          <w:marBottom w:val="101"/>
          <w:divBdr>
            <w:top w:val="none" w:sz="0" w:space="0" w:color="auto"/>
            <w:left w:val="none" w:sz="0" w:space="0" w:color="auto"/>
            <w:bottom w:val="none" w:sz="0" w:space="0" w:color="auto"/>
            <w:right w:val="none" w:sz="0" w:space="0" w:color="auto"/>
          </w:divBdr>
        </w:div>
        <w:div w:id="530998669">
          <w:marLeft w:val="0"/>
          <w:marRight w:val="0"/>
          <w:marTop w:val="0"/>
          <w:marBottom w:val="101"/>
          <w:divBdr>
            <w:top w:val="none" w:sz="0" w:space="0" w:color="auto"/>
            <w:left w:val="none" w:sz="0" w:space="0" w:color="auto"/>
            <w:bottom w:val="none" w:sz="0" w:space="0" w:color="auto"/>
            <w:right w:val="none" w:sz="0" w:space="0" w:color="auto"/>
          </w:divBdr>
        </w:div>
        <w:div w:id="1922451189">
          <w:marLeft w:val="0"/>
          <w:marRight w:val="0"/>
          <w:marTop w:val="0"/>
          <w:marBottom w:val="101"/>
          <w:divBdr>
            <w:top w:val="none" w:sz="0" w:space="0" w:color="auto"/>
            <w:left w:val="none" w:sz="0" w:space="0" w:color="auto"/>
            <w:bottom w:val="none" w:sz="0" w:space="0" w:color="auto"/>
            <w:right w:val="none" w:sz="0" w:space="0" w:color="auto"/>
          </w:divBdr>
        </w:div>
        <w:div w:id="1265266583">
          <w:marLeft w:val="0"/>
          <w:marRight w:val="0"/>
          <w:marTop w:val="0"/>
          <w:marBottom w:val="101"/>
          <w:divBdr>
            <w:top w:val="none" w:sz="0" w:space="0" w:color="auto"/>
            <w:left w:val="none" w:sz="0" w:space="0" w:color="auto"/>
            <w:bottom w:val="none" w:sz="0" w:space="0" w:color="auto"/>
            <w:right w:val="none" w:sz="0" w:space="0" w:color="auto"/>
          </w:divBdr>
        </w:div>
        <w:div w:id="328946760">
          <w:marLeft w:val="0"/>
          <w:marRight w:val="0"/>
          <w:marTop w:val="0"/>
          <w:marBottom w:val="101"/>
          <w:divBdr>
            <w:top w:val="none" w:sz="0" w:space="0" w:color="auto"/>
            <w:left w:val="none" w:sz="0" w:space="0" w:color="auto"/>
            <w:bottom w:val="none" w:sz="0" w:space="0" w:color="auto"/>
            <w:right w:val="none" w:sz="0" w:space="0" w:color="auto"/>
          </w:divBdr>
        </w:div>
        <w:div w:id="1710061334">
          <w:marLeft w:val="0"/>
          <w:marRight w:val="0"/>
          <w:marTop w:val="0"/>
          <w:marBottom w:val="101"/>
          <w:divBdr>
            <w:top w:val="none" w:sz="0" w:space="0" w:color="auto"/>
            <w:left w:val="none" w:sz="0" w:space="0" w:color="auto"/>
            <w:bottom w:val="none" w:sz="0" w:space="0" w:color="auto"/>
            <w:right w:val="none" w:sz="0" w:space="0" w:color="auto"/>
          </w:divBdr>
        </w:div>
        <w:div w:id="939293769">
          <w:marLeft w:val="0"/>
          <w:marRight w:val="0"/>
          <w:marTop w:val="0"/>
          <w:marBottom w:val="101"/>
          <w:divBdr>
            <w:top w:val="none" w:sz="0" w:space="0" w:color="auto"/>
            <w:left w:val="none" w:sz="0" w:space="0" w:color="auto"/>
            <w:bottom w:val="none" w:sz="0" w:space="0" w:color="auto"/>
            <w:right w:val="none" w:sz="0" w:space="0" w:color="auto"/>
          </w:divBdr>
        </w:div>
        <w:div w:id="885873746">
          <w:marLeft w:val="0"/>
          <w:marRight w:val="0"/>
          <w:marTop w:val="101"/>
          <w:marBottom w:val="101"/>
          <w:divBdr>
            <w:top w:val="none" w:sz="0" w:space="0" w:color="auto"/>
            <w:left w:val="none" w:sz="0" w:space="0" w:color="auto"/>
            <w:bottom w:val="none" w:sz="0" w:space="0" w:color="auto"/>
            <w:right w:val="none" w:sz="0" w:space="0" w:color="auto"/>
          </w:divBdr>
        </w:div>
        <w:div w:id="1652246507">
          <w:marLeft w:val="0"/>
          <w:marRight w:val="0"/>
          <w:marTop w:val="0"/>
          <w:marBottom w:val="101"/>
          <w:divBdr>
            <w:top w:val="none" w:sz="0" w:space="0" w:color="auto"/>
            <w:left w:val="none" w:sz="0" w:space="0" w:color="auto"/>
            <w:bottom w:val="none" w:sz="0" w:space="0" w:color="auto"/>
            <w:right w:val="none" w:sz="0" w:space="0" w:color="auto"/>
          </w:divBdr>
        </w:div>
        <w:div w:id="503321092">
          <w:marLeft w:val="0"/>
          <w:marRight w:val="0"/>
          <w:marTop w:val="0"/>
          <w:marBottom w:val="101"/>
          <w:divBdr>
            <w:top w:val="none" w:sz="0" w:space="0" w:color="auto"/>
            <w:left w:val="none" w:sz="0" w:space="0" w:color="auto"/>
            <w:bottom w:val="none" w:sz="0" w:space="0" w:color="auto"/>
            <w:right w:val="none" w:sz="0" w:space="0" w:color="auto"/>
          </w:divBdr>
        </w:div>
        <w:div w:id="905333909">
          <w:marLeft w:val="0"/>
          <w:marRight w:val="0"/>
          <w:marTop w:val="0"/>
          <w:marBottom w:val="101"/>
          <w:divBdr>
            <w:top w:val="none" w:sz="0" w:space="0" w:color="auto"/>
            <w:left w:val="none" w:sz="0" w:space="0" w:color="auto"/>
            <w:bottom w:val="none" w:sz="0" w:space="0" w:color="auto"/>
            <w:right w:val="none" w:sz="0" w:space="0" w:color="auto"/>
          </w:divBdr>
        </w:div>
        <w:div w:id="2095204649">
          <w:marLeft w:val="0"/>
          <w:marRight w:val="0"/>
          <w:marTop w:val="0"/>
          <w:marBottom w:val="101"/>
          <w:divBdr>
            <w:top w:val="none" w:sz="0" w:space="0" w:color="auto"/>
            <w:left w:val="none" w:sz="0" w:space="0" w:color="auto"/>
            <w:bottom w:val="none" w:sz="0" w:space="0" w:color="auto"/>
            <w:right w:val="none" w:sz="0" w:space="0" w:color="auto"/>
          </w:divBdr>
        </w:div>
        <w:div w:id="1524126662">
          <w:marLeft w:val="0"/>
          <w:marRight w:val="0"/>
          <w:marTop w:val="0"/>
          <w:marBottom w:val="101"/>
          <w:divBdr>
            <w:top w:val="none" w:sz="0" w:space="0" w:color="auto"/>
            <w:left w:val="none" w:sz="0" w:space="0" w:color="auto"/>
            <w:bottom w:val="none" w:sz="0" w:space="0" w:color="auto"/>
            <w:right w:val="none" w:sz="0" w:space="0" w:color="auto"/>
          </w:divBdr>
        </w:div>
        <w:div w:id="2084526513">
          <w:marLeft w:val="0"/>
          <w:marRight w:val="0"/>
          <w:marTop w:val="0"/>
          <w:marBottom w:val="101"/>
          <w:divBdr>
            <w:top w:val="none" w:sz="0" w:space="0" w:color="auto"/>
            <w:left w:val="none" w:sz="0" w:space="0" w:color="auto"/>
            <w:bottom w:val="none" w:sz="0" w:space="0" w:color="auto"/>
            <w:right w:val="none" w:sz="0" w:space="0" w:color="auto"/>
          </w:divBdr>
        </w:div>
        <w:div w:id="204684097">
          <w:marLeft w:val="0"/>
          <w:marRight w:val="0"/>
          <w:marTop w:val="0"/>
          <w:marBottom w:val="101"/>
          <w:divBdr>
            <w:top w:val="none" w:sz="0" w:space="0" w:color="auto"/>
            <w:left w:val="none" w:sz="0" w:space="0" w:color="auto"/>
            <w:bottom w:val="none" w:sz="0" w:space="0" w:color="auto"/>
            <w:right w:val="none" w:sz="0" w:space="0" w:color="auto"/>
          </w:divBdr>
        </w:div>
        <w:div w:id="1006633120">
          <w:marLeft w:val="0"/>
          <w:marRight w:val="0"/>
          <w:marTop w:val="0"/>
          <w:marBottom w:val="101"/>
          <w:divBdr>
            <w:top w:val="none" w:sz="0" w:space="0" w:color="auto"/>
            <w:left w:val="none" w:sz="0" w:space="0" w:color="auto"/>
            <w:bottom w:val="none" w:sz="0" w:space="0" w:color="auto"/>
            <w:right w:val="none" w:sz="0" w:space="0" w:color="auto"/>
          </w:divBdr>
        </w:div>
        <w:div w:id="18812418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2117</Words>
  <Characters>11647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2021-12-01T14:19:00Z</dcterms:created>
  <dcterms:modified xsi:type="dcterms:W3CDTF">2021-12-01T14:21:00Z</dcterms:modified>
</cp:coreProperties>
</file>