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Verdana" w:hAnsi="Verdana" w:eastAsia="Verdana" w:cs="Verdana"/>
          <w:b/>
          <w:bCs/>
          <w:color w:val="0000FF"/>
          <w:sz w:val="24"/>
          <w:szCs w:val="24"/>
        </w:rPr>
      </w:pPr>
      <w:r>
        <w:rPr>
          <w:rFonts w:hint="default" w:ascii="Verdana" w:hAnsi="Verdana" w:eastAsia="Verdana"/>
          <w:b/>
          <w:bCs/>
          <w:color w:val="0000FF"/>
          <w:sz w:val="24"/>
          <w:szCs w:val="24"/>
        </w:rPr>
        <w:t>ACUERDO que modifica al diverso que establece las mercancías cuya importación está sujeta a regulación por parte de la Secretaría de Agricultura y Desarrollo Rural, así como la emisión del certificado de origen para la exportación de café.</w:t>
      </w:r>
      <w:r>
        <w:rPr>
          <w:rFonts w:ascii="Verdana" w:hAnsi="Verdana" w:eastAsia="Verdana" w:cs="Verdana"/>
          <w:b/>
          <w:color w:val="0000FF"/>
          <w:sz w:val="24"/>
          <w:szCs w:val="24"/>
        </w:rPr>
        <w:br w:type="textWrapping"/>
      </w:r>
      <w:bookmarkStart w:id="0" w:name="_GoBack"/>
      <w:r>
        <w:rPr>
          <w:rFonts w:ascii="Verdana" w:hAnsi="Verdana" w:eastAsia="Verdana" w:cs="Verdana"/>
          <w:b/>
          <w:color w:val="0000FF"/>
          <w:sz w:val="24"/>
          <w:szCs w:val="24"/>
        </w:rPr>
        <w:t xml:space="preserve">(DOF del </w:t>
      </w:r>
      <w:r>
        <w:rPr>
          <w:rFonts w:hint="default" w:ascii="Verdana" w:hAnsi="Verdana" w:eastAsia="Verdana" w:cs="Verdana"/>
          <w:b/>
          <w:color w:val="0000FF"/>
          <w:sz w:val="24"/>
          <w:szCs w:val="24"/>
          <w:lang w:val="es-MX"/>
        </w:rPr>
        <w:t>27</w:t>
      </w:r>
      <w:r>
        <w:rPr>
          <w:rFonts w:ascii="Verdana" w:hAnsi="Verdana" w:eastAsia="Verdana" w:cs="Verdana"/>
          <w:b/>
          <w:color w:val="0000FF"/>
          <w:sz w:val="24"/>
          <w:szCs w:val="24"/>
        </w:rPr>
        <w:t xml:space="preserve"> de </w:t>
      </w:r>
      <w:r>
        <w:rPr>
          <w:rFonts w:hint="default" w:ascii="Verdana" w:hAnsi="Verdana" w:eastAsia="Verdana" w:cs="Verdana"/>
          <w:b/>
          <w:color w:val="0000FF"/>
          <w:sz w:val="24"/>
          <w:szCs w:val="24"/>
          <w:lang w:val="es-MX"/>
        </w:rPr>
        <w:t xml:space="preserve">marzo </w:t>
      </w:r>
      <w:r>
        <w:rPr>
          <w:rFonts w:ascii="Verdana" w:hAnsi="Verdana" w:eastAsia="Verdana" w:cs="Verdana"/>
          <w:b/>
          <w:color w:val="0000FF"/>
          <w:sz w:val="24"/>
          <w:szCs w:val="24"/>
        </w:rPr>
        <w:t>de 2024)</w:t>
      </w:r>
      <w:bookmarkEnd w:id="0"/>
    </w:p>
    <w:p>
      <w:pPr>
        <w:jc w:val="both"/>
        <w:rPr>
          <w:rFonts w:hint="default" w:ascii="Arial" w:hAnsi="Arial" w:eastAsia="Times New Roman"/>
          <w:b/>
          <w:bCs/>
          <w:color w:val="2F2F2F"/>
          <w:sz w:val="20"/>
          <w:szCs w:val="16"/>
          <w:lang w:eastAsia="es-MX"/>
        </w:rPr>
      </w:pPr>
      <w:r>
        <w:rPr>
          <w:rFonts w:hint="default" w:ascii="Arial" w:hAnsi="Arial" w:eastAsia="Times New Roman"/>
          <w:b/>
          <w:bCs/>
          <w:color w:val="2F2F2F"/>
          <w:sz w:val="20"/>
          <w:szCs w:val="16"/>
          <w:lang w:eastAsia="es-MX"/>
        </w:rPr>
        <w:t>Al margen un sello con el Escudo Nacional, que dice: Estados Unidos Mexicanos.- Secretaría de Economía.- Secretaría de Agricultura y Desarrollo Rural.</w:t>
      </w:r>
    </w:p>
    <w:p>
      <w:pPr>
        <w:keepNext w:val="0"/>
        <w:keepLines w:val="0"/>
        <w:widowControl/>
        <w:suppressLineNumbers w:val="0"/>
        <w:shd w:val="clear" w:fill="FFFFFF"/>
        <w:spacing w:after="60" w:afterAutospacing="0"/>
        <w:ind w:left="0" w:firstLine="288"/>
        <w:jc w:val="both"/>
        <w:rPr>
          <w:rFonts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Con fundamento en los artículos 34, fracciones I, V y XXXIII, y 35, fracciones IV y XV, de la Ley Orgánica de la Administración Pública Federal; 4o., fracción III, 5o., fracción III, 15, fracción VI, 16, fracción VI, y 17 de la Ley de Comercio Exterior; 5, fracción XVII, del Reglamento Interior de la Secretaría de Economía, y 5, fracción XXV, del Reglamento Interior de la Secretaría de Agricultura y Desarrollo Rural, y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60" w:afterAutospacing="0"/>
        <w:ind w:left="0" w:firstLine="0"/>
        <w:jc w:val="center"/>
        <w:rPr>
          <w:rFonts w:ascii="Times" w:hAnsi="Times" w:eastAsia="Times" w:cs="Times"/>
          <w:b/>
          <w:bCs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Times" w:hAnsi="Times" w:eastAsia="Times" w:cs="Times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CONSIDERANDO</w:t>
      </w:r>
    </w:p>
    <w:p>
      <w:pPr>
        <w:keepNext w:val="0"/>
        <w:keepLines w:val="0"/>
        <w:widowControl/>
        <w:suppressLineNumbers w:val="0"/>
        <w:shd w:val="clear" w:fill="FFFFFF"/>
        <w:spacing w:after="60" w:afterAutospacing="0"/>
        <w:ind w:left="0" w:firstLine="288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Que, de acuerdo con el artículo 35, fracciones IV y XV, de la Ley Orgánica de la Administración Pública Federal, corresponde a la Secretaría de Agricultura y Desarrollo Rural vigilar el cumplimiento y aplicar la normatividad en materia de sanidad animal y vegetal, así como otorgar las certificaciones relativas al ámbito de su competencia, y proponer el establecimiento de políticas en materia de asuntos internacionales y comercio exterior agropecuarios;</w:t>
      </w:r>
    </w:p>
    <w:p>
      <w:pPr>
        <w:keepNext w:val="0"/>
        <w:keepLines w:val="0"/>
        <w:widowControl/>
        <w:suppressLineNumbers w:val="0"/>
        <w:shd w:val="clear" w:fill="FFFFFF"/>
        <w:spacing w:after="60" w:afterAutospacing="0"/>
        <w:ind w:left="0" w:firstLine="288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Que el 26 de diciembre de 2020, se publicó en el Diario Oficial de la Federación (DOF) el Acuerdo que establece las mercancías cuya importación está sujeta a regulación por parte de la Secretaría de Agricultura y Desarrollo Rural, así como la emisión del certificado de origen para la exportación de café (Acuerdo), reformado mediante diversos dados a conocer en el mismo órgano de difusión oficial el 16 de junio de 2021, 19 de enero y 1 de septiembre, de 2022;</w:t>
      </w:r>
    </w:p>
    <w:p>
      <w:pPr>
        <w:keepNext w:val="0"/>
        <w:keepLines w:val="0"/>
        <w:widowControl/>
        <w:suppressLineNumbers w:val="0"/>
        <w:shd w:val="clear" w:fill="FFFFFF"/>
        <w:spacing w:after="60" w:afterAutospacing="0"/>
        <w:ind w:left="0" w:firstLine="288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Que el 7 de junio de 2022, se publicó en el DOF el Decreto por el que se expide la Ley de los Impuestos Generales de Importación y de Exportación (LIGIE), la cual establece en su artículo 1o. las cuotas que, atendiendo a la clasificación de la mercancía, sirven para determinar los impuestos generales de importación y de exportación, conforme a la Tarifa aplicable a la importación y exportación de mercancías en territorio nacional, y que fue modificada mediante diversos decretos publicados en el mismo órgano de difusión oficial;</w:t>
      </w:r>
    </w:p>
    <w:p>
      <w:pPr>
        <w:keepNext w:val="0"/>
        <w:keepLines w:val="0"/>
        <w:widowControl/>
        <w:suppressLineNumbers w:val="0"/>
        <w:shd w:val="clear" w:fill="FFFFFF"/>
        <w:spacing w:after="60" w:afterAutospacing="0"/>
        <w:ind w:left="0" w:firstLine="288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Que el 27 de junio de 2022, se publicó en el DOF el Acuerdo por el que se establece la metodología para la creación y modificación de los números de identificación comercial (Acuerdo de metodología), el cual establece, entre otros, los criterios, el procedimiento a seguir para su creación y modificación, así como su evaluación;</w:t>
      </w:r>
    </w:p>
    <w:p>
      <w:pPr>
        <w:keepNext w:val="0"/>
        <w:keepLines w:val="0"/>
        <w:widowControl/>
        <w:suppressLineNumbers w:val="0"/>
        <w:shd w:val="clear" w:fill="FFFFFF"/>
        <w:spacing w:after="60" w:afterAutospacing="0"/>
        <w:ind w:left="0" w:firstLine="288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Que el 22 de agosto de 2022, se publicó en el DOF el Acuerdo por el que se dan a conocer los Números de Identificación Comercial (NICO) y sus tablas de correlación (Acuerdo NICO y tablas de correlación), el cual tiene por objeto dar a conocer los NICO en los que se clasifican las mercancías en función de las fracciones arancelarias y las Anotaciones de los mismos, con la finalidad de brindar certeza jurídica y efectuar una correcta clasificación de las mercancías, mismo que fue modificado por diverso publicado en el mismo órgano de difusión oficial el 30 de junio de 2023;</w:t>
      </w:r>
    </w:p>
    <w:p>
      <w:pPr>
        <w:keepNext w:val="0"/>
        <w:keepLines w:val="0"/>
        <w:widowControl/>
        <w:suppressLineNumbers w:val="0"/>
        <w:shd w:val="clear" w:fill="FFFFFF"/>
        <w:spacing w:after="60" w:afterAutospacing="0"/>
        <w:ind w:left="0" w:firstLine="288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Que de conformidad con lo establecido en el artículo 9 del Acuerdo de metodología, se publicó en el DOF el diverso que modifica el Acuerdo NICO y tablas de correlación, mediante el cual se crearon 6 NICO, se suprimieron 3 NICO, y se crearon una Anotación del Capítulo 09 y una Anotación del Capítulo 95 de la LIGIE;</w:t>
      </w:r>
    </w:p>
    <w:p>
      <w:pPr>
        <w:keepNext w:val="0"/>
        <w:keepLines w:val="0"/>
        <w:widowControl/>
        <w:suppressLineNumbers w:val="0"/>
        <w:shd w:val="clear" w:fill="FFFFFF"/>
        <w:spacing w:after="60" w:afterAutospacing="0"/>
        <w:ind w:left="0" w:firstLine="288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Que, en virtud de lo dispuesto por los artículos 20 de la Ley de Comercio Exterior, y 36-A, primer párrafo, fracciones I, inciso c), y II, inciso b), de la Ley Aduanera, sólo podrán hacerse cumplir en el punto de entrada o salida al país, las regulaciones no arancelarias cuyas mercancías hayan sido identificadas en términos de sus fracciones arancelarias y nomenclatura que les corresponda;</w:t>
      </w:r>
    </w:p>
    <w:p>
      <w:pPr>
        <w:keepNext w:val="0"/>
        <w:keepLines w:val="0"/>
        <w:widowControl/>
        <w:suppressLineNumbers w:val="0"/>
        <w:shd w:val="clear" w:fill="FFFFFF"/>
        <w:spacing w:after="60" w:afterAutospacing="0"/>
        <w:ind w:left="0" w:firstLine="288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Que, ante la necesidad de otorgar mayor certidumbre jurídica en la aplicación del Acuerdo, resulta indispensable efectuar su actualización a fin de armonizar los NICO contenidos en el mismo, conforme a los cambios referidos en los considerandos anteriores, y</w:t>
      </w:r>
    </w:p>
    <w:p>
      <w:pPr>
        <w:keepNext w:val="0"/>
        <w:keepLines w:val="0"/>
        <w:widowControl/>
        <w:suppressLineNumbers w:val="0"/>
        <w:shd w:val="clear" w:fill="FFFFFF"/>
        <w:spacing w:after="60" w:afterAutospacing="0"/>
        <w:ind w:left="0" w:firstLine="288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Que conforme a lo establecido por la Ley de Comercio Exterior, las disposiciones a las que se refiere el presente instrumento cuentan con la opinión de la Comisión de Comercio Exterior, se expide el siguiente: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60" w:afterAutospacing="0"/>
        <w:ind w:left="0" w:firstLine="0"/>
        <w:jc w:val="center"/>
        <w:rPr>
          <w:rFonts w:hint="default" w:ascii="Times" w:hAnsi="Times" w:eastAsia="Times" w:cs="Times"/>
          <w:b/>
          <w:bCs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Times" w:hAnsi="Times" w:eastAsia="Times" w:cs="Times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ACUERDO QUE MODIFICA AL DIVERSO QUE ESTABLECE LAS MERCANCÍAS CUYA IMPORTACIÓN</w:t>
      </w:r>
      <w:r>
        <w:rPr>
          <w:rFonts w:hint="default" w:ascii="Times" w:hAnsi="Times" w:eastAsia="Times" w:cs="Times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Times" w:hAnsi="Times" w:eastAsia="Times" w:cs="Times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ESTÁ SUJETA A REGULACIÓN POR PARTE DE LA SECRETARÍA DE AGRICULTURA Y DESARROLLO</w:t>
      </w:r>
      <w:r>
        <w:rPr>
          <w:rFonts w:hint="default" w:ascii="Times" w:hAnsi="Times" w:eastAsia="Times" w:cs="Times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default" w:ascii="Times" w:hAnsi="Times" w:eastAsia="Times" w:cs="Times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RURAL, ASÍ COMO LA EMISIÓN DEL CERTIFICADO DE ORIGEN PARA LA EXPORTACIÓN DE CAFÉ</w:t>
      </w:r>
    </w:p>
    <w:p>
      <w:pPr>
        <w:keepNext w:val="0"/>
        <w:keepLines w:val="0"/>
        <w:widowControl/>
        <w:suppressLineNumbers w:val="0"/>
        <w:shd w:val="clear" w:fill="FFFFFF"/>
        <w:spacing w:after="60" w:afterAutospacing="0"/>
        <w:ind w:left="0" w:firstLine="288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ÚNICO. </w:t>
      </w: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Se 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reforma </w:t>
      </w: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el Anexo I, incisos e) y g), del Acuerdo que establece las mercancías cuya importación está sujeta a regulación por parte de la Secretaría de Agricultura y Desarrollo Rural, así como la emisión del certificado de origen para la exportación de café, publicado en el Diario Oficial de la Federación el 26 de diciembre de 2020 y sus posteriores modificaciones, respecto de las fracciones arancelarias y sus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números de identificación comercial que se indican, en el orden que les corresponda:</w:t>
      </w:r>
    </w:p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0"/>
        <w:jc w:val="center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"ANEXO I</w:t>
      </w:r>
    </w:p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864" w:hanging="576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a) </w:t>
      </w: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a 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d) ...</w:t>
      </w:r>
    </w:p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864" w:hanging="576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e)</w:t>
      </w: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20"/>
          <w:szCs w:val="20"/>
          <w:shd w:val="clear" w:fill="FFFFFF"/>
          <w:lang w:val="en-US" w:eastAsia="zh-CN" w:bidi="ar"/>
        </w:rPr>
        <w:t>       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...</w:t>
      </w:r>
    </w:p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864" w:firstLine="0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...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73"/>
        <w:gridCol w:w="3020"/>
        <w:gridCol w:w="3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2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Fracción Arancelaria/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NICO</w:t>
            </w:r>
          </w:p>
        </w:tc>
        <w:tc>
          <w:tcPr>
            <w:tcW w:w="3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Descripción</w:t>
            </w:r>
          </w:p>
        </w:tc>
        <w:tc>
          <w:tcPr>
            <w:tcW w:w="3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Acotación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89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firstLine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...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2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firstLine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0901.21.99</w:t>
            </w:r>
          </w:p>
        </w:tc>
        <w:tc>
          <w:tcPr>
            <w:tcW w:w="3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firstLine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Los demás.</w:t>
            </w:r>
          </w:p>
        </w:tc>
        <w:tc>
          <w:tcPr>
            <w:tcW w:w="344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firstLine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Únicamente: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Productos a granel o en costales.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2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firstLine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99</w:t>
            </w:r>
          </w:p>
        </w:tc>
        <w:tc>
          <w:tcPr>
            <w:tcW w:w="3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firstLine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Los demás.</w:t>
            </w:r>
          </w:p>
        </w:tc>
        <w:tc>
          <w:tcPr>
            <w:tcW w:w="3447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both"/>
              <w:rPr>
                <w:rFonts w:hint="default" w:ascii="Arial" w:hAnsi="Arial" w:cs="Arial"/>
                <w:i w:val="0"/>
                <w:iCs w:val="0"/>
                <w:caps w:val="0"/>
                <w:color w:val="2F2F2F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89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firstLine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2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firstLine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0901.22.99</w:t>
            </w:r>
          </w:p>
        </w:tc>
        <w:tc>
          <w:tcPr>
            <w:tcW w:w="3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firstLine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Los demás.</w:t>
            </w:r>
          </w:p>
        </w:tc>
        <w:tc>
          <w:tcPr>
            <w:tcW w:w="344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firstLine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Únicamente: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Productos a granel o en costales.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2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firstLine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99</w:t>
            </w:r>
          </w:p>
        </w:tc>
        <w:tc>
          <w:tcPr>
            <w:tcW w:w="33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firstLine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Los demás.</w:t>
            </w:r>
          </w:p>
        </w:tc>
        <w:tc>
          <w:tcPr>
            <w:tcW w:w="3447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both"/>
              <w:rPr>
                <w:rFonts w:hint="default" w:ascii="Arial" w:hAnsi="Arial" w:cs="Arial"/>
                <w:i w:val="0"/>
                <w:iCs w:val="0"/>
                <w:caps w:val="0"/>
                <w:color w:val="2F2F2F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89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firstLine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...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864" w:hanging="576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f)</w:t>
      </w: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20"/>
          <w:szCs w:val="20"/>
          <w:shd w:val="clear" w:fill="FFFFFF"/>
          <w:lang w:val="en-US" w:eastAsia="zh-CN" w:bidi="ar"/>
        </w:rPr>
        <w:t>       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...</w:t>
      </w:r>
    </w:p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864" w:hanging="576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g)</w:t>
      </w: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20"/>
          <w:szCs w:val="20"/>
          <w:shd w:val="clear" w:fill="FFFFFF"/>
          <w:lang w:val="en-US" w:eastAsia="zh-CN" w:bidi="ar"/>
        </w:rPr>
        <w:t>       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...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81"/>
        <w:gridCol w:w="3093"/>
        <w:gridCol w:w="31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2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Fracción Arancelaria/</w:t>
            </w: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NICO</w:t>
            </w:r>
          </w:p>
        </w:tc>
        <w:tc>
          <w:tcPr>
            <w:tcW w:w="3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Descripción</w:t>
            </w:r>
          </w:p>
        </w:tc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firstLine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Acotación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89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firstLine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...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89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firstLine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2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firstLine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0901.21.99</w:t>
            </w:r>
          </w:p>
        </w:tc>
        <w:tc>
          <w:tcPr>
            <w:tcW w:w="3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firstLine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Los demás.</w:t>
            </w:r>
          </w:p>
        </w:tc>
        <w:tc>
          <w:tcPr>
            <w:tcW w:w="344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firstLine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2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firstLine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3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firstLine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En cápsulas.</w:t>
            </w:r>
          </w:p>
        </w:tc>
        <w:tc>
          <w:tcPr>
            <w:tcW w:w="3441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both"/>
              <w:rPr>
                <w:rFonts w:hint="default" w:ascii="Arial" w:hAnsi="Arial" w:cs="Arial"/>
                <w:i w:val="0"/>
                <w:iCs w:val="0"/>
                <w:caps w:val="0"/>
                <w:color w:val="2F2F2F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2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firstLine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99</w:t>
            </w:r>
          </w:p>
        </w:tc>
        <w:tc>
          <w:tcPr>
            <w:tcW w:w="3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firstLine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Los demás.</w:t>
            </w:r>
          </w:p>
        </w:tc>
        <w:tc>
          <w:tcPr>
            <w:tcW w:w="3441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both"/>
              <w:rPr>
                <w:rFonts w:hint="default" w:ascii="Arial" w:hAnsi="Arial" w:cs="Arial"/>
                <w:i w:val="0"/>
                <w:iCs w:val="0"/>
                <w:caps w:val="0"/>
                <w:color w:val="2F2F2F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89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firstLine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89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firstLine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...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89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firstLine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2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firstLine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0901.22.99</w:t>
            </w:r>
          </w:p>
        </w:tc>
        <w:tc>
          <w:tcPr>
            <w:tcW w:w="3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firstLine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Los demás.</w:t>
            </w:r>
          </w:p>
        </w:tc>
        <w:tc>
          <w:tcPr>
            <w:tcW w:w="344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firstLine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2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firstLine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3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firstLine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En cápsulas.</w:t>
            </w:r>
          </w:p>
        </w:tc>
        <w:tc>
          <w:tcPr>
            <w:tcW w:w="3441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both"/>
              <w:rPr>
                <w:rFonts w:hint="default" w:ascii="Arial" w:hAnsi="Arial" w:cs="Arial"/>
                <w:i w:val="0"/>
                <w:iCs w:val="0"/>
                <w:caps w:val="0"/>
                <w:color w:val="2F2F2F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2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firstLine="0"/>
              <w:jc w:val="right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99</w:t>
            </w:r>
          </w:p>
        </w:tc>
        <w:tc>
          <w:tcPr>
            <w:tcW w:w="3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firstLine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Los demás.</w:t>
            </w:r>
          </w:p>
        </w:tc>
        <w:tc>
          <w:tcPr>
            <w:tcW w:w="3441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jc w:val="both"/>
              <w:rPr>
                <w:rFonts w:hint="default" w:ascii="Arial" w:hAnsi="Arial" w:cs="Arial"/>
                <w:i w:val="0"/>
                <w:iCs w:val="0"/>
                <w:caps w:val="0"/>
                <w:color w:val="2F2F2F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89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firstLine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89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left w:val="none" w:color="auto" w:sz="0" w:space="0"/>
                <w:right w:val="none" w:color="auto" w:sz="0" w:space="0"/>
              </w:pBdr>
              <w:spacing w:before="60" w:beforeAutospacing="0" w:after="60" w:afterAutospacing="0"/>
              <w:ind w:left="0" w:firstLine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SimSun" w:cs="Arial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...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"</w:t>
      </w:r>
    </w:p>
    <w:p>
      <w:pPr>
        <w:keepNext w:val="0"/>
        <w:keepLines w:val="0"/>
        <w:widowControl/>
        <w:suppressLineNumbers w:val="0"/>
        <w:shd w:val="clear" w:fill="FFFFFF"/>
        <w:spacing w:before="101" w:beforeAutospacing="0" w:after="101" w:afterAutospacing="0"/>
        <w:ind w:left="0" w:firstLine="0"/>
        <w:jc w:val="center"/>
        <w:rPr>
          <w:rFonts w:hint="default" w:ascii="Times" w:hAnsi="Times" w:eastAsia="Times" w:cs="Times"/>
          <w:b/>
          <w:bCs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Times" w:hAnsi="Times" w:eastAsia="Times" w:cs="Times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TRANSITORIO</w:t>
      </w:r>
    </w:p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ÚNICO. </w:t>
      </w: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El presente Acuerdo entra en vigor el día de su publicación en el Diario Oficial de la Federación.</w:t>
      </w:r>
    </w:p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Ciudad de México, a 4 de marzo de 2024.- La Secretaria de Economía, 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Raquel Buenrostro Sánchez</w:t>
      </w: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.- Rúbrica.- El Secretario de Agricultura y Desarrollo Rural, 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Víctor Manuel Villalobos Arámbula</w:t>
      </w: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.- Rúbrica.</w:t>
      </w:r>
    </w:p>
    <w:p>
      <w:pPr>
        <w:keepNext w:val="0"/>
        <w:keepLines w:val="0"/>
        <w:widowControl/>
        <w:suppressLineNumbers w:val="0"/>
        <w:shd w:val="clear" w:fill="FFFFFF"/>
        <w:spacing w:after="101" w:afterAutospacing="0"/>
        <w:ind w:left="0" w:firstLine="288"/>
        <w:jc w:val="both"/>
        <w:rPr>
          <w:rFonts w:hint="default" w:ascii="Arial" w:hAnsi="Arial" w:cs="Arial"/>
          <w:i w:val="0"/>
          <w:iCs w:val="0"/>
          <w:caps w:val="0"/>
          <w:color w:val="2F2F2F"/>
          <w:spacing w:val="0"/>
          <w:sz w:val="18"/>
          <w:szCs w:val="18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F2F2F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32BBC"/>
    <w:rsid w:val="3203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MX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2024-03-27T14:51:00Z</dcterms:created>
  <dc:creator>Nancy Guadalupe Escutia Báez</dc:creator>
  <cp:lastModifiedBy>Nancy Guadalupe Escutia Báez</cp:lastModifiedBy>
  <dcterms:modified xsi:type="dcterms:W3CDTF">2024-03-27T14:53:48Z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2058-12.2.0.13489</vt:lpwstr>
  </property>
  <property fmtid="{D5CDD505-2E9C-101B-9397-08002B2CF9AE}" pid="3" name="ICV">
    <vt:lpwstr>51B78C99795B47C09FAC780E78770D1B_11</vt:lpwstr>
  </property>
</Properties>
</file>