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s88wzsxstqxp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  <w:br w:type="textWrapping"/>
        <w:t xml:space="preserve">(DOF 10 de mayo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udqvur20dye6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64/2024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11 al 17 de mayo de 2024,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11 al 17 de mayo de 2024,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2.19%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11 al 17 de mayo de 2024,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$0.1355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11 al 17 de mayo de 2024,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$6.0397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$6.7865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11 al 17 de mayo de 2024,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09 de mayo de 2024.-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