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Yucatán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YUCATÁN, EN ADELANTE DENOMINADO "GOBIERNO DEL ESTADO DE YUCATÁN", REPRESENTADO POR LA SECRETARIA DE ADMINISTRACIÓN Y FINANZAS, OLGA ROSAS MOYA; Y POR EL SECRETARIO DE FOMENTO ECONÓMICO Y TRABAJO, ERNESTO HERRERA NOVELO, A QUIENES CONJUNTAMENTE SE LES DENOMINARÁ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3">
      <w:pPr>
        <w:shd w:fill="ffffff" w:val="clear"/>
        <w:spacing w:after="100" w:lineRule="auto"/>
        <w:ind w:left="16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"GOBIERNO DEL ESTADO DE YUCATÁN" declara que:</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Yucatán, en términos de lo dispuesto en los artículos 40 y 43, de la Constitución Política de los Estados Unidos Mexicanos, y 12, de la Constitución Política del Estado de Yucatán, es parte integrante de los Estados Unidos Mexicanos, y es libre y soberano en todo lo que concierne a su régimen interior, conforme a los principios establecidos en la Constitución Federal.</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 Olga Rosas Moya, Secretaria de Administración y Finanzas del Estado de Yucatán, cuenta con la facultad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en representación del gobernador del Estado, de conformidad con lo dispuesto en el acuerdo 20/2019 mediante el cual se delega facultades en la Secretaría de Administración y Finanzas, publicado en el diario Oficial del Gobierno del Estado de Yucatán el 23 de diciembre de 2019, y con fundamento en el artículo 57, de la Constitución Política del Estado de Yucatán, en relación con los artículos 12, 13, 14, fracción V, 22, Fracción II, y 27, fracciones I, II, del Código de la Administración Pública del Estado de Yucatán.</w:t>
      </w:r>
    </w:p>
    <w:p w:rsidR="00000000" w:rsidDel="00000000" w:rsidP="00000000" w:rsidRDefault="00000000" w:rsidRPr="00000000" w14:paraId="0000001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fines y efectos legales del presente instrumento, señala como su domicilio el ubicado en la calle 59 x Av. Itzaes y calle 90 Centro, C.P. 97000 de la ciudad de Mérida, Yucatán.</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Fomento Económico y Trabajo, es una dependencia del Gobierno del Estado de Yucatán, que por el Decreto Número 5, publicado en el Diario Oficial del Gobierno del Estado de Yucatán, de fecha 23 de noviembre de 2018, se modificó el Código de Administración Pública de Yucatán, en su artículo 42, en el cual, se establece la transferencia de la Secretaría del Trabajo y Previsión Social, a la Secretaría de Fomento Económico y Trabajo.</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Ernesto Herrera Novelo, Secretario de Fomento Económico y Trabajo del Estado de Yucatán, cuenta con las facultades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con fundamento en los artículos 22, fracción XIII, 23, 24, 25, 27, fracciones IV, XVII, XVIII y XXV, y 42, del Código de la Administración Pública de Yucatán; a los artículos 1, 4, 5, 6, 11, apartado A, fracción XII, apartado B, fracciones III, VI, XI y XIV, y 475, del Reglamento del Código de la Administración Pública de Yucatán, y 133 y 135, de la Ley del Presupuesto y Contabilidad Gubernamental del Estado de Yucatán.</w:t>
      </w:r>
    </w:p>
    <w:p w:rsidR="00000000" w:rsidDel="00000000" w:rsidP="00000000" w:rsidRDefault="00000000" w:rsidRPr="00000000" w14:paraId="00000022">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fines y efectos legales del presente instrumento, señala como su domicilio el ubicado en el predio marcado con el número 514 de la calle 59 entre 62 y 64, Centro, C.P. 97000 de la ciudad de Mérida, Yucatán.</w:t>
      </w:r>
    </w:p>
    <w:p w:rsidR="00000000" w:rsidDel="00000000" w:rsidP="00000000" w:rsidRDefault="00000000" w:rsidRPr="00000000" w14:paraId="00000024">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5">
      <w:pPr>
        <w:shd w:fill="ffffff" w:val="clear"/>
        <w:spacing w:after="100" w:lineRule="auto"/>
        <w:ind w:left="1300" w:hanging="500"/>
        <w:jc w:val="both"/>
        <w:rPr>
          <w:i w:val="1"/>
          <w:color w:val="2f2f2f"/>
          <w:sz w:val="18"/>
          <w:szCs w:val="18"/>
        </w:rPr>
      </w:pPr>
      <w:r w:rsidDel="00000000" w:rsidR="00000000" w:rsidRPr="00000000">
        <w:rPr>
          <w:b w:val="1"/>
          <w:color w:val="2f2f2f"/>
          <w:sz w:val="18"/>
          <w:szCs w:val="18"/>
          <w:rtl w:val="0"/>
        </w:rPr>
        <w:t xml:space="preserve">III.1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Yucatán.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OBLIGACIONES DE "LAS PARTES".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"GOBIERNO DEL ESTADO DE YUCATÁN",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w:t>
      </w:r>
    </w:p>
    <w:p w:rsidR="00000000" w:rsidDel="00000000" w:rsidP="00000000" w:rsidRDefault="00000000" w:rsidRPr="00000000" w14:paraId="0000003B">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D">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 de la Función Pública y demás normatividad en la materia.</w:t>
      </w:r>
    </w:p>
    <w:p w:rsidR="00000000" w:rsidDel="00000000" w:rsidP="00000000" w:rsidRDefault="00000000" w:rsidRPr="00000000" w14:paraId="0000004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 OBLIGACIONES DEL "GOBIERNO DEL ESTADO DE YUCATÁN".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DE YUCATÁN" se obliga a:</w:t>
      </w:r>
    </w:p>
    <w:p w:rsidR="00000000" w:rsidDel="00000000" w:rsidP="00000000" w:rsidRDefault="00000000" w:rsidRPr="00000000" w14:paraId="0000004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Yucatán"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C">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Fomento Económico y Trabajo,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w:t>
      </w:r>
    </w:p>
    <w:p w:rsidR="00000000" w:rsidDel="00000000" w:rsidP="00000000" w:rsidRDefault="00000000" w:rsidRPr="00000000" w14:paraId="0000004E">
      <w:pPr>
        <w:shd w:fill="ffffff" w:val="clear"/>
        <w:spacing w:after="100" w:lineRule="auto"/>
        <w:ind w:left="1240" w:firstLine="0"/>
        <w:jc w:val="both"/>
        <w:rPr>
          <w:color w:val="2f2f2f"/>
          <w:sz w:val="18"/>
          <w:szCs w:val="18"/>
        </w:rPr>
      </w:pPr>
      <w:r w:rsidDel="00000000" w:rsidR="00000000" w:rsidRPr="00000000">
        <w:rPr>
          <w:color w:val="2f2f2f"/>
          <w:sz w:val="18"/>
          <w:szCs w:val="18"/>
          <w:rtl w:val="0"/>
        </w:rPr>
        <w:t xml:space="preserve">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F">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"GOBIERNO DEL ESTADO DE YUCATÁN" y las obligaciones que se deriven de esta relación serán responsabilidad de éste.</w:t>
      </w:r>
    </w:p>
    <w:p w:rsidR="00000000" w:rsidDel="00000000" w:rsidP="00000000" w:rsidRDefault="00000000" w:rsidRPr="00000000" w14:paraId="0000005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servicio médico al personal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la entidad federativa (consejeros laborales), que sea remunerado con los recursos considerados en la cláusula QUINTA del presente instrumento, mediante el sistema del Instituto Mexicano del Seguro Social.</w:t>
      </w:r>
    </w:p>
    <w:p w:rsidR="00000000" w:rsidDel="00000000" w:rsidP="00000000" w:rsidRDefault="00000000" w:rsidRPr="00000000" w14:paraId="0000005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53">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5">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9">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"GOBIERNO DEL ESTADO DE YUCATÁN"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w:t>
      </w:r>
    </w:p>
    <w:p w:rsidR="00000000" w:rsidDel="00000000" w:rsidP="00000000" w:rsidRDefault="00000000" w:rsidRPr="00000000" w14:paraId="0000005B">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F">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0">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1">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2">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3">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4">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5">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6">
      <w:pPr>
        <w:shd w:fill="ffffff" w:val="clear"/>
        <w:spacing w:after="100" w:lineRule="auto"/>
        <w:ind w:left="1680" w:hanging="44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7">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8">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9">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A">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D">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E">
      <w:pPr>
        <w:shd w:fill="ffffff" w:val="clear"/>
        <w:spacing w:after="100" w:lineRule="auto"/>
        <w:ind w:left="168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$7'612,962.00 (SIETE MILLONES SEISCIENTOS DOCE MIL NOVECIENTOS SESENTA Y DOS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DE YUCATÁN",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3">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7">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"GOBIERNO DEL ESTADO DE YUCATÁN",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"GOBIERNO DEL ESTADO DE YUCATÁN",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DEL "GOBIERNO DEL ESTADO DE YUCATÁN".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"GOBIERNO DEL ESTADO DE YUCATÁN" se compromete a aportar los recursos que a continuación se indican:</w:t>
      </w:r>
    </w:p>
    <w:p w:rsidR="00000000" w:rsidDel="00000000" w:rsidP="00000000" w:rsidRDefault="00000000" w:rsidRPr="00000000" w14:paraId="0000007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$13'335,675.00 (TRECE MILLONES TRESCIENTOS TREINTA Y CINCO MIL SEISCIENTOS SETENTA Y CINCO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w:t>
      </w:r>
    </w:p>
    <w:p w:rsidR="00000000" w:rsidDel="00000000" w:rsidP="00000000" w:rsidRDefault="00000000" w:rsidRPr="00000000" w14:paraId="0000007C">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"GOBIERNO DEL ESTADO DE YUCATÁN"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7E">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"GOBIERNO DEL ESTADO DE YUCATÁN"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 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"GOBIERNO DEL ESTADO DE YUCATÁN"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 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manera inmediata.</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 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 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 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"GOBIERNO DEL ESTADO DE YUCATÁN",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 FISCALIZACIÓN Y CONTROL. La fiscalización y control se realizará conforme a lo siguiente:</w:t>
      </w:r>
    </w:p>
    <w:p w:rsidR="00000000" w:rsidDel="00000000" w:rsidP="00000000" w:rsidRDefault="00000000" w:rsidRPr="00000000" w14:paraId="0000008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 </w:t>
      </w:r>
      <w:r w:rsidDel="00000000" w:rsidR="00000000" w:rsidRPr="00000000">
        <w:rPr>
          <w:i w:val="1"/>
          <w:color w:val="2f2f2f"/>
          <w:sz w:val="18"/>
          <w:szCs w:val="18"/>
          <w:rtl w:val="0"/>
        </w:rPr>
        <w:t xml:space="preserve">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"GOBIERNO DEL ESTADO DE YUCATÁN"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DE YUCATÁN"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DEL ESTADO DE YUCATÁN"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DE YUCATÁN" con recursos asignados por la "SECRETARÍA", no serán clasificados como trabajadores de esta última.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"GOBIERNO DEL ESTADO DE YUCATÁN" por su parte, se obliga a difundir al interior de la entidad federativa dicha información, en los términos de lo dispuesto por la Ley de Transparencia y Acceso a la Información Pública del Estado de Yucatán.</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 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31 de enero de 2020 y que fue publicado en el Diario Oficial de la Federación el 24 de marzo del mismo año.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 TERMINACIÓN ANTICIPADA. El presente instrumento jurídico podrá terminarse con antelación a su vencimiento, siempre que medie escrito de aviso por parte de la "SECRETARÍA" por conducto del Encargado de Despacho de la Unidad del Servicio Nacional de Empleo, o por el "GOBIERNO DEL ESTADO DE YUCATÁN", por conducto del Titular de la Secretaría de Fomento Económico y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DE YUCATÁN" se obliga a emitir un informe a la "SECRETARÍA" en el que se precisen las gestiones de los recursos que le fueron asignados y ministrados.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 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 PUBLICACIÓN. Con fundamento en lo dispuesto en el artículo 36, de la Ley de Planeación, el presente documento deberá ser publicado en el Diario Oficial de la Federación, por su parte, de acuerdo con el artículo 3, fracción XII, de la Ley del Diario Oficial del Gobierno del Estado de Yucatán, también deberá ser publicado en el Diario Oficial del "GOBIERNO DEL ESTADO DE YUCATÁN".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Gobierno del Estado de Yucatán: Secretaria de Administración y Finanzas del Estado de Yucatán, </w:t>
      </w:r>
      <w:r w:rsidDel="00000000" w:rsidR="00000000" w:rsidRPr="00000000">
        <w:rPr>
          <w:b w:val="1"/>
          <w:color w:val="2f2f2f"/>
          <w:sz w:val="18"/>
          <w:szCs w:val="18"/>
          <w:rtl w:val="0"/>
        </w:rPr>
        <w:t xml:space="preserve">Olga Rosas Moya</w:t>
      </w:r>
      <w:r w:rsidDel="00000000" w:rsidR="00000000" w:rsidRPr="00000000">
        <w:rPr>
          <w:color w:val="2f2f2f"/>
          <w:sz w:val="18"/>
          <w:szCs w:val="18"/>
          <w:rtl w:val="0"/>
        </w:rPr>
        <w:t xml:space="preserve">.- Rúbrica.- Secretario de Fomento Económico y Trabajo del Estado de Yucatán, </w:t>
      </w:r>
      <w:r w:rsidDel="00000000" w:rsidR="00000000" w:rsidRPr="00000000">
        <w:rPr>
          <w:b w:val="1"/>
          <w:color w:val="2f2f2f"/>
          <w:sz w:val="18"/>
          <w:szCs w:val="18"/>
          <w:rtl w:val="0"/>
        </w:rPr>
        <w:t xml:space="preserve">Ernesto Herrera Novelo</w:t>
      </w:r>
      <w:r w:rsidDel="00000000" w:rsidR="00000000" w:rsidRPr="00000000">
        <w:rPr>
          <w:color w:val="2f2f2f"/>
          <w:sz w:val="18"/>
          <w:szCs w:val="18"/>
          <w:rtl w:val="0"/>
        </w:rPr>
        <w:t xml:space="preserve">.- Rúbrica.</w:t>
      </w:r>
    </w:p>
    <w:p w:rsidR="00000000" w:rsidDel="00000000" w:rsidP="00000000" w:rsidRDefault="00000000" w:rsidRPr="00000000" w14:paraId="0000009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