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D48" w:rsidRPr="00841D9A" w:rsidRDefault="00A35D48" w:rsidP="00A35D48">
      <w:pPr>
        <w:jc w:val="center"/>
        <w:rPr>
          <w:rFonts w:ascii="Verdana" w:eastAsia="Verdana" w:hAnsi="Verdana" w:cs="Verdana"/>
          <w:b/>
          <w:color w:val="0000FF"/>
          <w:sz w:val="24"/>
          <w:szCs w:val="24"/>
        </w:rPr>
      </w:pPr>
      <w:r w:rsidRPr="00A35D48">
        <w:rPr>
          <w:rFonts w:ascii="Verdana" w:eastAsia="Verdana" w:hAnsi="Verdana" w:cs="Verdana"/>
          <w:b/>
          <w:color w:val="0000FF"/>
          <w:sz w:val="24"/>
          <w:szCs w:val="24"/>
        </w:rPr>
        <w:t xml:space="preserve">SEXTA Resolución de Modificaciones a la Resolución Miscelánea Fiscal para 2022 y su Anexo 29.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16</w:t>
      </w:r>
      <w:r>
        <w:rPr>
          <w:rFonts w:ascii="Verdana" w:eastAsia="Verdana" w:hAnsi="Verdana" w:cs="Verdana"/>
          <w:b/>
          <w:color w:val="0000FF"/>
          <w:sz w:val="24"/>
          <w:szCs w:val="24"/>
        </w:rPr>
        <w:t xml:space="preserve"> de agosto</w:t>
      </w:r>
      <w:r w:rsidRPr="00841D9A">
        <w:rPr>
          <w:rFonts w:ascii="Verdana" w:eastAsia="Verdana" w:hAnsi="Verdana" w:cs="Verdana"/>
          <w:b/>
          <w:color w:val="0000FF"/>
          <w:sz w:val="24"/>
          <w:szCs w:val="24"/>
        </w:rPr>
        <w:t xml:space="preserve"> de 2022)</w:t>
      </w:r>
      <w:bookmarkEnd w:id="0"/>
    </w:p>
    <w:p w:rsidR="00B577DA" w:rsidRDefault="00A35D48" w:rsidP="00A35D48">
      <w:pPr>
        <w:jc w:val="both"/>
        <w:rPr>
          <w:rFonts w:ascii="Arial" w:hAnsi="Arial" w:cs="Arial"/>
          <w:b/>
          <w:sz w:val="18"/>
        </w:rPr>
      </w:pPr>
      <w:r w:rsidRPr="00A35D48">
        <w:rPr>
          <w:rFonts w:ascii="Arial" w:hAnsi="Arial" w:cs="Arial"/>
          <w:b/>
          <w:sz w:val="18"/>
        </w:rPr>
        <w:t>Al margen un sello con el Escudo Nacional, que dice: Estados Unidos Mexicanos.- HACIENDA.- Secretaría de Hacienda y Crédito Público.- Servicio de Administración Tributaria.</w:t>
      </w:r>
    </w:p>
    <w:p w:rsidR="00A35D48" w:rsidRPr="00A35D48" w:rsidRDefault="00A35D48" w:rsidP="00A35D48">
      <w:pPr>
        <w:shd w:val="clear" w:color="auto" w:fill="FFFFFF"/>
        <w:spacing w:after="77" w:line="240" w:lineRule="auto"/>
        <w:jc w:val="center"/>
        <w:rPr>
          <w:rFonts w:ascii="Times New Roman" w:eastAsia="Times New Roman" w:hAnsi="Times New Roman" w:cs="Times New Roman"/>
          <w:b/>
          <w:bCs/>
          <w:color w:val="2F2F2F"/>
          <w:sz w:val="18"/>
          <w:szCs w:val="18"/>
          <w:lang w:eastAsia="es-MX"/>
        </w:rPr>
      </w:pPr>
      <w:r w:rsidRPr="00A35D48">
        <w:rPr>
          <w:rFonts w:ascii="Times" w:eastAsia="Times New Roman" w:hAnsi="Times" w:cs="Times"/>
          <w:b/>
          <w:bCs/>
          <w:color w:val="2F2F2F"/>
          <w:sz w:val="18"/>
          <w:szCs w:val="18"/>
          <w:lang w:eastAsia="es-MX"/>
        </w:rPr>
        <w:t>SEXTA RESOLUCIÓN DE MODIFICACIONES A LA RESOLUCIÓN MISCELÁNEA FISCAL PARA 2022 Y</w:t>
      </w:r>
      <w:r w:rsidRPr="00A35D48">
        <w:rPr>
          <w:rFonts w:ascii="Times New Roman" w:eastAsia="Times New Roman" w:hAnsi="Times New Roman" w:cs="Times New Roman"/>
          <w:b/>
          <w:bCs/>
          <w:color w:val="2F2F2F"/>
          <w:sz w:val="18"/>
          <w:szCs w:val="18"/>
          <w:lang w:eastAsia="es-MX"/>
        </w:rPr>
        <w:br/>
      </w:r>
      <w:r w:rsidRPr="00A35D48">
        <w:rPr>
          <w:rFonts w:ascii="Times" w:eastAsia="Times New Roman" w:hAnsi="Times" w:cs="Times"/>
          <w:b/>
          <w:bCs/>
          <w:color w:val="2F2F2F"/>
          <w:sz w:val="18"/>
          <w:szCs w:val="18"/>
          <w:lang w:eastAsia="es-MX"/>
        </w:rPr>
        <w:t>SU ANEXO 29</w:t>
      </w:r>
    </w:p>
    <w:p w:rsidR="00A35D48" w:rsidRPr="00A35D48" w:rsidRDefault="00A35D48" w:rsidP="00A35D48">
      <w:pPr>
        <w:shd w:val="clear" w:color="auto" w:fill="FFFFFF"/>
        <w:spacing w:after="77" w:line="240" w:lineRule="auto"/>
        <w:ind w:firstLine="288"/>
        <w:jc w:val="both"/>
        <w:rPr>
          <w:rFonts w:ascii="Arial" w:eastAsia="Times New Roman" w:hAnsi="Arial" w:cs="Arial"/>
          <w:color w:val="2F2F2F"/>
          <w:sz w:val="18"/>
          <w:szCs w:val="18"/>
          <w:lang w:eastAsia="es-MX"/>
        </w:rPr>
      </w:pPr>
      <w:r w:rsidRPr="00A35D48">
        <w:rPr>
          <w:rFonts w:ascii="Arial" w:eastAsia="Times New Roman" w:hAnsi="Arial" w:cs="Arial"/>
          <w:color w:val="000000"/>
          <w:sz w:val="18"/>
          <w:szCs w:val="18"/>
          <w:lang w:eastAsia="es-MX"/>
        </w:rPr>
        <w:t>Con fundamento en los artículos 16 y 31 de la Ley Orgánica de la Administración Pública Federal; 33, fracción I, inciso g) del Código Fiscal de la Federación; 14, fracción III de la Ley del Servicio de Administración Tributaria, y 8 del Reglamento Interior del Servicio de Administración Tributaria se resuelve:</w:t>
      </w:r>
    </w:p>
    <w:p w:rsidR="00A35D48" w:rsidRPr="00A35D48" w:rsidRDefault="00A35D48" w:rsidP="00A35D48">
      <w:pPr>
        <w:shd w:val="clear" w:color="auto" w:fill="FFFFFF"/>
        <w:spacing w:after="77" w:line="240" w:lineRule="auto"/>
        <w:ind w:firstLine="288"/>
        <w:jc w:val="both"/>
        <w:rPr>
          <w:rFonts w:ascii="Arial" w:eastAsia="Times New Roman" w:hAnsi="Arial" w:cs="Arial"/>
          <w:color w:val="2F2F2F"/>
          <w:sz w:val="18"/>
          <w:szCs w:val="18"/>
          <w:lang w:eastAsia="es-MX"/>
        </w:rPr>
      </w:pPr>
      <w:r w:rsidRPr="00A35D48">
        <w:rPr>
          <w:rFonts w:ascii="Arial" w:eastAsia="Times New Roman" w:hAnsi="Arial" w:cs="Arial"/>
          <w:b/>
          <w:bCs/>
          <w:color w:val="2F2F2F"/>
          <w:sz w:val="18"/>
          <w:szCs w:val="18"/>
          <w:lang w:eastAsia="es-MX"/>
        </w:rPr>
        <w:t>PRIMERO. </w:t>
      </w:r>
      <w:r w:rsidRPr="00A35D48">
        <w:rPr>
          <w:rFonts w:ascii="Arial" w:eastAsia="Times New Roman" w:hAnsi="Arial" w:cs="Arial"/>
          <w:color w:val="000000"/>
          <w:sz w:val="18"/>
          <w:szCs w:val="18"/>
          <w:lang w:eastAsia="es-MX"/>
        </w:rPr>
        <w:t>Se </w:t>
      </w:r>
      <w:r w:rsidRPr="00A35D48">
        <w:rPr>
          <w:rFonts w:ascii="Arial" w:eastAsia="Times New Roman" w:hAnsi="Arial" w:cs="Arial"/>
          <w:b/>
          <w:bCs/>
          <w:color w:val="000000"/>
          <w:sz w:val="18"/>
          <w:szCs w:val="18"/>
          <w:lang w:eastAsia="es-MX"/>
        </w:rPr>
        <w:t>modifica</w:t>
      </w:r>
      <w:r w:rsidRPr="00A35D48">
        <w:rPr>
          <w:rFonts w:ascii="Arial" w:eastAsia="Times New Roman" w:hAnsi="Arial" w:cs="Arial"/>
          <w:color w:val="000000"/>
          <w:sz w:val="18"/>
          <w:szCs w:val="18"/>
          <w:lang w:eastAsia="es-MX"/>
        </w:rPr>
        <w:t> la regla </w:t>
      </w:r>
      <w:r w:rsidRPr="00A35D48">
        <w:rPr>
          <w:rFonts w:ascii="Arial" w:eastAsia="Times New Roman" w:hAnsi="Arial" w:cs="Arial"/>
          <w:color w:val="2F2F2F"/>
          <w:sz w:val="18"/>
          <w:szCs w:val="18"/>
          <w:lang w:eastAsia="es-MX"/>
        </w:rPr>
        <w:t>2.1.6., fracción I, y se </w:t>
      </w:r>
      <w:r w:rsidRPr="00A35D48">
        <w:rPr>
          <w:rFonts w:ascii="Arial" w:eastAsia="Times New Roman" w:hAnsi="Arial" w:cs="Arial"/>
          <w:b/>
          <w:bCs/>
          <w:color w:val="000000"/>
          <w:sz w:val="18"/>
          <w:szCs w:val="18"/>
          <w:lang w:eastAsia="es-MX"/>
        </w:rPr>
        <w:t>adiciona</w:t>
      </w:r>
      <w:r w:rsidRPr="00A35D48">
        <w:rPr>
          <w:rFonts w:ascii="Arial" w:eastAsia="Times New Roman" w:hAnsi="Arial" w:cs="Arial"/>
          <w:color w:val="000000"/>
          <w:sz w:val="18"/>
          <w:szCs w:val="18"/>
          <w:lang w:eastAsia="es-MX"/>
        </w:rPr>
        <w:t> la regla </w:t>
      </w:r>
      <w:r w:rsidRPr="00A35D48">
        <w:rPr>
          <w:rFonts w:ascii="Arial" w:eastAsia="Times New Roman" w:hAnsi="Arial" w:cs="Arial"/>
          <w:color w:val="2F2F2F"/>
          <w:sz w:val="18"/>
          <w:szCs w:val="18"/>
          <w:lang w:eastAsia="es-MX"/>
        </w:rPr>
        <w:t>13.1., fracción VII, </w:t>
      </w:r>
      <w:r w:rsidRPr="00A35D48">
        <w:rPr>
          <w:rFonts w:ascii="Arial" w:eastAsia="Times New Roman" w:hAnsi="Arial" w:cs="Arial"/>
          <w:color w:val="000000"/>
          <w:sz w:val="18"/>
          <w:szCs w:val="18"/>
          <w:lang w:eastAsia="es-MX"/>
        </w:rPr>
        <w:t>de la Resolución Miscelánea Fiscal para 2022, para quedar de la siguiente manera:</w:t>
      </w:r>
    </w:p>
    <w:p w:rsidR="00A35D48" w:rsidRPr="00A35D48" w:rsidRDefault="00A35D48" w:rsidP="00A35D48">
      <w:pPr>
        <w:shd w:val="clear" w:color="auto" w:fill="FFFFFF"/>
        <w:spacing w:after="77" w:line="240" w:lineRule="auto"/>
        <w:ind w:hanging="1066"/>
        <w:jc w:val="both"/>
        <w:rPr>
          <w:rFonts w:ascii="Arial" w:eastAsia="Times New Roman" w:hAnsi="Arial" w:cs="Arial"/>
          <w:color w:val="2F2F2F"/>
          <w:sz w:val="18"/>
          <w:szCs w:val="18"/>
          <w:lang w:eastAsia="es-MX"/>
        </w:rPr>
      </w:pPr>
      <w:r w:rsidRPr="00A35D48">
        <w:rPr>
          <w:rFonts w:ascii="Arial" w:eastAsia="Times New Roman" w:hAnsi="Arial" w:cs="Arial"/>
          <w:color w:val="2F2F2F"/>
          <w:sz w:val="20"/>
          <w:szCs w:val="20"/>
          <w:lang w:eastAsia="es-MX"/>
        </w:rPr>
        <w:t>                 </w:t>
      </w:r>
      <w:r w:rsidRPr="00A35D48">
        <w:rPr>
          <w:rFonts w:ascii="Arial" w:eastAsia="Times New Roman" w:hAnsi="Arial" w:cs="Arial"/>
          <w:b/>
          <w:bCs/>
          <w:color w:val="2F2F2F"/>
          <w:sz w:val="18"/>
          <w:szCs w:val="18"/>
          <w:lang w:eastAsia="es-MX"/>
        </w:rPr>
        <w:t>Días inhábiles</w:t>
      </w:r>
    </w:p>
    <w:p w:rsidR="00A35D48" w:rsidRPr="00A35D48" w:rsidRDefault="00A35D48" w:rsidP="00A35D48">
      <w:pPr>
        <w:shd w:val="clear" w:color="auto" w:fill="FFFFFF"/>
        <w:spacing w:after="77" w:line="240" w:lineRule="auto"/>
        <w:ind w:hanging="1066"/>
        <w:jc w:val="both"/>
        <w:rPr>
          <w:rFonts w:ascii="Arial" w:eastAsia="Times New Roman" w:hAnsi="Arial" w:cs="Arial"/>
          <w:color w:val="2F2F2F"/>
          <w:sz w:val="18"/>
          <w:szCs w:val="18"/>
          <w:lang w:eastAsia="es-MX"/>
        </w:rPr>
      </w:pPr>
      <w:r w:rsidRPr="00A35D48">
        <w:rPr>
          <w:rFonts w:ascii="Arial" w:eastAsia="Times New Roman" w:hAnsi="Arial" w:cs="Arial"/>
          <w:b/>
          <w:bCs/>
          <w:color w:val="2F2F2F"/>
          <w:sz w:val="18"/>
          <w:szCs w:val="18"/>
          <w:lang w:eastAsia="es-MX"/>
        </w:rPr>
        <w:t>2.1.6.</w:t>
      </w:r>
      <w:r w:rsidRPr="00A35D48">
        <w:rPr>
          <w:rFonts w:ascii="Arial" w:eastAsia="Times New Roman" w:hAnsi="Arial" w:cs="Arial"/>
          <w:color w:val="2F2F2F"/>
          <w:sz w:val="20"/>
          <w:szCs w:val="20"/>
          <w:lang w:eastAsia="es-MX"/>
        </w:rPr>
        <w:t>          </w:t>
      </w:r>
      <w:r w:rsidRPr="00A35D48">
        <w:rPr>
          <w:rFonts w:ascii="Arial" w:eastAsia="Times New Roman" w:hAnsi="Arial" w:cs="Arial"/>
          <w:b/>
          <w:bCs/>
          <w:color w:val="2F2F2F"/>
          <w:sz w:val="18"/>
          <w:szCs w:val="18"/>
          <w:lang w:eastAsia="es-MX"/>
        </w:rPr>
        <w:t>...</w:t>
      </w:r>
    </w:p>
    <w:p w:rsidR="00A35D48" w:rsidRPr="00A35D48" w:rsidRDefault="00A35D48" w:rsidP="00A35D48">
      <w:pPr>
        <w:shd w:val="clear" w:color="auto" w:fill="FFFFFF"/>
        <w:spacing w:after="77" w:line="240" w:lineRule="auto"/>
        <w:ind w:hanging="432"/>
        <w:jc w:val="both"/>
        <w:rPr>
          <w:rFonts w:ascii="Arial" w:eastAsia="Times New Roman" w:hAnsi="Arial" w:cs="Arial"/>
          <w:color w:val="2F2F2F"/>
          <w:sz w:val="18"/>
          <w:szCs w:val="18"/>
          <w:lang w:eastAsia="es-MX"/>
        </w:rPr>
      </w:pPr>
      <w:r w:rsidRPr="00A35D48">
        <w:rPr>
          <w:rFonts w:ascii="Arial" w:eastAsia="Times New Roman" w:hAnsi="Arial" w:cs="Arial"/>
          <w:b/>
          <w:bCs/>
          <w:color w:val="2F2F2F"/>
          <w:sz w:val="18"/>
          <w:szCs w:val="18"/>
          <w:lang w:eastAsia="es-MX"/>
        </w:rPr>
        <w:t>I.</w:t>
      </w: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El primer periodo general de vacaciones del 2022, comprende los días del 18 al 29 de julio de 2022. Para la Administración Central de Apoyo Jurídico y Normatividad de Grandes Contribuyentes, únicamente comprenderá los días del 20 al 29 de julio.</w:t>
      </w:r>
    </w:p>
    <w:p w:rsidR="00A35D48" w:rsidRPr="00A35D48" w:rsidRDefault="00A35D48" w:rsidP="00A35D48">
      <w:pPr>
        <w:shd w:val="clear" w:color="auto" w:fill="FFFFFF"/>
        <w:spacing w:after="77" w:line="240" w:lineRule="auto"/>
        <w:ind w:hanging="432"/>
        <w:jc w:val="both"/>
        <w:rPr>
          <w:rFonts w:ascii="Arial" w:eastAsia="Times New Roman" w:hAnsi="Arial" w:cs="Arial"/>
          <w:color w:val="2F2F2F"/>
          <w:sz w:val="18"/>
          <w:szCs w:val="18"/>
          <w:lang w:eastAsia="es-MX"/>
        </w:rPr>
      </w:pPr>
      <w:r w:rsidRPr="00A35D48">
        <w:rPr>
          <w:rFonts w:ascii="Arial" w:eastAsia="Times New Roman" w:hAnsi="Arial" w:cs="Arial"/>
          <w:b/>
          <w:bCs/>
          <w:color w:val="2F2F2F"/>
          <w:sz w:val="18"/>
          <w:szCs w:val="18"/>
          <w:lang w:eastAsia="es-MX"/>
        </w:rPr>
        <w:t>II.</w:t>
      </w:r>
      <w:r w:rsidRPr="00A35D48">
        <w:rPr>
          <w:rFonts w:ascii="Arial" w:eastAsia="Times New Roman" w:hAnsi="Arial" w:cs="Arial"/>
          <w:color w:val="2F2F2F"/>
          <w:sz w:val="20"/>
          <w:szCs w:val="20"/>
          <w:lang w:eastAsia="es-MX"/>
        </w:rPr>
        <w:t>     </w:t>
      </w:r>
      <w:r w:rsidRPr="00A35D48">
        <w:rPr>
          <w:rFonts w:ascii="Arial" w:eastAsia="Times New Roman" w:hAnsi="Arial" w:cs="Arial"/>
          <w:b/>
          <w:bCs/>
          <w:color w:val="2F2F2F"/>
          <w:sz w:val="18"/>
          <w:szCs w:val="18"/>
          <w:lang w:eastAsia="es-MX"/>
        </w:rPr>
        <w:t>...</w:t>
      </w:r>
    </w:p>
    <w:p w:rsidR="00A35D48" w:rsidRPr="00A35D48" w:rsidRDefault="00A35D48" w:rsidP="00A35D48">
      <w:pPr>
        <w:shd w:val="clear" w:color="auto" w:fill="FFFFFF"/>
        <w:spacing w:after="77" w:line="240" w:lineRule="auto"/>
        <w:ind w:hanging="432"/>
        <w:jc w:val="both"/>
        <w:rPr>
          <w:rFonts w:ascii="Arial" w:eastAsia="Times New Roman" w:hAnsi="Arial" w:cs="Arial"/>
          <w:color w:val="2F2F2F"/>
          <w:sz w:val="18"/>
          <w:szCs w:val="18"/>
          <w:lang w:eastAsia="es-MX"/>
        </w:rPr>
      </w:pPr>
      <w:r w:rsidRPr="00A35D48">
        <w:rPr>
          <w:rFonts w:ascii="Arial" w:eastAsia="Times New Roman" w:hAnsi="Arial" w:cs="Arial"/>
          <w:b/>
          <w:bCs/>
          <w:color w:val="2F2F2F"/>
          <w:sz w:val="18"/>
          <w:szCs w:val="18"/>
          <w:lang w:eastAsia="es-MX"/>
        </w:rPr>
        <w:t>III.</w:t>
      </w:r>
      <w:r w:rsidRPr="00A35D48">
        <w:rPr>
          <w:rFonts w:ascii="Arial" w:eastAsia="Times New Roman" w:hAnsi="Arial" w:cs="Arial"/>
          <w:color w:val="2F2F2F"/>
          <w:sz w:val="20"/>
          <w:szCs w:val="20"/>
          <w:lang w:eastAsia="es-MX"/>
        </w:rPr>
        <w:t>    </w:t>
      </w:r>
      <w:r w:rsidRPr="00A35D48">
        <w:rPr>
          <w:rFonts w:ascii="Arial" w:eastAsia="Times New Roman" w:hAnsi="Arial" w:cs="Arial"/>
          <w:b/>
          <w:bCs/>
          <w:color w:val="2F2F2F"/>
          <w:sz w:val="18"/>
          <w:szCs w:val="18"/>
          <w:lang w:eastAsia="es-MX"/>
        </w:rPr>
        <w:t>...</w:t>
      </w:r>
    </w:p>
    <w:p w:rsidR="00A35D48" w:rsidRPr="00A35D48" w:rsidRDefault="00A35D48" w:rsidP="00A35D48">
      <w:pPr>
        <w:shd w:val="clear" w:color="auto" w:fill="FFFFFF"/>
        <w:spacing w:after="77" w:line="240" w:lineRule="auto"/>
        <w:ind w:hanging="1066"/>
        <w:jc w:val="both"/>
        <w:rPr>
          <w:rFonts w:ascii="Arial" w:eastAsia="Times New Roman" w:hAnsi="Arial" w:cs="Arial"/>
          <w:color w:val="2F2F2F"/>
          <w:sz w:val="18"/>
          <w:szCs w:val="18"/>
          <w:lang w:eastAsia="es-MX"/>
        </w:rPr>
      </w:pPr>
      <w:r w:rsidRPr="00A35D48">
        <w:rPr>
          <w:rFonts w:ascii="Arial" w:eastAsia="Times New Roman" w:hAnsi="Arial" w:cs="Arial"/>
          <w:color w:val="2F2F2F"/>
          <w:sz w:val="20"/>
          <w:szCs w:val="20"/>
          <w:lang w:eastAsia="es-MX"/>
        </w:rPr>
        <w:t>                 </w:t>
      </w:r>
      <w:r w:rsidRPr="00A35D48">
        <w:rPr>
          <w:rFonts w:ascii="Arial" w:eastAsia="Times New Roman" w:hAnsi="Arial" w:cs="Arial"/>
          <w:i/>
          <w:iCs/>
          <w:color w:val="2F2F2F"/>
          <w:sz w:val="18"/>
          <w:szCs w:val="18"/>
          <w:lang w:eastAsia="es-MX"/>
        </w:rPr>
        <w:t>CFF 12, 13, Ley Aduanera 18, Ley de Coordinación Fiscal 13, 14</w:t>
      </w:r>
    </w:p>
    <w:p w:rsidR="00A35D48" w:rsidRPr="00A35D48" w:rsidRDefault="00A35D48" w:rsidP="00A35D48">
      <w:pPr>
        <w:shd w:val="clear" w:color="auto" w:fill="FFFFFF"/>
        <w:spacing w:after="77" w:line="240" w:lineRule="auto"/>
        <w:ind w:hanging="1066"/>
        <w:jc w:val="both"/>
        <w:rPr>
          <w:rFonts w:ascii="Arial" w:eastAsia="Times New Roman" w:hAnsi="Arial" w:cs="Arial"/>
          <w:color w:val="2F2F2F"/>
          <w:sz w:val="18"/>
          <w:szCs w:val="18"/>
          <w:lang w:eastAsia="es-MX"/>
        </w:rPr>
      </w:pPr>
      <w:r w:rsidRPr="00A35D48">
        <w:rPr>
          <w:rFonts w:ascii="Arial" w:eastAsia="Times New Roman" w:hAnsi="Arial" w:cs="Arial"/>
          <w:color w:val="2F2F2F"/>
          <w:sz w:val="20"/>
          <w:szCs w:val="20"/>
          <w:lang w:eastAsia="es-MX"/>
        </w:rPr>
        <w:t>                 </w:t>
      </w:r>
      <w:r w:rsidRPr="00A35D48">
        <w:rPr>
          <w:rFonts w:ascii="Arial" w:eastAsia="Times New Roman" w:hAnsi="Arial" w:cs="Arial"/>
          <w:b/>
          <w:bCs/>
          <w:color w:val="2F2F2F"/>
          <w:sz w:val="18"/>
          <w:szCs w:val="18"/>
          <w:lang w:eastAsia="es-MX"/>
        </w:rPr>
        <w:t>Declaración de pago de los derechos por la utilidad compartida y de extracción de hidrocarburos</w:t>
      </w:r>
    </w:p>
    <w:p w:rsidR="00A35D48" w:rsidRPr="00A35D48" w:rsidRDefault="00A35D48" w:rsidP="00A35D48">
      <w:pPr>
        <w:shd w:val="clear" w:color="auto" w:fill="FFFFFF"/>
        <w:spacing w:after="77" w:line="240" w:lineRule="auto"/>
        <w:ind w:hanging="1066"/>
        <w:jc w:val="both"/>
        <w:rPr>
          <w:rFonts w:ascii="Arial" w:eastAsia="Times New Roman" w:hAnsi="Arial" w:cs="Arial"/>
          <w:color w:val="2F2F2F"/>
          <w:sz w:val="18"/>
          <w:szCs w:val="18"/>
          <w:lang w:eastAsia="es-MX"/>
        </w:rPr>
      </w:pPr>
      <w:r w:rsidRPr="00A35D48">
        <w:rPr>
          <w:rFonts w:ascii="Arial" w:eastAsia="Times New Roman" w:hAnsi="Arial" w:cs="Arial"/>
          <w:b/>
          <w:bCs/>
          <w:color w:val="2F2F2F"/>
          <w:sz w:val="18"/>
          <w:szCs w:val="18"/>
          <w:lang w:eastAsia="es-MX"/>
        </w:rPr>
        <w:t>13.1.</w:t>
      </w:r>
      <w:r w:rsidRPr="00A35D48">
        <w:rPr>
          <w:rFonts w:ascii="Arial" w:eastAsia="Times New Roman" w:hAnsi="Arial" w:cs="Arial"/>
          <w:color w:val="2F2F2F"/>
          <w:sz w:val="20"/>
          <w:szCs w:val="20"/>
          <w:lang w:eastAsia="es-MX"/>
        </w:rPr>
        <w:t>           </w:t>
      </w:r>
      <w:r w:rsidRPr="00A35D48">
        <w:rPr>
          <w:rFonts w:ascii="Arial" w:eastAsia="Times New Roman" w:hAnsi="Arial" w:cs="Arial"/>
          <w:b/>
          <w:bCs/>
          <w:color w:val="2F2F2F"/>
          <w:sz w:val="18"/>
          <w:szCs w:val="18"/>
          <w:lang w:eastAsia="es-MX"/>
        </w:rPr>
        <w:t>...</w:t>
      </w:r>
    </w:p>
    <w:p w:rsidR="00A35D48" w:rsidRPr="00A35D48" w:rsidRDefault="00A35D48" w:rsidP="00A35D48">
      <w:pPr>
        <w:shd w:val="clear" w:color="auto" w:fill="FFFFFF"/>
        <w:spacing w:after="77" w:line="240" w:lineRule="auto"/>
        <w:ind w:hanging="432"/>
        <w:jc w:val="both"/>
        <w:rPr>
          <w:rFonts w:ascii="Arial" w:eastAsia="Times New Roman" w:hAnsi="Arial" w:cs="Arial"/>
          <w:color w:val="2F2F2F"/>
          <w:sz w:val="18"/>
          <w:szCs w:val="18"/>
          <w:lang w:eastAsia="es-MX"/>
        </w:rPr>
      </w:pPr>
      <w:r w:rsidRPr="00A35D48">
        <w:rPr>
          <w:rFonts w:ascii="Arial" w:eastAsia="Times New Roman" w:hAnsi="Arial" w:cs="Arial"/>
          <w:b/>
          <w:bCs/>
          <w:color w:val="2F2F2F"/>
          <w:sz w:val="18"/>
          <w:szCs w:val="18"/>
          <w:lang w:eastAsia="es-MX"/>
        </w:rPr>
        <w:t>VII.</w:t>
      </w: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Los relativos a los montos de los derechos por la utilidad compartida y de extracción de hidrocarburos, respecto del mes de junio de 2022, a más tardar el 31 de agosto de 2022.</w:t>
      </w:r>
    </w:p>
    <w:p w:rsidR="00A35D48" w:rsidRPr="00A35D48" w:rsidRDefault="00A35D48" w:rsidP="00A35D48">
      <w:pPr>
        <w:shd w:val="clear" w:color="auto" w:fill="FFFFFF"/>
        <w:spacing w:after="77" w:line="240" w:lineRule="auto"/>
        <w:ind w:hanging="1066"/>
        <w:jc w:val="both"/>
        <w:rPr>
          <w:rFonts w:ascii="Arial" w:eastAsia="Times New Roman" w:hAnsi="Arial" w:cs="Arial"/>
          <w:color w:val="2F2F2F"/>
          <w:sz w:val="18"/>
          <w:szCs w:val="18"/>
          <w:lang w:eastAsia="es-MX"/>
        </w:rPr>
      </w:pPr>
      <w:r w:rsidRPr="00A35D48">
        <w:rPr>
          <w:rFonts w:ascii="Arial" w:eastAsia="Times New Roman" w:hAnsi="Arial" w:cs="Arial"/>
          <w:color w:val="2F2F2F"/>
          <w:sz w:val="20"/>
          <w:szCs w:val="20"/>
          <w:lang w:eastAsia="es-MX"/>
        </w:rPr>
        <w:t>                 </w:t>
      </w:r>
      <w:r w:rsidRPr="00A35D48">
        <w:rPr>
          <w:rFonts w:ascii="Arial" w:eastAsia="Times New Roman" w:hAnsi="Arial" w:cs="Arial"/>
          <w:b/>
          <w:bCs/>
          <w:color w:val="2F2F2F"/>
          <w:sz w:val="18"/>
          <w:szCs w:val="18"/>
          <w:lang w:eastAsia="es-MX"/>
        </w:rPr>
        <w:t>...</w:t>
      </w:r>
    </w:p>
    <w:p w:rsidR="00A35D48" w:rsidRPr="00A35D48" w:rsidRDefault="00A35D48" w:rsidP="00A35D48">
      <w:pPr>
        <w:shd w:val="clear" w:color="auto" w:fill="FFFFFF"/>
        <w:spacing w:after="77" w:line="240" w:lineRule="auto"/>
        <w:ind w:hanging="1066"/>
        <w:jc w:val="both"/>
        <w:rPr>
          <w:rFonts w:ascii="Arial" w:eastAsia="Times New Roman" w:hAnsi="Arial" w:cs="Arial"/>
          <w:color w:val="2F2F2F"/>
          <w:sz w:val="18"/>
          <w:szCs w:val="18"/>
          <w:lang w:eastAsia="es-MX"/>
        </w:rPr>
      </w:pPr>
      <w:r w:rsidRPr="00A35D48">
        <w:rPr>
          <w:rFonts w:ascii="Arial" w:eastAsia="Times New Roman" w:hAnsi="Arial" w:cs="Arial"/>
          <w:color w:val="2F2F2F"/>
          <w:sz w:val="20"/>
          <w:szCs w:val="20"/>
          <w:lang w:eastAsia="es-MX"/>
        </w:rPr>
        <w:t>                 </w:t>
      </w:r>
      <w:r w:rsidRPr="00A35D48">
        <w:rPr>
          <w:rFonts w:ascii="Arial" w:eastAsia="Times New Roman" w:hAnsi="Arial" w:cs="Arial"/>
          <w:i/>
          <w:iCs/>
          <w:color w:val="2F2F2F"/>
          <w:sz w:val="18"/>
          <w:szCs w:val="18"/>
          <w:lang w:eastAsia="es-MX"/>
        </w:rPr>
        <w:t>LISH 42, 44, RMF 2022 2.8.3.1., Primera Resolución de Modificaciones a la RMF 2022 Segundo Transitorio</w:t>
      </w:r>
    </w:p>
    <w:p w:rsidR="00A35D48" w:rsidRPr="00A35D48" w:rsidRDefault="00A35D48" w:rsidP="00A35D48">
      <w:pPr>
        <w:shd w:val="clear" w:color="auto" w:fill="FFFFFF"/>
        <w:spacing w:after="77" w:line="240" w:lineRule="auto"/>
        <w:ind w:firstLine="288"/>
        <w:jc w:val="both"/>
        <w:rPr>
          <w:rFonts w:ascii="Arial" w:eastAsia="Times New Roman" w:hAnsi="Arial" w:cs="Arial"/>
          <w:color w:val="2F2F2F"/>
          <w:sz w:val="18"/>
          <w:szCs w:val="18"/>
          <w:lang w:eastAsia="es-MX"/>
        </w:rPr>
      </w:pPr>
      <w:r w:rsidRPr="00A35D48">
        <w:rPr>
          <w:rFonts w:ascii="Arial" w:eastAsia="Times New Roman" w:hAnsi="Arial" w:cs="Arial"/>
          <w:b/>
          <w:bCs/>
          <w:color w:val="000000"/>
          <w:sz w:val="18"/>
          <w:szCs w:val="18"/>
          <w:lang w:eastAsia="es-MX"/>
        </w:rPr>
        <w:t>SEGUNDO. </w:t>
      </w:r>
      <w:r w:rsidRPr="00A35D48">
        <w:rPr>
          <w:rFonts w:ascii="Arial" w:eastAsia="Times New Roman" w:hAnsi="Arial" w:cs="Arial"/>
          <w:color w:val="000000"/>
          <w:sz w:val="18"/>
          <w:szCs w:val="18"/>
          <w:lang w:eastAsia="es-MX"/>
        </w:rPr>
        <w:t>De conformidad con lo dispuesto en el artículo 5 de la Ley Federal de los Derechos del Contribuyente, se da a conocer el texto actualizado de las reglas a que se refiere el Resolutivo Primero de la presente Resolución.</w:t>
      </w:r>
    </w:p>
    <w:p w:rsidR="00A35D48" w:rsidRPr="00A35D48" w:rsidRDefault="00A35D48" w:rsidP="00A35D48">
      <w:pPr>
        <w:shd w:val="clear" w:color="auto" w:fill="FFFFFF"/>
        <w:spacing w:after="77" w:line="240" w:lineRule="auto"/>
        <w:ind w:firstLine="288"/>
        <w:jc w:val="both"/>
        <w:rPr>
          <w:rFonts w:ascii="Arial" w:eastAsia="Times New Roman" w:hAnsi="Arial" w:cs="Arial"/>
          <w:color w:val="2F2F2F"/>
          <w:sz w:val="18"/>
          <w:szCs w:val="18"/>
          <w:lang w:eastAsia="es-MX"/>
        </w:rPr>
      </w:pPr>
      <w:r w:rsidRPr="00A35D48">
        <w:rPr>
          <w:rFonts w:ascii="Arial" w:eastAsia="Times New Roman" w:hAnsi="Arial" w:cs="Arial"/>
          <w:color w:val="000000"/>
          <w:sz w:val="18"/>
          <w:szCs w:val="18"/>
          <w:lang w:eastAsia="es-MX"/>
        </w:rPr>
        <w:t>En caso de discrepancia entre el contenido del Resolutivo Primero y del presente, prevalece el texto del Resolutivo Primero.</w:t>
      </w:r>
    </w:p>
    <w:p w:rsidR="00A35D48" w:rsidRPr="00A35D48" w:rsidRDefault="00A35D48" w:rsidP="00A35D48">
      <w:pPr>
        <w:shd w:val="clear" w:color="auto" w:fill="FFFFFF"/>
        <w:spacing w:after="77" w:line="240" w:lineRule="auto"/>
        <w:ind w:hanging="1066"/>
        <w:jc w:val="both"/>
        <w:rPr>
          <w:rFonts w:ascii="Arial" w:eastAsia="Times New Roman" w:hAnsi="Arial" w:cs="Arial"/>
          <w:color w:val="2F2F2F"/>
          <w:sz w:val="18"/>
          <w:szCs w:val="18"/>
          <w:lang w:eastAsia="es-MX"/>
        </w:rPr>
      </w:pPr>
      <w:r w:rsidRPr="00A35D48">
        <w:rPr>
          <w:rFonts w:ascii="Arial" w:eastAsia="Times New Roman" w:hAnsi="Arial" w:cs="Arial"/>
          <w:color w:val="2F2F2F"/>
          <w:sz w:val="20"/>
          <w:szCs w:val="20"/>
          <w:lang w:eastAsia="es-MX"/>
        </w:rPr>
        <w:t>                 </w:t>
      </w:r>
      <w:r w:rsidRPr="00A35D48">
        <w:rPr>
          <w:rFonts w:ascii="Arial" w:eastAsia="Times New Roman" w:hAnsi="Arial" w:cs="Arial"/>
          <w:b/>
          <w:bCs/>
          <w:color w:val="2F2F2F"/>
          <w:sz w:val="18"/>
          <w:szCs w:val="18"/>
          <w:lang w:eastAsia="es-MX"/>
        </w:rPr>
        <w:t>Días inhábiles</w:t>
      </w:r>
    </w:p>
    <w:p w:rsidR="00A35D48" w:rsidRPr="00A35D48" w:rsidRDefault="00A35D48" w:rsidP="00A35D48">
      <w:pPr>
        <w:shd w:val="clear" w:color="auto" w:fill="FFFFFF"/>
        <w:spacing w:after="77" w:line="240" w:lineRule="auto"/>
        <w:ind w:hanging="1066"/>
        <w:jc w:val="both"/>
        <w:rPr>
          <w:rFonts w:ascii="Arial" w:eastAsia="Times New Roman" w:hAnsi="Arial" w:cs="Arial"/>
          <w:color w:val="2F2F2F"/>
          <w:sz w:val="18"/>
          <w:szCs w:val="18"/>
          <w:lang w:eastAsia="es-MX"/>
        </w:rPr>
      </w:pPr>
      <w:r w:rsidRPr="00A35D48">
        <w:rPr>
          <w:rFonts w:ascii="Arial" w:eastAsia="Times New Roman" w:hAnsi="Arial" w:cs="Arial"/>
          <w:b/>
          <w:bCs/>
          <w:color w:val="2F2F2F"/>
          <w:sz w:val="18"/>
          <w:szCs w:val="18"/>
          <w:lang w:eastAsia="es-MX"/>
        </w:rPr>
        <w:t>2.1.6.</w:t>
      </w: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Para los efectos del artículo 12, primer y segundo párrafos del CFF, se estará a lo siguiente:</w:t>
      </w:r>
    </w:p>
    <w:p w:rsidR="00A35D48" w:rsidRPr="00A35D48" w:rsidRDefault="00A35D48" w:rsidP="00A35D48">
      <w:pPr>
        <w:shd w:val="clear" w:color="auto" w:fill="FFFFFF"/>
        <w:spacing w:after="77" w:line="240" w:lineRule="auto"/>
        <w:ind w:hanging="432"/>
        <w:jc w:val="both"/>
        <w:rPr>
          <w:rFonts w:ascii="Arial" w:eastAsia="Times New Roman" w:hAnsi="Arial" w:cs="Arial"/>
          <w:color w:val="2F2F2F"/>
          <w:sz w:val="18"/>
          <w:szCs w:val="18"/>
          <w:lang w:eastAsia="es-MX"/>
        </w:rPr>
      </w:pPr>
      <w:r w:rsidRPr="00A35D48">
        <w:rPr>
          <w:rFonts w:ascii="Arial" w:eastAsia="Times New Roman" w:hAnsi="Arial" w:cs="Arial"/>
          <w:b/>
          <w:bCs/>
          <w:color w:val="2F2F2F"/>
          <w:sz w:val="18"/>
          <w:szCs w:val="18"/>
          <w:lang w:eastAsia="es-MX"/>
        </w:rPr>
        <w:t>I.</w:t>
      </w: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El primer periodo general de vacaciones del 2022, comprende los días del 18 al 29 de julio de 2022. Para la Administración Central de Apoyo Jurídico y Normatividad de Grandes Contribuyentes, únicamente comprenderá los días del 20 al 29 de julio.</w:t>
      </w:r>
    </w:p>
    <w:p w:rsidR="00A35D48" w:rsidRPr="00A35D48" w:rsidRDefault="00A35D48" w:rsidP="00A35D48">
      <w:pPr>
        <w:shd w:val="clear" w:color="auto" w:fill="FFFFFF"/>
        <w:spacing w:after="77" w:line="240" w:lineRule="auto"/>
        <w:ind w:hanging="432"/>
        <w:jc w:val="both"/>
        <w:rPr>
          <w:rFonts w:ascii="Arial" w:eastAsia="Times New Roman" w:hAnsi="Arial" w:cs="Arial"/>
          <w:color w:val="2F2F2F"/>
          <w:sz w:val="18"/>
          <w:szCs w:val="18"/>
          <w:lang w:eastAsia="es-MX"/>
        </w:rPr>
      </w:pPr>
      <w:r w:rsidRPr="00A35D48">
        <w:rPr>
          <w:rFonts w:ascii="Arial" w:eastAsia="Times New Roman" w:hAnsi="Arial" w:cs="Arial"/>
          <w:b/>
          <w:bCs/>
          <w:color w:val="2F2F2F"/>
          <w:sz w:val="18"/>
          <w:szCs w:val="18"/>
          <w:lang w:eastAsia="es-MX"/>
        </w:rPr>
        <w:t>II.</w:t>
      </w: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Son días inhábiles para el SAT el 14 y 15 de abril de 2022, así como el 2 de noviembre de 2022.</w:t>
      </w:r>
    </w:p>
    <w:p w:rsidR="00A35D48" w:rsidRPr="00A35D48" w:rsidRDefault="00A35D48" w:rsidP="00A35D48">
      <w:pPr>
        <w:shd w:val="clear" w:color="auto" w:fill="FFFFFF"/>
        <w:spacing w:after="77" w:line="240" w:lineRule="auto"/>
        <w:ind w:hanging="432"/>
        <w:jc w:val="both"/>
        <w:rPr>
          <w:rFonts w:ascii="Arial" w:eastAsia="Times New Roman" w:hAnsi="Arial" w:cs="Arial"/>
          <w:color w:val="2F2F2F"/>
          <w:sz w:val="18"/>
          <w:szCs w:val="18"/>
          <w:lang w:eastAsia="es-MX"/>
        </w:rPr>
      </w:pP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En dichos periodos y días no se computarán plazos y términos legales correspondientes en los actos, trámites y procedimientos que se sustanciarán ante las unidades administrativas del SAT, lo anterior sin perjuicio del personal que cubra guardias y que es necesario para la operación y continuidad en el ejercicio de las facultades de acuerdo a lo previsto en los artículos 13 del CFF y 18 de la Ley Aduanera.</w:t>
      </w:r>
    </w:p>
    <w:p w:rsidR="00A35D48" w:rsidRPr="00A35D48" w:rsidRDefault="00A35D48" w:rsidP="00A35D48">
      <w:pPr>
        <w:shd w:val="clear" w:color="auto" w:fill="FFFFFF"/>
        <w:spacing w:after="77" w:line="240" w:lineRule="auto"/>
        <w:ind w:hanging="432"/>
        <w:jc w:val="both"/>
        <w:rPr>
          <w:rFonts w:ascii="Arial" w:eastAsia="Times New Roman" w:hAnsi="Arial" w:cs="Arial"/>
          <w:color w:val="2F2F2F"/>
          <w:sz w:val="18"/>
          <w:szCs w:val="18"/>
          <w:lang w:eastAsia="es-MX"/>
        </w:rPr>
      </w:pPr>
      <w:r w:rsidRPr="00A35D48">
        <w:rPr>
          <w:rFonts w:ascii="Arial" w:eastAsia="Times New Roman" w:hAnsi="Arial" w:cs="Arial"/>
          <w:b/>
          <w:bCs/>
          <w:color w:val="2F2F2F"/>
          <w:sz w:val="18"/>
          <w:szCs w:val="18"/>
          <w:lang w:eastAsia="es-MX"/>
        </w:rPr>
        <w:t>III.</w:t>
      </w: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Las autoridades estatales y municipales que actúen como coordinadas en materia fiscal en términos de los artículos 13 y 14 de la Ley de Coordinación Fiscal, podrán considerar los días inhábiles señalados en esta regla, siempre que los den a conocer con ese carácter en su órgano o medio de difusión oficial, de acuerdo a las disposiciones legales y administrativas que las rigen.</w:t>
      </w:r>
    </w:p>
    <w:p w:rsidR="00A35D48" w:rsidRPr="00A35D48" w:rsidRDefault="00A35D48" w:rsidP="00A35D48">
      <w:pPr>
        <w:shd w:val="clear" w:color="auto" w:fill="FFFFFF"/>
        <w:spacing w:after="77" w:line="240" w:lineRule="auto"/>
        <w:ind w:hanging="1066"/>
        <w:jc w:val="both"/>
        <w:rPr>
          <w:rFonts w:ascii="Arial" w:eastAsia="Times New Roman" w:hAnsi="Arial" w:cs="Arial"/>
          <w:color w:val="2F2F2F"/>
          <w:sz w:val="18"/>
          <w:szCs w:val="18"/>
          <w:lang w:eastAsia="es-MX"/>
        </w:rPr>
      </w:pPr>
      <w:r w:rsidRPr="00A35D48">
        <w:rPr>
          <w:rFonts w:ascii="Arial" w:eastAsia="Times New Roman" w:hAnsi="Arial" w:cs="Arial"/>
          <w:color w:val="2F2F2F"/>
          <w:sz w:val="20"/>
          <w:szCs w:val="20"/>
          <w:lang w:eastAsia="es-MX"/>
        </w:rPr>
        <w:t>                 </w:t>
      </w:r>
      <w:r w:rsidRPr="00A35D48">
        <w:rPr>
          <w:rFonts w:ascii="Arial" w:eastAsia="Times New Roman" w:hAnsi="Arial" w:cs="Arial"/>
          <w:i/>
          <w:iCs/>
          <w:color w:val="2F2F2F"/>
          <w:sz w:val="18"/>
          <w:szCs w:val="18"/>
          <w:lang w:eastAsia="es-MX"/>
        </w:rPr>
        <w:t>CFF 12, 13, Ley Aduanera 18, Ley de Coordinación Fiscal 13, 14</w:t>
      </w:r>
    </w:p>
    <w:p w:rsidR="00A35D48" w:rsidRPr="00A35D48" w:rsidRDefault="00A35D48" w:rsidP="00A35D48">
      <w:pPr>
        <w:shd w:val="clear" w:color="auto" w:fill="FFFFFF"/>
        <w:spacing w:after="41" w:line="240" w:lineRule="auto"/>
        <w:ind w:hanging="1066"/>
        <w:jc w:val="both"/>
        <w:rPr>
          <w:rFonts w:ascii="Arial" w:eastAsia="Times New Roman" w:hAnsi="Arial" w:cs="Arial"/>
          <w:color w:val="2F2F2F"/>
          <w:sz w:val="18"/>
          <w:szCs w:val="18"/>
          <w:lang w:eastAsia="es-MX"/>
        </w:rPr>
      </w:pPr>
      <w:r w:rsidRPr="00A35D48">
        <w:rPr>
          <w:rFonts w:ascii="Arial" w:eastAsia="Times New Roman" w:hAnsi="Arial" w:cs="Arial"/>
          <w:color w:val="2F2F2F"/>
          <w:sz w:val="20"/>
          <w:szCs w:val="20"/>
          <w:lang w:eastAsia="es-MX"/>
        </w:rPr>
        <w:t>                 </w:t>
      </w:r>
      <w:r w:rsidRPr="00A35D48">
        <w:rPr>
          <w:rFonts w:ascii="Arial" w:eastAsia="Times New Roman" w:hAnsi="Arial" w:cs="Arial"/>
          <w:b/>
          <w:bCs/>
          <w:color w:val="2F2F2F"/>
          <w:sz w:val="18"/>
          <w:szCs w:val="18"/>
          <w:lang w:eastAsia="es-MX"/>
        </w:rPr>
        <w:t>Declaración de pago de los derechos por la utilidad compartida y de extracción de</w:t>
      </w:r>
    </w:p>
    <w:p w:rsidR="00A35D48" w:rsidRPr="00A35D48" w:rsidRDefault="00A35D48" w:rsidP="00A35D48">
      <w:pPr>
        <w:shd w:val="clear" w:color="auto" w:fill="FFFFFF"/>
        <w:spacing w:after="41" w:line="240" w:lineRule="auto"/>
        <w:jc w:val="both"/>
        <w:rPr>
          <w:rFonts w:ascii="Arial" w:eastAsia="Times New Roman" w:hAnsi="Arial" w:cs="Arial"/>
          <w:color w:val="2F2F2F"/>
          <w:sz w:val="18"/>
          <w:szCs w:val="18"/>
          <w:lang w:eastAsia="es-MX"/>
        </w:rPr>
      </w:pPr>
      <w:proofErr w:type="gramStart"/>
      <w:r w:rsidRPr="00A35D48">
        <w:rPr>
          <w:rFonts w:ascii="Arial" w:eastAsia="Times New Roman" w:hAnsi="Arial" w:cs="Arial"/>
          <w:b/>
          <w:bCs/>
          <w:color w:val="2F2F2F"/>
          <w:sz w:val="18"/>
          <w:szCs w:val="18"/>
          <w:lang w:eastAsia="es-MX"/>
        </w:rPr>
        <w:lastRenderedPageBreak/>
        <w:t>hidrocarburos</w:t>
      </w:r>
      <w:proofErr w:type="gramEnd"/>
    </w:p>
    <w:p w:rsidR="00A35D48" w:rsidRPr="00A35D48" w:rsidRDefault="00A35D48" w:rsidP="00A35D48">
      <w:pPr>
        <w:shd w:val="clear" w:color="auto" w:fill="FFFFFF"/>
        <w:spacing w:after="41" w:line="240" w:lineRule="auto"/>
        <w:ind w:hanging="1066"/>
        <w:jc w:val="both"/>
        <w:rPr>
          <w:rFonts w:ascii="Arial" w:eastAsia="Times New Roman" w:hAnsi="Arial" w:cs="Arial"/>
          <w:color w:val="2F2F2F"/>
          <w:sz w:val="18"/>
          <w:szCs w:val="18"/>
          <w:lang w:eastAsia="es-MX"/>
        </w:rPr>
      </w:pPr>
      <w:r w:rsidRPr="00A35D48">
        <w:rPr>
          <w:rFonts w:ascii="Arial" w:eastAsia="Times New Roman" w:hAnsi="Arial" w:cs="Arial"/>
          <w:b/>
          <w:bCs/>
          <w:color w:val="2F2F2F"/>
          <w:sz w:val="18"/>
          <w:szCs w:val="18"/>
          <w:lang w:eastAsia="es-MX"/>
        </w:rPr>
        <w:t>13.1.</w:t>
      </w: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 xml:space="preserve">Para los efectos de los artículos 42, primer párrafo y 44, primer párrafo de la LISH, de la regla 2.8.3.1. </w:t>
      </w:r>
      <w:proofErr w:type="gramStart"/>
      <w:r w:rsidRPr="00A35D48">
        <w:rPr>
          <w:rFonts w:ascii="Arial" w:eastAsia="Times New Roman" w:hAnsi="Arial" w:cs="Arial"/>
          <w:color w:val="2F2F2F"/>
          <w:sz w:val="18"/>
          <w:szCs w:val="18"/>
          <w:lang w:eastAsia="es-MX"/>
        </w:rPr>
        <w:t>y</w:t>
      </w:r>
      <w:proofErr w:type="gramEnd"/>
      <w:r w:rsidRPr="00A35D48">
        <w:rPr>
          <w:rFonts w:ascii="Arial" w:eastAsia="Times New Roman" w:hAnsi="Arial" w:cs="Arial"/>
          <w:color w:val="2F2F2F"/>
          <w:sz w:val="18"/>
          <w:szCs w:val="18"/>
          <w:lang w:eastAsia="es-MX"/>
        </w:rPr>
        <w:t xml:space="preserve"> del Segundo Transitorio de la Primera Resolución de Modificaciones a la RMF para 2022, los asignatarios a que se refieren los citados artículos podrán realizar los pagos de los derechos por la utilidad compartida y de extracción de hidrocarburos correspondientes a los meses que se indican, conforme a lo siguiente:</w:t>
      </w:r>
    </w:p>
    <w:p w:rsidR="00A35D48" w:rsidRPr="00A35D48" w:rsidRDefault="00A35D48" w:rsidP="00A35D48">
      <w:pPr>
        <w:shd w:val="clear" w:color="auto" w:fill="FFFFFF"/>
        <w:spacing w:after="41" w:line="240" w:lineRule="auto"/>
        <w:ind w:hanging="432"/>
        <w:jc w:val="both"/>
        <w:rPr>
          <w:rFonts w:ascii="Arial" w:eastAsia="Times New Roman" w:hAnsi="Arial" w:cs="Arial"/>
          <w:color w:val="2F2F2F"/>
          <w:sz w:val="18"/>
          <w:szCs w:val="18"/>
          <w:lang w:eastAsia="es-MX"/>
        </w:rPr>
      </w:pPr>
      <w:r w:rsidRPr="00A35D48">
        <w:rPr>
          <w:rFonts w:ascii="Arial" w:eastAsia="Times New Roman" w:hAnsi="Arial" w:cs="Arial"/>
          <w:b/>
          <w:bCs/>
          <w:color w:val="2F2F2F"/>
          <w:sz w:val="18"/>
          <w:szCs w:val="18"/>
          <w:lang w:eastAsia="es-MX"/>
        </w:rPr>
        <w:t>I.</w:t>
      </w: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Los relativos a los montos totales de los derechos por la utilidad compartida y de extracción de hidrocarburos, respecto del mes de diciembre de 2021, en una exhibición, a más tardar el 28 de febrero de 2022.</w:t>
      </w:r>
    </w:p>
    <w:p w:rsidR="00A35D48" w:rsidRPr="00A35D48" w:rsidRDefault="00A35D48" w:rsidP="00A35D48">
      <w:pPr>
        <w:shd w:val="clear" w:color="auto" w:fill="FFFFFF"/>
        <w:spacing w:after="41" w:line="240" w:lineRule="auto"/>
        <w:ind w:hanging="432"/>
        <w:jc w:val="both"/>
        <w:rPr>
          <w:rFonts w:ascii="Arial" w:eastAsia="Times New Roman" w:hAnsi="Arial" w:cs="Arial"/>
          <w:color w:val="2F2F2F"/>
          <w:sz w:val="18"/>
          <w:szCs w:val="18"/>
          <w:lang w:eastAsia="es-MX"/>
        </w:rPr>
      </w:pPr>
      <w:r w:rsidRPr="00A35D48">
        <w:rPr>
          <w:rFonts w:ascii="Arial" w:eastAsia="Times New Roman" w:hAnsi="Arial" w:cs="Arial"/>
          <w:b/>
          <w:bCs/>
          <w:color w:val="2F2F2F"/>
          <w:sz w:val="18"/>
          <w:szCs w:val="18"/>
          <w:lang w:eastAsia="es-MX"/>
        </w:rPr>
        <w:t>II.</w:t>
      </w: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Los relativos a los montos de los derechos por la utilidad compartida y de extracción de hidrocarburos, respecto del mes de enero de 2022, a más tardar el 31 de marzo de 2022.</w:t>
      </w:r>
    </w:p>
    <w:p w:rsidR="00A35D48" w:rsidRPr="00A35D48" w:rsidRDefault="00A35D48" w:rsidP="00A35D48">
      <w:pPr>
        <w:shd w:val="clear" w:color="auto" w:fill="FFFFFF"/>
        <w:spacing w:after="41" w:line="240" w:lineRule="auto"/>
        <w:ind w:hanging="432"/>
        <w:jc w:val="both"/>
        <w:rPr>
          <w:rFonts w:ascii="Arial" w:eastAsia="Times New Roman" w:hAnsi="Arial" w:cs="Arial"/>
          <w:color w:val="2F2F2F"/>
          <w:sz w:val="18"/>
          <w:szCs w:val="18"/>
          <w:lang w:eastAsia="es-MX"/>
        </w:rPr>
      </w:pPr>
      <w:r w:rsidRPr="00A35D48">
        <w:rPr>
          <w:rFonts w:ascii="Arial" w:eastAsia="Times New Roman" w:hAnsi="Arial" w:cs="Arial"/>
          <w:b/>
          <w:bCs/>
          <w:color w:val="2F2F2F"/>
          <w:sz w:val="18"/>
          <w:szCs w:val="18"/>
          <w:lang w:eastAsia="es-MX"/>
        </w:rPr>
        <w:t>III.</w:t>
      </w: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Los relativos al monto del derecho de extracción de hidrocarburos, respecto del mes de febrero de 2022, a más tardar el 29 de abril de 2022.</w:t>
      </w:r>
    </w:p>
    <w:p w:rsidR="00A35D48" w:rsidRPr="00A35D48" w:rsidRDefault="00A35D48" w:rsidP="00A35D48">
      <w:pPr>
        <w:shd w:val="clear" w:color="auto" w:fill="FFFFFF"/>
        <w:spacing w:after="41" w:line="240" w:lineRule="auto"/>
        <w:ind w:hanging="432"/>
        <w:jc w:val="both"/>
        <w:rPr>
          <w:rFonts w:ascii="Arial" w:eastAsia="Times New Roman" w:hAnsi="Arial" w:cs="Arial"/>
          <w:color w:val="2F2F2F"/>
          <w:sz w:val="18"/>
          <w:szCs w:val="18"/>
          <w:lang w:eastAsia="es-MX"/>
        </w:rPr>
      </w:pPr>
      <w:r w:rsidRPr="00A35D48">
        <w:rPr>
          <w:rFonts w:ascii="Arial" w:eastAsia="Times New Roman" w:hAnsi="Arial" w:cs="Arial"/>
          <w:b/>
          <w:bCs/>
          <w:color w:val="2F2F2F"/>
          <w:sz w:val="18"/>
          <w:szCs w:val="18"/>
          <w:lang w:eastAsia="es-MX"/>
        </w:rPr>
        <w:t>IV.</w:t>
      </w: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Los relativos al monto del derecho por la utilidad compartida, respecto del mes de marzo de 2022, a más tardar el 31 de mayo de 2022.</w:t>
      </w:r>
    </w:p>
    <w:p w:rsidR="00A35D48" w:rsidRPr="00A35D48" w:rsidRDefault="00A35D48" w:rsidP="00A35D48">
      <w:pPr>
        <w:shd w:val="clear" w:color="auto" w:fill="FFFFFF"/>
        <w:spacing w:after="41" w:line="240" w:lineRule="auto"/>
        <w:ind w:hanging="432"/>
        <w:jc w:val="both"/>
        <w:rPr>
          <w:rFonts w:ascii="Arial" w:eastAsia="Times New Roman" w:hAnsi="Arial" w:cs="Arial"/>
          <w:color w:val="2F2F2F"/>
          <w:sz w:val="18"/>
          <w:szCs w:val="18"/>
          <w:lang w:eastAsia="es-MX"/>
        </w:rPr>
      </w:pPr>
      <w:r w:rsidRPr="00A35D48">
        <w:rPr>
          <w:rFonts w:ascii="Arial" w:eastAsia="Times New Roman" w:hAnsi="Arial" w:cs="Arial"/>
          <w:b/>
          <w:bCs/>
          <w:color w:val="2F2F2F"/>
          <w:sz w:val="18"/>
          <w:szCs w:val="18"/>
          <w:lang w:eastAsia="es-MX"/>
        </w:rPr>
        <w:t>V.</w:t>
      </w: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Los relativos a los montos de los derechos por la utilidad compartida y de extracción de hidrocarburos, respecto del mes de abril de 2022, a más tardar el 30 de junio de 2022.</w:t>
      </w:r>
    </w:p>
    <w:p w:rsidR="00A35D48" w:rsidRPr="00A35D48" w:rsidRDefault="00A35D48" w:rsidP="00A35D48">
      <w:pPr>
        <w:shd w:val="clear" w:color="auto" w:fill="FFFFFF"/>
        <w:spacing w:after="41" w:line="240" w:lineRule="auto"/>
        <w:ind w:hanging="432"/>
        <w:jc w:val="both"/>
        <w:rPr>
          <w:rFonts w:ascii="Arial" w:eastAsia="Times New Roman" w:hAnsi="Arial" w:cs="Arial"/>
          <w:color w:val="2F2F2F"/>
          <w:sz w:val="18"/>
          <w:szCs w:val="18"/>
          <w:lang w:eastAsia="es-MX"/>
        </w:rPr>
      </w:pPr>
      <w:r w:rsidRPr="00A35D48">
        <w:rPr>
          <w:rFonts w:ascii="Arial" w:eastAsia="Times New Roman" w:hAnsi="Arial" w:cs="Arial"/>
          <w:b/>
          <w:bCs/>
          <w:color w:val="2F2F2F"/>
          <w:sz w:val="18"/>
          <w:szCs w:val="18"/>
          <w:lang w:eastAsia="es-MX"/>
        </w:rPr>
        <w:t>VI.</w:t>
      </w: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Los relativos a los montos de los derechos por la utilidad compartida y de extracción de hidrocarburos, respecto del mes de mayo de 2022, a más tardar el 29 de julio de 2022.</w:t>
      </w:r>
    </w:p>
    <w:p w:rsidR="00A35D48" w:rsidRPr="00A35D48" w:rsidRDefault="00A35D48" w:rsidP="00A35D48">
      <w:pPr>
        <w:shd w:val="clear" w:color="auto" w:fill="FFFFFF"/>
        <w:spacing w:after="41" w:line="240" w:lineRule="auto"/>
        <w:ind w:hanging="432"/>
        <w:jc w:val="both"/>
        <w:rPr>
          <w:rFonts w:ascii="Arial" w:eastAsia="Times New Roman" w:hAnsi="Arial" w:cs="Arial"/>
          <w:color w:val="2F2F2F"/>
          <w:sz w:val="18"/>
          <w:szCs w:val="18"/>
          <w:lang w:eastAsia="es-MX"/>
        </w:rPr>
      </w:pPr>
      <w:r w:rsidRPr="00A35D48">
        <w:rPr>
          <w:rFonts w:ascii="Arial" w:eastAsia="Times New Roman" w:hAnsi="Arial" w:cs="Arial"/>
          <w:b/>
          <w:bCs/>
          <w:color w:val="2F2F2F"/>
          <w:sz w:val="18"/>
          <w:szCs w:val="18"/>
          <w:lang w:eastAsia="es-MX"/>
        </w:rPr>
        <w:t>VII.</w:t>
      </w: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Los relativos a los montos de los derechos por la utilidad compartida y de extracción de hidrocarburos, respecto del mes de junio de 2022, a más tardar el 31 de agosto de 2022.</w:t>
      </w:r>
    </w:p>
    <w:p w:rsidR="00A35D48" w:rsidRPr="00A35D48" w:rsidRDefault="00A35D48" w:rsidP="00A35D48">
      <w:pPr>
        <w:shd w:val="clear" w:color="auto" w:fill="FFFFFF"/>
        <w:spacing w:after="41" w:line="240" w:lineRule="auto"/>
        <w:ind w:hanging="1066"/>
        <w:jc w:val="both"/>
        <w:rPr>
          <w:rFonts w:ascii="Arial" w:eastAsia="Times New Roman" w:hAnsi="Arial" w:cs="Arial"/>
          <w:color w:val="2F2F2F"/>
          <w:sz w:val="18"/>
          <w:szCs w:val="18"/>
          <w:lang w:eastAsia="es-MX"/>
        </w:rPr>
      </w:pP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En caso de incumplir con el entero de los derechos en la fecha prevista en las fracciones anteriores, los asignatarios no podrán aplicar el beneficio previsto en la presente regla y la autoridad fiscal requerirá el pago total de los adeudos.</w:t>
      </w:r>
    </w:p>
    <w:p w:rsidR="00A35D48" w:rsidRPr="00A35D48" w:rsidRDefault="00A35D48" w:rsidP="00A35D48">
      <w:pPr>
        <w:shd w:val="clear" w:color="auto" w:fill="FFFFFF"/>
        <w:spacing w:after="41" w:line="240" w:lineRule="auto"/>
        <w:ind w:hanging="1066"/>
        <w:jc w:val="both"/>
        <w:rPr>
          <w:rFonts w:ascii="Arial" w:eastAsia="Times New Roman" w:hAnsi="Arial" w:cs="Arial"/>
          <w:color w:val="2F2F2F"/>
          <w:sz w:val="18"/>
          <w:szCs w:val="18"/>
          <w:lang w:eastAsia="es-MX"/>
        </w:rPr>
      </w:pPr>
      <w:r w:rsidRPr="00A35D48">
        <w:rPr>
          <w:rFonts w:ascii="Arial" w:eastAsia="Times New Roman" w:hAnsi="Arial" w:cs="Arial"/>
          <w:color w:val="2F2F2F"/>
          <w:sz w:val="20"/>
          <w:szCs w:val="20"/>
          <w:lang w:eastAsia="es-MX"/>
        </w:rPr>
        <w:t>                 </w:t>
      </w:r>
      <w:r w:rsidRPr="00A35D48">
        <w:rPr>
          <w:rFonts w:ascii="Arial" w:eastAsia="Times New Roman" w:hAnsi="Arial" w:cs="Arial"/>
          <w:i/>
          <w:iCs/>
          <w:color w:val="2F2F2F"/>
          <w:sz w:val="18"/>
          <w:szCs w:val="18"/>
          <w:lang w:eastAsia="es-MX"/>
        </w:rPr>
        <w:t>LISH 42, 44, RMF 2022 2.8.3.1., Primera Resolución de Modificaciones a la RMF 2022 Segundo Transitorio</w:t>
      </w:r>
    </w:p>
    <w:p w:rsidR="00A35D48" w:rsidRPr="00A35D48" w:rsidRDefault="00A35D48" w:rsidP="00A35D48">
      <w:pPr>
        <w:shd w:val="clear" w:color="auto" w:fill="FFFFFF"/>
        <w:spacing w:after="41" w:line="240" w:lineRule="auto"/>
        <w:ind w:hanging="1066"/>
        <w:jc w:val="both"/>
        <w:rPr>
          <w:rFonts w:ascii="Arial" w:eastAsia="Times New Roman" w:hAnsi="Arial" w:cs="Arial"/>
          <w:color w:val="2F2F2F"/>
          <w:sz w:val="18"/>
          <w:szCs w:val="18"/>
          <w:lang w:eastAsia="es-MX"/>
        </w:rPr>
      </w:pPr>
      <w:r w:rsidRPr="00A35D48">
        <w:rPr>
          <w:rFonts w:ascii="Arial" w:eastAsia="Times New Roman" w:hAnsi="Arial" w:cs="Arial"/>
          <w:b/>
          <w:bCs/>
          <w:color w:val="000000"/>
          <w:sz w:val="18"/>
          <w:szCs w:val="18"/>
          <w:lang w:eastAsia="es-MX"/>
        </w:rPr>
        <w:t>TERCERO.</w:t>
      </w:r>
      <w:r w:rsidRPr="00A35D48">
        <w:rPr>
          <w:rFonts w:ascii="Arial" w:eastAsia="Times New Roman" w:hAnsi="Arial" w:cs="Arial"/>
          <w:color w:val="2F2F2F"/>
          <w:sz w:val="20"/>
          <w:szCs w:val="20"/>
          <w:lang w:eastAsia="es-MX"/>
        </w:rPr>
        <w:t>  </w:t>
      </w:r>
      <w:r w:rsidRPr="00A35D48">
        <w:rPr>
          <w:rFonts w:ascii="Arial" w:eastAsia="Times New Roman" w:hAnsi="Arial" w:cs="Arial"/>
          <w:color w:val="000000"/>
          <w:sz w:val="18"/>
          <w:szCs w:val="18"/>
          <w:lang w:eastAsia="es-MX"/>
        </w:rPr>
        <w:t>Se modifica el Anexo 29 de la Resolución Miscelánea Fiscal para 2022.</w:t>
      </w:r>
    </w:p>
    <w:p w:rsidR="00A35D48" w:rsidRPr="00A35D48" w:rsidRDefault="00A35D48" w:rsidP="00A35D48">
      <w:pPr>
        <w:shd w:val="clear" w:color="auto" w:fill="FFFFFF"/>
        <w:spacing w:after="41" w:line="240" w:lineRule="auto"/>
        <w:jc w:val="center"/>
        <w:rPr>
          <w:rFonts w:ascii="Times New Roman" w:eastAsia="Times New Roman" w:hAnsi="Times New Roman" w:cs="Times New Roman"/>
          <w:b/>
          <w:bCs/>
          <w:color w:val="2F2F2F"/>
          <w:sz w:val="18"/>
          <w:szCs w:val="18"/>
          <w:lang w:eastAsia="es-MX"/>
        </w:rPr>
      </w:pPr>
      <w:r w:rsidRPr="00A35D48">
        <w:rPr>
          <w:rFonts w:ascii="Times" w:eastAsia="Times New Roman" w:hAnsi="Times" w:cs="Times"/>
          <w:b/>
          <w:bCs/>
          <w:color w:val="2F2F2F"/>
          <w:sz w:val="18"/>
          <w:szCs w:val="18"/>
          <w:lang w:eastAsia="es-MX"/>
        </w:rPr>
        <w:t>Transitorios</w:t>
      </w:r>
    </w:p>
    <w:p w:rsidR="00A35D48" w:rsidRPr="00A35D48" w:rsidRDefault="00A35D48" w:rsidP="00A35D48">
      <w:pPr>
        <w:shd w:val="clear" w:color="auto" w:fill="FFFFFF"/>
        <w:spacing w:after="41" w:line="240" w:lineRule="auto"/>
        <w:ind w:hanging="1066"/>
        <w:jc w:val="both"/>
        <w:rPr>
          <w:rFonts w:ascii="Arial" w:eastAsia="Times New Roman" w:hAnsi="Arial" w:cs="Arial"/>
          <w:color w:val="2F2F2F"/>
          <w:sz w:val="18"/>
          <w:szCs w:val="18"/>
          <w:lang w:eastAsia="es-MX"/>
        </w:rPr>
      </w:pPr>
      <w:r w:rsidRPr="00A35D48">
        <w:rPr>
          <w:rFonts w:ascii="Arial" w:eastAsia="Times New Roman" w:hAnsi="Arial" w:cs="Arial"/>
          <w:b/>
          <w:bCs/>
          <w:color w:val="000000"/>
          <w:sz w:val="18"/>
          <w:szCs w:val="18"/>
          <w:lang w:eastAsia="es-MX"/>
        </w:rPr>
        <w:t>Primero.</w:t>
      </w:r>
      <w:r w:rsidRPr="00A35D48">
        <w:rPr>
          <w:rFonts w:ascii="Arial" w:eastAsia="Times New Roman" w:hAnsi="Arial" w:cs="Arial"/>
          <w:color w:val="2F2F2F"/>
          <w:sz w:val="20"/>
          <w:szCs w:val="20"/>
          <w:lang w:eastAsia="es-MX"/>
        </w:rPr>
        <w:t>     </w:t>
      </w:r>
      <w:r w:rsidRPr="00A35D48">
        <w:rPr>
          <w:rFonts w:ascii="Arial" w:eastAsia="Times New Roman" w:hAnsi="Arial" w:cs="Arial"/>
          <w:color w:val="000000"/>
          <w:sz w:val="18"/>
          <w:szCs w:val="18"/>
          <w:lang w:eastAsia="es-MX"/>
        </w:rPr>
        <w:t>La presente Resolución entrará en vigor el día siguiente al de su publicación en el DOF y su contenido surtirá sus efectos en términos de la regla 1.8., tercer párrafo de la RMF para 2022.</w:t>
      </w:r>
    </w:p>
    <w:p w:rsidR="00A35D48" w:rsidRPr="00A35D48" w:rsidRDefault="00A35D48" w:rsidP="00A35D48">
      <w:pPr>
        <w:shd w:val="clear" w:color="auto" w:fill="FFFFFF"/>
        <w:spacing w:after="41" w:line="240" w:lineRule="auto"/>
        <w:ind w:hanging="1066"/>
        <w:jc w:val="both"/>
        <w:rPr>
          <w:rFonts w:ascii="Arial" w:eastAsia="Times New Roman" w:hAnsi="Arial" w:cs="Arial"/>
          <w:color w:val="2F2F2F"/>
          <w:sz w:val="18"/>
          <w:szCs w:val="18"/>
          <w:lang w:eastAsia="es-MX"/>
        </w:rPr>
      </w:pPr>
      <w:r w:rsidRPr="00A35D48">
        <w:rPr>
          <w:rFonts w:ascii="Arial" w:eastAsia="Times New Roman" w:hAnsi="Arial" w:cs="Arial"/>
          <w:b/>
          <w:bCs/>
          <w:color w:val="000000"/>
          <w:sz w:val="18"/>
          <w:szCs w:val="18"/>
          <w:lang w:eastAsia="es-MX"/>
        </w:rPr>
        <w:t>Segundo.</w:t>
      </w: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Los contribuyentes que a partir de enero de 2022 tributaron en el Régimen Simplificado de Confianza para personas morales y que antes del 1 de agosto de 2022 hayan presentado el aviso a que se refiere la ficha de trámite 71/CFF "Aviso de actualización de actividades económicas y obligaciones", contenida en el Anexo 1-A, para tributar en el Título II de la Ley del ISR y aquéllos que habiendo tributado en el Título II de la Ley del ISR antes de la fecha señalada hayan presentado el referido aviso para tributar en el Régimen Simplificado de Confianza para personas morales, podrán considerar todo el ejercicio fiscal 2022 en el último régimen fiscal elegido, de acuerdo con lo siguiente:</w:t>
      </w:r>
    </w:p>
    <w:p w:rsidR="00A35D48" w:rsidRPr="00A35D48" w:rsidRDefault="00A35D48" w:rsidP="00A35D48">
      <w:pPr>
        <w:shd w:val="clear" w:color="auto" w:fill="FFFFFF"/>
        <w:spacing w:after="41" w:line="240" w:lineRule="auto"/>
        <w:ind w:hanging="432"/>
        <w:jc w:val="both"/>
        <w:rPr>
          <w:rFonts w:ascii="Arial" w:eastAsia="Times New Roman" w:hAnsi="Arial" w:cs="Arial"/>
          <w:color w:val="2F2F2F"/>
          <w:sz w:val="18"/>
          <w:szCs w:val="18"/>
          <w:lang w:eastAsia="es-MX"/>
        </w:rPr>
      </w:pPr>
      <w:r w:rsidRPr="00A35D48">
        <w:rPr>
          <w:rFonts w:ascii="Arial" w:eastAsia="Times New Roman" w:hAnsi="Arial" w:cs="Arial"/>
          <w:b/>
          <w:bCs/>
          <w:color w:val="2F2F2F"/>
          <w:sz w:val="18"/>
          <w:szCs w:val="18"/>
          <w:lang w:eastAsia="es-MX"/>
        </w:rPr>
        <w:t>I.</w:t>
      </w: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Para los efectos de los artículos 14 y 211 de la Ley del ISR, los pagos provisionales de los meses de enero a julio de 2022 correspondientes al régimen elegido se tendrán por presentados en tiempo siempre que se presente la declaración y, en su caso, se realice el pago correspondiente, a más tardar en la fecha en que deba presentarse el pago provisional del mes de agosto de 2022.</w:t>
      </w:r>
    </w:p>
    <w:p w:rsidR="00A35D48" w:rsidRPr="00A35D48" w:rsidRDefault="00A35D48" w:rsidP="00A35D48">
      <w:pPr>
        <w:shd w:val="clear" w:color="auto" w:fill="FFFFFF"/>
        <w:spacing w:after="41" w:line="240" w:lineRule="auto"/>
        <w:ind w:hanging="432"/>
        <w:jc w:val="both"/>
        <w:rPr>
          <w:rFonts w:ascii="Arial" w:eastAsia="Times New Roman" w:hAnsi="Arial" w:cs="Arial"/>
          <w:color w:val="2F2F2F"/>
          <w:sz w:val="18"/>
          <w:szCs w:val="18"/>
          <w:lang w:eastAsia="es-MX"/>
        </w:rPr>
      </w:pP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Los contribuyentes que hayan efectuado pagos por los meses de enero a junio de 2022 a través de las declaraciones del régimen en el que dejaron de tributar, podrán disminuirlos en las declaraciones que presenten conforme al párrafo anterior.</w:t>
      </w:r>
    </w:p>
    <w:p w:rsidR="00A35D48" w:rsidRPr="00A35D48" w:rsidRDefault="00A35D48" w:rsidP="00A35D48">
      <w:pPr>
        <w:shd w:val="clear" w:color="auto" w:fill="FFFFFF"/>
        <w:spacing w:after="41" w:line="240" w:lineRule="auto"/>
        <w:ind w:hanging="432"/>
        <w:jc w:val="both"/>
        <w:rPr>
          <w:rFonts w:ascii="Arial" w:eastAsia="Times New Roman" w:hAnsi="Arial" w:cs="Arial"/>
          <w:color w:val="2F2F2F"/>
          <w:sz w:val="18"/>
          <w:szCs w:val="18"/>
          <w:lang w:eastAsia="es-MX"/>
        </w:rPr>
      </w:pPr>
      <w:r w:rsidRPr="00A35D48">
        <w:rPr>
          <w:rFonts w:ascii="Arial" w:eastAsia="Times New Roman" w:hAnsi="Arial" w:cs="Arial"/>
          <w:b/>
          <w:bCs/>
          <w:color w:val="2F2F2F"/>
          <w:sz w:val="18"/>
          <w:szCs w:val="18"/>
          <w:lang w:eastAsia="es-MX"/>
        </w:rPr>
        <w:t>II.</w:t>
      </w: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Tratándose de la obligación de presentar las declaraciones de pagos definitivos de IVA de los periodos comprendidos de enero a julio de 2022, ésta se tendrá por cumplida siempre que se hayan presentado a través de los formatos "IVA simplificado de confianza" o "R21 Impuesto al Valor Agregado", según corresponda, en los plazos establecidos en el artículo 5-D de la Ley del IVA.</w:t>
      </w:r>
    </w:p>
    <w:p w:rsidR="00A35D48" w:rsidRPr="00A35D48" w:rsidRDefault="00A35D48" w:rsidP="00A35D48">
      <w:pPr>
        <w:shd w:val="clear" w:color="auto" w:fill="FFFFFF"/>
        <w:spacing w:after="41" w:line="240" w:lineRule="auto"/>
        <w:ind w:firstLine="288"/>
        <w:jc w:val="both"/>
        <w:rPr>
          <w:rFonts w:ascii="Arial" w:eastAsia="Times New Roman" w:hAnsi="Arial" w:cs="Arial"/>
          <w:color w:val="2F2F2F"/>
          <w:sz w:val="18"/>
          <w:szCs w:val="18"/>
          <w:lang w:eastAsia="es-MX"/>
        </w:rPr>
      </w:pPr>
      <w:r w:rsidRPr="00A35D48">
        <w:rPr>
          <w:rFonts w:ascii="Arial" w:eastAsia="Times New Roman" w:hAnsi="Arial" w:cs="Arial"/>
          <w:color w:val="000000"/>
          <w:sz w:val="18"/>
          <w:szCs w:val="18"/>
          <w:lang w:eastAsia="es-MX"/>
        </w:rPr>
        <w:t>Atentamente.</w:t>
      </w:r>
    </w:p>
    <w:p w:rsidR="00A35D48" w:rsidRPr="00A35D48" w:rsidRDefault="00A35D48" w:rsidP="00A35D48">
      <w:pPr>
        <w:shd w:val="clear" w:color="auto" w:fill="FFFFFF"/>
        <w:spacing w:after="41" w:line="240" w:lineRule="auto"/>
        <w:ind w:firstLine="288"/>
        <w:jc w:val="both"/>
        <w:rPr>
          <w:rFonts w:ascii="Arial" w:eastAsia="Times New Roman" w:hAnsi="Arial" w:cs="Arial"/>
          <w:color w:val="2F2F2F"/>
          <w:sz w:val="18"/>
          <w:szCs w:val="18"/>
          <w:lang w:eastAsia="es-MX"/>
        </w:rPr>
      </w:pPr>
      <w:r w:rsidRPr="00A35D48">
        <w:rPr>
          <w:rFonts w:ascii="Arial" w:eastAsia="Times New Roman" w:hAnsi="Arial" w:cs="Arial"/>
          <w:color w:val="000000"/>
          <w:sz w:val="18"/>
          <w:szCs w:val="18"/>
          <w:lang w:eastAsia="es-MX"/>
        </w:rPr>
        <w:t>Ciudad de México, a 10 de agosto de 2022.- Jefa del Servicio de Administración Tributaria, Mtra. </w:t>
      </w:r>
      <w:r w:rsidRPr="00A35D48">
        <w:rPr>
          <w:rFonts w:ascii="Arial" w:eastAsia="Times New Roman" w:hAnsi="Arial" w:cs="Arial"/>
          <w:b/>
          <w:bCs/>
          <w:color w:val="000000"/>
          <w:sz w:val="18"/>
          <w:szCs w:val="18"/>
          <w:lang w:eastAsia="es-MX"/>
        </w:rPr>
        <w:t>Raquel Buenrostro Sánchez</w:t>
      </w:r>
      <w:r w:rsidRPr="00A35D48">
        <w:rPr>
          <w:rFonts w:ascii="Arial" w:eastAsia="Times New Roman" w:hAnsi="Arial" w:cs="Arial"/>
          <w:color w:val="000000"/>
          <w:sz w:val="18"/>
          <w:szCs w:val="18"/>
          <w:lang w:eastAsia="es-MX"/>
        </w:rPr>
        <w:t>.- Rúbrica.</w:t>
      </w:r>
    </w:p>
    <w:p w:rsidR="00A35D48" w:rsidRPr="00A35D48" w:rsidRDefault="00A35D48" w:rsidP="00A35D4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35D48">
        <w:rPr>
          <w:rFonts w:ascii="Times New Roman" w:eastAsia="Times New Roman" w:hAnsi="Times New Roman" w:cs="Times New Roman"/>
          <w:b/>
          <w:bCs/>
          <w:color w:val="2F2F2F"/>
          <w:sz w:val="18"/>
          <w:szCs w:val="18"/>
          <w:lang w:eastAsia="es-MX"/>
        </w:rPr>
        <w:t> </w:t>
      </w:r>
    </w:p>
    <w:p w:rsidR="00A35D48" w:rsidRPr="00A35D48" w:rsidRDefault="00A35D48" w:rsidP="00A35D4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35D48">
        <w:rPr>
          <w:rFonts w:ascii="Times" w:eastAsia="Times New Roman" w:hAnsi="Times" w:cs="Times"/>
          <w:b/>
          <w:bCs/>
          <w:color w:val="2F2F2F"/>
          <w:sz w:val="18"/>
          <w:szCs w:val="18"/>
          <w:lang w:eastAsia="es-MX"/>
        </w:rPr>
        <w:t>MODIFICACIÓN AL ANEXO 29 DE LA SEXTA RESOLUCIÓN DE MODIFICACIONES A LA</w:t>
      </w:r>
      <w:r w:rsidRPr="00A35D48">
        <w:rPr>
          <w:rFonts w:ascii="Times New Roman" w:eastAsia="Times New Roman" w:hAnsi="Times New Roman" w:cs="Times New Roman"/>
          <w:b/>
          <w:bCs/>
          <w:color w:val="2F2F2F"/>
          <w:sz w:val="18"/>
          <w:szCs w:val="18"/>
          <w:lang w:eastAsia="es-MX"/>
        </w:rPr>
        <w:br/>
      </w:r>
      <w:r w:rsidRPr="00A35D48">
        <w:rPr>
          <w:rFonts w:ascii="Times" w:eastAsia="Times New Roman" w:hAnsi="Times" w:cs="Times"/>
          <w:b/>
          <w:bCs/>
          <w:color w:val="2F2F2F"/>
          <w:sz w:val="18"/>
          <w:szCs w:val="18"/>
          <w:lang w:eastAsia="es-MX"/>
        </w:rPr>
        <w:t>RESOLUCIÓN MISCELÁNEA FISCAL PARA 2022.</w:t>
      </w:r>
    </w:p>
    <w:p w:rsidR="00A35D48" w:rsidRPr="00A35D48" w:rsidRDefault="00A35D48" w:rsidP="00A35D48">
      <w:pPr>
        <w:shd w:val="clear" w:color="auto" w:fill="FFFFFF"/>
        <w:spacing w:after="101" w:line="240" w:lineRule="auto"/>
        <w:ind w:firstLine="288"/>
        <w:jc w:val="both"/>
        <w:rPr>
          <w:rFonts w:ascii="Arial" w:eastAsia="Times New Roman" w:hAnsi="Arial" w:cs="Arial"/>
          <w:color w:val="2F2F2F"/>
          <w:sz w:val="18"/>
          <w:szCs w:val="18"/>
          <w:lang w:eastAsia="es-MX"/>
        </w:rPr>
      </w:pPr>
      <w:r w:rsidRPr="00A35D48">
        <w:rPr>
          <w:rFonts w:ascii="Arial" w:eastAsia="Times New Roman" w:hAnsi="Arial" w:cs="Arial"/>
          <w:color w:val="2F2F2F"/>
          <w:sz w:val="18"/>
          <w:szCs w:val="18"/>
          <w:lang w:eastAsia="es-MX"/>
        </w:rPr>
        <w:t>Para efectos de lo dispuesto en el artículo 29 Bis, fracción I del Código Fiscal de la Federación vigente, se expide el presente Anexo conteniendo disposiciones normativas y especificaciones tecnológicas, así como validaciones adicionales a las establecidas en el Anexo 20 y sus complementos, las cuales deben observar de manera obligatoria los PCCFDI.</w:t>
      </w:r>
    </w:p>
    <w:p w:rsidR="00A35D48" w:rsidRPr="00A35D48" w:rsidRDefault="00A35D48" w:rsidP="00A35D48">
      <w:pPr>
        <w:shd w:val="clear" w:color="auto" w:fill="FFFFFF"/>
        <w:spacing w:after="101" w:line="240" w:lineRule="auto"/>
        <w:ind w:firstLine="288"/>
        <w:jc w:val="both"/>
        <w:rPr>
          <w:rFonts w:ascii="Arial" w:eastAsia="Times New Roman" w:hAnsi="Arial" w:cs="Arial"/>
          <w:color w:val="2F2F2F"/>
          <w:sz w:val="18"/>
          <w:szCs w:val="18"/>
          <w:lang w:eastAsia="es-MX"/>
        </w:rPr>
      </w:pPr>
      <w:r w:rsidRPr="00A35D48">
        <w:rPr>
          <w:rFonts w:ascii="Arial" w:eastAsia="Times New Roman" w:hAnsi="Arial" w:cs="Arial"/>
          <w:b/>
          <w:bCs/>
          <w:color w:val="2F2F2F"/>
          <w:sz w:val="18"/>
          <w:szCs w:val="18"/>
          <w:lang w:eastAsia="es-MX"/>
        </w:rPr>
        <w:lastRenderedPageBreak/>
        <w:t>Contenido</w:t>
      </w:r>
    </w:p>
    <w:p w:rsidR="00A35D48" w:rsidRPr="00A35D48" w:rsidRDefault="00A35D48" w:rsidP="00A35D48">
      <w:pPr>
        <w:shd w:val="clear" w:color="auto" w:fill="FFFFFF"/>
        <w:spacing w:after="101" w:line="240" w:lineRule="auto"/>
        <w:ind w:hanging="432"/>
        <w:jc w:val="both"/>
        <w:rPr>
          <w:rFonts w:ascii="Arial" w:eastAsia="Times New Roman" w:hAnsi="Arial" w:cs="Arial"/>
          <w:color w:val="2F2F2F"/>
          <w:sz w:val="18"/>
          <w:szCs w:val="18"/>
          <w:lang w:eastAsia="es-MX"/>
        </w:rPr>
      </w:pPr>
      <w:r w:rsidRPr="00A35D48">
        <w:rPr>
          <w:rFonts w:ascii="Arial" w:eastAsia="Times New Roman" w:hAnsi="Arial" w:cs="Arial"/>
          <w:b/>
          <w:bCs/>
          <w:color w:val="2F2F2F"/>
          <w:sz w:val="18"/>
          <w:szCs w:val="18"/>
          <w:lang w:eastAsia="es-MX"/>
        </w:rPr>
        <w:t>I.</w:t>
      </w: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Carta compromiso de confidencialidad, reserva y resguardo de información y datos.</w:t>
      </w:r>
    </w:p>
    <w:p w:rsidR="00A35D48" w:rsidRPr="00A35D48" w:rsidRDefault="00A35D48" w:rsidP="00A35D48">
      <w:pPr>
        <w:shd w:val="clear" w:color="auto" w:fill="FFFFFF"/>
        <w:spacing w:after="101" w:line="240" w:lineRule="auto"/>
        <w:ind w:hanging="432"/>
        <w:jc w:val="both"/>
        <w:rPr>
          <w:rFonts w:ascii="Arial" w:eastAsia="Times New Roman" w:hAnsi="Arial" w:cs="Arial"/>
          <w:color w:val="2F2F2F"/>
          <w:sz w:val="18"/>
          <w:szCs w:val="18"/>
          <w:lang w:eastAsia="es-MX"/>
        </w:rPr>
      </w:pPr>
      <w:r w:rsidRPr="00A35D48">
        <w:rPr>
          <w:rFonts w:ascii="Arial" w:eastAsia="Times New Roman" w:hAnsi="Arial" w:cs="Arial"/>
          <w:b/>
          <w:bCs/>
          <w:color w:val="2F2F2F"/>
          <w:sz w:val="18"/>
          <w:szCs w:val="18"/>
          <w:lang w:eastAsia="es-MX"/>
        </w:rPr>
        <w:t>II.</w:t>
      </w: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Características funcionales y servicios generales de la aplicación gratuita.</w:t>
      </w:r>
    </w:p>
    <w:p w:rsidR="00A35D48" w:rsidRPr="00A35D48" w:rsidRDefault="00A35D48" w:rsidP="00A35D48">
      <w:pPr>
        <w:shd w:val="clear" w:color="auto" w:fill="FFFFFF"/>
        <w:spacing w:after="101" w:line="240" w:lineRule="auto"/>
        <w:ind w:hanging="432"/>
        <w:jc w:val="both"/>
        <w:rPr>
          <w:rFonts w:ascii="Arial" w:eastAsia="Times New Roman" w:hAnsi="Arial" w:cs="Arial"/>
          <w:color w:val="2F2F2F"/>
          <w:sz w:val="18"/>
          <w:szCs w:val="18"/>
          <w:lang w:eastAsia="es-MX"/>
        </w:rPr>
      </w:pPr>
      <w:r w:rsidRPr="00A35D48">
        <w:rPr>
          <w:rFonts w:ascii="Arial" w:eastAsia="Times New Roman" w:hAnsi="Arial" w:cs="Arial"/>
          <w:b/>
          <w:bCs/>
          <w:color w:val="2F2F2F"/>
          <w:sz w:val="18"/>
          <w:szCs w:val="18"/>
          <w:lang w:eastAsia="es-MX"/>
        </w:rPr>
        <w:t>III.</w:t>
      </w: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Especificaciones para la descarga y consulta de la LCO y LRFC.</w:t>
      </w:r>
    </w:p>
    <w:p w:rsidR="00A35D48" w:rsidRPr="00A35D48" w:rsidRDefault="00A35D48" w:rsidP="00A35D48">
      <w:pPr>
        <w:shd w:val="clear" w:color="auto" w:fill="FFFFFF"/>
        <w:spacing w:after="101" w:line="240" w:lineRule="auto"/>
        <w:ind w:hanging="432"/>
        <w:jc w:val="both"/>
        <w:rPr>
          <w:rFonts w:ascii="Arial" w:eastAsia="Times New Roman" w:hAnsi="Arial" w:cs="Arial"/>
          <w:color w:val="2F2F2F"/>
          <w:sz w:val="18"/>
          <w:szCs w:val="18"/>
          <w:lang w:eastAsia="es-MX"/>
        </w:rPr>
      </w:pPr>
      <w:r w:rsidRPr="00A35D48">
        <w:rPr>
          <w:rFonts w:ascii="Arial" w:eastAsia="Times New Roman" w:hAnsi="Arial" w:cs="Arial"/>
          <w:b/>
          <w:bCs/>
          <w:color w:val="2F2F2F"/>
          <w:sz w:val="18"/>
          <w:szCs w:val="18"/>
          <w:lang w:eastAsia="es-MX"/>
        </w:rPr>
        <w:t>IV.</w:t>
      </w: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Validaciones adicionales en la certificación de facturas que se expidan al amparo del Decreto de estímulos fiscales región fronteriza norte y del Decreto de estímulos fiscales región fronteriza sur.</w:t>
      </w:r>
    </w:p>
    <w:p w:rsidR="00A35D48" w:rsidRPr="00A35D48" w:rsidRDefault="00A35D48" w:rsidP="00A35D48">
      <w:pPr>
        <w:shd w:val="clear" w:color="auto" w:fill="FFFFFF"/>
        <w:spacing w:after="101" w:line="240" w:lineRule="auto"/>
        <w:ind w:hanging="432"/>
        <w:jc w:val="both"/>
        <w:rPr>
          <w:rFonts w:ascii="Arial" w:eastAsia="Times New Roman" w:hAnsi="Arial" w:cs="Arial"/>
          <w:color w:val="2F2F2F"/>
          <w:sz w:val="18"/>
          <w:szCs w:val="18"/>
          <w:lang w:eastAsia="es-MX"/>
        </w:rPr>
      </w:pPr>
      <w:r w:rsidRPr="00A35D48">
        <w:rPr>
          <w:rFonts w:ascii="Arial" w:eastAsia="Times New Roman" w:hAnsi="Arial" w:cs="Arial"/>
          <w:b/>
          <w:bCs/>
          <w:color w:val="2F2F2F"/>
          <w:sz w:val="18"/>
          <w:szCs w:val="18"/>
          <w:lang w:eastAsia="es-MX"/>
        </w:rPr>
        <w:t>V.</w:t>
      </w: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Reglas y lineamientos para operar en ambientes productivos.</w:t>
      </w:r>
    </w:p>
    <w:p w:rsidR="00A35D48" w:rsidRPr="00A35D48" w:rsidRDefault="00A35D48" w:rsidP="00A35D48">
      <w:pPr>
        <w:shd w:val="clear" w:color="auto" w:fill="FFFFFF"/>
        <w:spacing w:after="101" w:line="240" w:lineRule="auto"/>
        <w:ind w:hanging="432"/>
        <w:jc w:val="both"/>
        <w:rPr>
          <w:rFonts w:ascii="Arial" w:eastAsia="Times New Roman" w:hAnsi="Arial" w:cs="Arial"/>
          <w:color w:val="2F2F2F"/>
          <w:sz w:val="18"/>
          <w:szCs w:val="18"/>
          <w:lang w:eastAsia="es-MX"/>
        </w:rPr>
      </w:pPr>
      <w:r w:rsidRPr="00A35D48">
        <w:rPr>
          <w:rFonts w:ascii="Arial" w:eastAsia="Times New Roman" w:hAnsi="Arial" w:cs="Arial"/>
          <w:b/>
          <w:bCs/>
          <w:color w:val="2F2F2F"/>
          <w:sz w:val="18"/>
          <w:szCs w:val="18"/>
          <w:lang w:eastAsia="es-MX"/>
        </w:rPr>
        <w:t>VI.</w:t>
      </w: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Validaciones adicionales al Anexo 20 y complementos de factura electrónica.</w:t>
      </w:r>
    </w:p>
    <w:p w:rsidR="00A35D48" w:rsidRPr="00A35D48" w:rsidRDefault="00A35D48" w:rsidP="00A35D48">
      <w:pPr>
        <w:shd w:val="clear" w:color="auto" w:fill="FFFFFF"/>
        <w:spacing w:after="101" w:line="240" w:lineRule="auto"/>
        <w:ind w:hanging="432"/>
        <w:jc w:val="both"/>
        <w:rPr>
          <w:rFonts w:ascii="Arial" w:eastAsia="Times New Roman" w:hAnsi="Arial" w:cs="Arial"/>
          <w:color w:val="2F2F2F"/>
          <w:sz w:val="18"/>
          <w:szCs w:val="18"/>
          <w:lang w:eastAsia="es-MX"/>
        </w:rPr>
      </w:pPr>
      <w:r w:rsidRPr="00A35D48">
        <w:rPr>
          <w:rFonts w:ascii="Arial" w:eastAsia="Times New Roman" w:hAnsi="Arial" w:cs="Arial"/>
          <w:b/>
          <w:bCs/>
          <w:color w:val="2F2F2F"/>
          <w:sz w:val="18"/>
          <w:szCs w:val="18"/>
          <w:lang w:eastAsia="es-MX"/>
        </w:rPr>
        <w:t>VII.</w:t>
      </w: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Lineamientos de uso gráfico del logotipo para proveedores autorizados de certificación de CFDI y requerimientos funcionales, servicios generales y niveles de servicio mínimos.</w:t>
      </w:r>
    </w:p>
    <w:p w:rsidR="00A35D48" w:rsidRPr="00A35D48" w:rsidRDefault="00A35D48" w:rsidP="00A35D48">
      <w:pPr>
        <w:shd w:val="clear" w:color="auto" w:fill="FFFFFF"/>
        <w:spacing w:after="101" w:line="240" w:lineRule="auto"/>
        <w:ind w:firstLine="288"/>
        <w:jc w:val="both"/>
        <w:rPr>
          <w:rFonts w:ascii="Arial" w:eastAsia="Times New Roman" w:hAnsi="Arial" w:cs="Arial"/>
          <w:color w:val="2F2F2F"/>
          <w:sz w:val="18"/>
          <w:szCs w:val="18"/>
          <w:lang w:eastAsia="es-MX"/>
        </w:rPr>
      </w:pPr>
      <w:r w:rsidRPr="00A35D48">
        <w:rPr>
          <w:rFonts w:ascii="Arial" w:eastAsia="Times New Roman" w:hAnsi="Arial" w:cs="Arial"/>
          <w:b/>
          <w:bCs/>
          <w:color w:val="2F2F2F"/>
          <w:sz w:val="18"/>
          <w:szCs w:val="18"/>
          <w:lang w:eastAsia="es-MX"/>
        </w:rPr>
        <w:t>I. Carta compromiso de confidencialidad, reserva y resguardo de información y datos.</w:t>
      </w:r>
    </w:p>
    <w:p w:rsidR="00A35D48" w:rsidRPr="00A35D48" w:rsidRDefault="00A35D48" w:rsidP="00A35D48">
      <w:pPr>
        <w:shd w:val="clear" w:color="auto" w:fill="FFFFFF"/>
        <w:spacing w:after="101" w:line="240" w:lineRule="auto"/>
        <w:ind w:firstLine="288"/>
        <w:jc w:val="both"/>
        <w:rPr>
          <w:rFonts w:ascii="Arial" w:eastAsia="Times New Roman" w:hAnsi="Arial" w:cs="Arial"/>
          <w:color w:val="2F2F2F"/>
          <w:sz w:val="18"/>
          <w:szCs w:val="18"/>
          <w:lang w:eastAsia="es-MX"/>
        </w:rPr>
      </w:pPr>
      <w:r w:rsidRPr="00A35D48">
        <w:rPr>
          <w:rFonts w:ascii="Arial" w:eastAsia="Times New Roman" w:hAnsi="Arial" w:cs="Arial"/>
          <w:color w:val="2F2F2F"/>
          <w:sz w:val="18"/>
          <w:szCs w:val="18"/>
          <w:lang w:eastAsia="es-MX"/>
        </w:rPr>
        <w:t>Formato de "Carta compromiso de confidencialidad, reserva y resguardo de información y datos", que deben presentar debidamente firmada por el representante legal, las personas morales en la solicitud de autorización para operar como proveedor de certificación de CFDI y proveedor de certificación y generación de CFDI para el sector primario, así como adjuntar al aviso de la solicitud de renovación de la autorización para operar como proveedor de certificación de CFDI y proveedor de certificación y generación de CFDI para el sector primario.</w:t>
      </w:r>
    </w:p>
    <w:p w:rsidR="00A35D48" w:rsidRPr="00A35D48" w:rsidRDefault="00A35D48" w:rsidP="00A35D48">
      <w:pPr>
        <w:shd w:val="clear" w:color="auto" w:fill="FFFFFF"/>
        <w:spacing w:line="240" w:lineRule="auto"/>
        <w:jc w:val="both"/>
        <w:rPr>
          <w:rFonts w:ascii="Times New Roman" w:eastAsia="Times New Roman" w:hAnsi="Times New Roman" w:cs="Times New Roman"/>
          <w:color w:val="2F2F2F"/>
          <w:sz w:val="24"/>
          <w:szCs w:val="24"/>
          <w:lang w:eastAsia="es-MX"/>
        </w:rPr>
      </w:pPr>
      <w:r w:rsidRPr="00A35D4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A35D48" w:rsidRPr="00A35D48" w:rsidTr="00A35D48">
        <w:trPr>
          <w:trHeight w:val="921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35D48" w:rsidRPr="00A35D48" w:rsidRDefault="00A35D48" w:rsidP="00A35D48">
            <w:pPr>
              <w:spacing w:after="101" w:line="240" w:lineRule="auto"/>
              <w:jc w:val="both"/>
              <w:rPr>
                <w:rFonts w:ascii="Arial" w:eastAsia="Times New Roman" w:hAnsi="Arial" w:cs="Arial"/>
                <w:color w:val="000000"/>
                <w:sz w:val="18"/>
                <w:szCs w:val="18"/>
                <w:lang w:eastAsia="es-MX"/>
              </w:rPr>
            </w:pPr>
            <w:r w:rsidRPr="00A35D48">
              <w:rPr>
                <w:rFonts w:ascii="Arial" w:eastAsia="Times New Roman" w:hAnsi="Arial" w:cs="Arial"/>
                <w:color w:val="000000"/>
                <w:sz w:val="18"/>
                <w:szCs w:val="18"/>
                <w:lang w:eastAsia="es-MX"/>
              </w:rPr>
              <w:lastRenderedPageBreak/>
              <w:t> </w:t>
            </w:r>
          </w:p>
          <w:p w:rsidR="00A35D48" w:rsidRPr="00A35D48" w:rsidRDefault="00A35D48" w:rsidP="00A35D48">
            <w:pPr>
              <w:spacing w:after="101" w:line="240" w:lineRule="auto"/>
              <w:jc w:val="right"/>
              <w:rPr>
                <w:rFonts w:ascii="Arial" w:eastAsia="Times New Roman" w:hAnsi="Arial" w:cs="Arial"/>
                <w:color w:val="000000"/>
                <w:sz w:val="18"/>
                <w:szCs w:val="18"/>
                <w:lang w:eastAsia="es-MX"/>
              </w:rPr>
            </w:pPr>
            <w:r w:rsidRPr="00A35D48">
              <w:rPr>
                <w:rFonts w:ascii="Arial" w:eastAsia="Times New Roman" w:hAnsi="Arial" w:cs="Arial"/>
                <w:b/>
                <w:bCs/>
                <w:color w:val="000000"/>
                <w:sz w:val="18"/>
                <w:szCs w:val="18"/>
                <w:lang w:eastAsia="es-MX"/>
              </w:rPr>
              <w:t>Carta compromiso de confidencialidad, reserva y resguardo de información y datos.</w:t>
            </w:r>
          </w:p>
          <w:p w:rsidR="00A35D48" w:rsidRPr="00A35D48" w:rsidRDefault="00A35D48" w:rsidP="00A35D48">
            <w:pPr>
              <w:spacing w:after="101" w:line="240" w:lineRule="auto"/>
              <w:jc w:val="right"/>
              <w:rPr>
                <w:rFonts w:ascii="Arial" w:eastAsia="Times New Roman" w:hAnsi="Arial" w:cs="Arial"/>
                <w:color w:val="000000"/>
                <w:sz w:val="18"/>
                <w:szCs w:val="18"/>
                <w:lang w:eastAsia="es-MX"/>
              </w:rPr>
            </w:pPr>
            <w:r w:rsidRPr="00A35D48">
              <w:rPr>
                <w:rFonts w:ascii="Arial" w:eastAsia="Times New Roman" w:hAnsi="Arial" w:cs="Arial"/>
                <w:color w:val="000000"/>
                <w:sz w:val="18"/>
                <w:szCs w:val="18"/>
                <w:lang w:eastAsia="es-MX"/>
              </w:rPr>
              <w:t xml:space="preserve">Ciudad de México a __ de __ </w:t>
            </w:r>
            <w:proofErr w:type="spellStart"/>
            <w:r w:rsidRPr="00A35D48">
              <w:rPr>
                <w:rFonts w:ascii="Arial" w:eastAsia="Times New Roman" w:hAnsi="Arial" w:cs="Arial"/>
                <w:color w:val="000000"/>
                <w:sz w:val="18"/>
                <w:szCs w:val="18"/>
                <w:lang w:eastAsia="es-MX"/>
              </w:rPr>
              <w:t>de</w:t>
            </w:r>
            <w:proofErr w:type="spellEnd"/>
            <w:r w:rsidRPr="00A35D48">
              <w:rPr>
                <w:rFonts w:ascii="Arial" w:eastAsia="Times New Roman" w:hAnsi="Arial" w:cs="Arial"/>
                <w:color w:val="000000"/>
                <w:sz w:val="18"/>
                <w:szCs w:val="18"/>
                <w:lang w:eastAsia="es-MX"/>
              </w:rPr>
              <w:t xml:space="preserve"> 20__</w:t>
            </w:r>
          </w:p>
          <w:p w:rsidR="00A35D48" w:rsidRPr="00A35D48" w:rsidRDefault="00A35D48" w:rsidP="00A35D48">
            <w:pPr>
              <w:spacing w:after="101" w:line="240" w:lineRule="auto"/>
              <w:jc w:val="both"/>
              <w:rPr>
                <w:rFonts w:ascii="Arial" w:eastAsia="Times New Roman" w:hAnsi="Arial" w:cs="Arial"/>
                <w:color w:val="000000"/>
                <w:sz w:val="18"/>
                <w:szCs w:val="18"/>
                <w:lang w:eastAsia="es-MX"/>
              </w:rPr>
            </w:pPr>
            <w:r w:rsidRPr="00A35D48">
              <w:rPr>
                <w:rFonts w:ascii="Arial" w:eastAsia="Times New Roman" w:hAnsi="Arial" w:cs="Arial"/>
                <w:b/>
                <w:bCs/>
                <w:color w:val="000000"/>
                <w:sz w:val="18"/>
                <w:szCs w:val="18"/>
                <w:lang w:eastAsia="es-MX"/>
              </w:rPr>
              <w:t>Servicio de Administración Tributaria.</w:t>
            </w:r>
          </w:p>
          <w:p w:rsidR="00A35D48" w:rsidRPr="00A35D48" w:rsidRDefault="00A35D48" w:rsidP="00A35D48">
            <w:pPr>
              <w:spacing w:after="101" w:line="240" w:lineRule="auto"/>
              <w:jc w:val="both"/>
              <w:rPr>
                <w:rFonts w:ascii="Arial" w:eastAsia="Times New Roman" w:hAnsi="Arial" w:cs="Arial"/>
                <w:color w:val="000000"/>
                <w:sz w:val="18"/>
                <w:szCs w:val="18"/>
                <w:lang w:eastAsia="es-MX"/>
              </w:rPr>
            </w:pPr>
            <w:r w:rsidRPr="00A35D48">
              <w:rPr>
                <w:rFonts w:ascii="Arial" w:eastAsia="Times New Roman" w:hAnsi="Arial" w:cs="Arial"/>
                <w:b/>
                <w:bCs/>
                <w:color w:val="000000"/>
                <w:sz w:val="18"/>
                <w:szCs w:val="18"/>
                <w:lang w:eastAsia="es-MX"/>
              </w:rPr>
              <w:t>Administración General de Servicios al Contribuyente.</w:t>
            </w:r>
          </w:p>
          <w:p w:rsidR="00A35D48" w:rsidRPr="00A35D48" w:rsidRDefault="00A35D48" w:rsidP="00A35D48">
            <w:pPr>
              <w:spacing w:after="101" w:line="240" w:lineRule="auto"/>
              <w:jc w:val="both"/>
              <w:rPr>
                <w:rFonts w:ascii="Arial" w:eastAsia="Times New Roman" w:hAnsi="Arial" w:cs="Arial"/>
                <w:color w:val="000000"/>
                <w:sz w:val="18"/>
                <w:szCs w:val="18"/>
                <w:lang w:eastAsia="es-MX"/>
              </w:rPr>
            </w:pPr>
            <w:r w:rsidRPr="00A35D48">
              <w:rPr>
                <w:rFonts w:ascii="Arial" w:eastAsia="Times New Roman" w:hAnsi="Arial" w:cs="Arial"/>
                <w:b/>
                <w:bCs/>
                <w:color w:val="000000"/>
                <w:sz w:val="18"/>
                <w:szCs w:val="18"/>
                <w:lang w:eastAsia="es-MX"/>
              </w:rPr>
              <w:t>Administración Central de Gestión de Servicios y</w:t>
            </w:r>
          </w:p>
          <w:p w:rsidR="00A35D48" w:rsidRPr="00A35D48" w:rsidRDefault="00A35D48" w:rsidP="00A35D48">
            <w:pPr>
              <w:spacing w:after="101" w:line="240" w:lineRule="auto"/>
              <w:jc w:val="both"/>
              <w:rPr>
                <w:rFonts w:ascii="Arial" w:eastAsia="Times New Roman" w:hAnsi="Arial" w:cs="Arial"/>
                <w:color w:val="000000"/>
                <w:sz w:val="18"/>
                <w:szCs w:val="18"/>
                <w:lang w:eastAsia="es-MX"/>
              </w:rPr>
            </w:pPr>
            <w:r w:rsidRPr="00A35D48">
              <w:rPr>
                <w:rFonts w:ascii="Arial" w:eastAsia="Times New Roman" w:hAnsi="Arial" w:cs="Arial"/>
                <w:b/>
                <w:bCs/>
                <w:color w:val="000000"/>
                <w:sz w:val="18"/>
                <w:szCs w:val="18"/>
                <w:lang w:eastAsia="es-MX"/>
              </w:rPr>
              <w:t>Trámites con Medios Electrónicos.</w:t>
            </w:r>
          </w:p>
          <w:p w:rsidR="00A35D48" w:rsidRPr="00A35D48" w:rsidRDefault="00A35D48" w:rsidP="00A35D48">
            <w:pPr>
              <w:spacing w:after="101" w:line="240" w:lineRule="auto"/>
              <w:jc w:val="both"/>
              <w:rPr>
                <w:rFonts w:ascii="Arial" w:eastAsia="Times New Roman" w:hAnsi="Arial" w:cs="Arial"/>
                <w:color w:val="000000"/>
                <w:sz w:val="18"/>
                <w:szCs w:val="18"/>
                <w:lang w:eastAsia="es-MX"/>
              </w:rPr>
            </w:pPr>
            <w:r w:rsidRPr="00A35D48">
              <w:rPr>
                <w:rFonts w:ascii="Arial" w:eastAsia="Times New Roman" w:hAnsi="Arial" w:cs="Arial"/>
                <w:b/>
                <w:bCs/>
                <w:color w:val="000000"/>
                <w:sz w:val="18"/>
                <w:szCs w:val="18"/>
                <w:lang w:eastAsia="es-MX"/>
              </w:rPr>
              <w:t>Presente:</w:t>
            </w:r>
          </w:p>
          <w:p w:rsidR="00A35D48" w:rsidRPr="00A35D48" w:rsidRDefault="00A35D48" w:rsidP="00A35D48">
            <w:pPr>
              <w:spacing w:after="101" w:line="240" w:lineRule="auto"/>
              <w:jc w:val="both"/>
              <w:rPr>
                <w:rFonts w:ascii="Arial" w:eastAsia="Times New Roman" w:hAnsi="Arial" w:cs="Arial"/>
                <w:color w:val="000000"/>
                <w:sz w:val="18"/>
                <w:szCs w:val="18"/>
                <w:lang w:eastAsia="es-MX"/>
              </w:rPr>
            </w:pPr>
            <w:r w:rsidRPr="00A35D48">
              <w:rPr>
                <w:rFonts w:ascii="Arial" w:eastAsia="Times New Roman" w:hAnsi="Arial" w:cs="Arial"/>
                <w:color w:val="000000"/>
                <w:sz w:val="18"/>
                <w:szCs w:val="18"/>
                <w:lang w:eastAsia="es-MX"/>
              </w:rPr>
              <w:t>En la Ciudad de_________________, siendo las _______horas del día _______de__________________ de 20____, el C.____________________, quien cuenta con identificación oficial vigente, expedida por ___________________________________ con número_____________, en nombre y representación legal de la persona moral _________________________, en lo sucesivo el </w:t>
            </w:r>
            <w:r w:rsidRPr="00A35D48">
              <w:rPr>
                <w:rFonts w:ascii="Arial" w:eastAsia="Times New Roman" w:hAnsi="Arial" w:cs="Arial"/>
                <w:b/>
                <w:bCs/>
                <w:color w:val="000000"/>
                <w:sz w:val="18"/>
                <w:szCs w:val="18"/>
                <w:lang w:eastAsia="es-MX"/>
              </w:rPr>
              <w:t>OBLIGADO, </w:t>
            </w:r>
            <w:r w:rsidRPr="00A35D48">
              <w:rPr>
                <w:rFonts w:ascii="Arial" w:eastAsia="Times New Roman" w:hAnsi="Arial" w:cs="Arial"/>
                <w:color w:val="000000"/>
                <w:sz w:val="18"/>
                <w:szCs w:val="18"/>
                <w:lang w:eastAsia="es-MX"/>
              </w:rPr>
              <w:t>así como los C.C.____________________, ____________________ y _________________________, quienes manifiestan ser los contactos tecnológicos de la citada persona moral y que cuentan con identificación oficial vigente expedida por_______________________, _______________ y __________ con número _____________________________, __________________ y ______________, respectivamente, mismas que se anexan en copia simple como anexo del presente documento, en este acto suscriben la presente carta compromiso mediante la cual, en nombre y representación del </w:t>
            </w:r>
            <w:r w:rsidRPr="00A35D48">
              <w:rPr>
                <w:rFonts w:ascii="Arial" w:eastAsia="Times New Roman" w:hAnsi="Arial" w:cs="Arial"/>
                <w:b/>
                <w:bCs/>
                <w:color w:val="000000"/>
                <w:sz w:val="18"/>
                <w:szCs w:val="18"/>
                <w:lang w:eastAsia="es-MX"/>
              </w:rPr>
              <w:t>OBLIGADO, </w:t>
            </w:r>
            <w:r w:rsidRPr="00A35D48">
              <w:rPr>
                <w:rFonts w:ascii="Arial" w:eastAsia="Times New Roman" w:hAnsi="Arial" w:cs="Arial"/>
                <w:color w:val="000000"/>
                <w:sz w:val="18"/>
                <w:szCs w:val="18"/>
                <w:lang w:eastAsia="es-MX"/>
              </w:rPr>
              <w:t>aceptan formalmente las condiciones de resguardo, reserva, custodia y protección de la seguridad y confidencialidad de todo tipo de información y documentos propiedad del Servicio de Administración Tributaria </w:t>
            </w:r>
            <w:r w:rsidRPr="00A35D48">
              <w:rPr>
                <w:rFonts w:ascii="Arial" w:eastAsia="Times New Roman" w:hAnsi="Arial" w:cs="Arial"/>
                <w:b/>
                <w:bCs/>
                <w:color w:val="000000"/>
                <w:sz w:val="18"/>
                <w:szCs w:val="18"/>
                <w:lang w:eastAsia="es-MX"/>
              </w:rPr>
              <w:t>(SAT) </w:t>
            </w:r>
            <w:r w:rsidRPr="00A35D48">
              <w:rPr>
                <w:rFonts w:ascii="Arial" w:eastAsia="Times New Roman" w:hAnsi="Arial" w:cs="Arial"/>
                <w:color w:val="000000"/>
                <w:sz w:val="18"/>
                <w:szCs w:val="18"/>
                <w:lang w:eastAsia="es-MX"/>
              </w:rPr>
              <w:t>en lo particular, y/o de la Secretaría de Hacienda y Crédito Público </w:t>
            </w:r>
            <w:r w:rsidRPr="00A35D48">
              <w:rPr>
                <w:rFonts w:ascii="Arial" w:eastAsia="Times New Roman" w:hAnsi="Arial" w:cs="Arial"/>
                <w:b/>
                <w:bCs/>
                <w:color w:val="000000"/>
                <w:sz w:val="18"/>
                <w:szCs w:val="18"/>
                <w:lang w:eastAsia="es-MX"/>
              </w:rPr>
              <w:t>(SHCP) </w:t>
            </w:r>
            <w:r w:rsidRPr="00A35D48">
              <w:rPr>
                <w:rFonts w:ascii="Arial" w:eastAsia="Times New Roman" w:hAnsi="Arial" w:cs="Arial"/>
                <w:color w:val="000000"/>
                <w:sz w:val="18"/>
                <w:szCs w:val="18"/>
                <w:lang w:eastAsia="es-MX"/>
              </w:rPr>
              <w:t>o el Poder Ejecutivo en lo general, de la que tenga conocimiento, con motivo de la autorización para operar como proveedor de certificación de comprobantes fiscales digitales por Internet (CFDI), obtenida de conformidad con el artículo 29 Bis del Código Fiscal de la Federación y la regla 2.7.2.1., de la Resolución Miscelánea Fiscal vigente.</w:t>
            </w:r>
          </w:p>
          <w:p w:rsidR="00A35D48" w:rsidRPr="00A35D48" w:rsidRDefault="00A35D48" w:rsidP="00A35D48">
            <w:pPr>
              <w:spacing w:after="101" w:line="240" w:lineRule="auto"/>
              <w:jc w:val="both"/>
              <w:rPr>
                <w:rFonts w:ascii="Arial" w:eastAsia="Times New Roman" w:hAnsi="Arial" w:cs="Arial"/>
                <w:color w:val="000000"/>
                <w:sz w:val="18"/>
                <w:szCs w:val="18"/>
                <w:lang w:eastAsia="es-MX"/>
              </w:rPr>
            </w:pPr>
            <w:r w:rsidRPr="00A35D48">
              <w:rPr>
                <w:rFonts w:ascii="Arial" w:eastAsia="Times New Roman" w:hAnsi="Arial" w:cs="Arial"/>
                <w:color w:val="000000"/>
                <w:sz w:val="18"/>
                <w:szCs w:val="18"/>
                <w:lang w:eastAsia="es-MX"/>
              </w:rPr>
              <w:t>Condiciones del </w:t>
            </w:r>
            <w:r w:rsidRPr="00A35D48">
              <w:rPr>
                <w:rFonts w:ascii="Arial" w:eastAsia="Times New Roman" w:hAnsi="Arial" w:cs="Arial"/>
                <w:b/>
                <w:bCs/>
                <w:color w:val="000000"/>
                <w:sz w:val="18"/>
                <w:szCs w:val="18"/>
                <w:lang w:eastAsia="es-MX"/>
              </w:rPr>
              <w:t>SAT</w:t>
            </w:r>
            <w:r w:rsidRPr="00A35D48">
              <w:rPr>
                <w:rFonts w:ascii="Arial" w:eastAsia="Times New Roman" w:hAnsi="Arial" w:cs="Arial"/>
                <w:color w:val="000000"/>
                <w:sz w:val="18"/>
                <w:szCs w:val="18"/>
                <w:lang w:eastAsia="es-MX"/>
              </w:rPr>
              <w:t> que el </w:t>
            </w:r>
            <w:r w:rsidRPr="00A35D48">
              <w:rPr>
                <w:rFonts w:ascii="Arial" w:eastAsia="Times New Roman" w:hAnsi="Arial" w:cs="Arial"/>
                <w:b/>
                <w:bCs/>
                <w:color w:val="000000"/>
                <w:sz w:val="18"/>
                <w:szCs w:val="18"/>
                <w:lang w:eastAsia="es-MX"/>
              </w:rPr>
              <w:t>OBLIGADO</w:t>
            </w:r>
            <w:r w:rsidRPr="00A35D48">
              <w:rPr>
                <w:rFonts w:ascii="Arial" w:eastAsia="Times New Roman" w:hAnsi="Arial" w:cs="Arial"/>
                <w:color w:val="000000"/>
                <w:sz w:val="18"/>
                <w:szCs w:val="18"/>
                <w:lang w:eastAsia="es-MX"/>
              </w:rPr>
              <w:t> se compromete a observar:</w:t>
            </w:r>
          </w:p>
          <w:p w:rsidR="00A35D48" w:rsidRPr="00A35D48" w:rsidRDefault="00A35D48" w:rsidP="00A35D48">
            <w:pPr>
              <w:spacing w:after="101" w:line="240" w:lineRule="auto"/>
              <w:ind w:hanging="432"/>
              <w:jc w:val="both"/>
              <w:rPr>
                <w:rFonts w:ascii="Arial" w:eastAsia="Times New Roman" w:hAnsi="Arial" w:cs="Arial"/>
                <w:color w:val="000000"/>
                <w:sz w:val="18"/>
                <w:szCs w:val="18"/>
                <w:lang w:eastAsia="es-MX"/>
              </w:rPr>
            </w:pPr>
            <w:r w:rsidRPr="00A35D48">
              <w:rPr>
                <w:rFonts w:ascii="Arial" w:eastAsia="Times New Roman" w:hAnsi="Arial" w:cs="Arial"/>
                <w:color w:val="000000"/>
                <w:sz w:val="18"/>
                <w:szCs w:val="18"/>
                <w:lang w:eastAsia="es-MX"/>
              </w:rPr>
              <w:t>1.</w:t>
            </w:r>
            <w:r w:rsidRPr="00A35D48">
              <w:rPr>
                <w:rFonts w:ascii="Arial" w:eastAsia="Times New Roman" w:hAnsi="Arial" w:cs="Arial"/>
                <w:color w:val="000000"/>
                <w:sz w:val="20"/>
                <w:szCs w:val="20"/>
                <w:lang w:eastAsia="es-MX"/>
              </w:rPr>
              <w:t>     </w:t>
            </w:r>
            <w:r w:rsidRPr="00A35D48">
              <w:rPr>
                <w:rFonts w:ascii="Arial" w:eastAsia="Times New Roman" w:hAnsi="Arial" w:cs="Arial"/>
                <w:color w:val="000000"/>
                <w:sz w:val="18"/>
                <w:szCs w:val="18"/>
                <w:lang w:eastAsia="es-MX"/>
              </w:rPr>
              <w:t>Toda la información propiedad del </w:t>
            </w:r>
            <w:r w:rsidRPr="00A35D48">
              <w:rPr>
                <w:rFonts w:ascii="Arial" w:eastAsia="Times New Roman" w:hAnsi="Arial" w:cs="Arial"/>
                <w:b/>
                <w:bCs/>
                <w:color w:val="000000"/>
                <w:sz w:val="18"/>
                <w:szCs w:val="18"/>
                <w:lang w:eastAsia="es-MX"/>
              </w:rPr>
              <w:t>SAT</w:t>
            </w:r>
            <w:r w:rsidRPr="00A35D48">
              <w:rPr>
                <w:rFonts w:ascii="Arial" w:eastAsia="Times New Roman" w:hAnsi="Arial" w:cs="Arial"/>
                <w:color w:val="000000"/>
                <w:sz w:val="18"/>
                <w:szCs w:val="18"/>
                <w:lang w:eastAsia="es-MX"/>
              </w:rPr>
              <w:t> en particular, y/o de la </w:t>
            </w:r>
            <w:r w:rsidRPr="00A35D48">
              <w:rPr>
                <w:rFonts w:ascii="Arial" w:eastAsia="Times New Roman" w:hAnsi="Arial" w:cs="Arial"/>
                <w:b/>
                <w:bCs/>
                <w:color w:val="000000"/>
                <w:sz w:val="18"/>
                <w:szCs w:val="18"/>
                <w:lang w:eastAsia="es-MX"/>
              </w:rPr>
              <w:t>Secretaría de Hacienda y Crédito Público</w:t>
            </w:r>
            <w:r w:rsidRPr="00A35D48">
              <w:rPr>
                <w:rFonts w:ascii="Arial" w:eastAsia="Times New Roman" w:hAnsi="Arial" w:cs="Arial"/>
                <w:color w:val="000000"/>
                <w:sz w:val="18"/>
                <w:szCs w:val="18"/>
                <w:lang w:eastAsia="es-MX"/>
              </w:rPr>
              <w:t> o el </w:t>
            </w:r>
            <w:r w:rsidRPr="00A35D48">
              <w:rPr>
                <w:rFonts w:ascii="Arial" w:eastAsia="Times New Roman" w:hAnsi="Arial" w:cs="Arial"/>
                <w:b/>
                <w:bCs/>
                <w:color w:val="000000"/>
                <w:sz w:val="18"/>
                <w:szCs w:val="18"/>
                <w:lang w:eastAsia="es-MX"/>
              </w:rPr>
              <w:t>Poder Ejecutivo</w:t>
            </w:r>
            <w:r w:rsidRPr="00A35D48">
              <w:rPr>
                <w:rFonts w:ascii="Arial" w:eastAsia="Times New Roman" w:hAnsi="Arial" w:cs="Arial"/>
                <w:color w:val="000000"/>
                <w:sz w:val="18"/>
                <w:szCs w:val="18"/>
                <w:lang w:eastAsia="es-MX"/>
              </w:rPr>
              <w:t> en general, que le será proporcionada y entregada al </w:t>
            </w:r>
            <w:r w:rsidRPr="00A35D48">
              <w:rPr>
                <w:rFonts w:ascii="Arial" w:eastAsia="Times New Roman" w:hAnsi="Arial" w:cs="Arial"/>
                <w:b/>
                <w:bCs/>
                <w:color w:val="000000"/>
                <w:sz w:val="18"/>
                <w:szCs w:val="18"/>
                <w:lang w:eastAsia="es-MX"/>
              </w:rPr>
              <w:t>OBLIGADO</w:t>
            </w:r>
            <w:r w:rsidRPr="00A35D48">
              <w:rPr>
                <w:rFonts w:ascii="Arial" w:eastAsia="Times New Roman" w:hAnsi="Arial" w:cs="Arial"/>
                <w:color w:val="000000"/>
                <w:sz w:val="18"/>
                <w:szCs w:val="18"/>
                <w:lang w:eastAsia="es-MX"/>
              </w:rPr>
              <w:t>, está considerada, según sea el caso, como reservada, resguardada, privilegiada, y confidencial, en los términos de las leyes aplicables, por lo que este último se obliga a protegerla, reservarla, resguardarla y no divulgarla, utilizándola única y exclusivamente para llevar a cabo y cumplir con las actividades y obligaciones que expresamente le confiere la autorización para operar como proveedor de certificación de CFDI otorgada por el SAT, así como la normatividad aplicable a la misma.</w:t>
            </w:r>
          </w:p>
          <w:p w:rsidR="00A35D48" w:rsidRPr="00A35D48" w:rsidRDefault="00A35D48" w:rsidP="00A35D48">
            <w:pPr>
              <w:spacing w:after="101" w:line="240" w:lineRule="auto"/>
              <w:ind w:hanging="432"/>
              <w:jc w:val="both"/>
              <w:rPr>
                <w:rFonts w:ascii="Arial" w:eastAsia="Times New Roman" w:hAnsi="Arial" w:cs="Arial"/>
                <w:color w:val="000000"/>
                <w:sz w:val="18"/>
                <w:szCs w:val="18"/>
                <w:lang w:eastAsia="es-MX"/>
              </w:rPr>
            </w:pPr>
            <w:r w:rsidRPr="00A35D48">
              <w:rPr>
                <w:rFonts w:ascii="Arial" w:eastAsia="Times New Roman" w:hAnsi="Arial" w:cs="Arial"/>
                <w:color w:val="000000"/>
                <w:sz w:val="20"/>
                <w:szCs w:val="20"/>
                <w:lang w:eastAsia="es-MX"/>
              </w:rPr>
              <w:t>       </w:t>
            </w:r>
            <w:r w:rsidRPr="00A35D48">
              <w:rPr>
                <w:rFonts w:ascii="Arial" w:eastAsia="Times New Roman" w:hAnsi="Arial" w:cs="Arial"/>
                <w:color w:val="000000"/>
                <w:sz w:val="18"/>
                <w:szCs w:val="18"/>
                <w:lang w:eastAsia="es-MX"/>
              </w:rPr>
              <w:t>De forma enunciativa, más no limitativa, en dicha información se incluye la referente a personas, identidades de funcionarios, instalaciones, domicilios y documentos, pertenecientes al SAT y propiedad del mismo, respectivamente.</w:t>
            </w:r>
          </w:p>
        </w:tc>
      </w:tr>
      <w:tr w:rsidR="00A35D48" w:rsidRPr="00A35D48" w:rsidTr="00A35D48">
        <w:trPr>
          <w:trHeight w:val="374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35D48" w:rsidRPr="00A35D48" w:rsidRDefault="00A35D48" w:rsidP="00A35D48">
            <w:pPr>
              <w:spacing w:after="101" w:line="240" w:lineRule="auto"/>
              <w:ind w:hanging="432"/>
              <w:jc w:val="both"/>
              <w:rPr>
                <w:rFonts w:ascii="Arial" w:eastAsia="Times New Roman" w:hAnsi="Arial" w:cs="Arial"/>
                <w:color w:val="000000"/>
                <w:sz w:val="18"/>
                <w:szCs w:val="18"/>
                <w:lang w:eastAsia="es-MX"/>
              </w:rPr>
            </w:pPr>
            <w:r w:rsidRPr="00A35D48">
              <w:rPr>
                <w:rFonts w:ascii="Arial" w:eastAsia="Times New Roman" w:hAnsi="Arial" w:cs="Arial"/>
                <w:color w:val="000000"/>
                <w:sz w:val="18"/>
                <w:szCs w:val="18"/>
                <w:lang w:eastAsia="es-MX"/>
              </w:rPr>
              <w:lastRenderedPageBreak/>
              <w:t>2.</w:t>
            </w:r>
            <w:r w:rsidRPr="00A35D48">
              <w:rPr>
                <w:rFonts w:ascii="Arial" w:eastAsia="Times New Roman" w:hAnsi="Arial" w:cs="Arial"/>
                <w:color w:val="000000"/>
                <w:sz w:val="20"/>
                <w:szCs w:val="20"/>
                <w:lang w:eastAsia="es-MX"/>
              </w:rPr>
              <w:t>     </w:t>
            </w:r>
            <w:r w:rsidRPr="00A35D48">
              <w:rPr>
                <w:rFonts w:ascii="Arial" w:eastAsia="Times New Roman" w:hAnsi="Arial" w:cs="Arial"/>
                <w:color w:val="000000"/>
                <w:sz w:val="18"/>
                <w:szCs w:val="18"/>
                <w:lang w:eastAsia="es-MX"/>
              </w:rPr>
              <w:t>Es responsabilidad del </w:t>
            </w:r>
            <w:r w:rsidRPr="00A35D48">
              <w:rPr>
                <w:rFonts w:ascii="Arial" w:eastAsia="Times New Roman" w:hAnsi="Arial" w:cs="Arial"/>
                <w:b/>
                <w:bCs/>
                <w:color w:val="000000"/>
                <w:sz w:val="18"/>
                <w:szCs w:val="18"/>
                <w:lang w:eastAsia="es-MX"/>
              </w:rPr>
              <w:t>OBLIGADO</w:t>
            </w:r>
            <w:r w:rsidRPr="00A35D48">
              <w:rPr>
                <w:rFonts w:ascii="Arial" w:eastAsia="Times New Roman" w:hAnsi="Arial" w:cs="Arial"/>
                <w:color w:val="000000"/>
                <w:sz w:val="18"/>
                <w:szCs w:val="18"/>
                <w:lang w:eastAsia="es-MX"/>
              </w:rPr>
              <w:t> que el personal a su cargo que intervenga en cualquiera de las actividades como proveedor de certificación de CFDI, reserve, proteja, guarde y custodie la información y documentación propiedad del SAT, así como a restituirla cuando este último se lo requiera.</w:t>
            </w:r>
          </w:p>
          <w:p w:rsidR="00A35D48" w:rsidRPr="00A35D48" w:rsidRDefault="00A35D48" w:rsidP="00A35D48">
            <w:pPr>
              <w:spacing w:after="101" w:line="240" w:lineRule="auto"/>
              <w:ind w:hanging="432"/>
              <w:jc w:val="both"/>
              <w:rPr>
                <w:rFonts w:ascii="Arial" w:eastAsia="Times New Roman" w:hAnsi="Arial" w:cs="Arial"/>
                <w:color w:val="000000"/>
                <w:sz w:val="18"/>
                <w:szCs w:val="18"/>
                <w:lang w:eastAsia="es-MX"/>
              </w:rPr>
            </w:pPr>
            <w:r w:rsidRPr="00A35D48">
              <w:rPr>
                <w:rFonts w:ascii="Arial" w:eastAsia="Times New Roman" w:hAnsi="Arial" w:cs="Arial"/>
                <w:color w:val="000000"/>
                <w:sz w:val="20"/>
                <w:szCs w:val="20"/>
                <w:lang w:eastAsia="es-MX"/>
              </w:rPr>
              <w:t>       </w:t>
            </w:r>
            <w:r w:rsidRPr="00A35D48">
              <w:rPr>
                <w:rFonts w:ascii="Arial" w:eastAsia="Times New Roman" w:hAnsi="Arial" w:cs="Arial"/>
                <w:color w:val="000000"/>
                <w:sz w:val="18"/>
                <w:szCs w:val="18"/>
                <w:lang w:eastAsia="es-MX"/>
              </w:rPr>
              <w:t>En el entendido de que el </w:t>
            </w:r>
            <w:r w:rsidRPr="00A35D48">
              <w:rPr>
                <w:rFonts w:ascii="Arial" w:eastAsia="Times New Roman" w:hAnsi="Arial" w:cs="Arial"/>
                <w:b/>
                <w:bCs/>
                <w:color w:val="000000"/>
                <w:sz w:val="18"/>
                <w:szCs w:val="18"/>
                <w:lang w:eastAsia="es-MX"/>
              </w:rPr>
              <w:t>OBLIGADO </w:t>
            </w:r>
            <w:r w:rsidRPr="00A35D48">
              <w:rPr>
                <w:rFonts w:ascii="Arial" w:eastAsia="Times New Roman" w:hAnsi="Arial" w:cs="Arial"/>
                <w:color w:val="000000"/>
                <w:sz w:val="18"/>
                <w:szCs w:val="18"/>
                <w:lang w:eastAsia="es-MX"/>
              </w:rPr>
              <w:t>en ningún momento revelará o hará uso de la información confidencial y reservada.</w:t>
            </w:r>
          </w:p>
          <w:p w:rsidR="00A35D48" w:rsidRPr="00A35D48" w:rsidRDefault="00A35D48" w:rsidP="00A35D48">
            <w:pPr>
              <w:spacing w:after="101" w:line="240" w:lineRule="auto"/>
              <w:ind w:hanging="432"/>
              <w:jc w:val="both"/>
              <w:rPr>
                <w:rFonts w:ascii="Arial" w:eastAsia="Times New Roman" w:hAnsi="Arial" w:cs="Arial"/>
                <w:color w:val="000000"/>
                <w:sz w:val="18"/>
                <w:szCs w:val="18"/>
                <w:lang w:eastAsia="es-MX"/>
              </w:rPr>
            </w:pPr>
            <w:r w:rsidRPr="00A35D48">
              <w:rPr>
                <w:rFonts w:ascii="Arial" w:eastAsia="Times New Roman" w:hAnsi="Arial" w:cs="Arial"/>
                <w:color w:val="000000"/>
                <w:sz w:val="18"/>
                <w:szCs w:val="18"/>
                <w:lang w:eastAsia="es-MX"/>
              </w:rPr>
              <w:t>3.</w:t>
            </w:r>
            <w:r w:rsidRPr="00A35D48">
              <w:rPr>
                <w:rFonts w:ascii="Arial" w:eastAsia="Times New Roman" w:hAnsi="Arial" w:cs="Arial"/>
                <w:color w:val="000000"/>
                <w:sz w:val="20"/>
                <w:szCs w:val="20"/>
                <w:lang w:eastAsia="es-MX"/>
              </w:rPr>
              <w:t>     </w:t>
            </w:r>
            <w:r w:rsidRPr="00A35D48">
              <w:rPr>
                <w:rFonts w:ascii="Arial" w:eastAsia="Times New Roman" w:hAnsi="Arial" w:cs="Arial"/>
                <w:color w:val="000000"/>
                <w:sz w:val="18"/>
                <w:szCs w:val="18"/>
                <w:lang w:eastAsia="es-MX"/>
              </w:rPr>
              <w:t>A partir de que le sea otorgada la autorización para operar como proveedor de certificación de CFDI </w:t>
            </w:r>
            <w:r w:rsidRPr="00A35D48">
              <w:rPr>
                <w:rFonts w:ascii="Arial" w:eastAsia="Times New Roman" w:hAnsi="Arial" w:cs="Arial"/>
                <w:b/>
                <w:bCs/>
                <w:color w:val="000000"/>
                <w:sz w:val="18"/>
                <w:szCs w:val="18"/>
                <w:lang w:eastAsia="es-MX"/>
              </w:rPr>
              <w:t>y aún en los años posteriores a que pierda la referida autorización</w:t>
            </w:r>
            <w:r w:rsidRPr="00A35D48">
              <w:rPr>
                <w:rFonts w:ascii="Arial" w:eastAsia="Times New Roman" w:hAnsi="Arial" w:cs="Arial"/>
                <w:color w:val="000000"/>
                <w:sz w:val="18"/>
                <w:szCs w:val="18"/>
                <w:lang w:eastAsia="es-MX"/>
              </w:rPr>
              <w:t> el </w:t>
            </w:r>
            <w:r w:rsidRPr="00A35D48">
              <w:rPr>
                <w:rFonts w:ascii="Arial" w:eastAsia="Times New Roman" w:hAnsi="Arial" w:cs="Arial"/>
                <w:b/>
                <w:bCs/>
                <w:color w:val="000000"/>
                <w:sz w:val="18"/>
                <w:szCs w:val="18"/>
                <w:lang w:eastAsia="es-MX"/>
              </w:rPr>
              <w:t>OBLIGADO</w:t>
            </w:r>
            <w:r w:rsidRPr="00A35D48">
              <w:rPr>
                <w:rFonts w:ascii="Arial" w:eastAsia="Times New Roman" w:hAnsi="Arial" w:cs="Arial"/>
                <w:color w:val="000000"/>
                <w:sz w:val="18"/>
                <w:szCs w:val="18"/>
                <w:lang w:eastAsia="es-MX"/>
              </w:rPr>
              <w:t> deberá mantener la más estricta confidencialidad de toda la información y documentación que le sea revelada por el </w:t>
            </w:r>
            <w:r w:rsidRPr="00A35D48">
              <w:rPr>
                <w:rFonts w:ascii="Arial" w:eastAsia="Times New Roman" w:hAnsi="Arial" w:cs="Arial"/>
                <w:b/>
                <w:bCs/>
                <w:color w:val="000000"/>
                <w:sz w:val="18"/>
                <w:szCs w:val="18"/>
                <w:lang w:eastAsia="es-MX"/>
              </w:rPr>
              <w:t>SAT</w:t>
            </w:r>
            <w:r w:rsidRPr="00A35D48">
              <w:rPr>
                <w:rFonts w:ascii="Arial" w:eastAsia="Times New Roman" w:hAnsi="Arial" w:cs="Arial"/>
                <w:color w:val="000000"/>
                <w:sz w:val="18"/>
                <w:szCs w:val="18"/>
                <w:lang w:eastAsia="es-MX"/>
              </w:rPr>
              <w:t>, por lo que bajo ninguna circunstancia divulgará dicha información y documentación, ni la aprovechará para su beneficio o el de terceros, obligándose frente al </w:t>
            </w:r>
            <w:r w:rsidRPr="00A35D48">
              <w:rPr>
                <w:rFonts w:ascii="Arial" w:eastAsia="Times New Roman" w:hAnsi="Arial" w:cs="Arial"/>
                <w:b/>
                <w:bCs/>
                <w:color w:val="000000"/>
                <w:sz w:val="18"/>
                <w:szCs w:val="18"/>
                <w:lang w:eastAsia="es-MX"/>
              </w:rPr>
              <w:t>SAT</w:t>
            </w:r>
            <w:r w:rsidRPr="00A35D48">
              <w:rPr>
                <w:rFonts w:ascii="Arial" w:eastAsia="Times New Roman" w:hAnsi="Arial" w:cs="Arial"/>
                <w:color w:val="000000"/>
                <w:sz w:val="18"/>
                <w:szCs w:val="18"/>
                <w:lang w:eastAsia="es-MX"/>
              </w:rPr>
              <w:t> a responder por los actos u omisiones de sus empleados y personal relacionado con la actividad como proveedor de certificación de CFDI.</w:t>
            </w:r>
          </w:p>
          <w:p w:rsidR="00A35D48" w:rsidRPr="00A35D48" w:rsidRDefault="00A35D48" w:rsidP="00A35D48">
            <w:pPr>
              <w:spacing w:after="101" w:line="240" w:lineRule="auto"/>
              <w:ind w:hanging="432"/>
              <w:jc w:val="both"/>
              <w:rPr>
                <w:rFonts w:ascii="Arial" w:eastAsia="Times New Roman" w:hAnsi="Arial" w:cs="Arial"/>
                <w:color w:val="000000"/>
                <w:sz w:val="18"/>
                <w:szCs w:val="18"/>
                <w:lang w:eastAsia="es-MX"/>
              </w:rPr>
            </w:pPr>
            <w:r w:rsidRPr="00A35D48">
              <w:rPr>
                <w:rFonts w:ascii="Arial" w:eastAsia="Times New Roman" w:hAnsi="Arial" w:cs="Arial"/>
                <w:color w:val="000000"/>
                <w:sz w:val="20"/>
                <w:szCs w:val="20"/>
                <w:lang w:eastAsia="es-MX"/>
              </w:rPr>
              <w:t>       </w:t>
            </w:r>
            <w:r w:rsidRPr="00A35D48">
              <w:rPr>
                <w:rFonts w:ascii="Arial" w:eastAsia="Times New Roman" w:hAnsi="Arial" w:cs="Arial"/>
                <w:color w:val="000000"/>
                <w:sz w:val="18"/>
                <w:szCs w:val="18"/>
                <w:lang w:eastAsia="es-MX"/>
              </w:rPr>
              <w:t>Por ningún motivo el </w:t>
            </w:r>
            <w:r w:rsidRPr="00A35D48">
              <w:rPr>
                <w:rFonts w:ascii="Arial" w:eastAsia="Times New Roman" w:hAnsi="Arial" w:cs="Arial"/>
                <w:b/>
                <w:bCs/>
                <w:color w:val="000000"/>
                <w:sz w:val="18"/>
                <w:szCs w:val="18"/>
                <w:lang w:eastAsia="es-MX"/>
              </w:rPr>
              <w:t>OBLIGADO</w:t>
            </w:r>
            <w:r w:rsidRPr="00A35D48">
              <w:rPr>
                <w:rFonts w:ascii="Arial" w:eastAsia="Times New Roman" w:hAnsi="Arial" w:cs="Arial"/>
                <w:color w:val="000000"/>
                <w:sz w:val="18"/>
                <w:szCs w:val="18"/>
                <w:lang w:eastAsia="es-MX"/>
              </w:rPr>
              <w:t> elaborará copias o reproducciones de la información que le sea proporcionada en forma directa o indirecta.</w:t>
            </w:r>
          </w:p>
        </w:tc>
      </w:tr>
    </w:tbl>
    <w:p w:rsidR="00A35D48" w:rsidRPr="00A35D48" w:rsidRDefault="00A35D48" w:rsidP="00A35D48">
      <w:pPr>
        <w:shd w:val="clear" w:color="auto" w:fill="FFFFFF"/>
        <w:spacing w:line="240" w:lineRule="auto"/>
        <w:jc w:val="both"/>
        <w:rPr>
          <w:rFonts w:ascii="Times New Roman" w:eastAsia="Times New Roman" w:hAnsi="Times New Roman" w:cs="Times New Roman"/>
          <w:color w:val="2F2F2F"/>
          <w:sz w:val="24"/>
          <w:szCs w:val="24"/>
          <w:lang w:eastAsia="es-MX"/>
        </w:rPr>
      </w:pPr>
      <w:r w:rsidRPr="00A35D48">
        <w:rPr>
          <w:rFonts w:ascii="Times New Roman" w:eastAsia="Times New Roman" w:hAnsi="Times New Roman" w:cs="Times New Roman"/>
          <w:color w:val="2F2F2F"/>
          <w:sz w:val="24"/>
          <w:szCs w:val="24"/>
          <w:lang w:eastAsia="es-MX"/>
        </w:rPr>
        <w:t> </w:t>
      </w:r>
    </w:p>
    <w:p w:rsidR="00A35D48" w:rsidRPr="00A35D48" w:rsidRDefault="00A35D48" w:rsidP="00A35D48">
      <w:pPr>
        <w:shd w:val="clear" w:color="auto" w:fill="FFFFFF"/>
        <w:spacing w:line="240" w:lineRule="auto"/>
        <w:jc w:val="both"/>
        <w:rPr>
          <w:rFonts w:ascii="Times New Roman" w:eastAsia="Times New Roman" w:hAnsi="Times New Roman" w:cs="Times New Roman"/>
          <w:color w:val="2F2F2F"/>
          <w:sz w:val="24"/>
          <w:szCs w:val="24"/>
          <w:lang w:eastAsia="es-MX"/>
        </w:rPr>
      </w:pPr>
      <w:r w:rsidRPr="00A35D4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A35D48" w:rsidRPr="00A35D48" w:rsidTr="00A35D48">
        <w:trPr>
          <w:trHeight w:val="705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35D48" w:rsidRPr="00A35D48" w:rsidRDefault="00A35D48" w:rsidP="00A35D48">
            <w:pPr>
              <w:spacing w:after="101" w:line="240" w:lineRule="auto"/>
              <w:ind w:hanging="432"/>
              <w:jc w:val="both"/>
              <w:rPr>
                <w:rFonts w:ascii="Arial" w:eastAsia="Times New Roman" w:hAnsi="Arial" w:cs="Arial"/>
                <w:color w:val="000000"/>
                <w:sz w:val="18"/>
                <w:szCs w:val="18"/>
                <w:lang w:eastAsia="es-MX"/>
              </w:rPr>
            </w:pPr>
            <w:r w:rsidRPr="00A35D48">
              <w:rPr>
                <w:rFonts w:ascii="Arial" w:eastAsia="Times New Roman" w:hAnsi="Arial" w:cs="Arial"/>
                <w:color w:val="000000"/>
                <w:sz w:val="18"/>
                <w:szCs w:val="18"/>
                <w:lang w:eastAsia="es-MX"/>
              </w:rPr>
              <w:t>4.</w:t>
            </w:r>
            <w:r w:rsidRPr="00A35D48">
              <w:rPr>
                <w:rFonts w:ascii="Arial" w:eastAsia="Times New Roman" w:hAnsi="Arial" w:cs="Arial"/>
                <w:color w:val="000000"/>
                <w:sz w:val="20"/>
                <w:szCs w:val="20"/>
                <w:lang w:eastAsia="es-MX"/>
              </w:rPr>
              <w:t>     </w:t>
            </w:r>
            <w:r w:rsidRPr="00A35D48">
              <w:rPr>
                <w:rFonts w:ascii="Arial" w:eastAsia="Times New Roman" w:hAnsi="Arial" w:cs="Arial"/>
                <w:color w:val="000000"/>
                <w:sz w:val="18"/>
                <w:szCs w:val="18"/>
                <w:lang w:eastAsia="es-MX"/>
              </w:rPr>
              <w:t>El SAT tendrá derecho de exigir en cualquier momento al </w:t>
            </w:r>
            <w:r w:rsidRPr="00A35D48">
              <w:rPr>
                <w:rFonts w:ascii="Arial" w:eastAsia="Times New Roman" w:hAnsi="Arial" w:cs="Arial"/>
                <w:b/>
                <w:bCs/>
                <w:color w:val="000000"/>
                <w:sz w:val="18"/>
                <w:szCs w:val="18"/>
                <w:lang w:eastAsia="es-MX"/>
              </w:rPr>
              <w:t>OBLIGADO</w:t>
            </w:r>
            <w:r w:rsidRPr="00A35D48">
              <w:rPr>
                <w:rFonts w:ascii="Arial" w:eastAsia="Times New Roman" w:hAnsi="Arial" w:cs="Arial"/>
                <w:color w:val="000000"/>
                <w:sz w:val="18"/>
                <w:szCs w:val="18"/>
                <w:lang w:eastAsia="es-MX"/>
              </w:rPr>
              <w:t> la devolución de la información que le haya proporcionado de forma directa o indirecta, derivado de la actividad como proveedor de certificación de CFDI, durante o después de la vigencia de la autorización obtenida.</w:t>
            </w:r>
          </w:p>
          <w:p w:rsidR="00A35D48" w:rsidRPr="00A35D48" w:rsidRDefault="00A35D48" w:rsidP="00A35D48">
            <w:pPr>
              <w:spacing w:after="101" w:line="240" w:lineRule="auto"/>
              <w:ind w:hanging="432"/>
              <w:jc w:val="both"/>
              <w:rPr>
                <w:rFonts w:ascii="Arial" w:eastAsia="Times New Roman" w:hAnsi="Arial" w:cs="Arial"/>
                <w:color w:val="000000"/>
                <w:sz w:val="18"/>
                <w:szCs w:val="18"/>
                <w:lang w:eastAsia="es-MX"/>
              </w:rPr>
            </w:pPr>
            <w:r w:rsidRPr="00A35D48">
              <w:rPr>
                <w:rFonts w:ascii="Arial" w:eastAsia="Times New Roman" w:hAnsi="Arial" w:cs="Arial"/>
                <w:color w:val="000000"/>
                <w:sz w:val="18"/>
                <w:szCs w:val="18"/>
                <w:lang w:eastAsia="es-MX"/>
              </w:rPr>
              <w:t>5.</w:t>
            </w:r>
            <w:r w:rsidRPr="00A35D48">
              <w:rPr>
                <w:rFonts w:ascii="Arial" w:eastAsia="Times New Roman" w:hAnsi="Arial" w:cs="Arial"/>
                <w:color w:val="000000"/>
                <w:sz w:val="20"/>
                <w:szCs w:val="20"/>
                <w:lang w:eastAsia="es-MX"/>
              </w:rPr>
              <w:t>     </w:t>
            </w:r>
            <w:r w:rsidRPr="00A35D48">
              <w:rPr>
                <w:rFonts w:ascii="Arial" w:eastAsia="Times New Roman" w:hAnsi="Arial" w:cs="Arial"/>
                <w:color w:val="000000"/>
                <w:sz w:val="18"/>
                <w:szCs w:val="18"/>
                <w:lang w:eastAsia="es-MX"/>
              </w:rPr>
              <w:t>El </w:t>
            </w:r>
            <w:r w:rsidRPr="00A35D48">
              <w:rPr>
                <w:rFonts w:ascii="Arial" w:eastAsia="Times New Roman" w:hAnsi="Arial" w:cs="Arial"/>
                <w:b/>
                <w:bCs/>
                <w:color w:val="000000"/>
                <w:sz w:val="18"/>
                <w:szCs w:val="18"/>
                <w:lang w:eastAsia="es-MX"/>
              </w:rPr>
              <w:t>OBLIGADO</w:t>
            </w:r>
            <w:r w:rsidRPr="00A35D48">
              <w:rPr>
                <w:rFonts w:ascii="Arial" w:eastAsia="Times New Roman" w:hAnsi="Arial" w:cs="Arial"/>
                <w:color w:val="000000"/>
                <w:sz w:val="18"/>
                <w:szCs w:val="18"/>
                <w:lang w:eastAsia="es-MX"/>
              </w:rPr>
              <w:t> será responsable en caso de que la información sea divulgada por su personal en activo o aquél que haya laborado y que hubiera tenido acceso a la información antes mencionada.</w:t>
            </w:r>
          </w:p>
          <w:p w:rsidR="00A35D48" w:rsidRPr="00A35D48" w:rsidRDefault="00A35D48" w:rsidP="00A35D48">
            <w:pPr>
              <w:spacing w:after="101" w:line="240" w:lineRule="auto"/>
              <w:ind w:hanging="432"/>
              <w:jc w:val="both"/>
              <w:rPr>
                <w:rFonts w:ascii="Arial" w:eastAsia="Times New Roman" w:hAnsi="Arial" w:cs="Arial"/>
                <w:color w:val="000000"/>
                <w:sz w:val="18"/>
                <w:szCs w:val="18"/>
                <w:lang w:eastAsia="es-MX"/>
              </w:rPr>
            </w:pPr>
            <w:r w:rsidRPr="00A35D48">
              <w:rPr>
                <w:rFonts w:ascii="Arial" w:eastAsia="Times New Roman" w:hAnsi="Arial" w:cs="Arial"/>
                <w:color w:val="000000"/>
                <w:sz w:val="18"/>
                <w:szCs w:val="18"/>
                <w:lang w:eastAsia="es-MX"/>
              </w:rPr>
              <w:t>6.</w:t>
            </w:r>
            <w:r w:rsidRPr="00A35D48">
              <w:rPr>
                <w:rFonts w:ascii="Arial" w:eastAsia="Times New Roman" w:hAnsi="Arial" w:cs="Arial"/>
                <w:color w:val="000000"/>
                <w:sz w:val="20"/>
                <w:szCs w:val="20"/>
                <w:lang w:eastAsia="es-MX"/>
              </w:rPr>
              <w:t>     </w:t>
            </w:r>
            <w:r w:rsidRPr="00A35D48">
              <w:rPr>
                <w:rFonts w:ascii="Arial" w:eastAsia="Times New Roman" w:hAnsi="Arial" w:cs="Arial"/>
                <w:color w:val="000000"/>
                <w:sz w:val="18"/>
                <w:szCs w:val="18"/>
                <w:lang w:eastAsia="es-MX"/>
              </w:rPr>
              <w:t>Es responsabilidad del </w:t>
            </w:r>
            <w:r w:rsidRPr="00A35D48">
              <w:rPr>
                <w:rFonts w:ascii="Arial" w:eastAsia="Times New Roman" w:hAnsi="Arial" w:cs="Arial"/>
                <w:b/>
                <w:bCs/>
                <w:color w:val="000000"/>
                <w:sz w:val="18"/>
                <w:szCs w:val="18"/>
                <w:lang w:eastAsia="es-MX"/>
              </w:rPr>
              <w:t>OBLIGADO</w:t>
            </w:r>
            <w:r w:rsidRPr="00A35D48">
              <w:rPr>
                <w:rFonts w:ascii="Arial" w:eastAsia="Times New Roman" w:hAnsi="Arial" w:cs="Arial"/>
                <w:color w:val="000000"/>
                <w:sz w:val="18"/>
                <w:szCs w:val="18"/>
                <w:lang w:eastAsia="es-MX"/>
              </w:rPr>
              <w:t>, conservar y reservar toda la información entregada por el </w:t>
            </w:r>
            <w:r w:rsidRPr="00A35D48">
              <w:rPr>
                <w:rFonts w:ascii="Arial" w:eastAsia="Times New Roman" w:hAnsi="Arial" w:cs="Arial"/>
                <w:b/>
                <w:bCs/>
                <w:color w:val="000000"/>
                <w:sz w:val="18"/>
                <w:szCs w:val="18"/>
                <w:lang w:eastAsia="es-MX"/>
              </w:rPr>
              <w:t>SAT</w:t>
            </w:r>
            <w:r w:rsidRPr="00A35D48">
              <w:rPr>
                <w:rFonts w:ascii="Arial" w:eastAsia="Times New Roman" w:hAnsi="Arial" w:cs="Arial"/>
                <w:color w:val="000000"/>
                <w:sz w:val="18"/>
                <w:szCs w:val="18"/>
                <w:lang w:eastAsia="es-MX"/>
              </w:rPr>
              <w:t>, de la misma manera en que ésta le sea entregada.</w:t>
            </w:r>
          </w:p>
          <w:p w:rsidR="00A35D48" w:rsidRPr="00A35D48" w:rsidRDefault="00A35D48" w:rsidP="00A35D48">
            <w:pPr>
              <w:spacing w:after="101" w:line="240" w:lineRule="auto"/>
              <w:ind w:hanging="432"/>
              <w:jc w:val="both"/>
              <w:rPr>
                <w:rFonts w:ascii="Arial" w:eastAsia="Times New Roman" w:hAnsi="Arial" w:cs="Arial"/>
                <w:color w:val="000000"/>
                <w:sz w:val="18"/>
                <w:szCs w:val="18"/>
                <w:lang w:eastAsia="es-MX"/>
              </w:rPr>
            </w:pPr>
            <w:r w:rsidRPr="00A35D48">
              <w:rPr>
                <w:rFonts w:ascii="Arial" w:eastAsia="Times New Roman" w:hAnsi="Arial" w:cs="Arial"/>
                <w:color w:val="000000"/>
                <w:sz w:val="20"/>
                <w:szCs w:val="20"/>
                <w:lang w:eastAsia="es-MX"/>
              </w:rPr>
              <w:t>       </w:t>
            </w:r>
            <w:r w:rsidRPr="00A35D48">
              <w:rPr>
                <w:rFonts w:ascii="Arial" w:eastAsia="Times New Roman" w:hAnsi="Arial" w:cs="Arial"/>
                <w:color w:val="000000"/>
                <w:sz w:val="18"/>
                <w:szCs w:val="18"/>
                <w:lang w:eastAsia="es-MX"/>
              </w:rPr>
              <w:t>Asimismo, devolverá dicha información en la forma y términos en que el </w:t>
            </w:r>
            <w:r w:rsidRPr="00A35D48">
              <w:rPr>
                <w:rFonts w:ascii="Arial" w:eastAsia="Times New Roman" w:hAnsi="Arial" w:cs="Arial"/>
                <w:b/>
                <w:bCs/>
                <w:color w:val="000000"/>
                <w:sz w:val="18"/>
                <w:szCs w:val="18"/>
                <w:lang w:eastAsia="es-MX"/>
              </w:rPr>
              <w:t>SAT</w:t>
            </w:r>
            <w:r w:rsidRPr="00A35D48">
              <w:rPr>
                <w:rFonts w:ascii="Arial" w:eastAsia="Times New Roman" w:hAnsi="Arial" w:cs="Arial"/>
                <w:color w:val="000000"/>
                <w:sz w:val="18"/>
                <w:szCs w:val="18"/>
                <w:lang w:eastAsia="es-MX"/>
              </w:rPr>
              <w:t> se la solicite, por lo que en ningún caso y bajo ningún título podrá retener la misma.</w:t>
            </w:r>
          </w:p>
          <w:p w:rsidR="00A35D48" w:rsidRPr="00A35D48" w:rsidRDefault="00A35D48" w:rsidP="00A35D48">
            <w:pPr>
              <w:spacing w:after="101" w:line="240" w:lineRule="auto"/>
              <w:ind w:hanging="432"/>
              <w:jc w:val="both"/>
              <w:rPr>
                <w:rFonts w:ascii="Arial" w:eastAsia="Times New Roman" w:hAnsi="Arial" w:cs="Arial"/>
                <w:color w:val="000000"/>
                <w:sz w:val="18"/>
                <w:szCs w:val="18"/>
                <w:lang w:eastAsia="es-MX"/>
              </w:rPr>
            </w:pPr>
            <w:r w:rsidRPr="00A35D48">
              <w:rPr>
                <w:rFonts w:ascii="Arial" w:eastAsia="Times New Roman" w:hAnsi="Arial" w:cs="Arial"/>
                <w:color w:val="000000"/>
                <w:sz w:val="18"/>
                <w:szCs w:val="18"/>
                <w:lang w:eastAsia="es-MX"/>
              </w:rPr>
              <w:t>7.</w:t>
            </w:r>
            <w:r w:rsidRPr="00A35D48">
              <w:rPr>
                <w:rFonts w:ascii="Arial" w:eastAsia="Times New Roman" w:hAnsi="Arial" w:cs="Arial"/>
                <w:color w:val="000000"/>
                <w:sz w:val="20"/>
                <w:szCs w:val="20"/>
                <w:lang w:eastAsia="es-MX"/>
              </w:rPr>
              <w:t>     </w:t>
            </w:r>
            <w:r w:rsidRPr="00A35D48">
              <w:rPr>
                <w:rFonts w:ascii="Arial" w:eastAsia="Times New Roman" w:hAnsi="Arial" w:cs="Arial"/>
                <w:color w:val="000000"/>
                <w:sz w:val="18"/>
                <w:szCs w:val="18"/>
                <w:lang w:eastAsia="es-MX"/>
              </w:rPr>
              <w:t>El </w:t>
            </w:r>
            <w:r w:rsidRPr="00A35D48">
              <w:rPr>
                <w:rFonts w:ascii="Arial" w:eastAsia="Times New Roman" w:hAnsi="Arial" w:cs="Arial"/>
                <w:b/>
                <w:bCs/>
                <w:color w:val="000000"/>
                <w:sz w:val="18"/>
                <w:szCs w:val="18"/>
                <w:lang w:eastAsia="es-MX"/>
              </w:rPr>
              <w:t>OBLIGADO</w:t>
            </w:r>
            <w:r w:rsidRPr="00A35D48">
              <w:rPr>
                <w:rFonts w:ascii="Arial" w:eastAsia="Times New Roman" w:hAnsi="Arial" w:cs="Arial"/>
                <w:color w:val="000000"/>
                <w:sz w:val="18"/>
                <w:szCs w:val="18"/>
                <w:lang w:eastAsia="es-MX"/>
              </w:rPr>
              <w:t> no podrá transmitir o ceder en forma alguna los derechos y obligaciones que asume en virtud de la presente carta y de la autorización obtenida para realizar la actividad como proveedor de certificación de CFDI.</w:t>
            </w:r>
          </w:p>
          <w:p w:rsidR="00A35D48" w:rsidRPr="00A35D48" w:rsidRDefault="00A35D48" w:rsidP="00A35D48">
            <w:pPr>
              <w:spacing w:after="101" w:line="240" w:lineRule="auto"/>
              <w:ind w:hanging="432"/>
              <w:jc w:val="both"/>
              <w:rPr>
                <w:rFonts w:ascii="Arial" w:eastAsia="Times New Roman" w:hAnsi="Arial" w:cs="Arial"/>
                <w:color w:val="000000"/>
                <w:sz w:val="18"/>
                <w:szCs w:val="18"/>
                <w:lang w:eastAsia="es-MX"/>
              </w:rPr>
            </w:pPr>
            <w:r w:rsidRPr="00A35D48">
              <w:rPr>
                <w:rFonts w:ascii="Arial" w:eastAsia="Times New Roman" w:hAnsi="Arial" w:cs="Arial"/>
                <w:color w:val="000000"/>
                <w:sz w:val="18"/>
                <w:szCs w:val="18"/>
                <w:lang w:eastAsia="es-MX"/>
              </w:rPr>
              <w:t>8.</w:t>
            </w:r>
            <w:r w:rsidRPr="00A35D48">
              <w:rPr>
                <w:rFonts w:ascii="Arial" w:eastAsia="Times New Roman" w:hAnsi="Arial" w:cs="Arial"/>
                <w:color w:val="000000"/>
                <w:sz w:val="20"/>
                <w:szCs w:val="20"/>
                <w:lang w:eastAsia="es-MX"/>
              </w:rPr>
              <w:t>     </w:t>
            </w:r>
            <w:r w:rsidRPr="00A35D48">
              <w:rPr>
                <w:rFonts w:ascii="Arial" w:eastAsia="Times New Roman" w:hAnsi="Arial" w:cs="Arial"/>
                <w:color w:val="000000"/>
                <w:sz w:val="18"/>
                <w:szCs w:val="18"/>
                <w:lang w:eastAsia="es-MX"/>
              </w:rPr>
              <w:t>El </w:t>
            </w:r>
            <w:r w:rsidRPr="00A35D48">
              <w:rPr>
                <w:rFonts w:ascii="Arial" w:eastAsia="Times New Roman" w:hAnsi="Arial" w:cs="Arial"/>
                <w:b/>
                <w:bCs/>
                <w:color w:val="000000"/>
                <w:sz w:val="18"/>
                <w:szCs w:val="18"/>
                <w:lang w:eastAsia="es-MX"/>
              </w:rPr>
              <w:t>OBLIGADO</w:t>
            </w:r>
            <w:r w:rsidRPr="00A35D48">
              <w:rPr>
                <w:rFonts w:ascii="Arial" w:eastAsia="Times New Roman" w:hAnsi="Arial" w:cs="Arial"/>
                <w:color w:val="000000"/>
                <w:sz w:val="18"/>
                <w:szCs w:val="18"/>
                <w:lang w:eastAsia="es-MX"/>
              </w:rPr>
              <w:t> asume que, en caso de incumplimiento de su parte respecto de cualquier compromiso o condición especificada en esta carta, incluso a través de cualquier persona a la que le haya dado acceso a la información pagará al </w:t>
            </w:r>
            <w:r w:rsidRPr="00A35D48">
              <w:rPr>
                <w:rFonts w:ascii="Arial" w:eastAsia="Times New Roman" w:hAnsi="Arial" w:cs="Arial"/>
                <w:b/>
                <w:bCs/>
                <w:color w:val="000000"/>
                <w:sz w:val="18"/>
                <w:szCs w:val="18"/>
                <w:lang w:eastAsia="es-MX"/>
              </w:rPr>
              <w:t>SAT</w:t>
            </w:r>
            <w:r w:rsidRPr="00A35D48">
              <w:rPr>
                <w:rFonts w:ascii="Arial" w:eastAsia="Times New Roman" w:hAnsi="Arial" w:cs="Arial"/>
                <w:color w:val="000000"/>
                <w:sz w:val="18"/>
                <w:szCs w:val="18"/>
                <w:lang w:eastAsia="es-MX"/>
              </w:rPr>
              <w:t> la totalidad de cualquier daño, perjuicio o menoscabo que le llegare a causar con motivo de su incumplimiento, a través de la ejecución de la fianza otorgada para obtener la autorización como proveedor de certificación de CFDI.</w:t>
            </w:r>
          </w:p>
          <w:p w:rsidR="00A35D48" w:rsidRPr="00A35D48" w:rsidRDefault="00A35D48" w:rsidP="00A35D48">
            <w:pPr>
              <w:spacing w:after="101" w:line="240" w:lineRule="auto"/>
              <w:ind w:hanging="432"/>
              <w:jc w:val="both"/>
              <w:rPr>
                <w:rFonts w:ascii="Arial" w:eastAsia="Times New Roman" w:hAnsi="Arial" w:cs="Arial"/>
                <w:color w:val="000000"/>
                <w:sz w:val="18"/>
                <w:szCs w:val="18"/>
                <w:lang w:eastAsia="es-MX"/>
              </w:rPr>
            </w:pPr>
            <w:r w:rsidRPr="00A35D48">
              <w:rPr>
                <w:rFonts w:ascii="Arial" w:eastAsia="Times New Roman" w:hAnsi="Arial" w:cs="Arial"/>
                <w:color w:val="000000"/>
                <w:sz w:val="18"/>
                <w:szCs w:val="18"/>
                <w:lang w:eastAsia="es-MX"/>
              </w:rPr>
              <w:t>9.</w:t>
            </w:r>
            <w:r w:rsidRPr="00A35D48">
              <w:rPr>
                <w:rFonts w:ascii="Arial" w:eastAsia="Times New Roman" w:hAnsi="Arial" w:cs="Arial"/>
                <w:color w:val="000000"/>
                <w:sz w:val="20"/>
                <w:szCs w:val="20"/>
                <w:lang w:eastAsia="es-MX"/>
              </w:rPr>
              <w:t>     </w:t>
            </w:r>
            <w:r w:rsidRPr="00A35D48">
              <w:rPr>
                <w:rFonts w:ascii="Arial" w:eastAsia="Times New Roman" w:hAnsi="Arial" w:cs="Arial"/>
                <w:color w:val="000000"/>
                <w:sz w:val="18"/>
                <w:szCs w:val="18"/>
                <w:lang w:eastAsia="es-MX"/>
              </w:rPr>
              <w:t>Cualquier aviso o requerimiento que el </w:t>
            </w:r>
            <w:r w:rsidRPr="00A35D48">
              <w:rPr>
                <w:rFonts w:ascii="Arial" w:eastAsia="Times New Roman" w:hAnsi="Arial" w:cs="Arial"/>
                <w:b/>
                <w:bCs/>
                <w:color w:val="000000"/>
                <w:sz w:val="18"/>
                <w:szCs w:val="18"/>
                <w:lang w:eastAsia="es-MX"/>
              </w:rPr>
              <w:t>OBLIGADO</w:t>
            </w:r>
            <w:r w:rsidRPr="00A35D48">
              <w:rPr>
                <w:rFonts w:ascii="Arial" w:eastAsia="Times New Roman" w:hAnsi="Arial" w:cs="Arial"/>
                <w:color w:val="000000"/>
                <w:sz w:val="18"/>
                <w:szCs w:val="18"/>
                <w:lang w:eastAsia="es-MX"/>
              </w:rPr>
              <w:t> y el </w:t>
            </w:r>
            <w:r w:rsidRPr="00A35D48">
              <w:rPr>
                <w:rFonts w:ascii="Arial" w:eastAsia="Times New Roman" w:hAnsi="Arial" w:cs="Arial"/>
                <w:b/>
                <w:bCs/>
                <w:color w:val="000000"/>
                <w:sz w:val="18"/>
                <w:szCs w:val="18"/>
                <w:lang w:eastAsia="es-MX"/>
              </w:rPr>
              <w:t>SAT</w:t>
            </w:r>
            <w:r w:rsidRPr="00A35D48">
              <w:rPr>
                <w:rFonts w:ascii="Arial" w:eastAsia="Times New Roman" w:hAnsi="Arial" w:cs="Arial"/>
                <w:color w:val="000000"/>
                <w:sz w:val="18"/>
                <w:szCs w:val="18"/>
                <w:lang w:eastAsia="es-MX"/>
              </w:rPr>
              <w:t> deban hacerse con motivo de la presente carta deberá ser enviado por escrito.</w:t>
            </w:r>
          </w:p>
          <w:p w:rsidR="00A35D48" w:rsidRPr="00A35D48" w:rsidRDefault="00A35D48" w:rsidP="00A35D48">
            <w:pPr>
              <w:spacing w:after="101" w:line="240" w:lineRule="auto"/>
              <w:ind w:hanging="432"/>
              <w:jc w:val="both"/>
              <w:rPr>
                <w:rFonts w:ascii="Arial" w:eastAsia="Times New Roman" w:hAnsi="Arial" w:cs="Arial"/>
                <w:color w:val="000000"/>
                <w:sz w:val="18"/>
                <w:szCs w:val="18"/>
                <w:lang w:eastAsia="es-MX"/>
              </w:rPr>
            </w:pPr>
            <w:r w:rsidRPr="00A35D48">
              <w:rPr>
                <w:rFonts w:ascii="Arial" w:eastAsia="Times New Roman" w:hAnsi="Arial" w:cs="Arial"/>
                <w:color w:val="000000"/>
                <w:sz w:val="18"/>
                <w:szCs w:val="18"/>
                <w:lang w:eastAsia="es-MX"/>
              </w:rPr>
              <w:t>10.</w:t>
            </w:r>
            <w:r w:rsidRPr="00A35D48">
              <w:rPr>
                <w:rFonts w:ascii="Arial" w:eastAsia="Times New Roman" w:hAnsi="Arial" w:cs="Arial"/>
                <w:color w:val="000000"/>
                <w:sz w:val="20"/>
                <w:szCs w:val="20"/>
                <w:lang w:eastAsia="es-MX"/>
              </w:rPr>
              <w:t>   </w:t>
            </w:r>
            <w:r w:rsidRPr="00A35D48">
              <w:rPr>
                <w:rFonts w:ascii="Arial" w:eastAsia="Times New Roman" w:hAnsi="Arial" w:cs="Arial"/>
                <w:color w:val="000000"/>
                <w:sz w:val="18"/>
                <w:szCs w:val="18"/>
                <w:lang w:eastAsia="es-MX"/>
              </w:rPr>
              <w:t>El </w:t>
            </w:r>
            <w:r w:rsidRPr="00A35D48">
              <w:rPr>
                <w:rFonts w:ascii="Arial" w:eastAsia="Times New Roman" w:hAnsi="Arial" w:cs="Arial"/>
                <w:b/>
                <w:bCs/>
                <w:color w:val="000000"/>
                <w:sz w:val="18"/>
                <w:szCs w:val="18"/>
                <w:lang w:eastAsia="es-MX"/>
              </w:rPr>
              <w:t>OBLIGADO</w:t>
            </w:r>
            <w:r w:rsidRPr="00A35D48">
              <w:rPr>
                <w:rFonts w:ascii="Arial" w:eastAsia="Times New Roman" w:hAnsi="Arial" w:cs="Arial"/>
                <w:color w:val="000000"/>
                <w:sz w:val="18"/>
                <w:szCs w:val="18"/>
                <w:lang w:eastAsia="es-MX"/>
              </w:rPr>
              <w:t> no podrá usar la imagen, nombre, logo o ningún otro distintivo del SAT, para propaganda, publicidad, notas, etiquetado de producto o para cualquier otro propósito, lo anterior de manera enunciativa más no limitativa a menos de que cuente con el consentimiento expreso y por escrito del SAT, por lo que asume cualquier responsabilidad por el manejo indebido que haga de esta información o beneficios que obtenga de la misma, así como por los eventuales daños y perjuicios que pudiese ocasionar al SAT en caso de no respetar esta prohibición, de conformidad con las disposiciones de la materia que resulten aplicables.</w:t>
            </w:r>
          </w:p>
        </w:tc>
      </w:tr>
    </w:tbl>
    <w:p w:rsidR="00A35D48" w:rsidRPr="00A35D48" w:rsidRDefault="00A35D48" w:rsidP="00A35D48">
      <w:pPr>
        <w:shd w:val="clear" w:color="auto" w:fill="FFFFFF"/>
        <w:spacing w:after="101" w:line="240" w:lineRule="auto"/>
        <w:ind w:firstLine="288"/>
        <w:jc w:val="both"/>
        <w:rPr>
          <w:rFonts w:ascii="Arial" w:eastAsia="Times New Roman" w:hAnsi="Arial" w:cs="Arial"/>
          <w:color w:val="2F2F2F"/>
          <w:sz w:val="18"/>
          <w:szCs w:val="18"/>
          <w:lang w:eastAsia="es-MX"/>
        </w:rPr>
      </w:pPr>
      <w:r w:rsidRPr="00A35D48">
        <w:rPr>
          <w:rFonts w:ascii="Arial" w:eastAsia="Times New Roman" w:hAnsi="Arial" w:cs="Arial"/>
          <w:color w:val="2F2F2F"/>
          <w:sz w:val="18"/>
          <w:szCs w:val="18"/>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A35D48" w:rsidRPr="00A35D48" w:rsidTr="00A35D48">
        <w:trPr>
          <w:trHeight w:val="532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35D48" w:rsidRPr="00A35D48" w:rsidRDefault="00A35D48" w:rsidP="00A35D48">
            <w:pPr>
              <w:spacing w:after="101" w:line="240" w:lineRule="auto"/>
              <w:jc w:val="both"/>
              <w:rPr>
                <w:rFonts w:ascii="Arial" w:eastAsia="Times New Roman" w:hAnsi="Arial" w:cs="Arial"/>
                <w:color w:val="000000"/>
                <w:sz w:val="18"/>
                <w:szCs w:val="18"/>
                <w:lang w:eastAsia="es-MX"/>
              </w:rPr>
            </w:pPr>
            <w:r w:rsidRPr="00A35D48">
              <w:rPr>
                <w:rFonts w:ascii="Arial" w:eastAsia="Times New Roman" w:hAnsi="Arial" w:cs="Arial"/>
                <w:color w:val="000000"/>
                <w:sz w:val="18"/>
                <w:szCs w:val="18"/>
                <w:lang w:eastAsia="es-MX"/>
              </w:rPr>
              <w:lastRenderedPageBreak/>
              <w:t>El C. ___________________________________, en su carácter de representante legal o apoderado de la persona moral ________________________________, así como los C.C. _________________________, ____________________________________________________ y ______________________________, aceptan haber leído y comprendido las condiciones de resguardo, reserva, custodia, protección de la seguridad y confidencialidad de todo tipo de información y documentación de que tenga conocimiento, con motivo de su actividad como proveedor de certificación de CFDI, descritas en este documento y declaran bajo protesta de decir verdad, en nombre de la persona moral _______________________________, así como a título personal, que se comprometen a cumplirla en su totalidad, sin menoscabo de las demás obligaciones y prohibiciones establecidas en la normatividad fiscal aplicable, en el entendido de que el incumplimiento a cualquiera de estas será causa de la aplicación de las sanciones correspondientes e inclusive la revocación de la autorización para proveedor de certificación de CFDI.</w:t>
            </w:r>
          </w:p>
          <w:p w:rsidR="00A35D48" w:rsidRPr="00A35D48" w:rsidRDefault="00A35D48" w:rsidP="00A35D48">
            <w:pPr>
              <w:spacing w:after="101" w:line="240" w:lineRule="auto"/>
              <w:jc w:val="both"/>
              <w:rPr>
                <w:rFonts w:ascii="Arial" w:eastAsia="Times New Roman" w:hAnsi="Arial" w:cs="Arial"/>
                <w:color w:val="000000"/>
                <w:sz w:val="18"/>
                <w:szCs w:val="18"/>
                <w:lang w:eastAsia="es-MX"/>
              </w:rPr>
            </w:pPr>
            <w:r w:rsidRPr="00A35D48">
              <w:rPr>
                <w:rFonts w:ascii="Arial" w:eastAsia="Times New Roman" w:hAnsi="Arial" w:cs="Arial"/>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4176"/>
              <w:gridCol w:w="4377"/>
            </w:tblGrid>
            <w:tr w:rsidR="00A35D48" w:rsidRPr="00A35D48">
              <w:tc>
                <w:tcPr>
                  <w:tcW w:w="4176" w:type="dxa"/>
                  <w:tcMar>
                    <w:top w:w="0" w:type="dxa"/>
                    <w:left w:w="108" w:type="dxa"/>
                    <w:bottom w:w="0" w:type="dxa"/>
                    <w:right w:w="108" w:type="dxa"/>
                  </w:tcMar>
                  <w:hideMark/>
                </w:tcPr>
                <w:p w:rsidR="00A35D48" w:rsidRPr="00A35D48" w:rsidRDefault="00A35D48" w:rsidP="00A35D48">
                  <w:pPr>
                    <w:spacing w:after="101" w:line="240" w:lineRule="auto"/>
                    <w:jc w:val="both"/>
                    <w:rPr>
                      <w:rFonts w:ascii="Times New Roman" w:eastAsia="Times New Roman" w:hAnsi="Times New Roman" w:cs="Times New Roman"/>
                      <w:color w:val="000000"/>
                      <w:sz w:val="18"/>
                      <w:szCs w:val="18"/>
                      <w:lang w:eastAsia="es-MX"/>
                    </w:rPr>
                  </w:pPr>
                  <w:r w:rsidRPr="00A35D48">
                    <w:rPr>
                      <w:rFonts w:ascii="Times New Roman" w:eastAsia="Times New Roman" w:hAnsi="Times New Roman" w:cs="Times New Roman"/>
                      <w:color w:val="000000"/>
                      <w:sz w:val="18"/>
                      <w:szCs w:val="18"/>
                      <w:lang w:eastAsia="es-MX"/>
                    </w:rPr>
                    <w:t> </w:t>
                  </w:r>
                </w:p>
              </w:tc>
              <w:tc>
                <w:tcPr>
                  <w:tcW w:w="4377" w:type="dxa"/>
                  <w:tcMar>
                    <w:top w:w="0" w:type="dxa"/>
                    <w:left w:w="108" w:type="dxa"/>
                    <w:bottom w:w="0" w:type="dxa"/>
                    <w:right w:w="108" w:type="dxa"/>
                  </w:tcMar>
                  <w:hideMark/>
                </w:tcPr>
                <w:p w:rsidR="00A35D48" w:rsidRPr="00A35D48" w:rsidRDefault="00A35D48" w:rsidP="00A35D48">
                  <w:pPr>
                    <w:spacing w:after="101" w:line="240" w:lineRule="auto"/>
                    <w:jc w:val="both"/>
                    <w:rPr>
                      <w:rFonts w:ascii="Times New Roman" w:eastAsia="Times New Roman" w:hAnsi="Times New Roman" w:cs="Times New Roman"/>
                      <w:color w:val="000000"/>
                      <w:sz w:val="18"/>
                      <w:szCs w:val="18"/>
                      <w:lang w:eastAsia="es-MX"/>
                    </w:rPr>
                  </w:pPr>
                  <w:r w:rsidRPr="00A35D48">
                    <w:rPr>
                      <w:rFonts w:ascii="Times New Roman" w:eastAsia="Times New Roman" w:hAnsi="Times New Roman" w:cs="Times New Roman"/>
                      <w:color w:val="000000"/>
                      <w:sz w:val="18"/>
                      <w:szCs w:val="18"/>
                      <w:lang w:eastAsia="es-MX"/>
                    </w:rPr>
                    <w:t> </w:t>
                  </w:r>
                </w:p>
              </w:tc>
            </w:tr>
            <w:tr w:rsidR="00A35D48" w:rsidRPr="00A35D48">
              <w:tc>
                <w:tcPr>
                  <w:tcW w:w="4176" w:type="dxa"/>
                  <w:tcMar>
                    <w:top w:w="0" w:type="dxa"/>
                    <w:left w:w="108" w:type="dxa"/>
                    <w:bottom w:w="0" w:type="dxa"/>
                    <w:right w:w="108" w:type="dxa"/>
                  </w:tcMar>
                  <w:hideMark/>
                </w:tcPr>
                <w:p w:rsidR="00A35D48" w:rsidRPr="00A35D48" w:rsidRDefault="00A35D48" w:rsidP="00A35D48">
                  <w:pPr>
                    <w:spacing w:after="101" w:line="240" w:lineRule="auto"/>
                    <w:jc w:val="center"/>
                    <w:rPr>
                      <w:rFonts w:ascii="Times New Roman" w:eastAsia="Times New Roman" w:hAnsi="Times New Roman" w:cs="Times New Roman"/>
                      <w:color w:val="000000"/>
                      <w:sz w:val="18"/>
                      <w:szCs w:val="18"/>
                      <w:lang w:eastAsia="es-MX"/>
                    </w:rPr>
                  </w:pPr>
                  <w:r w:rsidRPr="00A35D48">
                    <w:rPr>
                      <w:rFonts w:ascii="Arial" w:eastAsia="Times New Roman" w:hAnsi="Arial" w:cs="Arial"/>
                      <w:color w:val="000000"/>
                      <w:sz w:val="18"/>
                      <w:szCs w:val="18"/>
                      <w:lang w:eastAsia="es-MX"/>
                    </w:rPr>
                    <w:t>__________________________________</w:t>
                  </w:r>
                </w:p>
                <w:p w:rsidR="00A35D48" w:rsidRPr="00A35D48" w:rsidRDefault="00A35D48" w:rsidP="00A35D48">
                  <w:pPr>
                    <w:spacing w:after="101" w:line="240" w:lineRule="auto"/>
                    <w:jc w:val="center"/>
                    <w:rPr>
                      <w:rFonts w:ascii="Times New Roman" w:eastAsia="Times New Roman" w:hAnsi="Times New Roman" w:cs="Times New Roman"/>
                      <w:color w:val="000000"/>
                      <w:sz w:val="18"/>
                      <w:szCs w:val="18"/>
                      <w:lang w:eastAsia="es-MX"/>
                    </w:rPr>
                  </w:pPr>
                  <w:r w:rsidRPr="00A35D48">
                    <w:rPr>
                      <w:rFonts w:ascii="Arial" w:eastAsia="Times New Roman" w:hAnsi="Arial" w:cs="Arial"/>
                      <w:color w:val="000000"/>
                      <w:sz w:val="18"/>
                      <w:szCs w:val="18"/>
                      <w:lang w:eastAsia="es-MX"/>
                    </w:rPr>
                    <w:t>(Nombre y firma del representante legal o</w:t>
                  </w:r>
                  <w:r w:rsidRPr="00A35D48">
                    <w:rPr>
                      <w:rFonts w:ascii="Times New Roman" w:eastAsia="Times New Roman" w:hAnsi="Times New Roman" w:cs="Times New Roman"/>
                      <w:color w:val="000000"/>
                      <w:sz w:val="18"/>
                      <w:szCs w:val="18"/>
                      <w:lang w:eastAsia="es-MX"/>
                    </w:rPr>
                    <w:br/>
                  </w:r>
                  <w:r w:rsidRPr="00A35D48">
                    <w:rPr>
                      <w:rFonts w:ascii="Arial" w:eastAsia="Times New Roman" w:hAnsi="Arial" w:cs="Arial"/>
                      <w:color w:val="000000"/>
                      <w:sz w:val="18"/>
                      <w:szCs w:val="18"/>
                      <w:lang w:eastAsia="es-MX"/>
                    </w:rPr>
                    <w:t>apoderado de la empresa)</w:t>
                  </w:r>
                </w:p>
                <w:p w:rsidR="00A35D48" w:rsidRPr="00A35D48" w:rsidRDefault="00A35D48" w:rsidP="00A35D48">
                  <w:pPr>
                    <w:spacing w:after="101" w:line="240" w:lineRule="auto"/>
                    <w:jc w:val="center"/>
                    <w:rPr>
                      <w:rFonts w:ascii="Times New Roman" w:eastAsia="Times New Roman" w:hAnsi="Times New Roman" w:cs="Times New Roman"/>
                      <w:color w:val="000000"/>
                      <w:sz w:val="18"/>
                      <w:szCs w:val="18"/>
                      <w:lang w:eastAsia="es-MX"/>
                    </w:rPr>
                  </w:pPr>
                  <w:r w:rsidRPr="00A35D48">
                    <w:rPr>
                      <w:rFonts w:ascii="Arial" w:eastAsia="Times New Roman" w:hAnsi="Arial" w:cs="Arial"/>
                      <w:color w:val="000000"/>
                      <w:sz w:val="18"/>
                      <w:szCs w:val="18"/>
                      <w:lang w:eastAsia="es-MX"/>
                    </w:rPr>
                    <w:t>(Nombre o razón social de la persona moral)</w:t>
                  </w:r>
                </w:p>
                <w:p w:rsidR="00A35D48" w:rsidRPr="00A35D48" w:rsidRDefault="00A35D48" w:rsidP="00A35D48">
                  <w:pPr>
                    <w:spacing w:after="101" w:line="240" w:lineRule="auto"/>
                    <w:jc w:val="center"/>
                    <w:rPr>
                      <w:rFonts w:ascii="Times New Roman" w:eastAsia="Times New Roman" w:hAnsi="Times New Roman" w:cs="Times New Roman"/>
                      <w:color w:val="000000"/>
                      <w:sz w:val="18"/>
                      <w:szCs w:val="18"/>
                      <w:lang w:eastAsia="es-MX"/>
                    </w:rPr>
                  </w:pPr>
                  <w:r w:rsidRPr="00A35D48">
                    <w:rPr>
                      <w:rFonts w:ascii="Arial" w:eastAsia="Times New Roman" w:hAnsi="Arial" w:cs="Arial"/>
                      <w:color w:val="000000"/>
                      <w:sz w:val="18"/>
                      <w:szCs w:val="18"/>
                      <w:lang w:eastAsia="es-MX"/>
                    </w:rPr>
                    <w:t>(Correo electrónico de la empresa)</w:t>
                  </w:r>
                </w:p>
              </w:tc>
              <w:tc>
                <w:tcPr>
                  <w:tcW w:w="4377" w:type="dxa"/>
                  <w:tcMar>
                    <w:top w:w="0" w:type="dxa"/>
                    <w:left w:w="108" w:type="dxa"/>
                    <w:bottom w:w="0" w:type="dxa"/>
                    <w:right w:w="108" w:type="dxa"/>
                  </w:tcMar>
                  <w:hideMark/>
                </w:tcPr>
                <w:p w:rsidR="00A35D48" w:rsidRPr="00A35D48" w:rsidRDefault="00A35D48" w:rsidP="00A35D48">
                  <w:pPr>
                    <w:spacing w:after="101" w:line="240" w:lineRule="auto"/>
                    <w:jc w:val="center"/>
                    <w:rPr>
                      <w:rFonts w:ascii="Times New Roman" w:eastAsia="Times New Roman" w:hAnsi="Times New Roman" w:cs="Times New Roman"/>
                      <w:color w:val="000000"/>
                      <w:sz w:val="18"/>
                      <w:szCs w:val="18"/>
                      <w:lang w:eastAsia="es-MX"/>
                    </w:rPr>
                  </w:pPr>
                  <w:r w:rsidRPr="00A35D48">
                    <w:rPr>
                      <w:rFonts w:ascii="Arial" w:eastAsia="Times New Roman" w:hAnsi="Arial" w:cs="Arial"/>
                      <w:color w:val="000000"/>
                      <w:sz w:val="18"/>
                      <w:szCs w:val="18"/>
                      <w:lang w:eastAsia="es-MX"/>
                    </w:rPr>
                    <w:t>________________________________</w:t>
                  </w:r>
                </w:p>
                <w:p w:rsidR="00A35D48" w:rsidRPr="00A35D48" w:rsidRDefault="00A35D48" w:rsidP="00A35D48">
                  <w:pPr>
                    <w:spacing w:after="101" w:line="240" w:lineRule="auto"/>
                    <w:jc w:val="center"/>
                    <w:rPr>
                      <w:rFonts w:ascii="Times New Roman" w:eastAsia="Times New Roman" w:hAnsi="Times New Roman" w:cs="Times New Roman"/>
                      <w:color w:val="000000"/>
                      <w:sz w:val="18"/>
                      <w:szCs w:val="18"/>
                      <w:lang w:eastAsia="es-MX"/>
                    </w:rPr>
                  </w:pPr>
                  <w:r w:rsidRPr="00A35D48">
                    <w:rPr>
                      <w:rFonts w:ascii="Arial" w:eastAsia="Times New Roman" w:hAnsi="Arial" w:cs="Arial"/>
                      <w:color w:val="000000"/>
                      <w:sz w:val="18"/>
                      <w:szCs w:val="18"/>
                      <w:lang w:eastAsia="es-MX"/>
                    </w:rPr>
                    <w:t>(Nombre y firma del contacto tecnológico de la</w:t>
                  </w:r>
                  <w:r w:rsidRPr="00A35D48">
                    <w:rPr>
                      <w:rFonts w:ascii="Times New Roman" w:eastAsia="Times New Roman" w:hAnsi="Times New Roman" w:cs="Times New Roman"/>
                      <w:color w:val="000000"/>
                      <w:sz w:val="18"/>
                      <w:szCs w:val="18"/>
                      <w:lang w:eastAsia="es-MX"/>
                    </w:rPr>
                    <w:br/>
                  </w:r>
                  <w:r w:rsidRPr="00A35D48">
                    <w:rPr>
                      <w:rFonts w:ascii="Arial" w:eastAsia="Times New Roman" w:hAnsi="Arial" w:cs="Arial"/>
                      <w:color w:val="000000"/>
                      <w:sz w:val="18"/>
                      <w:szCs w:val="18"/>
                      <w:lang w:eastAsia="es-MX"/>
                    </w:rPr>
                    <w:t>persona moral)</w:t>
                  </w:r>
                </w:p>
                <w:p w:rsidR="00A35D48" w:rsidRPr="00A35D48" w:rsidRDefault="00A35D48" w:rsidP="00A35D48">
                  <w:pPr>
                    <w:spacing w:after="101" w:line="240" w:lineRule="auto"/>
                    <w:jc w:val="center"/>
                    <w:rPr>
                      <w:rFonts w:ascii="Times New Roman" w:eastAsia="Times New Roman" w:hAnsi="Times New Roman" w:cs="Times New Roman"/>
                      <w:color w:val="000000"/>
                      <w:sz w:val="18"/>
                      <w:szCs w:val="18"/>
                      <w:lang w:eastAsia="es-MX"/>
                    </w:rPr>
                  </w:pPr>
                  <w:r w:rsidRPr="00A35D48">
                    <w:rPr>
                      <w:rFonts w:ascii="Arial" w:eastAsia="Times New Roman" w:hAnsi="Arial" w:cs="Arial"/>
                      <w:color w:val="000000"/>
                      <w:sz w:val="18"/>
                      <w:szCs w:val="18"/>
                      <w:lang w:eastAsia="es-MX"/>
                    </w:rPr>
                    <w:t>(Clave en el RFC)</w:t>
                  </w:r>
                </w:p>
                <w:p w:rsidR="00A35D48" w:rsidRPr="00A35D48" w:rsidRDefault="00A35D48" w:rsidP="00A35D48">
                  <w:pPr>
                    <w:spacing w:after="101" w:line="240" w:lineRule="auto"/>
                    <w:jc w:val="center"/>
                    <w:rPr>
                      <w:rFonts w:ascii="Times New Roman" w:eastAsia="Times New Roman" w:hAnsi="Times New Roman" w:cs="Times New Roman"/>
                      <w:color w:val="000000"/>
                      <w:sz w:val="18"/>
                      <w:szCs w:val="18"/>
                      <w:lang w:eastAsia="es-MX"/>
                    </w:rPr>
                  </w:pPr>
                  <w:r w:rsidRPr="00A35D48">
                    <w:rPr>
                      <w:rFonts w:ascii="Arial" w:eastAsia="Times New Roman" w:hAnsi="Arial" w:cs="Arial"/>
                      <w:color w:val="000000"/>
                      <w:sz w:val="18"/>
                      <w:szCs w:val="18"/>
                      <w:lang w:eastAsia="es-MX"/>
                    </w:rPr>
                    <w:t>(Número telefónico)</w:t>
                  </w:r>
                </w:p>
                <w:p w:rsidR="00A35D48" w:rsidRPr="00A35D48" w:rsidRDefault="00A35D48" w:rsidP="00A35D48">
                  <w:pPr>
                    <w:spacing w:after="101" w:line="240" w:lineRule="auto"/>
                    <w:jc w:val="center"/>
                    <w:rPr>
                      <w:rFonts w:ascii="Times New Roman" w:eastAsia="Times New Roman" w:hAnsi="Times New Roman" w:cs="Times New Roman"/>
                      <w:color w:val="000000"/>
                      <w:sz w:val="18"/>
                      <w:szCs w:val="18"/>
                      <w:lang w:eastAsia="es-MX"/>
                    </w:rPr>
                  </w:pPr>
                  <w:r w:rsidRPr="00A35D48">
                    <w:rPr>
                      <w:rFonts w:ascii="Arial" w:eastAsia="Times New Roman" w:hAnsi="Arial" w:cs="Arial"/>
                      <w:color w:val="000000"/>
                      <w:sz w:val="18"/>
                      <w:szCs w:val="18"/>
                      <w:lang w:eastAsia="es-MX"/>
                    </w:rPr>
                    <w:t>(Correo electrónico)</w:t>
                  </w:r>
                </w:p>
              </w:tc>
            </w:tr>
          </w:tbl>
          <w:p w:rsidR="00A35D48" w:rsidRPr="00A35D48" w:rsidRDefault="00A35D48" w:rsidP="00A35D48">
            <w:pPr>
              <w:spacing w:after="101" w:line="240" w:lineRule="auto"/>
              <w:jc w:val="both"/>
              <w:rPr>
                <w:rFonts w:ascii="Arial" w:eastAsia="Times New Roman" w:hAnsi="Arial" w:cs="Arial"/>
                <w:color w:val="000000"/>
                <w:sz w:val="18"/>
                <w:szCs w:val="18"/>
                <w:lang w:eastAsia="es-MX"/>
              </w:rPr>
            </w:pPr>
            <w:r w:rsidRPr="00A35D48">
              <w:rPr>
                <w:rFonts w:ascii="Arial" w:eastAsia="Times New Roman" w:hAnsi="Arial" w:cs="Arial"/>
                <w:color w:val="000000"/>
                <w:sz w:val="18"/>
                <w:szCs w:val="18"/>
                <w:lang w:eastAsia="es-MX"/>
              </w:rPr>
              <w:t> </w:t>
            </w:r>
          </w:p>
        </w:tc>
      </w:tr>
    </w:tbl>
    <w:p w:rsidR="00A35D48" w:rsidRPr="00A35D48" w:rsidRDefault="00A35D48" w:rsidP="00A35D48">
      <w:pPr>
        <w:shd w:val="clear" w:color="auto" w:fill="FFFFFF"/>
        <w:spacing w:after="101" w:line="240" w:lineRule="auto"/>
        <w:ind w:firstLine="288"/>
        <w:jc w:val="both"/>
        <w:rPr>
          <w:rFonts w:ascii="Arial" w:eastAsia="Times New Roman" w:hAnsi="Arial" w:cs="Arial"/>
          <w:color w:val="2F2F2F"/>
          <w:sz w:val="18"/>
          <w:szCs w:val="18"/>
          <w:lang w:eastAsia="es-MX"/>
        </w:rPr>
      </w:pPr>
      <w:r w:rsidRPr="00A35D48">
        <w:rPr>
          <w:rFonts w:ascii="Arial" w:eastAsia="Times New Roman" w:hAnsi="Arial" w:cs="Arial"/>
          <w:color w:val="2F2F2F"/>
          <w:sz w:val="18"/>
          <w:szCs w:val="18"/>
          <w:lang w:eastAsia="es-MX"/>
        </w:rPr>
        <w:t> </w:t>
      </w:r>
    </w:p>
    <w:p w:rsidR="00A35D48" w:rsidRPr="00A35D48" w:rsidRDefault="00A35D48" w:rsidP="00A35D48">
      <w:pPr>
        <w:shd w:val="clear" w:color="auto" w:fill="FFFFFF"/>
        <w:spacing w:after="101" w:line="240" w:lineRule="auto"/>
        <w:ind w:firstLine="288"/>
        <w:jc w:val="both"/>
        <w:rPr>
          <w:rFonts w:ascii="Arial" w:eastAsia="Times New Roman" w:hAnsi="Arial" w:cs="Arial"/>
          <w:color w:val="2F2F2F"/>
          <w:sz w:val="18"/>
          <w:szCs w:val="18"/>
          <w:lang w:eastAsia="es-MX"/>
        </w:rPr>
      </w:pPr>
      <w:r w:rsidRPr="00A35D48">
        <w:rPr>
          <w:rFonts w:ascii="Arial" w:eastAsia="Times New Roman" w:hAnsi="Arial" w:cs="Arial"/>
          <w:b/>
          <w:bCs/>
          <w:color w:val="2F2F2F"/>
          <w:sz w:val="18"/>
          <w:szCs w:val="18"/>
          <w:lang w:eastAsia="es-MX"/>
        </w:rPr>
        <w:t>II. Características funcionales y servicios generales de la aplicación gratuita.</w:t>
      </w:r>
    </w:p>
    <w:p w:rsidR="00A35D48" w:rsidRPr="00A35D48" w:rsidRDefault="00A35D48" w:rsidP="00A35D48">
      <w:pPr>
        <w:shd w:val="clear" w:color="auto" w:fill="FFFFFF"/>
        <w:spacing w:after="101" w:line="240" w:lineRule="auto"/>
        <w:ind w:firstLine="288"/>
        <w:jc w:val="both"/>
        <w:rPr>
          <w:rFonts w:ascii="Arial" w:eastAsia="Times New Roman" w:hAnsi="Arial" w:cs="Arial"/>
          <w:color w:val="2F2F2F"/>
          <w:sz w:val="18"/>
          <w:szCs w:val="18"/>
          <w:lang w:eastAsia="es-MX"/>
        </w:rPr>
      </w:pPr>
      <w:r w:rsidRPr="00A35D48">
        <w:rPr>
          <w:rFonts w:ascii="Arial" w:eastAsia="Times New Roman" w:hAnsi="Arial" w:cs="Arial"/>
          <w:color w:val="2F2F2F"/>
          <w:sz w:val="18"/>
          <w:szCs w:val="18"/>
          <w:lang w:eastAsia="es-MX"/>
        </w:rPr>
        <w:t>Para efectos de lo dispuesto en el artículo 29 Bis del Código Fiscal de la Federación vigente, así como en la fracción VII de la regla 2.7.2.8. "Obligaciones de los proveedores de certificación de CFDI" de la Resolución Miscelánea Fiscal vigente y la ficha de trámite 112/CFF "Solicitud para obtener autorización para operar como proveedor de certificación de CFDI", contenida en el Anexo 1-A de la Resolución Miscelánea Fiscal vigente, las características funcionales y servicios generales de la aplicación gratuita aquí contenidos, constituyen un requisito que deberán cumplir las personas morales que soliciten autorización para operar como proveedor de certificación de CFDI y, en su caso, cumplir para continuar operando con su autorización como proveedor de certificación de CFDI.</w:t>
      </w:r>
    </w:p>
    <w:p w:rsidR="00A35D48" w:rsidRPr="00A35D48" w:rsidRDefault="00A35D48" w:rsidP="00A35D48">
      <w:pPr>
        <w:shd w:val="clear" w:color="auto" w:fill="FFFFFF"/>
        <w:spacing w:after="101" w:line="240" w:lineRule="auto"/>
        <w:ind w:firstLine="288"/>
        <w:jc w:val="both"/>
        <w:rPr>
          <w:rFonts w:ascii="Arial" w:eastAsia="Times New Roman" w:hAnsi="Arial" w:cs="Arial"/>
          <w:color w:val="2F2F2F"/>
          <w:sz w:val="18"/>
          <w:szCs w:val="18"/>
          <w:lang w:eastAsia="es-MX"/>
        </w:rPr>
      </w:pPr>
      <w:r w:rsidRPr="00A35D48">
        <w:rPr>
          <w:rFonts w:ascii="Arial" w:eastAsia="Times New Roman" w:hAnsi="Arial" w:cs="Arial"/>
          <w:color w:val="2F2F2F"/>
          <w:sz w:val="18"/>
          <w:szCs w:val="18"/>
          <w:lang w:eastAsia="es-MX"/>
        </w:rPr>
        <w:t>Así mismo, el proveedor de certificación de CFDI debe demostrar que cumple con los requerimientos funcionales, servicios generales y niveles de servicios mínimos de la aplicación gratuita previstos en el presente documento.</w:t>
      </w:r>
    </w:p>
    <w:p w:rsidR="00A35D48" w:rsidRPr="00A35D48" w:rsidRDefault="00A35D48" w:rsidP="00A35D48">
      <w:pPr>
        <w:shd w:val="clear" w:color="auto" w:fill="FFFFFF"/>
        <w:spacing w:after="101" w:line="240" w:lineRule="auto"/>
        <w:ind w:firstLine="288"/>
        <w:jc w:val="both"/>
        <w:rPr>
          <w:rFonts w:ascii="Arial" w:eastAsia="Times New Roman" w:hAnsi="Arial" w:cs="Arial"/>
          <w:color w:val="2F2F2F"/>
          <w:sz w:val="18"/>
          <w:szCs w:val="18"/>
          <w:lang w:eastAsia="es-MX"/>
        </w:rPr>
      </w:pPr>
      <w:r w:rsidRPr="00A35D48">
        <w:rPr>
          <w:rFonts w:ascii="Arial" w:eastAsia="Times New Roman" w:hAnsi="Arial" w:cs="Arial"/>
          <w:color w:val="2F2F2F"/>
          <w:sz w:val="18"/>
          <w:szCs w:val="18"/>
          <w:lang w:eastAsia="es-MX"/>
        </w:rPr>
        <w:t xml:space="preserve">Cabe señalar que los proveedores de certificación de CFDI, adicionalmente deben cumplir con lo señalado en la fracción IV de la regla 2.7.2.8. </w:t>
      </w:r>
      <w:proofErr w:type="gramStart"/>
      <w:r w:rsidRPr="00A35D48">
        <w:rPr>
          <w:rFonts w:ascii="Arial" w:eastAsia="Times New Roman" w:hAnsi="Arial" w:cs="Arial"/>
          <w:color w:val="2F2F2F"/>
          <w:sz w:val="18"/>
          <w:szCs w:val="18"/>
          <w:lang w:eastAsia="es-MX"/>
        </w:rPr>
        <w:t>antes</w:t>
      </w:r>
      <w:proofErr w:type="gramEnd"/>
      <w:r w:rsidRPr="00A35D48">
        <w:rPr>
          <w:rFonts w:ascii="Arial" w:eastAsia="Times New Roman" w:hAnsi="Arial" w:cs="Arial"/>
          <w:color w:val="2F2F2F"/>
          <w:sz w:val="18"/>
          <w:szCs w:val="18"/>
          <w:lang w:eastAsia="es-MX"/>
        </w:rPr>
        <w:t xml:space="preserve"> citada, por lo que los requerimientos funcionales, servicios generales y niveles de servicios mínimos, pueden ser verificados y supervisados por parte del SAT, y de los terceros que para tales efectos habilite la autoridad fiscal.</w:t>
      </w:r>
    </w:p>
    <w:p w:rsidR="00A35D48" w:rsidRPr="00A35D48" w:rsidRDefault="00A35D48" w:rsidP="00A35D48">
      <w:pPr>
        <w:shd w:val="clear" w:color="auto" w:fill="FFFFFF"/>
        <w:spacing w:after="101" w:line="240" w:lineRule="auto"/>
        <w:ind w:hanging="504"/>
        <w:jc w:val="both"/>
        <w:rPr>
          <w:rFonts w:ascii="Arial" w:eastAsia="Times New Roman" w:hAnsi="Arial" w:cs="Arial"/>
          <w:color w:val="2F2F2F"/>
          <w:sz w:val="18"/>
          <w:szCs w:val="18"/>
          <w:lang w:eastAsia="es-MX"/>
        </w:rPr>
      </w:pPr>
      <w:r w:rsidRPr="00A35D48">
        <w:rPr>
          <w:rFonts w:ascii="Arial" w:eastAsia="Times New Roman" w:hAnsi="Arial" w:cs="Arial"/>
          <w:b/>
          <w:bCs/>
          <w:color w:val="2F2F2F"/>
          <w:sz w:val="18"/>
          <w:szCs w:val="18"/>
          <w:lang w:eastAsia="es-MX"/>
        </w:rPr>
        <w:t>II.1</w:t>
      </w:r>
      <w:r w:rsidRPr="00A35D48">
        <w:rPr>
          <w:rFonts w:ascii="Arial" w:eastAsia="Times New Roman" w:hAnsi="Arial" w:cs="Arial"/>
          <w:color w:val="2F2F2F"/>
          <w:sz w:val="20"/>
          <w:szCs w:val="20"/>
          <w:lang w:eastAsia="es-MX"/>
        </w:rPr>
        <w:t>    </w:t>
      </w:r>
      <w:r w:rsidRPr="00A35D48">
        <w:rPr>
          <w:rFonts w:ascii="Arial" w:eastAsia="Times New Roman" w:hAnsi="Arial" w:cs="Arial"/>
          <w:b/>
          <w:bCs/>
          <w:color w:val="2F2F2F"/>
          <w:sz w:val="18"/>
          <w:szCs w:val="18"/>
          <w:lang w:eastAsia="es-MX"/>
        </w:rPr>
        <w:t>Requerimientos funcionales mínimos:</w:t>
      </w:r>
    </w:p>
    <w:p w:rsidR="00A35D48" w:rsidRPr="00A35D48" w:rsidRDefault="00A35D48" w:rsidP="00A35D48">
      <w:pPr>
        <w:shd w:val="clear" w:color="auto" w:fill="FFFFFF"/>
        <w:spacing w:after="101" w:line="240" w:lineRule="auto"/>
        <w:ind w:hanging="360"/>
        <w:jc w:val="both"/>
        <w:rPr>
          <w:rFonts w:ascii="Arial" w:eastAsia="Times New Roman" w:hAnsi="Arial" w:cs="Arial"/>
          <w:color w:val="2F2F2F"/>
          <w:sz w:val="18"/>
          <w:szCs w:val="18"/>
          <w:lang w:eastAsia="es-MX"/>
        </w:rPr>
      </w:pPr>
      <w:r w:rsidRPr="00A35D48">
        <w:rPr>
          <w:rFonts w:ascii="Symbol" w:eastAsia="Times New Roman" w:hAnsi="Symbol" w:cs="Arial"/>
          <w:color w:val="2F2F2F"/>
          <w:sz w:val="20"/>
          <w:szCs w:val="20"/>
          <w:lang w:eastAsia="es-MX"/>
        </w:rPr>
        <w:t></w:t>
      </w: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La aplicación gratuita deberá habilitar la emisión de Comprobantes Fiscales Digitales por Internet (CFDI).</w:t>
      </w:r>
    </w:p>
    <w:p w:rsidR="00A35D48" w:rsidRPr="00A35D48" w:rsidRDefault="00A35D48" w:rsidP="00A35D48">
      <w:pPr>
        <w:shd w:val="clear" w:color="auto" w:fill="FFFFFF"/>
        <w:spacing w:after="101" w:line="240" w:lineRule="auto"/>
        <w:ind w:hanging="360"/>
        <w:jc w:val="both"/>
        <w:rPr>
          <w:rFonts w:ascii="Arial" w:eastAsia="Times New Roman" w:hAnsi="Arial" w:cs="Arial"/>
          <w:color w:val="2F2F2F"/>
          <w:sz w:val="18"/>
          <w:szCs w:val="18"/>
          <w:lang w:eastAsia="es-MX"/>
        </w:rPr>
      </w:pPr>
      <w:r w:rsidRPr="00A35D48">
        <w:rPr>
          <w:rFonts w:ascii="Symbol" w:eastAsia="Times New Roman" w:hAnsi="Symbol" w:cs="Arial"/>
          <w:color w:val="2F2F2F"/>
          <w:sz w:val="20"/>
          <w:szCs w:val="20"/>
          <w:lang w:eastAsia="es-MX"/>
        </w:rPr>
        <w:t></w:t>
      </w: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Dicha herramienta tendrá funcionalidad básica para el procesamiento ágil y eficiente del CFDI uno a uno, incluyendo el "Complemento para recepción de pagos" y el complemento de "Timbre fiscal digital", sin adendas.</w:t>
      </w:r>
    </w:p>
    <w:p w:rsidR="00A35D48" w:rsidRPr="00A35D48" w:rsidRDefault="00A35D48" w:rsidP="00A35D48">
      <w:pPr>
        <w:shd w:val="clear" w:color="auto" w:fill="FFFFFF"/>
        <w:spacing w:after="101" w:line="240" w:lineRule="auto"/>
        <w:ind w:hanging="360"/>
        <w:jc w:val="both"/>
        <w:rPr>
          <w:rFonts w:ascii="Arial" w:eastAsia="Times New Roman" w:hAnsi="Arial" w:cs="Arial"/>
          <w:color w:val="2F2F2F"/>
          <w:sz w:val="18"/>
          <w:szCs w:val="18"/>
          <w:lang w:eastAsia="es-MX"/>
        </w:rPr>
      </w:pPr>
      <w:r w:rsidRPr="00A35D48">
        <w:rPr>
          <w:rFonts w:ascii="Symbol" w:eastAsia="Times New Roman" w:hAnsi="Symbol" w:cs="Arial"/>
          <w:color w:val="2F2F2F"/>
          <w:sz w:val="20"/>
          <w:szCs w:val="20"/>
          <w:lang w:eastAsia="es-MX"/>
        </w:rPr>
        <w:t></w:t>
      </w: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Deberá aceptar la carga del o los Certificados de Sello Digital (CSD) del contribuyente, para el sellado de los comprobantes.</w:t>
      </w:r>
    </w:p>
    <w:p w:rsidR="00A35D48" w:rsidRPr="00A35D48" w:rsidRDefault="00A35D48" w:rsidP="00A35D48">
      <w:pPr>
        <w:shd w:val="clear" w:color="auto" w:fill="FFFFFF"/>
        <w:spacing w:after="101" w:line="240" w:lineRule="auto"/>
        <w:ind w:hanging="360"/>
        <w:jc w:val="both"/>
        <w:rPr>
          <w:rFonts w:ascii="Arial" w:eastAsia="Times New Roman" w:hAnsi="Arial" w:cs="Arial"/>
          <w:color w:val="2F2F2F"/>
          <w:sz w:val="18"/>
          <w:szCs w:val="18"/>
          <w:lang w:eastAsia="es-MX"/>
        </w:rPr>
      </w:pPr>
      <w:r w:rsidRPr="00A35D48">
        <w:rPr>
          <w:rFonts w:ascii="Symbol" w:eastAsia="Times New Roman" w:hAnsi="Symbol" w:cs="Arial"/>
          <w:color w:val="2F2F2F"/>
          <w:sz w:val="20"/>
          <w:szCs w:val="20"/>
          <w:lang w:eastAsia="es-MX"/>
        </w:rPr>
        <w:t></w:t>
      </w: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Permitir precargar los datos fiscales del contribuyente emisor.</w:t>
      </w:r>
    </w:p>
    <w:p w:rsidR="00A35D48" w:rsidRPr="00A35D48" w:rsidRDefault="00A35D48" w:rsidP="00A35D48">
      <w:pPr>
        <w:shd w:val="clear" w:color="auto" w:fill="FFFFFF"/>
        <w:spacing w:after="101" w:line="240" w:lineRule="auto"/>
        <w:ind w:hanging="360"/>
        <w:jc w:val="both"/>
        <w:rPr>
          <w:rFonts w:ascii="Arial" w:eastAsia="Times New Roman" w:hAnsi="Arial" w:cs="Arial"/>
          <w:color w:val="2F2F2F"/>
          <w:sz w:val="18"/>
          <w:szCs w:val="18"/>
          <w:lang w:eastAsia="es-MX"/>
        </w:rPr>
      </w:pPr>
      <w:r w:rsidRPr="00A35D48">
        <w:rPr>
          <w:rFonts w:ascii="Symbol" w:eastAsia="Times New Roman" w:hAnsi="Symbol" w:cs="Arial"/>
          <w:color w:val="2F2F2F"/>
          <w:sz w:val="20"/>
          <w:szCs w:val="20"/>
          <w:lang w:eastAsia="es-MX"/>
        </w:rPr>
        <w:t></w:t>
      </w: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Generación del documento digital que ampara el comprobante fiscal para su validación y certificación, cumpliendo con la especificación técnica del Anexo 20 y en los documentos técnicos normativos.</w:t>
      </w:r>
    </w:p>
    <w:p w:rsidR="00A35D48" w:rsidRPr="00A35D48" w:rsidRDefault="00A35D48" w:rsidP="00A35D48">
      <w:pPr>
        <w:shd w:val="clear" w:color="auto" w:fill="FFFFFF"/>
        <w:spacing w:after="101" w:line="240" w:lineRule="auto"/>
        <w:ind w:hanging="360"/>
        <w:jc w:val="both"/>
        <w:rPr>
          <w:rFonts w:ascii="Arial" w:eastAsia="Times New Roman" w:hAnsi="Arial" w:cs="Arial"/>
          <w:color w:val="2F2F2F"/>
          <w:sz w:val="18"/>
          <w:szCs w:val="18"/>
          <w:lang w:eastAsia="es-MX"/>
        </w:rPr>
      </w:pPr>
      <w:r w:rsidRPr="00A35D48">
        <w:rPr>
          <w:rFonts w:ascii="Symbol" w:eastAsia="Times New Roman" w:hAnsi="Symbol" w:cs="Arial"/>
          <w:color w:val="2F2F2F"/>
          <w:sz w:val="20"/>
          <w:szCs w:val="20"/>
          <w:lang w:eastAsia="es-MX"/>
        </w:rPr>
        <w:t></w:t>
      </w: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Validación y certificación (timbrado) del documento digital que ampara el comprobante fiscal.</w:t>
      </w:r>
    </w:p>
    <w:p w:rsidR="00A35D48" w:rsidRPr="00A35D48" w:rsidRDefault="00A35D48" w:rsidP="00A35D48">
      <w:pPr>
        <w:shd w:val="clear" w:color="auto" w:fill="FFFFFF"/>
        <w:spacing w:after="101" w:line="240" w:lineRule="auto"/>
        <w:ind w:hanging="360"/>
        <w:jc w:val="both"/>
        <w:rPr>
          <w:rFonts w:ascii="Arial" w:eastAsia="Times New Roman" w:hAnsi="Arial" w:cs="Arial"/>
          <w:color w:val="2F2F2F"/>
          <w:sz w:val="18"/>
          <w:szCs w:val="18"/>
          <w:lang w:eastAsia="es-MX"/>
        </w:rPr>
      </w:pPr>
      <w:r w:rsidRPr="00A35D48">
        <w:rPr>
          <w:rFonts w:ascii="Symbol" w:eastAsia="Times New Roman" w:hAnsi="Symbol" w:cs="Arial"/>
          <w:color w:val="2F2F2F"/>
          <w:sz w:val="20"/>
          <w:szCs w:val="20"/>
          <w:lang w:eastAsia="es-MX"/>
        </w:rPr>
        <w:t></w:t>
      </w: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Entrega al contribuyente emisor del comprobante certificado o acuse de rechazo.</w:t>
      </w:r>
    </w:p>
    <w:p w:rsidR="00A35D48" w:rsidRPr="00A35D48" w:rsidRDefault="00A35D48" w:rsidP="00A35D48">
      <w:pPr>
        <w:shd w:val="clear" w:color="auto" w:fill="FFFFFF"/>
        <w:spacing w:after="101" w:line="240" w:lineRule="auto"/>
        <w:ind w:hanging="360"/>
        <w:jc w:val="both"/>
        <w:rPr>
          <w:rFonts w:ascii="Arial" w:eastAsia="Times New Roman" w:hAnsi="Arial" w:cs="Arial"/>
          <w:color w:val="2F2F2F"/>
          <w:sz w:val="18"/>
          <w:szCs w:val="18"/>
          <w:lang w:eastAsia="es-MX"/>
        </w:rPr>
      </w:pPr>
      <w:r w:rsidRPr="00A35D48">
        <w:rPr>
          <w:rFonts w:ascii="Symbol" w:eastAsia="Times New Roman" w:hAnsi="Symbol" w:cs="Arial"/>
          <w:color w:val="2F2F2F"/>
          <w:sz w:val="20"/>
          <w:szCs w:val="20"/>
          <w:lang w:eastAsia="es-MX"/>
        </w:rPr>
        <w:lastRenderedPageBreak/>
        <w:t></w:t>
      </w: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Administrar el almacenamiento de los comprobantes.</w:t>
      </w:r>
    </w:p>
    <w:p w:rsidR="00A35D48" w:rsidRPr="00A35D48" w:rsidRDefault="00A35D48" w:rsidP="00A35D48">
      <w:pPr>
        <w:shd w:val="clear" w:color="auto" w:fill="FFFFFF"/>
        <w:spacing w:after="64" w:line="240" w:lineRule="auto"/>
        <w:ind w:hanging="360"/>
        <w:jc w:val="both"/>
        <w:rPr>
          <w:rFonts w:ascii="Arial" w:eastAsia="Times New Roman" w:hAnsi="Arial" w:cs="Arial"/>
          <w:color w:val="2F2F2F"/>
          <w:sz w:val="18"/>
          <w:szCs w:val="18"/>
          <w:lang w:eastAsia="es-MX"/>
        </w:rPr>
      </w:pPr>
      <w:r w:rsidRPr="00A35D48">
        <w:rPr>
          <w:rFonts w:ascii="Symbol" w:eastAsia="Times New Roman" w:hAnsi="Symbol" w:cs="Arial"/>
          <w:color w:val="2F2F2F"/>
          <w:sz w:val="20"/>
          <w:szCs w:val="20"/>
          <w:lang w:eastAsia="es-MX"/>
        </w:rPr>
        <w:t></w:t>
      </w: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Permitir al emisor del comprobante consultar, guardar o imprimir los comprobantes durante los 3 meses seguidos a partir de la certificación del comprobante.</w:t>
      </w:r>
    </w:p>
    <w:p w:rsidR="00A35D48" w:rsidRPr="00A35D48" w:rsidRDefault="00A35D48" w:rsidP="00A35D48">
      <w:pPr>
        <w:shd w:val="clear" w:color="auto" w:fill="FFFFFF"/>
        <w:spacing w:after="64" w:line="240" w:lineRule="auto"/>
        <w:ind w:hanging="360"/>
        <w:jc w:val="both"/>
        <w:rPr>
          <w:rFonts w:ascii="Arial" w:eastAsia="Times New Roman" w:hAnsi="Arial" w:cs="Arial"/>
          <w:color w:val="2F2F2F"/>
          <w:sz w:val="18"/>
          <w:szCs w:val="18"/>
          <w:lang w:eastAsia="es-MX"/>
        </w:rPr>
      </w:pPr>
      <w:r w:rsidRPr="00A35D48">
        <w:rPr>
          <w:rFonts w:ascii="Symbol" w:eastAsia="Times New Roman" w:hAnsi="Symbol" w:cs="Arial"/>
          <w:color w:val="2F2F2F"/>
          <w:sz w:val="20"/>
          <w:szCs w:val="20"/>
          <w:lang w:eastAsia="es-MX"/>
        </w:rPr>
        <w:t></w:t>
      </w: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Enviar copia del CFDI al SAT de manera inmediata una vez realizada la certificación del documento digital que ampara el comprobante fiscal.</w:t>
      </w:r>
    </w:p>
    <w:p w:rsidR="00A35D48" w:rsidRPr="00A35D48" w:rsidRDefault="00A35D48" w:rsidP="00A35D48">
      <w:pPr>
        <w:shd w:val="clear" w:color="auto" w:fill="FFFFFF"/>
        <w:spacing w:after="64" w:line="240" w:lineRule="auto"/>
        <w:ind w:hanging="504"/>
        <w:jc w:val="both"/>
        <w:rPr>
          <w:rFonts w:ascii="Arial" w:eastAsia="Times New Roman" w:hAnsi="Arial" w:cs="Arial"/>
          <w:color w:val="2F2F2F"/>
          <w:sz w:val="18"/>
          <w:szCs w:val="18"/>
          <w:lang w:eastAsia="es-MX"/>
        </w:rPr>
      </w:pPr>
      <w:r w:rsidRPr="00A35D48">
        <w:rPr>
          <w:rFonts w:ascii="Arial" w:eastAsia="Times New Roman" w:hAnsi="Arial" w:cs="Arial"/>
          <w:b/>
          <w:bCs/>
          <w:color w:val="2F2F2F"/>
          <w:sz w:val="18"/>
          <w:szCs w:val="18"/>
          <w:lang w:eastAsia="es-MX"/>
        </w:rPr>
        <w:t>II.2</w:t>
      </w:r>
      <w:r w:rsidRPr="00A35D48">
        <w:rPr>
          <w:rFonts w:ascii="Arial" w:eastAsia="Times New Roman" w:hAnsi="Arial" w:cs="Arial"/>
          <w:color w:val="2F2F2F"/>
          <w:sz w:val="20"/>
          <w:szCs w:val="20"/>
          <w:lang w:eastAsia="es-MX"/>
        </w:rPr>
        <w:t>    </w:t>
      </w:r>
      <w:r w:rsidRPr="00A35D48">
        <w:rPr>
          <w:rFonts w:ascii="Arial" w:eastAsia="Times New Roman" w:hAnsi="Arial" w:cs="Arial"/>
          <w:b/>
          <w:bCs/>
          <w:color w:val="2F2F2F"/>
          <w:sz w:val="18"/>
          <w:szCs w:val="18"/>
          <w:lang w:eastAsia="es-MX"/>
        </w:rPr>
        <w:t>Servicios generales mínimos:</w:t>
      </w:r>
    </w:p>
    <w:p w:rsidR="00A35D48" w:rsidRPr="00A35D48" w:rsidRDefault="00A35D48" w:rsidP="00A35D48">
      <w:pPr>
        <w:shd w:val="clear" w:color="auto" w:fill="FFFFFF"/>
        <w:spacing w:after="64" w:line="240" w:lineRule="auto"/>
        <w:ind w:firstLine="288"/>
        <w:jc w:val="both"/>
        <w:rPr>
          <w:rFonts w:ascii="Arial" w:eastAsia="Times New Roman" w:hAnsi="Arial" w:cs="Arial"/>
          <w:color w:val="2F2F2F"/>
          <w:sz w:val="18"/>
          <w:szCs w:val="18"/>
          <w:lang w:eastAsia="es-MX"/>
        </w:rPr>
      </w:pPr>
      <w:r w:rsidRPr="00A35D48">
        <w:rPr>
          <w:rFonts w:ascii="Arial" w:eastAsia="Times New Roman" w:hAnsi="Arial" w:cs="Arial"/>
          <w:color w:val="2F2F2F"/>
          <w:sz w:val="18"/>
          <w:szCs w:val="18"/>
          <w:lang w:eastAsia="es-MX"/>
        </w:rPr>
        <w:t>Los proveedores deberán proporcionar a los contribuyentes usuarios del servicio de la aplicación gratuita al menos los siguientes elementos:</w:t>
      </w:r>
    </w:p>
    <w:p w:rsidR="00A35D48" w:rsidRPr="00A35D48" w:rsidRDefault="00A35D48" w:rsidP="00A35D48">
      <w:pPr>
        <w:shd w:val="clear" w:color="auto" w:fill="FFFFFF"/>
        <w:spacing w:after="64" w:line="240" w:lineRule="auto"/>
        <w:ind w:hanging="360"/>
        <w:jc w:val="both"/>
        <w:rPr>
          <w:rFonts w:ascii="Arial" w:eastAsia="Times New Roman" w:hAnsi="Arial" w:cs="Arial"/>
          <w:color w:val="2F2F2F"/>
          <w:sz w:val="18"/>
          <w:szCs w:val="18"/>
          <w:lang w:eastAsia="es-MX"/>
        </w:rPr>
      </w:pPr>
      <w:r w:rsidRPr="00A35D48">
        <w:rPr>
          <w:rFonts w:ascii="Symbol" w:eastAsia="Times New Roman" w:hAnsi="Symbol" w:cs="Arial"/>
          <w:color w:val="2F2F2F"/>
          <w:sz w:val="20"/>
          <w:szCs w:val="20"/>
          <w:lang w:eastAsia="es-MX"/>
        </w:rPr>
        <w:t></w:t>
      </w: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Firma de un acuerdo contractual con el contribuyente solicitante del servicio de consentimiento en lo relativo al manejo, seguridad y confidencialidad de la información que se proporcione al proveedor de certificación de CFDI.</w:t>
      </w:r>
    </w:p>
    <w:p w:rsidR="00A35D48" w:rsidRPr="00A35D48" w:rsidRDefault="00A35D48" w:rsidP="00A35D48">
      <w:pPr>
        <w:shd w:val="clear" w:color="auto" w:fill="FFFFFF"/>
        <w:spacing w:after="64" w:line="240" w:lineRule="auto"/>
        <w:ind w:hanging="360"/>
        <w:jc w:val="both"/>
        <w:rPr>
          <w:rFonts w:ascii="Arial" w:eastAsia="Times New Roman" w:hAnsi="Arial" w:cs="Arial"/>
          <w:color w:val="2F2F2F"/>
          <w:sz w:val="18"/>
          <w:szCs w:val="18"/>
          <w:lang w:eastAsia="es-MX"/>
        </w:rPr>
      </w:pPr>
      <w:r w:rsidRPr="00A35D48">
        <w:rPr>
          <w:rFonts w:ascii="Symbol" w:eastAsia="Times New Roman" w:hAnsi="Symbol" w:cs="Arial"/>
          <w:color w:val="2F2F2F"/>
          <w:sz w:val="20"/>
          <w:szCs w:val="20"/>
          <w:lang w:eastAsia="es-MX"/>
        </w:rPr>
        <w:t></w:t>
      </w: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Publicación de un manual y un tutorial del usuario a través de Internet.</w:t>
      </w:r>
    </w:p>
    <w:p w:rsidR="00A35D48" w:rsidRPr="00A35D48" w:rsidRDefault="00A35D48" w:rsidP="00A35D48">
      <w:pPr>
        <w:shd w:val="clear" w:color="auto" w:fill="FFFFFF"/>
        <w:spacing w:after="64" w:line="240" w:lineRule="auto"/>
        <w:ind w:hanging="360"/>
        <w:jc w:val="both"/>
        <w:rPr>
          <w:rFonts w:ascii="Arial" w:eastAsia="Times New Roman" w:hAnsi="Arial" w:cs="Arial"/>
          <w:color w:val="2F2F2F"/>
          <w:sz w:val="18"/>
          <w:szCs w:val="18"/>
          <w:lang w:eastAsia="es-MX"/>
        </w:rPr>
      </w:pPr>
      <w:r w:rsidRPr="00A35D48">
        <w:rPr>
          <w:rFonts w:ascii="Symbol" w:eastAsia="Times New Roman" w:hAnsi="Symbol" w:cs="Arial"/>
          <w:color w:val="2F2F2F"/>
          <w:sz w:val="20"/>
          <w:szCs w:val="20"/>
          <w:lang w:eastAsia="es-MX"/>
        </w:rPr>
        <w:t></w:t>
      </w: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Elaborar las preguntas frecuentes de su aplicación y publicarlas en su página de Internet.</w:t>
      </w:r>
    </w:p>
    <w:p w:rsidR="00A35D48" w:rsidRPr="00A35D48" w:rsidRDefault="00A35D48" w:rsidP="00A35D48">
      <w:pPr>
        <w:shd w:val="clear" w:color="auto" w:fill="FFFFFF"/>
        <w:spacing w:after="64" w:line="240" w:lineRule="auto"/>
        <w:ind w:hanging="360"/>
        <w:jc w:val="both"/>
        <w:rPr>
          <w:rFonts w:ascii="Arial" w:eastAsia="Times New Roman" w:hAnsi="Arial" w:cs="Arial"/>
          <w:color w:val="2F2F2F"/>
          <w:sz w:val="18"/>
          <w:szCs w:val="18"/>
          <w:lang w:eastAsia="es-MX"/>
        </w:rPr>
      </w:pPr>
      <w:r w:rsidRPr="00A35D48">
        <w:rPr>
          <w:rFonts w:ascii="Symbol" w:eastAsia="Times New Roman" w:hAnsi="Symbol" w:cs="Arial"/>
          <w:color w:val="2F2F2F"/>
          <w:sz w:val="20"/>
          <w:szCs w:val="20"/>
          <w:lang w:eastAsia="es-MX"/>
        </w:rPr>
        <w:t></w:t>
      </w: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Deberán contar con un servicio de recepción y atención de quejas y solicitudes de soporte.</w:t>
      </w:r>
    </w:p>
    <w:p w:rsidR="00A35D48" w:rsidRPr="00A35D48" w:rsidRDefault="00A35D48" w:rsidP="00A35D48">
      <w:pPr>
        <w:shd w:val="clear" w:color="auto" w:fill="FFFFFF"/>
        <w:spacing w:after="64" w:line="240" w:lineRule="auto"/>
        <w:ind w:hanging="504"/>
        <w:jc w:val="both"/>
        <w:rPr>
          <w:rFonts w:ascii="Arial" w:eastAsia="Times New Roman" w:hAnsi="Arial" w:cs="Arial"/>
          <w:color w:val="2F2F2F"/>
          <w:sz w:val="18"/>
          <w:szCs w:val="18"/>
          <w:lang w:eastAsia="es-MX"/>
        </w:rPr>
      </w:pPr>
      <w:r w:rsidRPr="00A35D48">
        <w:rPr>
          <w:rFonts w:ascii="Arial" w:eastAsia="Times New Roman" w:hAnsi="Arial" w:cs="Arial"/>
          <w:b/>
          <w:bCs/>
          <w:color w:val="2F2F2F"/>
          <w:sz w:val="18"/>
          <w:szCs w:val="18"/>
          <w:lang w:eastAsia="es-MX"/>
        </w:rPr>
        <w:t>II.3</w:t>
      </w:r>
      <w:r w:rsidRPr="00A35D48">
        <w:rPr>
          <w:rFonts w:ascii="Arial" w:eastAsia="Times New Roman" w:hAnsi="Arial" w:cs="Arial"/>
          <w:color w:val="2F2F2F"/>
          <w:sz w:val="20"/>
          <w:szCs w:val="20"/>
          <w:lang w:eastAsia="es-MX"/>
        </w:rPr>
        <w:t>    </w:t>
      </w:r>
      <w:r w:rsidRPr="00A35D48">
        <w:rPr>
          <w:rFonts w:ascii="Arial" w:eastAsia="Times New Roman" w:hAnsi="Arial" w:cs="Arial"/>
          <w:b/>
          <w:bCs/>
          <w:color w:val="2F2F2F"/>
          <w:sz w:val="18"/>
          <w:szCs w:val="18"/>
          <w:lang w:eastAsia="es-MX"/>
        </w:rPr>
        <w:t>Niveles de servicio mínimos que serán establecidos entre el proveedor de certificación de CFDI y los usuarios de su aplicación gratuita.</w:t>
      </w:r>
    </w:p>
    <w:p w:rsidR="00A35D48" w:rsidRPr="00A35D48" w:rsidRDefault="00A35D48" w:rsidP="00A35D48">
      <w:pPr>
        <w:shd w:val="clear" w:color="auto" w:fill="FFFFFF"/>
        <w:spacing w:after="64" w:line="240" w:lineRule="auto"/>
        <w:ind w:hanging="360"/>
        <w:jc w:val="both"/>
        <w:rPr>
          <w:rFonts w:ascii="Arial" w:eastAsia="Times New Roman" w:hAnsi="Arial" w:cs="Arial"/>
          <w:color w:val="2F2F2F"/>
          <w:sz w:val="18"/>
          <w:szCs w:val="18"/>
          <w:lang w:eastAsia="es-MX"/>
        </w:rPr>
      </w:pPr>
      <w:r w:rsidRPr="00A35D48">
        <w:rPr>
          <w:rFonts w:ascii="Symbol" w:eastAsia="Times New Roman" w:hAnsi="Symbol" w:cs="Arial"/>
          <w:color w:val="2F2F2F"/>
          <w:sz w:val="20"/>
          <w:szCs w:val="20"/>
          <w:lang w:eastAsia="es-MX"/>
        </w:rPr>
        <w:t></w:t>
      </w: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La aplicación gratuita, deberá estar en operación en un plazo máximo de 72 horas, contadas a partir de la fecha del otorgamiento del certificado de sello digital del SAT.</w:t>
      </w:r>
    </w:p>
    <w:p w:rsidR="00A35D48" w:rsidRPr="00A35D48" w:rsidRDefault="00A35D48" w:rsidP="00A35D48">
      <w:pPr>
        <w:shd w:val="clear" w:color="auto" w:fill="FFFFFF"/>
        <w:spacing w:after="64" w:line="240" w:lineRule="auto"/>
        <w:ind w:hanging="360"/>
        <w:jc w:val="both"/>
        <w:rPr>
          <w:rFonts w:ascii="Arial" w:eastAsia="Times New Roman" w:hAnsi="Arial" w:cs="Arial"/>
          <w:color w:val="2F2F2F"/>
          <w:sz w:val="18"/>
          <w:szCs w:val="18"/>
          <w:lang w:eastAsia="es-MX"/>
        </w:rPr>
      </w:pPr>
      <w:r w:rsidRPr="00A35D48">
        <w:rPr>
          <w:rFonts w:ascii="Symbol" w:eastAsia="Times New Roman" w:hAnsi="Symbol" w:cs="Arial"/>
          <w:color w:val="2F2F2F"/>
          <w:sz w:val="20"/>
          <w:szCs w:val="20"/>
          <w:lang w:eastAsia="es-MX"/>
        </w:rPr>
        <w:t></w:t>
      </w: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La aplicación con todos sus servicios deberá estar disponible 7X24/365 con una disponibilidad de 99.3% por ciento, donde el 0.7% por ciento es el periodo de tiempo máximo en que la aplicación podría no estar disponible por causas no planeadas e imputables al proveedor.</w:t>
      </w:r>
    </w:p>
    <w:p w:rsidR="00A35D48" w:rsidRPr="00A35D48" w:rsidRDefault="00A35D48" w:rsidP="00A35D48">
      <w:pPr>
        <w:shd w:val="clear" w:color="auto" w:fill="FFFFFF"/>
        <w:spacing w:after="64" w:line="240" w:lineRule="auto"/>
        <w:ind w:hanging="360"/>
        <w:jc w:val="both"/>
        <w:rPr>
          <w:rFonts w:ascii="Arial" w:eastAsia="Times New Roman" w:hAnsi="Arial" w:cs="Arial"/>
          <w:color w:val="2F2F2F"/>
          <w:sz w:val="18"/>
          <w:szCs w:val="18"/>
          <w:lang w:eastAsia="es-MX"/>
        </w:rPr>
      </w:pPr>
      <w:r w:rsidRPr="00A35D48">
        <w:rPr>
          <w:rFonts w:ascii="Symbol" w:eastAsia="Times New Roman" w:hAnsi="Symbol" w:cs="Arial"/>
          <w:color w:val="2F2F2F"/>
          <w:sz w:val="20"/>
          <w:szCs w:val="20"/>
          <w:lang w:eastAsia="es-MX"/>
        </w:rPr>
        <w:t></w:t>
      </w: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Las solicitudes de soporte y quejas deberán ser atendidas por el proveedor en un plazo no mayor a 2 horas y resueltas en un plazo no mayor 8 horas.</w:t>
      </w:r>
    </w:p>
    <w:p w:rsidR="00A35D48" w:rsidRPr="00A35D48" w:rsidRDefault="00A35D48" w:rsidP="00A35D48">
      <w:pPr>
        <w:shd w:val="clear" w:color="auto" w:fill="FFFFFF"/>
        <w:spacing w:after="64" w:line="240" w:lineRule="auto"/>
        <w:ind w:hanging="360"/>
        <w:jc w:val="both"/>
        <w:rPr>
          <w:rFonts w:ascii="Arial" w:eastAsia="Times New Roman" w:hAnsi="Arial" w:cs="Arial"/>
          <w:color w:val="2F2F2F"/>
          <w:sz w:val="18"/>
          <w:szCs w:val="18"/>
          <w:lang w:eastAsia="es-MX"/>
        </w:rPr>
      </w:pPr>
      <w:r w:rsidRPr="00A35D48">
        <w:rPr>
          <w:rFonts w:ascii="Symbol" w:eastAsia="Times New Roman" w:hAnsi="Symbol" w:cs="Arial"/>
          <w:color w:val="2F2F2F"/>
          <w:sz w:val="20"/>
          <w:szCs w:val="20"/>
          <w:lang w:eastAsia="es-MX"/>
        </w:rPr>
        <w:t></w:t>
      </w: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El tiempo de respuesta del servicio básico (gratuito) debe ser el mismo, que el del servicio</w:t>
      </w:r>
    </w:p>
    <w:p w:rsidR="00A35D48" w:rsidRPr="00A35D48" w:rsidRDefault="00A35D48" w:rsidP="00A35D48">
      <w:pPr>
        <w:shd w:val="clear" w:color="auto" w:fill="FFFFFF"/>
        <w:spacing w:after="64" w:line="240" w:lineRule="auto"/>
        <w:jc w:val="both"/>
        <w:rPr>
          <w:rFonts w:ascii="Arial" w:eastAsia="Times New Roman" w:hAnsi="Arial" w:cs="Arial"/>
          <w:color w:val="2F2F2F"/>
          <w:sz w:val="18"/>
          <w:szCs w:val="18"/>
          <w:lang w:eastAsia="es-MX"/>
        </w:rPr>
      </w:pPr>
      <w:proofErr w:type="gramStart"/>
      <w:r w:rsidRPr="00A35D48">
        <w:rPr>
          <w:rFonts w:ascii="Arial" w:eastAsia="Times New Roman" w:hAnsi="Arial" w:cs="Arial"/>
          <w:color w:val="2F2F2F"/>
          <w:sz w:val="18"/>
          <w:szCs w:val="18"/>
          <w:lang w:eastAsia="es-MX"/>
        </w:rPr>
        <w:t>avanzado</w:t>
      </w:r>
      <w:proofErr w:type="gramEnd"/>
      <w:r w:rsidRPr="00A35D48">
        <w:rPr>
          <w:rFonts w:ascii="Arial" w:eastAsia="Times New Roman" w:hAnsi="Arial" w:cs="Arial"/>
          <w:color w:val="2F2F2F"/>
          <w:sz w:val="18"/>
          <w:szCs w:val="18"/>
          <w:lang w:eastAsia="es-MX"/>
        </w:rPr>
        <w:t xml:space="preserve"> (con costo), diferenciado sólo por las características funcionales adicionales que éste último pudiese tener.</w:t>
      </w:r>
    </w:p>
    <w:p w:rsidR="00A35D48" w:rsidRPr="00A35D48" w:rsidRDefault="00A35D48" w:rsidP="00A35D48">
      <w:pPr>
        <w:shd w:val="clear" w:color="auto" w:fill="FFFFFF"/>
        <w:spacing w:after="64" w:line="240" w:lineRule="auto"/>
        <w:ind w:hanging="504"/>
        <w:jc w:val="both"/>
        <w:rPr>
          <w:rFonts w:ascii="Arial" w:eastAsia="Times New Roman" w:hAnsi="Arial" w:cs="Arial"/>
          <w:color w:val="2F2F2F"/>
          <w:sz w:val="18"/>
          <w:szCs w:val="18"/>
          <w:lang w:eastAsia="es-MX"/>
        </w:rPr>
      </w:pPr>
      <w:r w:rsidRPr="00A35D48">
        <w:rPr>
          <w:rFonts w:ascii="Arial" w:eastAsia="Times New Roman" w:hAnsi="Arial" w:cs="Arial"/>
          <w:b/>
          <w:bCs/>
          <w:color w:val="2F2F2F"/>
          <w:sz w:val="18"/>
          <w:szCs w:val="18"/>
          <w:lang w:eastAsia="es-MX"/>
        </w:rPr>
        <w:t>II.4</w:t>
      </w:r>
      <w:r w:rsidRPr="00A35D48">
        <w:rPr>
          <w:rFonts w:ascii="Arial" w:eastAsia="Times New Roman" w:hAnsi="Arial" w:cs="Arial"/>
          <w:color w:val="2F2F2F"/>
          <w:sz w:val="20"/>
          <w:szCs w:val="20"/>
          <w:lang w:eastAsia="es-MX"/>
        </w:rPr>
        <w:t>    </w:t>
      </w:r>
      <w:r w:rsidRPr="00A35D48">
        <w:rPr>
          <w:rFonts w:ascii="Arial" w:eastAsia="Times New Roman" w:hAnsi="Arial" w:cs="Arial"/>
          <w:b/>
          <w:bCs/>
          <w:color w:val="2F2F2F"/>
          <w:sz w:val="18"/>
          <w:szCs w:val="18"/>
          <w:lang w:eastAsia="es-MX"/>
        </w:rPr>
        <w:t>Consideraciones sobre la medición de la disponibilidad del servicio.</w:t>
      </w:r>
    </w:p>
    <w:p w:rsidR="00A35D48" w:rsidRPr="00A35D48" w:rsidRDefault="00A35D48" w:rsidP="00A35D48">
      <w:pPr>
        <w:shd w:val="clear" w:color="auto" w:fill="FFFFFF"/>
        <w:spacing w:after="64" w:line="240" w:lineRule="auto"/>
        <w:ind w:firstLine="288"/>
        <w:jc w:val="both"/>
        <w:rPr>
          <w:rFonts w:ascii="Arial" w:eastAsia="Times New Roman" w:hAnsi="Arial" w:cs="Arial"/>
          <w:color w:val="2F2F2F"/>
          <w:sz w:val="18"/>
          <w:szCs w:val="18"/>
          <w:lang w:eastAsia="es-MX"/>
        </w:rPr>
      </w:pPr>
      <w:r w:rsidRPr="00A35D48">
        <w:rPr>
          <w:rFonts w:ascii="Arial" w:eastAsia="Times New Roman" w:hAnsi="Arial" w:cs="Arial"/>
          <w:color w:val="2F2F2F"/>
          <w:sz w:val="18"/>
          <w:szCs w:val="18"/>
          <w:lang w:eastAsia="es-MX"/>
        </w:rPr>
        <w:t>Disponibilidad del servicio se define como el porcentaje de tiempo, en que un sistema realiza la función que le es propia. Disponibilidad es la proporción de tiempo en que el sistema cumple con la función para la cual está dispuesto, en relación con el tiempo en que debería haber estado disponible, y se determina a partir de:</w:t>
      </w:r>
    </w:p>
    <w:p w:rsidR="00A35D48" w:rsidRPr="00A35D48" w:rsidRDefault="00A35D48" w:rsidP="00A35D48">
      <w:pPr>
        <w:shd w:val="clear" w:color="auto" w:fill="FFFFFF"/>
        <w:spacing w:after="64" w:line="240" w:lineRule="auto"/>
        <w:ind w:firstLine="288"/>
        <w:jc w:val="both"/>
        <w:rPr>
          <w:rFonts w:ascii="Arial" w:eastAsia="Times New Roman" w:hAnsi="Arial" w:cs="Arial"/>
          <w:color w:val="2F2F2F"/>
          <w:sz w:val="18"/>
          <w:szCs w:val="18"/>
          <w:lang w:eastAsia="es-MX"/>
        </w:rPr>
      </w:pPr>
      <w:r w:rsidRPr="00A35D48">
        <w:rPr>
          <w:rFonts w:ascii="Arial" w:eastAsia="Times New Roman" w:hAnsi="Arial" w:cs="Arial"/>
          <w:b/>
          <w:bCs/>
          <w:color w:val="2F2F2F"/>
          <w:sz w:val="18"/>
          <w:szCs w:val="18"/>
          <w:lang w:eastAsia="es-MX"/>
        </w:rPr>
        <w:t>Tiempo Total (TT): </w:t>
      </w:r>
      <w:r w:rsidRPr="00A35D48">
        <w:rPr>
          <w:rFonts w:ascii="Arial" w:eastAsia="Times New Roman" w:hAnsi="Arial" w:cs="Arial"/>
          <w:color w:val="2F2F2F"/>
          <w:sz w:val="18"/>
          <w:szCs w:val="18"/>
          <w:lang w:eastAsia="es-MX"/>
        </w:rPr>
        <w:t>Todos los tiempos son medidos en minutos enteros.</w:t>
      </w:r>
    </w:p>
    <w:p w:rsidR="00A35D48" w:rsidRPr="00A35D48" w:rsidRDefault="00A35D48" w:rsidP="00A35D48">
      <w:pPr>
        <w:shd w:val="clear" w:color="auto" w:fill="FFFFFF"/>
        <w:spacing w:after="64" w:line="240" w:lineRule="auto"/>
        <w:ind w:firstLine="288"/>
        <w:jc w:val="both"/>
        <w:rPr>
          <w:rFonts w:ascii="Arial" w:eastAsia="Times New Roman" w:hAnsi="Arial" w:cs="Arial"/>
          <w:color w:val="2F2F2F"/>
          <w:sz w:val="18"/>
          <w:szCs w:val="18"/>
          <w:lang w:eastAsia="es-MX"/>
        </w:rPr>
      </w:pPr>
      <w:r w:rsidRPr="00A35D48">
        <w:rPr>
          <w:rFonts w:ascii="Arial" w:eastAsia="Times New Roman" w:hAnsi="Arial" w:cs="Arial"/>
          <w:b/>
          <w:bCs/>
          <w:color w:val="2F2F2F"/>
          <w:sz w:val="18"/>
          <w:szCs w:val="18"/>
          <w:lang w:eastAsia="es-MX"/>
        </w:rPr>
        <w:t>Tiempo Fuera de Operación (TFO) "</w:t>
      </w:r>
      <w:proofErr w:type="spellStart"/>
      <w:r w:rsidRPr="00A35D48">
        <w:rPr>
          <w:rFonts w:ascii="Arial" w:eastAsia="Times New Roman" w:hAnsi="Arial" w:cs="Arial"/>
          <w:b/>
          <w:bCs/>
          <w:color w:val="2F2F2F"/>
          <w:sz w:val="18"/>
          <w:szCs w:val="18"/>
          <w:lang w:eastAsia="es-MX"/>
        </w:rPr>
        <w:t>Downtime</w:t>
      </w:r>
      <w:proofErr w:type="spellEnd"/>
      <w:r w:rsidRPr="00A35D48">
        <w:rPr>
          <w:rFonts w:ascii="Arial" w:eastAsia="Times New Roman" w:hAnsi="Arial" w:cs="Arial"/>
          <w:b/>
          <w:bCs/>
          <w:color w:val="2F2F2F"/>
          <w:sz w:val="18"/>
          <w:szCs w:val="18"/>
          <w:lang w:eastAsia="es-MX"/>
        </w:rPr>
        <w:t>": </w:t>
      </w:r>
      <w:r w:rsidRPr="00A35D48">
        <w:rPr>
          <w:rFonts w:ascii="Arial" w:eastAsia="Times New Roman" w:hAnsi="Arial" w:cs="Arial"/>
          <w:color w:val="2F2F2F"/>
          <w:sz w:val="18"/>
          <w:szCs w:val="18"/>
          <w:lang w:eastAsia="es-MX"/>
        </w:rPr>
        <w:t>Es el tiempo total en que no están disponibles los servicios que provee un sistema debido a fallas en el hardware y/o en el software. Lo anterior no incluye el tiempo durante el cual una unidad del sistema puede estar abajo, pero el servicio que provee el sistema se mantiene arriba. Este tiempo NO incluye el tiempo "planeado" fuera de operación ocasionado por mantenimientos permitidos.</w:t>
      </w:r>
    </w:p>
    <w:p w:rsidR="00A35D48" w:rsidRPr="00A35D48" w:rsidRDefault="00A35D48" w:rsidP="00A35D48">
      <w:pPr>
        <w:shd w:val="clear" w:color="auto" w:fill="FFFFFF"/>
        <w:spacing w:after="64" w:line="240" w:lineRule="auto"/>
        <w:ind w:firstLine="288"/>
        <w:jc w:val="both"/>
        <w:rPr>
          <w:rFonts w:ascii="Arial" w:eastAsia="Times New Roman" w:hAnsi="Arial" w:cs="Arial"/>
          <w:color w:val="2F2F2F"/>
          <w:sz w:val="18"/>
          <w:szCs w:val="18"/>
          <w:lang w:eastAsia="es-MX"/>
        </w:rPr>
      </w:pPr>
      <w:r w:rsidRPr="00A35D48">
        <w:rPr>
          <w:rFonts w:ascii="Arial" w:eastAsia="Times New Roman" w:hAnsi="Arial" w:cs="Arial"/>
          <w:b/>
          <w:bCs/>
          <w:color w:val="2F2F2F"/>
          <w:sz w:val="18"/>
          <w:szCs w:val="18"/>
          <w:lang w:eastAsia="es-MX"/>
        </w:rPr>
        <w:t>Tiempo Planeado Fuera de Operación (TPFO): </w:t>
      </w:r>
      <w:r w:rsidRPr="00A35D48">
        <w:rPr>
          <w:rFonts w:ascii="Arial" w:eastAsia="Times New Roman" w:hAnsi="Arial" w:cs="Arial"/>
          <w:color w:val="2F2F2F"/>
          <w:sz w:val="18"/>
          <w:szCs w:val="18"/>
          <w:lang w:eastAsia="es-MX"/>
        </w:rPr>
        <w:t>Es el tiempo en que el Servicio se encuentra fuera de operación, debido a ventanas de tiempo de mantenimiento planeadas y programadas de manera anticipada (como aplicaciones de parches, actualizaciones de firmware, aplicación de notas de servicio, mantenimientos preventivos, observando el cumplimiento de los requerimientos de Nivel de Servicio.</w:t>
      </w:r>
    </w:p>
    <w:p w:rsidR="00A35D48" w:rsidRPr="00A35D48" w:rsidRDefault="00A35D48" w:rsidP="00A35D48">
      <w:pPr>
        <w:shd w:val="clear" w:color="auto" w:fill="FFFFFF"/>
        <w:spacing w:after="64" w:line="240" w:lineRule="auto"/>
        <w:ind w:firstLine="288"/>
        <w:jc w:val="both"/>
        <w:rPr>
          <w:rFonts w:ascii="Arial" w:eastAsia="Times New Roman" w:hAnsi="Arial" w:cs="Arial"/>
          <w:color w:val="2F2F2F"/>
          <w:sz w:val="18"/>
          <w:szCs w:val="18"/>
          <w:lang w:eastAsia="es-MX"/>
        </w:rPr>
      </w:pPr>
      <w:r w:rsidRPr="00A35D48">
        <w:rPr>
          <w:rFonts w:ascii="Arial" w:eastAsia="Times New Roman" w:hAnsi="Arial" w:cs="Arial"/>
          <w:color w:val="2F2F2F"/>
          <w:sz w:val="18"/>
          <w:szCs w:val="18"/>
          <w:lang w:eastAsia="es-MX"/>
        </w:rPr>
        <w:t>La disponibilidad será calculada de conformidad con la siguiente fórmula:</w:t>
      </w:r>
    </w:p>
    <w:p w:rsidR="00A35D48" w:rsidRPr="00A35D48" w:rsidRDefault="00A35D48" w:rsidP="00A35D48">
      <w:pPr>
        <w:shd w:val="clear" w:color="auto" w:fill="FFFFFF"/>
        <w:spacing w:after="64" w:line="240" w:lineRule="auto"/>
        <w:ind w:firstLine="288"/>
        <w:jc w:val="both"/>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2724150" cy="161925"/>
            <wp:effectExtent l="0" t="0" r="0" b="9525"/>
            <wp:docPr id="3" name="Imagen 3" descr="https://www.dof.gob.mx/imagenes_diarios/2022/08/16/MAT/shcp_1_Cimg_7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of.gob.mx/imagenes_diarios/2022/08/16/MAT/shcp_1_Cimg_769.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24150" cy="161925"/>
                    </a:xfrm>
                    <a:prstGeom prst="rect">
                      <a:avLst/>
                    </a:prstGeom>
                    <a:noFill/>
                    <a:ln>
                      <a:noFill/>
                    </a:ln>
                  </pic:spPr>
                </pic:pic>
              </a:graphicData>
            </a:graphic>
          </wp:inline>
        </w:drawing>
      </w:r>
    </w:p>
    <w:p w:rsidR="00A35D48" w:rsidRPr="00A35D48" w:rsidRDefault="00A35D48" w:rsidP="00A35D48">
      <w:pPr>
        <w:shd w:val="clear" w:color="auto" w:fill="FFFFFF"/>
        <w:spacing w:after="64" w:line="240" w:lineRule="auto"/>
        <w:ind w:firstLine="288"/>
        <w:jc w:val="both"/>
        <w:rPr>
          <w:rFonts w:ascii="Arial" w:eastAsia="Times New Roman" w:hAnsi="Arial" w:cs="Arial"/>
          <w:color w:val="2F2F2F"/>
          <w:sz w:val="18"/>
          <w:szCs w:val="18"/>
          <w:lang w:eastAsia="es-MX"/>
        </w:rPr>
      </w:pPr>
      <w:r w:rsidRPr="00A35D48">
        <w:rPr>
          <w:rFonts w:ascii="Arial" w:eastAsia="Times New Roman" w:hAnsi="Arial" w:cs="Arial"/>
          <w:color w:val="2F2F2F"/>
          <w:sz w:val="18"/>
          <w:szCs w:val="18"/>
          <w:lang w:eastAsia="es-MX"/>
        </w:rPr>
        <w:t>La medición de la disponibilidad de los servicios se realizará en forma diaria recolectando la información generada por los servicios, acumulando esta información hasta el cierre del mes, en donde se llevarán a cabo los cálculos finales del comportamiento de la disponibilidad de los servicios durante ese período y los datos serán cotejados contra los reportes y quejas presentadas por los usuarios del servicio.</w:t>
      </w:r>
    </w:p>
    <w:p w:rsidR="00A35D48" w:rsidRPr="00A35D48" w:rsidRDefault="00A35D48" w:rsidP="00A35D48">
      <w:pPr>
        <w:shd w:val="clear" w:color="auto" w:fill="FFFFFF"/>
        <w:spacing w:after="64" w:line="240" w:lineRule="auto"/>
        <w:ind w:hanging="504"/>
        <w:jc w:val="both"/>
        <w:rPr>
          <w:rFonts w:ascii="Arial" w:eastAsia="Times New Roman" w:hAnsi="Arial" w:cs="Arial"/>
          <w:color w:val="2F2F2F"/>
          <w:sz w:val="18"/>
          <w:szCs w:val="18"/>
          <w:lang w:eastAsia="es-MX"/>
        </w:rPr>
      </w:pPr>
      <w:r w:rsidRPr="00A35D48">
        <w:rPr>
          <w:rFonts w:ascii="Arial" w:eastAsia="Times New Roman" w:hAnsi="Arial" w:cs="Arial"/>
          <w:b/>
          <w:bCs/>
          <w:color w:val="2F2F2F"/>
          <w:sz w:val="18"/>
          <w:szCs w:val="18"/>
          <w:lang w:eastAsia="es-MX"/>
        </w:rPr>
        <w:t>III. </w:t>
      </w:r>
      <w:r w:rsidRPr="00A35D48">
        <w:rPr>
          <w:rFonts w:ascii="Arial" w:eastAsia="Times New Roman" w:hAnsi="Arial" w:cs="Arial"/>
          <w:color w:val="2F2F2F"/>
          <w:sz w:val="20"/>
          <w:szCs w:val="20"/>
          <w:lang w:eastAsia="es-MX"/>
        </w:rPr>
        <w:t>    </w:t>
      </w:r>
      <w:r w:rsidRPr="00A35D48">
        <w:rPr>
          <w:rFonts w:ascii="Arial" w:eastAsia="Times New Roman" w:hAnsi="Arial" w:cs="Arial"/>
          <w:b/>
          <w:bCs/>
          <w:color w:val="2F2F2F"/>
          <w:sz w:val="18"/>
          <w:szCs w:val="18"/>
          <w:lang w:eastAsia="es-MX"/>
        </w:rPr>
        <w:t>Especificaciones para la descarga y consulta de la LCO y LRFC.</w:t>
      </w:r>
    </w:p>
    <w:p w:rsidR="00A35D48" w:rsidRPr="00A35D48" w:rsidRDefault="00A35D48" w:rsidP="00A35D48">
      <w:pPr>
        <w:shd w:val="clear" w:color="auto" w:fill="FFFFFF"/>
        <w:spacing w:after="64" w:line="240" w:lineRule="auto"/>
        <w:ind w:hanging="504"/>
        <w:jc w:val="both"/>
        <w:rPr>
          <w:rFonts w:ascii="Arial" w:eastAsia="Times New Roman" w:hAnsi="Arial" w:cs="Arial"/>
          <w:color w:val="2F2F2F"/>
          <w:sz w:val="18"/>
          <w:szCs w:val="18"/>
          <w:lang w:eastAsia="es-MX"/>
        </w:rPr>
      </w:pPr>
      <w:r w:rsidRPr="00A35D48">
        <w:rPr>
          <w:rFonts w:ascii="Arial" w:eastAsia="Times New Roman" w:hAnsi="Arial" w:cs="Arial"/>
          <w:b/>
          <w:bCs/>
          <w:color w:val="2F2F2F"/>
          <w:sz w:val="18"/>
          <w:szCs w:val="18"/>
          <w:lang w:eastAsia="es-MX"/>
        </w:rPr>
        <w:t>III.1 </w:t>
      </w:r>
      <w:r w:rsidRPr="00A35D48">
        <w:rPr>
          <w:rFonts w:ascii="Arial" w:eastAsia="Times New Roman" w:hAnsi="Arial" w:cs="Arial"/>
          <w:color w:val="2F2F2F"/>
          <w:sz w:val="20"/>
          <w:szCs w:val="20"/>
          <w:lang w:eastAsia="es-MX"/>
        </w:rPr>
        <w:t>  </w:t>
      </w:r>
      <w:r w:rsidRPr="00A35D48">
        <w:rPr>
          <w:rFonts w:ascii="Arial" w:eastAsia="Times New Roman" w:hAnsi="Arial" w:cs="Arial"/>
          <w:b/>
          <w:bCs/>
          <w:color w:val="2F2F2F"/>
          <w:sz w:val="18"/>
          <w:szCs w:val="18"/>
          <w:lang w:eastAsia="es-MX"/>
        </w:rPr>
        <w:t>Lista de Contribuyentes Obligados (LCO)</w:t>
      </w:r>
    </w:p>
    <w:p w:rsidR="00A35D48" w:rsidRPr="00A35D48" w:rsidRDefault="00A35D48" w:rsidP="00A35D48">
      <w:pPr>
        <w:shd w:val="clear" w:color="auto" w:fill="FFFFFF"/>
        <w:spacing w:after="64" w:line="240" w:lineRule="auto"/>
        <w:ind w:firstLine="288"/>
        <w:jc w:val="both"/>
        <w:rPr>
          <w:rFonts w:ascii="Arial" w:eastAsia="Times New Roman" w:hAnsi="Arial" w:cs="Arial"/>
          <w:color w:val="2F2F2F"/>
          <w:sz w:val="18"/>
          <w:szCs w:val="18"/>
          <w:lang w:eastAsia="es-MX"/>
        </w:rPr>
      </w:pPr>
      <w:r w:rsidRPr="00A35D48">
        <w:rPr>
          <w:rFonts w:ascii="Arial" w:eastAsia="Times New Roman" w:hAnsi="Arial" w:cs="Arial"/>
          <w:color w:val="2F2F2F"/>
          <w:sz w:val="18"/>
          <w:szCs w:val="18"/>
          <w:lang w:eastAsia="es-MX"/>
        </w:rPr>
        <w:t xml:space="preserve">Con la finalidad de que los proveedores de certificación de CFDI autorizados por el SAT realicen la validación contenida en la regla 2.7.2.9., fracción III de la Resolución Miscelánea Fiscal vigente, consistente en validar que el certificado de sello digital del contribuyente emisor, con el que se selló el </w:t>
      </w:r>
      <w:r w:rsidRPr="00A35D48">
        <w:rPr>
          <w:rFonts w:ascii="Arial" w:eastAsia="Times New Roman" w:hAnsi="Arial" w:cs="Arial"/>
          <w:color w:val="2F2F2F"/>
          <w:sz w:val="18"/>
          <w:szCs w:val="18"/>
          <w:lang w:eastAsia="es-MX"/>
        </w:rPr>
        <w:lastRenderedPageBreak/>
        <w:t>documento haya estado vigente en la fecha de su expedición y su estado haya sido Activo; en este apartado se da a conocer el procedimiento para la consulta y descarga de la LCO, a efecto de que se realice la validación del CSD del contribuyente emisor, así como en su caso, la validación de marcas adicionales que sean requeridas para la certificación del CFDI.</w:t>
      </w:r>
    </w:p>
    <w:p w:rsidR="00A35D48" w:rsidRPr="00A35D48" w:rsidRDefault="00A35D48" w:rsidP="00A35D48">
      <w:pPr>
        <w:shd w:val="clear" w:color="auto" w:fill="FFFFFF"/>
        <w:spacing w:after="101" w:line="240" w:lineRule="auto"/>
        <w:ind w:hanging="504"/>
        <w:jc w:val="both"/>
        <w:rPr>
          <w:rFonts w:ascii="Arial" w:eastAsia="Times New Roman" w:hAnsi="Arial" w:cs="Arial"/>
          <w:color w:val="2F2F2F"/>
          <w:sz w:val="18"/>
          <w:szCs w:val="18"/>
          <w:lang w:eastAsia="es-MX"/>
        </w:rPr>
      </w:pPr>
      <w:r w:rsidRPr="00A35D48">
        <w:rPr>
          <w:rFonts w:ascii="Arial" w:eastAsia="Times New Roman" w:hAnsi="Arial" w:cs="Arial"/>
          <w:b/>
          <w:bCs/>
          <w:color w:val="2F2F2F"/>
          <w:sz w:val="18"/>
          <w:szCs w:val="18"/>
          <w:lang w:eastAsia="es-MX"/>
        </w:rPr>
        <w:t>A.</w:t>
      </w:r>
      <w:r w:rsidRPr="00A35D48">
        <w:rPr>
          <w:rFonts w:ascii="Arial" w:eastAsia="Times New Roman" w:hAnsi="Arial" w:cs="Arial"/>
          <w:color w:val="2F2F2F"/>
          <w:sz w:val="20"/>
          <w:szCs w:val="20"/>
          <w:lang w:eastAsia="es-MX"/>
        </w:rPr>
        <w:t>     </w:t>
      </w:r>
      <w:r w:rsidRPr="00A35D48">
        <w:rPr>
          <w:rFonts w:ascii="Arial" w:eastAsia="Times New Roman" w:hAnsi="Arial" w:cs="Arial"/>
          <w:b/>
          <w:bCs/>
          <w:color w:val="2F2F2F"/>
          <w:sz w:val="18"/>
          <w:szCs w:val="18"/>
          <w:lang w:eastAsia="es-MX"/>
        </w:rPr>
        <w:t>Premisas.</w:t>
      </w:r>
    </w:p>
    <w:p w:rsidR="00A35D48" w:rsidRPr="00A35D48" w:rsidRDefault="00A35D48" w:rsidP="00A35D48">
      <w:pPr>
        <w:shd w:val="clear" w:color="auto" w:fill="FFFFFF"/>
        <w:spacing w:after="101" w:line="240" w:lineRule="auto"/>
        <w:ind w:hanging="360"/>
        <w:jc w:val="both"/>
        <w:rPr>
          <w:rFonts w:ascii="Arial" w:eastAsia="Times New Roman" w:hAnsi="Arial" w:cs="Arial"/>
          <w:color w:val="2F2F2F"/>
          <w:sz w:val="18"/>
          <w:szCs w:val="18"/>
          <w:lang w:eastAsia="es-MX"/>
        </w:rPr>
      </w:pPr>
      <w:r w:rsidRPr="00A35D48">
        <w:rPr>
          <w:rFonts w:ascii="Symbol" w:eastAsia="Times New Roman" w:hAnsi="Symbol" w:cs="Arial"/>
          <w:color w:val="2F2F2F"/>
          <w:sz w:val="20"/>
          <w:szCs w:val="20"/>
          <w:lang w:eastAsia="es-MX"/>
        </w:rPr>
        <w:t></w:t>
      </w: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La LCO (Lista de Contribuyentes Obligados), es una lista en formato XML, firmada en estándar PKCS#7 por el SAT y contiene la información de las claves de RFC que están asociados a uno o algunos certificados de sello digital conforme al régimen aplicable para la emisión de CFDI, y contiene el estado del o de los certificados, es decir, si están Revocados, Caducos o Activos.</w:t>
      </w:r>
    </w:p>
    <w:p w:rsidR="00A35D48" w:rsidRPr="00A35D48" w:rsidRDefault="00A35D48" w:rsidP="00A35D48">
      <w:pPr>
        <w:shd w:val="clear" w:color="auto" w:fill="FFFFFF"/>
        <w:spacing w:after="101" w:line="240" w:lineRule="auto"/>
        <w:ind w:hanging="360"/>
        <w:jc w:val="both"/>
        <w:rPr>
          <w:rFonts w:ascii="Arial" w:eastAsia="Times New Roman" w:hAnsi="Arial" w:cs="Arial"/>
          <w:color w:val="2F2F2F"/>
          <w:sz w:val="18"/>
          <w:szCs w:val="18"/>
          <w:lang w:eastAsia="es-MX"/>
        </w:rPr>
      </w:pPr>
      <w:r w:rsidRPr="00A35D48">
        <w:rPr>
          <w:rFonts w:ascii="Symbol" w:eastAsia="Times New Roman" w:hAnsi="Symbol" w:cs="Arial"/>
          <w:color w:val="2F2F2F"/>
          <w:sz w:val="20"/>
          <w:szCs w:val="20"/>
          <w:lang w:eastAsia="es-MX"/>
        </w:rPr>
        <w:t></w:t>
      </w: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 xml:space="preserve">Los certificados con estado de Revocado o Caduco permanecen en la lista durante los tres siguientes días naturales a aquel en el que el certificado cambió de estado de Activo </w:t>
      </w:r>
      <w:proofErr w:type="spellStart"/>
      <w:r w:rsidRPr="00A35D48">
        <w:rPr>
          <w:rFonts w:ascii="Arial" w:eastAsia="Times New Roman" w:hAnsi="Arial" w:cs="Arial"/>
          <w:color w:val="2F2F2F"/>
          <w:sz w:val="18"/>
          <w:szCs w:val="18"/>
          <w:lang w:eastAsia="es-MX"/>
        </w:rPr>
        <w:t>a</w:t>
      </w:r>
      <w:proofErr w:type="spellEnd"/>
      <w:r w:rsidRPr="00A35D48">
        <w:rPr>
          <w:rFonts w:ascii="Arial" w:eastAsia="Times New Roman" w:hAnsi="Arial" w:cs="Arial"/>
          <w:color w:val="2F2F2F"/>
          <w:sz w:val="18"/>
          <w:szCs w:val="18"/>
          <w:lang w:eastAsia="es-MX"/>
        </w:rPr>
        <w:t> Revocado o Caduco, al cuarto día natural, los datos del certificado se eliminan de la LCO.</w:t>
      </w:r>
    </w:p>
    <w:p w:rsidR="00A35D48" w:rsidRPr="00A35D48" w:rsidRDefault="00A35D48" w:rsidP="00A35D48">
      <w:pPr>
        <w:shd w:val="clear" w:color="auto" w:fill="FFFFFF"/>
        <w:spacing w:after="101" w:line="240" w:lineRule="auto"/>
        <w:ind w:hanging="360"/>
        <w:jc w:val="both"/>
        <w:rPr>
          <w:rFonts w:ascii="Arial" w:eastAsia="Times New Roman" w:hAnsi="Arial" w:cs="Arial"/>
          <w:color w:val="2F2F2F"/>
          <w:sz w:val="18"/>
          <w:szCs w:val="18"/>
          <w:lang w:eastAsia="es-MX"/>
        </w:rPr>
      </w:pPr>
      <w:r w:rsidRPr="00A35D48">
        <w:rPr>
          <w:rFonts w:ascii="Symbol" w:eastAsia="Times New Roman" w:hAnsi="Symbol" w:cs="Arial"/>
          <w:color w:val="2F2F2F"/>
          <w:sz w:val="20"/>
          <w:szCs w:val="20"/>
          <w:lang w:eastAsia="es-MX"/>
        </w:rPr>
        <w:t></w:t>
      </w: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Las claves de RFC contenidas en la LCO, también tienen marcas que identifican alguna obligación o requerimiento para la inclusión de cierta información en los CFDI.</w:t>
      </w:r>
    </w:p>
    <w:p w:rsidR="00A35D48" w:rsidRPr="00A35D48" w:rsidRDefault="00A35D48" w:rsidP="00A35D48">
      <w:pPr>
        <w:shd w:val="clear" w:color="auto" w:fill="FFFFFF"/>
        <w:spacing w:after="101" w:line="240" w:lineRule="auto"/>
        <w:ind w:hanging="360"/>
        <w:jc w:val="both"/>
        <w:rPr>
          <w:rFonts w:ascii="Arial" w:eastAsia="Times New Roman" w:hAnsi="Arial" w:cs="Arial"/>
          <w:color w:val="2F2F2F"/>
          <w:sz w:val="18"/>
          <w:szCs w:val="18"/>
          <w:lang w:eastAsia="es-MX"/>
        </w:rPr>
      </w:pPr>
      <w:r w:rsidRPr="00A35D48">
        <w:rPr>
          <w:rFonts w:ascii="Symbol" w:eastAsia="Times New Roman" w:hAnsi="Symbol" w:cs="Arial"/>
          <w:color w:val="2F2F2F"/>
          <w:sz w:val="20"/>
          <w:szCs w:val="20"/>
          <w:lang w:eastAsia="es-MX"/>
        </w:rPr>
        <w:t></w:t>
      </w: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La LCO se actualiza y publica todos los días.</w:t>
      </w:r>
    </w:p>
    <w:p w:rsidR="00A35D48" w:rsidRPr="00A35D48" w:rsidRDefault="00A35D48" w:rsidP="00A35D48">
      <w:pPr>
        <w:shd w:val="clear" w:color="auto" w:fill="FFFFFF"/>
        <w:spacing w:after="101" w:line="240" w:lineRule="auto"/>
        <w:ind w:hanging="360"/>
        <w:jc w:val="both"/>
        <w:rPr>
          <w:rFonts w:ascii="Arial" w:eastAsia="Times New Roman" w:hAnsi="Arial" w:cs="Arial"/>
          <w:color w:val="2F2F2F"/>
          <w:sz w:val="18"/>
          <w:szCs w:val="18"/>
          <w:lang w:eastAsia="es-MX"/>
        </w:rPr>
      </w:pPr>
      <w:r w:rsidRPr="00A35D48">
        <w:rPr>
          <w:rFonts w:ascii="Symbol" w:eastAsia="Times New Roman" w:hAnsi="Symbol" w:cs="Arial"/>
          <w:color w:val="2F2F2F"/>
          <w:sz w:val="20"/>
          <w:szCs w:val="20"/>
          <w:lang w:eastAsia="es-MX"/>
        </w:rPr>
        <w:t></w:t>
      </w: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Deben ser consultadas todos los días por el proveedor de certificación de CFDI.</w:t>
      </w:r>
    </w:p>
    <w:p w:rsidR="00A35D48" w:rsidRPr="00A35D48" w:rsidRDefault="00A35D48" w:rsidP="00A35D48">
      <w:pPr>
        <w:shd w:val="clear" w:color="auto" w:fill="FFFFFF"/>
        <w:spacing w:after="101" w:line="240" w:lineRule="auto"/>
        <w:ind w:hanging="360"/>
        <w:jc w:val="both"/>
        <w:rPr>
          <w:rFonts w:ascii="Arial" w:eastAsia="Times New Roman" w:hAnsi="Arial" w:cs="Arial"/>
          <w:color w:val="2F2F2F"/>
          <w:sz w:val="18"/>
          <w:szCs w:val="18"/>
          <w:lang w:eastAsia="es-MX"/>
        </w:rPr>
      </w:pPr>
      <w:r w:rsidRPr="00A35D48">
        <w:rPr>
          <w:rFonts w:ascii="Symbol" w:eastAsia="Times New Roman" w:hAnsi="Symbol" w:cs="Arial"/>
          <w:color w:val="2F2F2F"/>
          <w:sz w:val="20"/>
          <w:szCs w:val="20"/>
          <w:lang w:eastAsia="es-MX"/>
        </w:rPr>
        <w:t></w:t>
      </w: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Se debe consultar la LCO del día, o bien la lista inmediata anterior cuando no esté publicada la del día en curso.</w:t>
      </w:r>
    </w:p>
    <w:p w:rsidR="00A35D48" w:rsidRPr="00A35D48" w:rsidRDefault="00A35D48" w:rsidP="00A35D48">
      <w:pPr>
        <w:shd w:val="clear" w:color="auto" w:fill="FFFFFF"/>
        <w:spacing w:after="101" w:line="240" w:lineRule="auto"/>
        <w:ind w:hanging="360"/>
        <w:jc w:val="both"/>
        <w:rPr>
          <w:rFonts w:ascii="Arial" w:eastAsia="Times New Roman" w:hAnsi="Arial" w:cs="Arial"/>
          <w:color w:val="2F2F2F"/>
          <w:sz w:val="18"/>
          <w:szCs w:val="18"/>
          <w:lang w:eastAsia="es-MX"/>
        </w:rPr>
      </w:pPr>
      <w:r w:rsidRPr="00A35D48">
        <w:rPr>
          <w:rFonts w:ascii="Symbol" w:eastAsia="Times New Roman" w:hAnsi="Symbol" w:cs="Arial"/>
          <w:color w:val="2F2F2F"/>
          <w:sz w:val="20"/>
          <w:szCs w:val="20"/>
          <w:lang w:eastAsia="es-MX"/>
        </w:rPr>
        <w:t></w:t>
      </w: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El SAT publicará un archivo de control junto con los archivos de la LCO, en el cual se identifique el número de archivos que comprende la lista, así como el hash de cada uno de ellos para que el Proveedor autorizado de certificación realice su verificación.</w:t>
      </w:r>
    </w:p>
    <w:p w:rsidR="00A35D48" w:rsidRPr="00A35D48" w:rsidRDefault="00A35D48" w:rsidP="00A35D48">
      <w:pPr>
        <w:shd w:val="clear" w:color="auto" w:fill="FFFFFF"/>
        <w:spacing w:after="101" w:line="240" w:lineRule="auto"/>
        <w:ind w:hanging="360"/>
        <w:jc w:val="both"/>
        <w:rPr>
          <w:rFonts w:ascii="Arial" w:eastAsia="Times New Roman" w:hAnsi="Arial" w:cs="Arial"/>
          <w:color w:val="2F2F2F"/>
          <w:sz w:val="18"/>
          <w:szCs w:val="18"/>
          <w:lang w:eastAsia="es-MX"/>
        </w:rPr>
      </w:pPr>
      <w:r w:rsidRPr="00A35D48">
        <w:rPr>
          <w:rFonts w:ascii="Symbol" w:eastAsia="Times New Roman" w:hAnsi="Symbol" w:cs="Arial"/>
          <w:color w:val="2F2F2F"/>
          <w:sz w:val="20"/>
          <w:szCs w:val="20"/>
          <w:lang w:eastAsia="es-MX"/>
        </w:rPr>
        <w:t></w:t>
      </w: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La lista deberá ser puesta en operación por parte del proveedor de certificación dentro de las dos horas posteriores a la que se publique en el contenedor por parte del SAT.</w:t>
      </w:r>
    </w:p>
    <w:p w:rsidR="00A35D48" w:rsidRPr="00A35D48" w:rsidRDefault="00A35D48" w:rsidP="00A35D48">
      <w:pPr>
        <w:shd w:val="clear" w:color="auto" w:fill="FFFFFF"/>
        <w:spacing w:after="101" w:line="240" w:lineRule="auto"/>
        <w:ind w:hanging="504"/>
        <w:jc w:val="both"/>
        <w:rPr>
          <w:rFonts w:ascii="Arial" w:eastAsia="Times New Roman" w:hAnsi="Arial" w:cs="Arial"/>
          <w:color w:val="2F2F2F"/>
          <w:sz w:val="18"/>
          <w:szCs w:val="18"/>
          <w:lang w:eastAsia="es-MX"/>
        </w:rPr>
      </w:pPr>
      <w:r w:rsidRPr="00A35D48">
        <w:rPr>
          <w:rFonts w:ascii="Arial" w:eastAsia="Times New Roman" w:hAnsi="Arial" w:cs="Arial"/>
          <w:b/>
          <w:bCs/>
          <w:color w:val="2F2F2F"/>
          <w:sz w:val="18"/>
          <w:szCs w:val="18"/>
          <w:lang w:eastAsia="es-MX"/>
        </w:rPr>
        <w:t>B.</w:t>
      </w:r>
      <w:r w:rsidRPr="00A35D48">
        <w:rPr>
          <w:rFonts w:ascii="Arial" w:eastAsia="Times New Roman" w:hAnsi="Arial" w:cs="Arial"/>
          <w:color w:val="2F2F2F"/>
          <w:sz w:val="20"/>
          <w:szCs w:val="20"/>
          <w:lang w:eastAsia="es-MX"/>
        </w:rPr>
        <w:t>     </w:t>
      </w:r>
      <w:r w:rsidRPr="00A35D48">
        <w:rPr>
          <w:rFonts w:ascii="Arial" w:eastAsia="Times New Roman" w:hAnsi="Arial" w:cs="Arial"/>
          <w:b/>
          <w:bCs/>
          <w:color w:val="2F2F2F"/>
          <w:sz w:val="18"/>
          <w:szCs w:val="18"/>
          <w:lang w:eastAsia="es-MX"/>
        </w:rPr>
        <w:t>Procedimiento.</w:t>
      </w:r>
    </w:p>
    <w:p w:rsidR="00A35D48" w:rsidRPr="00A35D48" w:rsidRDefault="00A35D48" w:rsidP="00A35D48">
      <w:pPr>
        <w:shd w:val="clear" w:color="auto" w:fill="FFFFFF"/>
        <w:spacing w:after="101" w:line="240" w:lineRule="auto"/>
        <w:ind w:hanging="360"/>
        <w:jc w:val="both"/>
        <w:rPr>
          <w:rFonts w:ascii="Arial" w:eastAsia="Times New Roman" w:hAnsi="Arial" w:cs="Arial"/>
          <w:color w:val="2F2F2F"/>
          <w:sz w:val="18"/>
          <w:szCs w:val="18"/>
          <w:lang w:eastAsia="es-MX"/>
        </w:rPr>
      </w:pPr>
      <w:r w:rsidRPr="00A35D48">
        <w:rPr>
          <w:rFonts w:ascii="Arial" w:eastAsia="Times New Roman" w:hAnsi="Arial" w:cs="Arial"/>
          <w:color w:val="2F2F2F"/>
          <w:sz w:val="18"/>
          <w:szCs w:val="18"/>
          <w:lang w:eastAsia="es-MX"/>
        </w:rPr>
        <w:t>1.</w:t>
      </w: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 xml:space="preserve">Los proveedores de certificación de CFDI, accederán a la LCO autenticándose con su </w:t>
      </w:r>
      <w:proofErr w:type="spellStart"/>
      <w:r w:rsidRPr="00A35D48">
        <w:rPr>
          <w:rFonts w:ascii="Arial" w:eastAsia="Times New Roman" w:hAnsi="Arial" w:cs="Arial"/>
          <w:color w:val="2F2F2F"/>
          <w:sz w:val="18"/>
          <w:szCs w:val="18"/>
          <w:lang w:eastAsia="es-MX"/>
        </w:rPr>
        <w:t>e.firma</w:t>
      </w:r>
      <w:proofErr w:type="spellEnd"/>
      <w:r w:rsidRPr="00A35D48">
        <w:rPr>
          <w:rFonts w:ascii="Arial" w:eastAsia="Times New Roman" w:hAnsi="Arial" w:cs="Arial"/>
          <w:color w:val="2F2F2F"/>
          <w:sz w:val="18"/>
          <w:szCs w:val="18"/>
          <w:lang w:eastAsia="es-MX"/>
        </w:rPr>
        <w:t>, a</w:t>
      </w:r>
    </w:p>
    <w:p w:rsidR="00A35D48" w:rsidRPr="00A35D48" w:rsidRDefault="00A35D48" w:rsidP="00A35D48">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A35D48">
        <w:rPr>
          <w:rFonts w:ascii="Arial" w:eastAsia="Times New Roman" w:hAnsi="Arial" w:cs="Arial"/>
          <w:color w:val="2F2F2F"/>
          <w:sz w:val="18"/>
          <w:szCs w:val="18"/>
          <w:lang w:eastAsia="es-MX"/>
        </w:rPr>
        <w:t>través</w:t>
      </w:r>
      <w:proofErr w:type="gramEnd"/>
      <w:r w:rsidRPr="00A35D48">
        <w:rPr>
          <w:rFonts w:ascii="Arial" w:eastAsia="Times New Roman" w:hAnsi="Arial" w:cs="Arial"/>
          <w:color w:val="2F2F2F"/>
          <w:sz w:val="18"/>
          <w:szCs w:val="18"/>
          <w:lang w:eastAsia="es-MX"/>
        </w:rPr>
        <w:t xml:space="preserve"> de un servicio WEB que el SAT pondrá a su disposición de acuerdo a la especificación técnica que el SAT les proporcione para tales efectos.</w:t>
      </w:r>
    </w:p>
    <w:p w:rsidR="00A35D48" w:rsidRPr="00A35D48" w:rsidRDefault="00A35D48" w:rsidP="00A35D48">
      <w:pPr>
        <w:shd w:val="clear" w:color="auto" w:fill="FFFFFF"/>
        <w:spacing w:after="101" w:line="240" w:lineRule="auto"/>
        <w:ind w:hanging="360"/>
        <w:jc w:val="both"/>
        <w:rPr>
          <w:rFonts w:ascii="Arial" w:eastAsia="Times New Roman" w:hAnsi="Arial" w:cs="Arial"/>
          <w:color w:val="2F2F2F"/>
          <w:sz w:val="18"/>
          <w:szCs w:val="18"/>
          <w:lang w:eastAsia="es-MX"/>
        </w:rPr>
      </w:pPr>
      <w:r w:rsidRPr="00A35D48">
        <w:rPr>
          <w:rFonts w:ascii="Arial" w:eastAsia="Times New Roman" w:hAnsi="Arial" w:cs="Arial"/>
          <w:color w:val="2F2F2F"/>
          <w:sz w:val="18"/>
          <w:szCs w:val="18"/>
          <w:lang w:eastAsia="es-MX"/>
        </w:rPr>
        <w:t>2.</w:t>
      </w: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Descargar el archivo con la LCO del día, o bien la lista inmediata anterior cuando la del día en curso no esté publicada.</w:t>
      </w:r>
    </w:p>
    <w:p w:rsidR="00A35D48" w:rsidRPr="00A35D48" w:rsidRDefault="00A35D48" w:rsidP="00A35D48">
      <w:pPr>
        <w:shd w:val="clear" w:color="auto" w:fill="FFFFFF"/>
        <w:spacing w:after="101" w:line="240" w:lineRule="auto"/>
        <w:ind w:hanging="360"/>
        <w:jc w:val="both"/>
        <w:rPr>
          <w:rFonts w:ascii="Arial" w:eastAsia="Times New Roman" w:hAnsi="Arial" w:cs="Arial"/>
          <w:color w:val="2F2F2F"/>
          <w:sz w:val="18"/>
          <w:szCs w:val="18"/>
          <w:lang w:eastAsia="es-MX"/>
        </w:rPr>
      </w:pPr>
      <w:r w:rsidRPr="00A35D48">
        <w:rPr>
          <w:rFonts w:ascii="Arial" w:eastAsia="Times New Roman" w:hAnsi="Arial" w:cs="Arial"/>
          <w:color w:val="2F2F2F"/>
          <w:sz w:val="18"/>
          <w:szCs w:val="18"/>
          <w:lang w:eastAsia="es-MX"/>
        </w:rPr>
        <w:t>3.</w:t>
      </w:r>
      <w:r w:rsidRPr="00A35D48">
        <w:rPr>
          <w:rFonts w:ascii="Arial" w:eastAsia="Times New Roman" w:hAnsi="Arial" w:cs="Arial"/>
          <w:color w:val="2F2F2F"/>
          <w:sz w:val="20"/>
          <w:szCs w:val="20"/>
          <w:lang w:eastAsia="es-MX"/>
        </w:rPr>
        <w:t>   </w:t>
      </w:r>
      <w:proofErr w:type="spellStart"/>
      <w:r w:rsidRPr="00A35D48">
        <w:rPr>
          <w:rFonts w:ascii="Arial" w:eastAsia="Times New Roman" w:hAnsi="Arial" w:cs="Arial"/>
          <w:color w:val="2F2F2F"/>
          <w:sz w:val="18"/>
          <w:szCs w:val="18"/>
          <w:lang w:eastAsia="es-MX"/>
        </w:rPr>
        <w:t>Desencriptar</w:t>
      </w:r>
      <w:proofErr w:type="spellEnd"/>
      <w:r w:rsidRPr="00A35D48">
        <w:rPr>
          <w:rFonts w:ascii="Arial" w:eastAsia="Times New Roman" w:hAnsi="Arial" w:cs="Arial"/>
          <w:color w:val="2F2F2F"/>
          <w:sz w:val="18"/>
          <w:szCs w:val="18"/>
          <w:lang w:eastAsia="es-MX"/>
        </w:rPr>
        <w:t xml:space="preserve"> el archivo con el certificado de sello digital que le fue otorgado por el SAT.</w:t>
      </w:r>
    </w:p>
    <w:p w:rsidR="00A35D48" w:rsidRPr="00A35D48" w:rsidRDefault="00A35D48" w:rsidP="00A35D48">
      <w:pPr>
        <w:shd w:val="clear" w:color="auto" w:fill="FFFFFF"/>
        <w:spacing w:after="101" w:line="240" w:lineRule="auto"/>
        <w:ind w:hanging="360"/>
        <w:jc w:val="both"/>
        <w:rPr>
          <w:rFonts w:ascii="Arial" w:eastAsia="Times New Roman" w:hAnsi="Arial" w:cs="Arial"/>
          <w:color w:val="2F2F2F"/>
          <w:sz w:val="18"/>
          <w:szCs w:val="18"/>
          <w:lang w:eastAsia="es-MX"/>
        </w:rPr>
      </w:pPr>
      <w:r w:rsidRPr="00A35D48">
        <w:rPr>
          <w:rFonts w:ascii="Arial" w:eastAsia="Times New Roman" w:hAnsi="Arial" w:cs="Arial"/>
          <w:color w:val="2F2F2F"/>
          <w:sz w:val="18"/>
          <w:szCs w:val="18"/>
          <w:lang w:eastAsia="es-MX"/>
        </w:rPr>
        <w:t>4.</w:t>
      </w: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Actualizar los sistemas de validación con el insumo de la LCO.</w:t>
      </w:r>
    </w:p>
    <w:p w:rsidR="00A35D48" w:rsidRPr="00A35D48" w:rsidRDefault="00A35D48" w:rsidP="00A35D48">
      <w:pPr>
        <w:shd w:val="clear" w:color="auto" w:fill="FFFFFF"/>
        <w:spacing w:after="101" w:line="240" w:lineRule="auto"/>
        <w:ind w:hanging="360"/>
        <w:jc w:val="both"/>
        <w:rPr>
          <w:rFonts w:ascii="Arial" w:eastAsia="Times New Roman" w:hAnsi="Arial" w:cs="Arial"/>
          <w:color w:val="2F2F2F"/>
          <w:sz w:val="18"/>
          <w:szCs w:val="18"/>
          <w:lang w:eastAsia="es-MX"/>
        </w:rPr>
      </w:pPr>
      <w:r w:rsidRPr="00A35D48">
        <w:rPr>
          <w:rFonts w:ascii="Arial" w:eastAsia="Times New Roman" w:hAnsi="Arial" w:cs="Arial"/>
          <w:color w:val="2F2F2F"/>
          <w:sz w:val="18"/>
          <w:szCs w:val="18"/>
          <w:lang w:eastAsia="es-MX"/>
        </w:rPr>
        <w:t>5.</w:t>
      </w: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Realizar las validaciones referentes al estatus del CSD y lo referente a las marcas de obligaciones vinculadas a las claves de RFC.</w:t>
      </w:r>
    </w:p>
    <w:p w:rsidR="00A35D48" w:rsidRPr="00A35D48" w:rsidRDefault="00A35D48" w:rsidP="00A35D48">
      <w:pPr>
        <w:shd w:val="clear" w:color="auto" w:fill="FFFFFF"/>
        <w:spacing w:after="101" w:line="240" w:lineRule="auto"/>
        <w:ind w:hanging="360"/>
        <w:jc w:val="both"/>
        <w:rPr>
          <w:rFonts w:ascii="Arial" w:eastAsia="Times New Roman" w:hAnsi="Arial" w:cs="Arial"/>
          <w:color w:val="2F2F2F"/>
          <w:sz w:val="18"/>
          <w:szCs w:val="18"/>
          <w:lang w:eastAsia="es-MX"/>
        </w:rPr>
      </w:pPr>
      <w:r w:rsidRPr="00A35D48">
        <w:rPr>
          <w:rFonts w:ascii="Arial" w:eastAsia="Times New Roman" w:hAnsi="Arial" w:cs="Arial"/>
          <w:color w:val="2F2F2F"/>
          <w:sz w:val="18"/>
          <w:szCs w:val="18"/>
          <w:lang w:eastAsia="es-MX"/>
        </w:rPr>
        <w:t>6.</w:t>
      </w: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Resguardar las listas de las descargas realizadas durante el plazo señalado en la especificación técnica que el SAT les proporcione.</w:t>
      </w:r>
    </w:p>
    <w:p w:rsidR="00A35D48" w:rsidRPr="00A35D48" w:rsidRDefault="00A35D48" w:rsidP="00A35D48">
      <w:pPr>
        <w:shd w:val="clear" w:color="auto" w:fill="FFFFFF"/>
        <w:spacing w:after="101" w:line="240" w:lineRule="auto"/>
        <w:ind w:hanging="504"/>
        <w:jc w:val="both"/>
        <w:rPr>
          <w:rFonts w:ascii="Arial" w:eastAsia="Times New Roman" w:hAnsi="Arial" w:cs="Arial"/>
          <w:color w:val="2F2F2F"/>
          <w:sz w:val="18"/>
          <w:szCs w:val="18"/>
          <w:lang w:eastAsia="es-MX"/>
        </w:rPr>
      </w:pP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 xml:space="preserve">Cabe señalar que el cliente para </w:t>
      </w:r>
      <w:proofErr w:type="spellStart"/>
      <w:r w:rsidRPr="00A35D48">
        <w:rPr>
          <w:rFonts w:ascii="Arial" w:eastAsia="Times New Roman" w:hAnsi="Arial" w:cs="Arial"/>
          <w:color w:val="2F2F2F"/>
          <w:sz w:val="18"/>
          <w:szCs w:val="18"/>
          <w:lang w:eastAsia="es-MX"/>
        </w:rPr>
        <w:t>Azure</w:t>
      </w:r>
      <w:proofErr w:type="spellEnd"/>
      <w:r w:rsidRPr="00A35D48">
        <w:rPr>
          <w:rFonts w:ascii="Arial" w:eastAsia="Times New Roman" w:hAnsi="Arial" w:cs="Arial"/>
          <w:color w:val="2F2F2F"/>
          <w:sz w:val="18"/>
          <w:szCs w:val="18"/>
          <w:lang w:eastAsia="es-MX"/>
        </w:rPr>
        <w:t xml:space="preserve"> Blob Storage, se notifica vía correo electrónico por única ocasión a los proveedores de certificación de CFDI, cuando obtienen la autorización a efecto de que configuren sus servicios.</w:t>
      </w:r>
    </w:p>
    <w:p w:rsidR="00A35D48" w:rsidRPr="00A35D48" w:rsidRDefault="00A35D48" w:rsidP="00A35D48">
      <w:pPr>
        <w:shd w:val="clear" w:color="auto" w:fill="FFFFFF"/>
        <w:spacing w:after="101" w:line="240" w:lineRule="auto"/>
        <w:ind w:hanging="504"/>
        <w:jc w:val="both"/>
        <w:rPr>
          <w:rFonts w:ascii="Arial" w:eastAsia="Times New Roman" w:hAnsi="Arial" w:cs="Arial"/>
          <w:color w:val="2F2F2F"/>
          <w:sz w:val="18"/>
          <w:szCs w:val="18"/>
          <w:lang w:eastAsia="es-MX"/>
        </w:rPr>
      </w:pPr>
      <w:r w:rsidRPr="00A35D48">
        <w:rPr>
          <w:rFonts w:ascii="Arial" w:eastAsia="Times New Roman" w:hAnsi="Arial" w:cs="Arial"/>
          <w:b/>
          <w:bCs/>
          <w:color w:val="2F2F2F"/>
          <w:sz w:val="18"/>
          <w:szCs w:val="18"/>
          <w:lang w:eastAsia="es-MX"/>
        </w:rPr>
        <w:t>C.</w:t>
      </w:r>
      <w:r w:rsidRPr="00A35D48">
        <w:rPr>
          <w:rFonts w:ascii="Arial" w:eastAsia="Times New Roman" w:hAnsi="Arial" w:cs="Arial"/>
          <w:color w:val="2F2F2F"/>
          <w:sz w:val="20"/>
          <w:szCs w:val="20"/>
          <w:lang w:eastAsia="es-MX"/>
        </w:rPr>
        <w:t>     </w:t>
      </w:r>
      <w:r w:rsidRPr="00A35D48">
        <w:rPr>
          <w:rFonts w:ascii="Arial" w:eastAsia="Times New Roman" w:hAnsi="Arial" w:cs="Arial"/>
          <w:b/>
          <w:bCs/>
          <w:color w:val="2F2F2F"/>
          <w:sz w:val="18"/>
          <w:szCs w:val="18"/>
          <w:lang w:eastAsia="es-MX"/>
        </w:rPr>
        <w:t>Integración de la LCO y aplicación de validaciones.</w:t>
      </w:r>
    </w:p>
    <w:p w:rsidR="00A35D48" w:rsidRPr="00A35D48" w:rsidRDefault="00A35D48" w:rsidP="00A35D48">
      <w:pPr>
        <w:shd w:val="clear" w:color="auto" w:fill="FFFFFF"/>
        <w:spacing w:after="101" w:line="240" w:lineRule="auto"/>
        <w:ind w:hanging="504"/>
        <w:jc w:val="both"/>
        <w:rPr>
          <w:rFonts w:ascii="Arial" w:eastAsia="Times New Roman" w:hAnsi="Arial" w:cs="Arial"/>
          <w:color w:val="2F2F2F"/>
          <w:sz w:val="18"/>
          <w:szCs w:val="18"/>
          <w:lang w:eastAsia="es-MX"/>
        </w:rPr>
      </w:pP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La LCO se integra de 6 datos o campos:</w:t>
      </w:r>
    </w:p>
    <w:p w:rsidR="00A35D48" w:rsidRPr="00A35D48" w:rsidRDefault="00A35D48" w:rsidP="00A35D48">
      <w:pPr>
        <w:shd w:val="clear" w:color="auto" w:fill="FFFFFF"/>
        <w:spacing w:after="101" w:line="240" w:lineRule="auto"/>
        <w:ind w:hanging="360"/>
        <w:jc w:val="both"/>
        <w:rPr>
          <w:rFonts w:ascii="Arial" w:eastAsia="Times New Roman" w:hAnsi="Arial" w:cs="Arial"/>
          <w:color w:val="2F2F2F"/>
          <w:sz w:val="18"/>
          <w:szCs w:val="18"/>
          <w:lang w:eastAsia="es-MX"/>
        </w:rPr>
      </w:pPr>
      <w:r w:rsidRPr="00A35D48">
        <w:rPr>
          <w:rFonts w:ascii="Arial" w:eastAsia="Times New Roman" w:hAnsi="Arial" w:cs="Arial"/>
          <w:color w:val="2F2F2F"/>
          <w:sz w:val="18"/>
          <w:szCs w:val="18"/>
          <w:lang w:eastAsia="es-MX"/>
        </w:rPr>
        <w:t>1.</w:t>
      </w: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 xml:space="preserve">RFC del emisor.- En este campo se ubica la clave de RFC del contribuyente y se expresa con una cadena alfanumérica de 12 o 13 posiciones, este dato se utiliza para realizar la validación del requisito legal contenido en la fracción II del artículo 29-A del Código Fiscal de la Federación consistente en que el comprobante fiscal digital por Internet y el comprobante fiscal digital por Internet que ampara retenciones e información de pagos, según corresponda, debe contener el sello digital del contribuyente que lo expide, las validaciones al atributo "Certificado", del estándar tecnológico del comprobante fiscal contenido en el Anexo 20, así como las validaciones contenidas en la regla 2.7.2.9. </w:t>
      </w:r>
      <w:proofErr w:type="gramStart"/>
      <w:r w:rsidRPr="00A35D48">
        <w:rPr>
          <w:rFonts w:ascii="Arial" w:eastAsia="Times New Roman" w:hAnsi="Arial" w:cs="Arial"/>
          <w:color w:val="2F2F2F"/>
          <w:sz w:val="18"/>
          <w:szCs w:val="18"/>
          <w:lang w:eastAsia="es-MX"/>
        </w:rPr>
        <w:t>de</w:t>
      </w:r>
      <w:proofErr w:type="gramEnd"/>
      <w:r w:rsidRPr="00A35D48">
        <w:rPr>
          <w:rFonts w:ascii="Arial" w:eastAsia="Times New Roman" w:hAnsi="Arial" w:cs="Arial"/>
          <w:color w:val="2F2F2F"/>
          <w:sz w:val="18"/>
          <w:szCs w:val="18"/>
          <w:lang w:eastAsia="es-MX"/>
        </w:rPr>
        <w:t xml:space="preserve"> la Resolución Miscelánea Fiscal vigente.</w:t>
      </w:r>
    </w:p>
    <w:p w:rsidR="00A35D48" w:rsidRPr="00A35D48" w:rsidRDefault="00A35D48" w:rsidP="00A35D48">
      <w:pPr>
        <w:shd w:val="clear" w:color="auto" w:fill="FFFFFF"/>
        <w:spacing w:after="101" w:line="240" w:lineRule="auto"/>
        <w:ind w:hanging="360"/>
        <w:jc w:val="both"/>
        <w:rPr>
          <w:rFonts w:ascii="Arial" w:eastAsia="Times New Roman" w:hAnsi="Arial" w:cs="Arial"/>
          <w:color w:val="2F2F2F"/>
          <w:sz w:val="18"/>
          <w:szCs w:val="18"/>
          <w:lang w:eastAsia="es-MX"/>
        </w:rPr>
      </w:pPr>
      <w:r w:rsidRPr="00A35D48">
        <w:rPr>
          <w:rFonts w:ascii="Arial" w:eastAsia="Times New Roman" w:hAnsi="Arial" w:cs="Arial"/>
          <w:color w:val="2F2F2F"/>
          <w:sz w:val="18"/>
          <w:szCs w:val="18"/>
          <w:lang w:eastAsia="es-MX"/>
        </w:rPr>
        <w:t>2.</w:t>
      </w: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Estado del certificado (clave).- En este campo se indica el estado del certificado de sello digital del contribuyente emisor del CFDI (Activo, Revocado o Caduco), indicando según el caso, alguno de los siguientes valores para identificar el estatus del certificado en cuestión.</w:t>
      </w:r>
    </w:p>
    <w:p w:rsidR="00A35D48" w:rsidRPr="00A35D48" w:rsidRDefault="00A35D48" w:rsidP="00A35D48">
      <w:pPr>
        <w:shd w:val="clear" w:color="auto" w:fill="FFFFFF"/>
        <w:spacing w:after="101" w:line="240" w:lineRule="auto"/>
        <w:ind w:hanging="432"/>
        <w:jc w:val="both"/>
        <w:rPr>
          <w:rFonts w:ascii="Arial" w:eastAsia="Times New Roman" w:hAnsi="Arial" w:cs="Arial"/>
          <w:color w:val="2F2F2F"/>
          <w:sz w:val="18"/>
          <w:szCs w:val="18"/>
          <w:lang w:eastAsia="es-MX"/>
        </w:rPr>
      </w:pPr>
      <w:r w:rsidRPr="00A35D48">
        <w:rPr>
          <w:rFonts w:ascii="Arial" w:eastAsia="Times New Roman" w:hAnsi="Arial" w:cs="Arial"/>
          <w:color w:val="2F2F2F"/>
          <w:sz w:val="20"/>
          <w:szCs w:val="20"/>
          <w:lang w:eastAsia="es-MX"/>
        </w:rPr>
        <w:lastRenderedPageBreak/>
        <w:t>      </w:t>
      </w:r>
      <w:r w:rsidRPr="00A35D48">
        <w:rPr>
          <w:rFonts w:ascii="Arial" w:eastAsia="Times New Roman" w:hAnsi="Arial" w:cs="Arial"/>
          <w:color w:val="2F2F2F"/>
          <w:sz w:val="18"/>
          <w:szCs w:val="18"/>
          <w:lang w:eastAsia="es-MX"/>
        </w:rPr>
        <w:t>Valor A = Activo</w:t>
      </w:r>
    </w:p>
    <w:p w:rsidR="00A35D48" w:rsidRPr="00A35D48" w:rsidRDefault="00A35D48" w:rsidP="00A35D48">
      <w:pPr>
        <w:shd w:val="clear" w:color="auto" w:fill="FFFFFF"/>
        <w:spacing w:after="101" w:line="240" w:lineRule="auto"/>
        <w:ind w:hanging="432"/>
        <w:jc w:val="both"/>
        <w:rPr>
          <w:rFonts w:ascii="Arial" w:eastAsia="Times New Roman" w:hAnsi="Arial" w:cs="Arial"/>
          <w:color w:val="2F2F2F"/>
          <w:sz w:val="18"/>
          <w:szCs w:val="18"/>
          <w:lang w:eastAsia="es-MX"/>
        </w:rPr>
      </w:pP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Valor R = Revocado</w:t>
      </w:r>
    </w:p>
    <w:p w:rsidR="00A35D48" w:rsidRPr="00A35D48" w:rsidRDefault="00A35D48" w:rsidP="00A35D48">
      <w:pPr>
        <w:shd w:val="clear" w:color="auto" w:fill="FFFFFF"/>
        <w:spacing w:after="101" w:line="240" w:lineRule="auto"/>
        <w:ind w:hanging="432"/>
        <w:jc w:val="both"/>
        <w:rPr>
          <w:rFonts w:ascii="Arial" w:eastAsia="Times New Roman" w:hAnsi="Arial" w:cs="Arial"/>
          <w:color w:val="2F2F2F"/>
          <w:sz w:val="18"/>
          <w:szCs w:val="18"/>
          <w:lang w:eastAsia="es-MX"/>
        </w:rPr>
      </w:pP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Valor C = Caduco</w:t>
      </w:r>
    </w:p>
    <w:p w:rsidR="00A35D48" w:rsidRPr="00A35D48" w:rsidRDefault="00A35D48" w:rsidP="00A35D48">
      <w:pPr>
        <w:shd w:val="clear" w:color="auto" w:fill="FFFFFF"/>
        <w:spacing w:after="74" w:line="240" w:lineRule="auto"/>
        <w:ind w:hanging="360"/>
        <w:jc w:val="both"/>
        <w:rPr>
          <w:rFonts w:ascii="Arial" w:eastAsia="Times New Roman" w:hAnsi="Arial" w:cs="Arial"/>
          <w:color w:val="2F2F2F"/>
          <w:sz w:val="18"/>
          <w:szCs w:val="18"/>
          <w:lang w:eastAsia="es-MX"/>
        </w:rPr>
      </w:pP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Este dato se utiliza para realizar las validaciones al atributo "Certificado", del estándar tecnológico del comprobante fiscal contenido en el Anexo 20, consistente en que "El certificado debe estar vigente a la fecha y hora de expedición del comprobante", si el número de certificado de sello digital, no está contenido en la LCO asociado a una clave de RFC, el CFDI no se deberá certificar.</w:t>
      </w:r>
    </w:p>
    <w:p w:rsidR="00A35D48" w:rsidRPr="00A35D48" w:rsidRDefault="00A35D48" w:rsidP="00A35D48">
      <w:pPr>
        <w:shd w:val="clear" w:color="auto" w:fill="FFFFFF"/>
        <w:spacing w:after="74" w:line="240" w:lineRule="auto"/>
        <w:ind w:hanging="360"/>
        <w:jc w:val="both"/>
        <w:rPr>
          <w:rFonts w:ascii="Arial" w:eastAsia="Times New Roman" w:hAnsi="Arial" w:cs="Arial"/>
          <w:color w:val="2F2F2F"/>
          <w:sz w:val="18"/>
          <w:szCs w:val="18"/>
          <w:lang w:eastAsia="es-MX"/>
        </w:rPr>
      </w:pPr>
      <w:r w:rsidRPr="00A35D48">
        <w:rPr>
          <w:rFonts w:ascii="Arial" w:eastAsia="Times New Roman" w:hAnsi="Arial" w:cs="Arial"/>
          <w:color w:val="2F2F2F"/>
          <w:sz w:val="18"/>
          <w:szCs w:val="18"/>
          <w:lang w:eastAsia="es-MX"/>
        </w:rPr>
        <w:t>3.</w:t>
      </w: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Número de serie del certificado de sello digital.- En este campo se establece el número de certificado de sello digital del contribuyente emisor del CFDI, que se integra de 20 caracteres numéricos.</w:t>
      </w:r>
    </w:p>
    <w:p w:rsidR="00A35D48" w:rsidRPr="00A35D48" w:rsidRDefault="00A35D48" w:rsidP="00A35D48">
      <w:pPr>
        <w:shd w:val="clear" w:color="auto" w:fill="FFFFFF"/>
        <w:spacing w:after="74" w:line="240" w:lineRule="auto"/>
        <w:ind w:hanging="360"/>
        <w:jc w:val="both"/>
        <w:rPr>
          <w:rFonts w:ascii="Arial" w:eastAsia="Times New Roman" w:hAnsi="Arial" w:cs="Arial"/>
          <w:color w:val="2F2F2F"/>
          <w:sz w:val="18"/>
          <w:szCs w:val="18"/>
          <w:lang w:eastAsia="es-MX"/>
        </w:rPr>
      </w:pP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Este dato se utiliza para realizar las validaciones al atributo "Certificado", del estándar tecnológico del comprobante fiscal contenido en el Anexo 20.</w:t>
      </w:r>
    </w:p>
    <w:p w:rsidR="00A35D48" w:rsidRPr="00A35D48" w:rsidRDefault="00A35D48" w:rsidP="00A35D48">
      <w:pPr>
        <w:shd w:val="clear" w:color="auto" w:fill="FFFFFF"/>
        <w:spacing w:after="74" w:line="240" w:lineRule="auto"/>
        <w:ind w:hanging="360"/>
        <w:jc w:val="both"/>
        <w:rPr>
          <w:rFonts w:ascii="Arial" w:eastAsia="Times New Roman" w:hAnsi="Arial" w:cs="Arial"/>
          <w:color w:val="2F2F2F"/>
          <w:sz w:val="18"/>
          <w:szCs w:val="18"/>
          <w:lang w:eastAsia="es-MX"/>
        </w:rPr>
      </w:pPr>
      <w:r w:rsidRPr="00A35D48">
        <w:rPr>
          <w:rFonts w:ascii="Arial" w:eastAsia="Times New Roman" w:hAnsi="Arial" w:cs="Arial"/>
          <w:color w:val="2F2F2F"/>
          <w:sz w:val="18"/>
          <w:szCs w:val="18"/>
          <w:lang w:eastAsia="es-MX"/>
        </w:rPr>
        <w:t>4.</w:t>
      </w: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Fecha inicial de la vigencia del certificado de sello digital.- En este campo se indica la fecha inicial de la vigencia del certificado de sello digital, con el siguiente formato:</w:t>
      </w:r>
    </w:p>
    <w:p w:rsidR="00A35D48" w:rsidRPr="00A35D48" w:rsidRDefault="00A35D48" w:rsidP="00A35D48">
      <w:pPr>
        <w:shd w:val="clear" w:color="auto" w:fill="FFFFFF"/>
        <w:spacing w:after="74" w:line="240" w:lineRule="auto"/>
        <w:ind w:hanging="432"/>
        <w:jc w:val="both"/>
        <w:rPr>
          <w:rFonts w:ascii="Arial" w:eastAsia="Times New Roman" w:hAnsi="Arial" w:cs="Arial"/>
          <w:color w:val="2F2F2F"/>
          <w:sz w:val="18"/>
          <w:szCs w:val="18"/>
          <w:lang w:eastAsia="es-MX"/>
        </w:rPr>
      </w:pPr>
      <w:r w:rsidRPr="00A35D48">
        <w:rPr>
          <w:rFonts w:ascii="Symbol" w:eastAsia="Times New Roman" w:hAnsi="Symbol" w:cs="Arial"/>
          <w:color w:val="2F2F2F"/>
          <w:sz w:val="20"/>
          <w:szCs w:val="20"/>
          <w:lang w:eastAsia="es-MX"/>
        </w:rPr>
        <w:t></w:t>
      </w: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AAAA-MM-DDTHH</w:t>
      </w:r>
      <w:proofErr w:type="gramStart"/>
      <w:r w:rsidRPr="00A35D48">
        <w:rPr>
          <w:rFonts w:ascii="Arial" w:eastAsia="Times New Roman" w:hAnsi="Arial" w:cs="Arial"/>
          <w:color w:val="2F2F2F"/>
          <w:sz w:val="18"/>
          <w:szCs w:val="18"/>
          <w:lang w:eastAsia="es-MX"/>
        </w:rPr>
        <w:t>:MM:SS</w:t>
      </w:r>
      <w:proofErr w:type="gramEnd"/>
    </w:p>
    <w:p w:rsidR="00A35D48" w:rsidRPr="00A35D48" w:rsidRDefault="00A35D48" w:rsidP="00A35D48">
      <w:pPr>
        <w:shd w:val="clear" w:color="auto" w:fill="FFFFFF"/>
        <w:spacing w:after="74" w:line="240" w:lineRule="auto"/>
        <w:ind w:hanging="360"/>
        <w:jc w:val="both"/>
        <w:rPr>
          <w:rFonts w:ascii="Arial" w:eastAsia="Times New Roman" w:hAnsi="Arial" w:cs="Arial"/>
          <w:color w:val="2F2F2F"/>
          <w:sz w:val="18"/>
          <w:szCs w:val="18"/>
          <w:lang w:eastAsia="es-MX"/>
        </w:rPr>
      </w:pP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Este dato debe utilizarse por el proveedor de certificación de CFDI, para identificar si el certificado de sello digital del emisor del comprobante fiscal estuvo vigente en la fecha y hora en la que se expidió el comprobante.</w:t>
      </w:r>
    </w:p>
    <w:p w:rsidR="00A35D48" w:rsidRPr="00A35D48" w:rsidRDefault="00A35D48" w:rsidP="00A35D48">
      <w:pPr>
        <w:shd w:val="clear" w:color="auto" w:fill="FFFFFF"/>
        <w:spacing w:after="74" w:line="240" w:lineRule="auto"/>
        <w:ind w:hanging="360"/>
        <w:jc w:val="both"/>
        <w:rPr>
          <w:rFonts w:ascii="Arial" w:eastAsia="Times New Roman" w:hAnsi="Arial" w:cs="Arial"/>
          <w:color w:val="2F2F2F"/>
          <w:sz w:val="18"/>
          <w:szCs w:val="18"/>
          <w:lang w:eastAsia="es-MX"/>
        </w:rPr>
      </w:pPr>
      <w:r w:rsidRPr="00A35D48">
        <w:rPr>
          <w:rFonts w:ascii="Arial" w:eastAsia="Times New Roman" w:hAnsi="Arial" w:cs="Arial"/>
          <w:color w:val="2F2F2F"/>
          <w:sz w:val="18"/>
          <w:szCs w:val="18"/>
          <w:lang w:eastAsia="es-MX"/>
        </w:rPr>
        <w:t>5.</w:t>
      </w: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Fecha final de la vigencia del certificado de sello digital.- En este campo se indica la fecha final de la vigencia del certificado de sello digital, con el siguiente formato:</w:t>
      </w:r>
    </w:p>
    <w:p w:rsidR="00A35D48" w:rsidRPr="00A35D48" w:rsidRDefault="00A35D48" w:rsidP="00A35D48">
      <w:pPr>
        <w:shd w:val="clear" w:color="auto" w:fill="FFFFFF"/>
        <w:spacing w:after="74" w:line="240" w:lineRule="auto"/>
        <w:ind w:hanging="432"/>
        <w:jc w:val="both"/>
        <w:rPr>
          <w:rFonts w:ascii="Arial" w:eastAsia="Times New Roman" w:hAnsi="Arial" w:cs="Arial"/>
          <w:color w:val="2F2F2F"/>
          <w:sz w:val="18"/>
          <w:szCs w:val="18"/>
          <w:lang w:eastAsia="es-MX"/>
        </w:rPr>
      </w:pPr>
      <w:r w:rsidRPr="00A35D48">
        <w:rPr>
          <w:rFonts w:ascii="Symbol" w:eastAsia="Times New Roman" w:hAnsi="Symbol" w:cs="Arial"/>
          <w:color w:val="2F2F2F"/>
          <w:sz w:val="20"/>
          <w:szCs w:val="20"/>
          <w:lang w:eastAsia="es-MX"/>
        </w:rPr>
        <w:t></w:t>
      </w: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AAAA-MM-DDTHH</w:t>
      </w:r>
      <w:proofErr w:type="gramStart"/>
      <w:r w:rsidRPr="00A35D48">
        <w:rPr>
          <w:rFonts w:ascii="Arial" w:eastAsia="Times New Roman" w:hAnsi="Arial" w:cs="Arial"/>
          <w:color w:val="2F2F2F"/>
          <w:sz w:val="18"/>
          <w:szCs w:val="18"/>
          <w:lang w:eastAsia="es-MX"/>
        </w:rPr>
        <w:t>:MM:SS</w:t>
      </w:r>
      <w:proofErr w:type="gramEnd"/>
    </w:p>
    <w:p w:rsidR="00A35D48" w:rsidRPr="00A35D48" w:rsidRDefault="00A35D48" w:rsidP="00A35D48">
      <w:pPr>
        <w:shd w:val="clear" w:color="auto" w:fill="FFFFFF"/>
        <w:spacing w:after="74" w:line="240" w:lineRule="auto"/>
        <w:ind w:hanging="360"/>
        <w:jc w:val="both"/>
        <w:rPr>
          <w:rFonts w:ascii="Arial" w:eastAsia="Times New Roman" w:hAnsi="Arial" w:cs="Arial"/>
          <w:color w:val="2F2F2F"/>
          <w:sz w:val="18"/>
          <w:szCs w:val="18"/>
          <w:lang w:eastAsia="es-MX"/>
        </w:rPr>
      </w:pP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Este dato debe utilizarse por el proveedor de certificación de CFDI, para identificar si el certificado de sello digital del emisor del comprobante fiscal estuvo vigente en la fecha y hora en la que se expidió el comprobante.</w:t>
      </w:r>
    </w:p>
    <w:p w:rsidR="00A35D48" w:rsidRPr="00A35D48" w:rsidRDefault="00A35D48" w:rsidP="00A35D48">
      <w:pPr>
        <w:shd w:val="clear" w:color="auto" w:fill="FFFFFF"/>
        <w:spacing w:after="74" w:line="240" w:lineRule="auto"/>
        <w:ind w:hanging="360"/>
        <w:jc w:val="both"/>
        <w:rPr>
          <w:rFonts w:ascii="Arial" w:eastAsia="Times New Roman" w:hAnsi="Arial" w:cs="Arial"/>
          <w:color w:val="2F2F2F"/>
          <w:sz w:val="18"/>
          <w:szCs w:val="18"/>
          <w:lang w:eastAsia="es-MX"/>
        </w:rPr>
      </w:pPr>
      <w:r w:rsidRPr="00A35D48">
        <w:rPr>
          <w:rFonts w:ascii="Arial" w:eastAsia="Times New Roman" w:hAnsi="Arial" w:cs="Arial"/>
          <w:color w:val="2F2F2F"/>
          <w:sz w:val="18"/>
          <w:szCs w:val="18"/>
          <w:lang w:eastAsia="es-MX"/>
        </w:rPr>
        <w:t> </w:t>
      </w:r>
    </w:p>
    <w:p w:rsidR="00A35D48" w:rsidRPr="00A35D48" w:rsidRDefault="00A35D48" w:rsidP="00A35D48">
      <w:pPr>
        <w:shd w:val="clear" w:color="auto" w:fill="FFFFFF"/>
        <w:spacing w:after="74" w:line="240" w:lineRule="auto"/>
        <w:ind w:hanging="360"/>
        <w:jc w:val="both"/>
        <w:rPr>
          <w:rFonts w:ascii="Arial" w:eastAsia="Times New Roman" w:hAnsi="Arial" w:cs="Arial"/>
          <w:color w:val="2F2F2F"/>
          <w:sz w:val="18"/>
          <w:szCs w:val="18"/>
          <w:lang w:eastAsia="es-MX"/>
        </w:rPr>
      </w:pPr>
      <w:r w:rsidRPr="00A35D48">
        <w:rPr>
          <w:rFonts w:ascii="Arial" w:eastAsia="Times New Roman" w:hAnsi="Arial" w:cs="Arial"/>
          <w:color w:val="2F2F2F"/>
          <w:sz w:val="18"/>
          <w:szCs w:val="18"/>
          <w:lang w:eastAsia="es-MX"/>
        </w:rPr>
        <w:t>6.</w:t>
      </w: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Validez de obligaciones (clave).- En este campo se indica si el contribuyente emisor de la factura cuenta o no con obligaciones fiscales para facturar, y se indica con un valor numérico de 0, 1, 2, 3 y 4 que señalan lo siguiente:</w:t>
      </w:r>
    </w:p>
    <w:p w:rsidR="00A35D48" w:rsidRPr="00A35D48" w:rsidRDefault="00A35D48" w:rsidP="00A35D48">
      <w:pPr>
        <w:shd w:val="clear" w:color="auto" w:fill="FFFFFF"/>
        <w:spacing w:after="74" w:line="240" w:lineRule="auto"/>
        <w:ind w:hanging="432"/>
        <w:jc w:val="both"/>
        <w:rPr>
          <w:rFonts w:ascii="Arial" w:eastAsia="Times New Roman" w:hAnsi="Arial" w:cs="Arial"/>
          <w:color w:val="2F2F2F"/>
          <w:sz w:val="18"/>
          <w:szCs w:val="18"/>
          <w:lang w:eastAsia="es-MX"/>
        </w:rPr>
      </w:pPr>
      <w:r w:rsidRPr="00A35D48">
        <w:rPr>
          <w:rFonts w:ascii="Symbol" w:eastAsia="Times New Roman" w:hAnsi="Symbol" w:cs="Arial"/>
          <w:color w:val="2F2F2F"/>
          <w:sz w:val="20"/>
          <w:szCs w:val="20"/>
          <w:lang w:eastAsia="es-MX"/>
        </w:rPr>
        <w:t></w:t>
      </w: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Valor 0 = No cuenta con obligaciones para facturar. No se le permite al contribuyente emitir facturas, en este caso, el proveedor no puede certificar las facturas emitidas por una clave de RFC que tenga valor "0" en la LCO</w:t>
      </w:r>
    </w:p>
    <w:p w:rsidR="00A35D48" w:rsidRPr="00A35D48" w:rsidRDefault="00A35D48" w:rsidP="00A35D48">
      <w:pPr>
        <w:shd w:val="clear" w:color="auto" w:fill="FFFFFF"/>
        <w:spacing w:after="74" w:line="240" w:lineRule="auto"/>
        <w:ind w:hanging="432"/>
        <w:jc w:val="both"/>
        <w:rPr>
          <w:rFonts w:ascii="Arial" w:eastAsia="Times New Roman" w:hAnsi="Arial" w:cs="Arial"/>
          <w:color w:val="2F2F2F"/>
          <w:sz w:val="18"/>
          <w:szCs w:val="18"/>
          <w:lang w:eastAsia="es-MX"/>
        </w:rPr>
      </w:pPr>
      <w:r w:rsidRPr="00A35D48">
        <w:rPr>
          <w:rFonts w:ascii="Symbol" w:eastAsia="Times New Roman" w:hAnsi="Symbol" w:cs="Arial"/>
          <w:color w:val="2F2F2F"/>
          <w:sz w:val="20"/>
          <w:szCs w:val="20"/>
          <w:lang w:eastAsia="es-MX"/>
        </w:rPr>
        <w:t></w:t>
      </w: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Valor 1 = Cuenta con obligaciones para facturar (puede facturar con IVA exento, tasa 0% y 16%).</w:t>
      </w:r>
    </w:p>
    <w:p w:rsidR="00A35D48" w:rsidRPr="00A35D48" w:rsidRDefault="00A35D48" w:rsidP="00A35D48">
      <w:pPr>
        <w:shd w:val="clear" w:color="auto" w:fill="FFFFFF"/>
        <w:spacing w:after="74" w:line="240" w:lineRule="auto"/>
        <w:ind w:hanging="432"/>
        <w:jc w:val="both"/>
        <w:rPr>
          <w:rFonts w:ascii="Arial" w:eastAsia="Times New Roman" w:hAnsi="Arial" w:cs="Arial"/>
          <w:color w:val="2F2F2F"/>
          <w:sz w:val="18"/>
          <w:szCs w:val="18"/>
          <w:lang w:eastAsia="es-MX"/>
        </w:rPr>
      </w:pPr>
      <w:r w:rsidRPr="00A35D48">
        <w:rPr>
          <w:rFonts w:ascii="Symbol" w:eastAsia="Times New Roman" w:hAnsi="Symbol" w:cs="Arial"/>
          <w:color w:val="2F2F2F"/>
          <w:sz w:val="20"/>
          <w:szCs w:val="20"/>
          <w:lang w:eastAsia="es-MX"/>
        </w:rPr>
        <w:t></w:t>
      </w: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Valor 2 = Cuenta con obligaciones para facturar (puede facturar con IVA exento, tasa 0%, 8% y 16% - Región fronteriza norte).</w:t>
      </w:r>
    </w:p>
    <w:p w:rsidR="00A35D48" w:rsidRPr="00A35D48" w:rsidRDefault="00A35D48" w:rsidP="00A35D48">
      <w:pPr>
        <w:shd w:val="clear" w:color="auto" w:fill="FFFFFF"/>
        <w:spacing w:after="74" w:line="240" w:lineRule="auto"/>
        <w:ind w:hanging="432"/>
        <w:jc w:val="both"/>
        <w:rPr>
          <w:rFonts w:ascii="Arial" w:eastAsia="Times New Roman" w:hAnsi="Arial" w:cs="Arial"/>
          <w:color w:val="2F2F2F"/>
          <w:sz w:val="18"/>
          <w:szCs w:val="18"/>
          <w:lang w:eastAsia="es-MX"/>
        </w:rPr>
      </w:pPr>
      <w:r w:rsidRPr="00A35D48">
        <w:rPr>
          <w:rFonts w:ascii="Symbol" w:eastAsia="Times New Roman" w:hAnsi="Symbol" w:cs="Arial"/>
          <w:color w:val="2F2F2F"/>
          <w:sz w:val="20"/>
          <w:szCs w:val="20"/>
          <w:lang w:eastAsia="es-MX"/>
        </w:rPr>
        <w:t></w:t>
      </w: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Valor 3 = Cuenta con obligaciones para facturar (puede facturar con IVA exento, tasa 0%, 8% y 16% - Región fronteriza sur).</w:t>
      </w:r>
    </w:p>
    <w:p w:rsidR="00A35D48" w:rsidRPr="00A35D48" w:rsidRDefault="00A35D48" w:rsidP="00A35D48">
      <w:pPr>
        <w:shd w:val="clear" w:color="auto" w:fill="FFFFFF"/>
        <w:spacing w:after="74" w:line="240" w:lineRule="auto"/>
        <w:ind w:hanging="432"/>
        <w:jc w:val="both"/>
        <w:rPr>
          <w:rFonts w:ascii="Arial" w:eastAsia="Times New Roman" w:hAnsi="Arial" w:cs="Arial"/>
          <w:color w:val="2F2F2F"/>
          <w:sz w:val="18"/>
          <w:szCs w:val="18"/>
          <w:lang w:eastAsia="es-MX"/>
        </w:rPr>
      </w:pPr>
      <w:r w:rsidRPr="00A35D48">
        <w:rPr>
          <w:rFonts w:ascii="Symbol" w:eastAsia="Times New Roman" w:hAnsi="Symbol" w:cs="Arial"/>
          <w:color w:val="2F2F2F"/>
          <w:sz w:val="20"/>
          <w:szCs w:val="20"/>
          <w:lang w:eastAsia="es-MX"/>
        </w:rPr>
        <w:t></w:t>
      </w: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Valor 4 = Cuenta con obligaciones para facturar (puede facturar con IVA exento, tasa 0%, 8% y 16% - Región fronteriza norte y sur).</w:t>
      </w:r>
    </w:p>
    <w:p w:rsidR="00A35D48" w:rsidRPr="00A35D48" w:rsidRDefault="00A35D48" w:rsidP="00A35D48">
      <w:pPr>
        <w:shd w:val="clear" w:color="auto" w:fill="FFFFFF"/>
        <w:spacing w:after="74" w:line="240" w:lineRule="auto"/>
        <w:ind w:firstLine="288"/>
        <w:jc w:val="both"/>
        <w:rPr>
          <w:rFonts w:ascii="Arial" w:eastAsia="Times New Roman" w:hAnsi="Arial" w:cs="Arial"/>
          <w:color w:val="2F2F2F"/>
          <w:sz w:val="18"/>
          <w:szCs w:val="18"/>
          <w:lang w:eastAsia="es-MX"/>
        </w:rPr>
      </w:pPr>
      <w:r w:rsidRPr="00A35D48">
        <w:rPr>
          <w:rFonts w:ascii="Arial" w:eastAsia="Times New Roman" w:hAnsi="Arial" w:cs="Arial"/>
          <w:color w:val="2F2F2F"/>
          <w:sz w:val="18"/>
          <w:szCs w:val="18"/>
          <w:lang w:eastAsia="es-MX"/>
        </w:rPr>
        <w:t>A manera de ejemplo y sólo para fines didácticos, se muestra cómo se encuentra registrada la información en la LCO en el archivo XML:</w:t>
      </w:r>
    </w:p>
    <w:p w:rsidR="00A35D48" w:rsidRPr="00A35D48" w:rsidRDefault="00A35D48" w:rsidP="00A35D48">
      <w:pPr>
        <w:shd w:val="clear" w:color="auto" w:fill="FFFFFF"/>
        <w:spacing w:after="74" w:line="240" w:lineRule="auto"/>
        <w:ind w:firstLine="288"/>
        <w:jc w:val="both"/>
        <w:rPr>
          <w:rFonts w:ascii="Arial" w:eastAsia="Times New Roman" w:hAnsi="Arial" w:cs="Arial"/>
          <w:color w:val="2F2F2F"/>
          <w:sz w:val="18"/>
          <w:szCs w:val="18"/>
          <w:lang w:eastAsia="es-MX"/>
        </w:rPr>
      </w:pPr>
      <w:r w:rsidRPr="00A35D48">
        <w:rPr>
          <w:rFonts w:ascii="Arial" w:eastAsia="Times New Roman" w:hAnsi="Arial" w:cs="Arial"/>
          <w:color w:val="2F2F2F"/>
          <w:sz w:val="18"/>
          <w:szCs w:val="18"/>
          <w:u w:val="single"/>
          <w:lang w:eastAsia="es-MX"/>
        </w:rPr>
        <w:t>&lt;</w:t>
      </w:r>
      <w:proofErr w:type="spellStart"/>
      <w:r w:rsidRPr="00A35D48">
        <w:rPr>
          <w:rFonts w:ascii="Arial" w:eastAsia="Times New Roman" w:hAnsi="Arial" w:cs="Arial"/>
          <w:color w:val="2F2F2F"/>
          <w:sz w:val="18"/>
          <w:szCs w:val="18"/>
          <w:u w:val="single"/>
          <w:lang w:eastAsia="es-MX"/>
        </w:rPr>
        <w:t>lco</w:t>
      </w:r>
      <w:proofErr w:type="gramStart"/>
      <w:r w:rsidRPr="00A35D48">
        <w:rPr>
          <w:rFonts w:ascii="Arial" w:eastAsia="Times New Roman" w:hAnsi="Arial" w:cs="Arial"/>
          <w:color w:val="2F2F2F"/>
          <w:sz w:val="18"/>
          <w:szCs w:val="18"/>
          <w:u w:val="single"/>
          <w:lang w:eastAsia="es-MX"/>
        </w:rPr>
        <w:t>:Contribuyente</w:t>
      </w:r>
      <w:proofErr w:type="spellEnd"/>
      <w:proofErr w:type="gramEnd"/>
      <w:r w:rsidRPr="00A35D48">
        <w:rPr>
          <w:rFonts w:ascii="Arial" w:eastAsia="Times New Roman" w:hAnsi="Arial" w:cs="Arial"/>
          <w:color w:val="2F2F2F"/>
          <w:sz w:val="18"/>
          <w:szCs w:val="18"/>
          <w:u w:val="single"/>
          <w:lang w:eastAsia="es-MX"/>
        </w:rPr>
        <w:t xml:space="preserve"> RFC="</w:t>
      </w:r>
      <w:r w:rsidRPr="00A35D48">
        <w:rPr>
          <w:rFonts w:ascii="Arial" w:eastAsia="Times New Roman" w:hAnsi="Arial" w:cs="Arial"/>
          <w:b/>
          <w:bCs/>
          <w:color w:val="2F2F2F"/>
          <w:sz w:val="18"/>
          <w:szCs w:val="18"/>
          <w:u w:val="single"/>
          <w:lang w:eastAsia="es-MX"/>
        </w:rPr>
        <w:t>AAA010101AA0</w:t>
      </w:r>
      <w:r w:rsidRPr="00A35D48">
        <w:rPr>
          <w:rFonts w:ascii="Arial" w:eastAsia="Times New Roman" w:hAnsi="Arial" w:cs="Arial"/>
          <w:color w:val="2F2F2F"/>
          <w:sz w:val="18"/>
          <w:szCs w:val="18"/>
          <w:u w:val="single"/>
          <w:lang w:eastAsia="es-MX"/>
        </w:rPr>
        <w:t>"&gt;</w:t>
      </w:r>
    </w:p>
    <w:p w:rsidR="00A35D48" w:rsidRPr="00A35D48" w:rsidRDefault="00A35D48" w:rsidP="00A35D48">
      <w:pPr>
        <w:shd w:val="clear" w:color="auto" w:fill="FFFFFF"/>
        <w:spacing w:after="74" w:line="240" w:lineRule="auto"/>
        <w:ind w:firstLine="288"/>
        <w:jc w:val="both"/>
        <w:rPr>
          <w:rFonts w:ascii="Arial" w:eastAsia="Times New Roman" w:hAnsi="Arial" w:cs="Arial"/>
          <w:color w:val="2F2F2F"/>
          <w:sz w:val="18"/>
          <w:szCs w:val="18"/>
          <w:lang w:eastAsia="es-MX"/>
        </w:rPr>
      </w:pPr>
      <w:r w:rsidRPr="00A35D48">
        <w:rPr>
          <w:rFonts w:ascii="Arial" w:eastAsia="Times New Roman" w:hAnsi="Arial" w:cs="Arial"/>
          <w:color w:val="2F2F2F"/>
          <w:sz w:val="18"/>
          <w:szCs w:val="18"/>
          <w:lang w:eastAsia="es-MX"/>
        </w:rPr>
        <w:t>&lt;</w:t>
      </w:r>
      <w:proofErr w:type="spellStart"/>
      <w:r w:rsidRPr="00A35D48">
        <w:rPr>
          <w:rFonts w:ascii="Arial" w:eastAsia="Times New Roman" w:hAnsi="Arial" w:cs="Arial"/>
          <w:color w:val="2F2F2F"/>
          <w:sz w:val="18"/>
          <w:szCs w:val="18"/>
          <w:lang w:eastAsia="es-MX"/>
        </w:rPr>
        <w:t>lco</w:t>
      </w:r>
      <w:proofErr w:type="gramStart"/>
      <w:r w:rsidRPr="00A35D48">
        <w:rPr>
          <w:rFonts w:ascii="Arial" w:eastAsia="Times New Roman" w:hAnsi="Arial" w:cs="Arial"/>
          <w:color w:val="2F2F2F"/>
          <w:sz w:val="18"/>
          <w:szCs w:val="18"/>
          <w:lang w:eastAsia="es-MX"/>
        </w:rPr>
        <w:t>:Certificado</w:t>
      </w:r>
      <w:proofErr w:type="spellEnd"/>
      <w:proofErr w:type="gramEnd"/>
      <w:r w:rsidRPr="00A35D48">
        <w:rPr>
          <w:rFonts w:ascii="Arial" w:eastAsia="Times New Roman" w:hAnsi="Arial" w:cs="Arial"/>
          <w:color w:val="2F2F2F"/>
          <w:sz w:val="18"/>
          <w:szCs w:val="18"/>
          <w:lang w:eastAsia="es-MX"/>
        </w:rPr>
        <w:t xml:space="preserve"> </w:t>
      </w:r>
      <w:proofErr w:type="spellStart"/>
      <w:r w:rsidRPr="00A35D48">
        <w:rPr>
          <w:rFonts w:ascii="Arial" w:eastAsia="Times New Roman" w:hAnsi="Arial" w:cs="Arial"/>
          <w:color w:val="2F2F2F"/>
          <w:sz w:val="18"/>
          <w:szCs w:val="18"/>
          <w:lang w:eastAsia="es-MX"/>
        </w:rPr>
        <w:t>FechaInicio</w:t>
      </w:r>
      <w:proofErr w:type="spellEnd"/>
      <w:r w:rsidRPr="00A35D48">
        <w:rPr>
          <w:rFonts w:ascii="Arial" w:eastAsia="Times New Roman" w:hAnsi="Arial" w:cs="Arial"/>
          <w:color w:val="2F2F2F"/>
          <w:sz w:val="18"/>
          <w:szCs w:val="18"/>
          <w:lang w:eastAsia="es-MX"/>
        </w:rPr>
        <w:t>="</w:t>
      </w:r>
      <w:r w:rsidRPr="00A35D48">
        <w:rPr>
          <w:rFonts w:ascii="Arial" w:eastAsia="Times New Roman" w:hAnsi="Arial" w:cs="Arial"/>
          <w:b/>
          <w:bCs/>
          <w:color w:val="2F2F2F"/>
          <w:sz w:val="18"/>
          <w:szCs w:val="18"/>
          <w:lang w:eastAsia="es-MX"/>
        </w:rPr>
        <w:t>2019-07-04T17:11:28</w:t>
      </w:r>
      <w:r w:rsidRPr="00A35D48">
        <w:rPr>
          <w:rFonts w:ascii="Arial" w:eastAsia="Times New Roman" w:hAnsi="Arial" w:cs="Arial"/>
          <w:color w:val="2F2F2F"/>
          <w:sz w:val="18"/>
          <w:szCs w:val="18"/>
          <w:lang w:eastAsia="es-MX"/>
        </w:rPr>
        <w:t>" FechaFinal="</w:t>
      </w:r>
      <w:r w:rsidRPr="00A35D48">
        <w:rPr>
          <w:rFonts w:ascii="Arial" w:eastAsia="Times New Roman" w:hAnsi="Arial" w:cs="Arial"/>
          <w:b/>
          <w:bCs/>
          <w:color w:val="2F2F2F"/>
          <w:sz w:val="18"/>
          <w:szCs w:val="18"/>
          <w:lang w:eastAsia="es-MX"/>
        </w:rPr>
        <w:t>2023-07-04T17:11:28</w:t>
      </w:r>
      <w:r w:rsidRPr="00A35D48">
        <w:rPr>
          <w:rFonts w:ascii="Arial" w:eastAsia="Times New Roman" w:hAnsi="Arial" w:cs="Arial"/>
          <w:color w:val="2F2F2F"/>
          <w:sz w:val="18"/>
          <w:szCs w:val="18"/>
          <w:lang w:eastAsia="es-MX"/>
        </w:rPr>
        <w:t>" noCertificado="</w:t>
      </w:r>
      <w:r w:rsidRPr="00A35D48">
        <w:rPr>
          <w:rFonts w:ascii="Arial" w:eastAsia="Times New Roman" w:hAnsi="Arial" w:cs="Arial"/>
          <w:b/>
          <w:bCs/>
          <w:color w:val="2F2F2F"/>
          <w:sz w:val="18"/>
          <w:szCs w:val="18"/>
          <w:lang w:eastAsia="es-MX"/>
        </w:rPr>
        <w:t>30001000000400000008</w:t>
      </w:r>
      <w:r w:rsidRPr="00A35D48">
        <w:rPr>
          <w:rFonts w:ascii="Arial" w:eastAsia="Times New Roman" w:hAnsi="Arial" w:cs="Arial"/>
          <w:color w:val="2F2F2F"/>
          <w:sz w:val="18"/>
          <w:szCs w:val="18"/>
          <w:lang w:eastAsia="es-MX"/>
        </w:rPr>
        <w:t xml:space="preserve">" </w:t>
      </w:r>
      <w:proofErr w:type="spellStart"/>
      <w:r w:rsidRPr="00A35D48">
        <w:rPr>
          <w:rFonts w:ascii="Arial" w:eastAsia="Times New Roman" w:hAnsi="Arial" w:cs="Arial"/>
          <w:color w:val="2F2F2F"/>
          <w:sz w:val="18"/>
          <w:szCs w:val="18"/>
          <w:lang w:eastAsia="es-MX"/>
        </w:rPr>
        <w:t>EstatusCertificado</w:t>
      </w:r>
      <w:proofErr w:type="spellEnd"/>
      <w:r w:rsidRPr="00A35D48">
        <w:rPr>
          <w:rFonts w:ascii="Arial" w:eastAsia="Times New Roman" w:hAnsi="Arial" w:cs="Arial"/>
          <w:color w:val="2F2F2F"/>
          <w:sz w:val="18"/>
          <w:szCs w:val="18"/>
          <w:lang w:eastAsia="es-MX"/>
        </w:rPr>
        <w:t xml:space="preserve">="A" </w:t>
      </w:r>
      <w:proofErr w:type="spellStart"/>
      <w:r w:rsidRPr="00A35D48">
        <w:rPr>
          <w:rFonts w:ascii="Arial" w:eastAsia="Times New Roman" w:hAnsi="Arial" w:cs="Arial"/>
          <w:color w:val="2F2F2F"/>
          <w:sz w:val="18"/>
          <w:szCs w:val="18"/>
          <w:lang w:eastAsia="es-MX"/>
        </w:rPr>
        <w:t>ValidezObligaciones</w:t>
      </w:r>
      <w:proofErr w:type="spellEnd"/>
      <w:r w:rsidRPr="00A35D48">
        <w:rPr>
          <w:rFonts w:ascii="Arial" w:eastAsia="Times New Roman" w:hAnsi="Arial" w:cs="Arial"/>
          <w:color w:val="2F2F2F"/>
          <w:sz w:val="18"/>
          <w:szCs w:val="18"/>
          <w:lang w:eastAsia="es-MX"/>
        </w:rPr>
        <w:t>="</w:t>
      </w:r>
      <w:r w:rsidRPr="00A35D48">
        <w:rPr>
          <w:rFonts w:ascii="Arial" w:eastAsia="Times New Roman" w:hAnsi="Arial" w:cs="Arial"/>
          <w:b/>
          <w:bCs/>
          <w:color w:val="2F2F2F"/>
          <w:sz w:val="18"/>
          <w:szCs w:val="18"/>
          <w:lang w:eastAsia="es-MX"/>
        </w:rPr>
        <w:t>1</w:t>
      </w:r>
      <w:r w:rsidRPr="00A35D48">
        <w:rPr>
          <w:rFonts w:ascii="Arial" w:eastAsia="Times New Roman" w:hAnsi="Arial" w:cs="Arial"/>
          <w:color w:val="2F2F2F"/>
          <w:sz w:val="18"/>
          <w:szCs w:val="18"/>
          <w:lang w:eastAsia="es-MX"/>
        </w:rPr>
        <w:t>"/&gt;</w:t>
      </w:r>
    </w:p>
    <w:p w:rsidR="00A35D48" w:rsidRPr="00A35D48" w:rsidRDefault="00A35D48" w:rsidP="00A35D48">
      <w:pPr>
        <w:shd w:val="clear" w:color="auto" w:fill="FFFFFF"/>
        <w:spacing w:after="74" w:line="240" w:lineRule="auto"/>
        <w:ind w:firstLine="288"/>
        <w:jc w:val="both"/>
        <w:rPr>
          <w:rFonts w:ascii="Arial" w:eastAsia="Times New Roman" w:hAnsi="Arial" w:cs="Arial"/>
          <w:color w:val="2F2F2F"/>
          <w:sz w:val="18"/>
          <w:szCs w:val="18"/>
          <w:lang w:eastAsia="es-MX"/>
        </w:rPr>
      </w:pPr>
      <w:r w:rsidRPr="00A35D48">
        <w:rPr>
          <w:rFonts w:ascii="Arial" w:eastAsia="Times New Roman" w:hAnsi="Arial" w:cs="Arial"/>
          <w:color w:val="2F2F2F"/>
          <w:sz w:val="18"/>
          <w:szCs w:val="18"/>
          <w:lang w:eastAsia="es-MX"/>
        </w:rPr>
        <w:t>&lt;/</w:t>
      </w:r>
      <w:proofErr w:type="spellStart"/>
      <w:proofErr w:type="gramStart"/>
      <w:r w:rsidRPr="00A35D48">
        <w:rPr>
          <w:rFonts w:ascii="Arial" w:eastAsia="Times New Roman" w:hAnsi="Arial" w:cs="Arial"/>
          <w:color w:val="2F2F2F"/>
          <w:sz w:val="18"/>
          <w:szCs w:val="18"/>
          <w:lang w:eastAsia="es-MX"/>
        </w:rPr>
        <w:t>lco:</w:t>
      </w:r>
      <w:proofErr w:type="gramEnd"/>
      <w:r w:rsidRPr="00A35D48">
        <w:rPr>
          <w:rFonts w:ascii="Arial" w:eastAsia="Times New Roman" w:hAnsi="Arial" w:cs="Arial"/>
          <w:color w:val="2F2F2F"/>
          <w:sz w:val="18"/>
          <w:szCs w:val="18"/>
          <w:lang w:eastAsia="es-MX"/>
        </w:rPr>
        <w:t>Contribuyente</w:t>
      </w:r>
      <w:proofErr w:type="spellEnd"/>
      <w:r w:rsidRPr="00A35D48">
        <w:rPr>
          <w:rFonts w:ascii="Arial" w:eastAsia="Times New Roman" w:hAnsi="Arial" w:cs="Arial"/>
          <w:color w:val="2F2F2F"/>
          <w:sz w:val="18"/>
          <w:szCs w:val="18"/>
          <w:lang w:eastAsia="es-MX"/>
        </w:rPr>
        <w:t>&gt;</w:t>
      </w:r>
    </w:p>
    <w:p w:rsidR="00A35D48" w:rsidRPr="00A35D48" w:rsidRDefault="00A35D48" w:rsidP="00A35D48">
      <w:pPr>
        <w:shd w:val="clear" w:color="auto" w:fill="FFFFFF"/>
        <w:spacing w:after="74" w:line="240" w:lineRule="auto"/>
        <w:ind w:firstLine="288"/>
        <w:jc w:val="both"/>
        <w:rPr>
          <w:rFonts w:ascii="Arial" w:eastAsia="Times New Roman" w:hAnsi="Arial" w:cs="Arial"/>
          <w:color w:val="2F2F2F"/>
          <w:sz w:val="18"/>
          <w:szCs w:val="18"/>
          <w:lang w:eastAsia="es-MX"/>
        </w:rPr>
      </w:pPr>
      <w:r w:rsidRPr="00A35D48">
        <w:rPr>
          <w:rFonts w:ascii="Arial" w:eastAsia="Times New Roman" w:hAnsi="Arial" w:cs="Arial"/>
          <w:b/>
          <w:bCs/>
          <w:i/>
          <w:iCs/>
          <w:color w:val="2F2F2F"/>
          <w:sz w:val="18"/>
          <w:szCs w:val="18"/>
          <w:lang w:eastAsia="es-MX"/>
        </w:rPr>
        <w:t xml:space="preserve">Los datos de la clave de RFC y </w:t>
      </w:r>
      <w:proofErr w:type="spellStart"/>
      <w:r w:rsidRPr="00A35D48">
        <w:rPr>
          <w:rFonts w:ascii="Arial" w:eastAsia="Times New Roman" w:hAnsi="Arial" w:cs="Arial"/>
          <w:b/>
          <w:bCs/>
          <w:i/>
          <w:iCs/>
          <w:color w:val="2F2F2F"/>
          <w:sz w:val="18"/>
          <w:szCs w:val="18"/>
          <w:lang w:eastAsia="es-MX"/>
        </w:rPr>
        <w:t>noCertificado</w:t>
      </w:r>
      <w:proofErr w:type="spellEnd"/>
      <w:r w:rsidRPr="00A35D48">
        <w:rPr>
          <w:rFonts w:ascii="Arial" w:eastAsia="Times New Roman" w:hAnsi="Arial" w:cs="Arial"/>
          <w:b/>
          <w:bCs/>
          <w:i/>
          <w:iCs/>
          <w:color w:val="2F2F2F"/>
          <w:sz w:val="18"/>
          <w:szCs w:val="18"/>
          <w:lang w:eastAsia="es-MX"/>
        </w:rPr>
        <w:t>, considerados en este ejemplo no pueden ser utilizados en ambiente de pruebas ni en producción.</w:t>
      </w:r>
    </w:p>
    <w:p w:rsidR="00A35D48" w:rsidRPr="00A35D48" w:rsidRDefault="00A35D48" w:rsidP="00A35D48">
      <w:pPr>
        <w:shd w:val="clear" w:color="auto" w:fill="FFFFFF"/>
        <w:spacing w:after="74" w:line="240" w:lineRule="auto"/>
        <w:ind w:hanging="504"/>
        <w:jc w:val="both"/>
        <w:rPr>
          <w:rFonts w:ascii="Arial" w:eastAsia="Times New Roman" w:hAnsi="Arial" w:cs="Arial"/>
          <w:color w:val="2F2F2F"/>
          <w:sz w:val="18"/>
          <w:szCs w:val="18"/>
          <w:lang w:eastAsia="es-MX"/>
        </w:rPr>
      </w:pPr>
      <w:r w:rsidRPr="00A35D48">
        <w:rPr>
          <w:rFonts w:ascii="Arial" w:eastAsia="Times New Roman" w:hAnsi="Arial" w:cs="Arial"/>
          <w:b/>
          <w:bCs/>
          <w:color w:val="2F2F2F"/>
          <w:sz w:val="18"/>
          <w:szCs w:val="18"/>
          <w:lang w:eastAsia="es-MX"/>
        </w:rPr>
        <w:t>D.</w:t>
      </w:r>
      <w:r w:rsidRPr="00A35D48">
        <w:rPr>
          <w:rFonts w:ascii="Arial" w:eastAsia="Times New Roman" w:hAnsi="Arial" w:cs="Arial"/>
          <w:color w:val="2F2F2F"/>
          <w:sz w:val="20"/>
          <w:szCs w:val="20"/>
          <w:lang w:eastAsia="es-MX"/>
        </w:rPr>
        <w:t>     </w:t>
      </w:r>
      <w:r w:rsidRPr="00A35D48">
        <w:rPr>
          <w:rFonts w:ascii="Arial" w:eastAsia="Times New Roman" w:hAnsi="Arial" w:cs="Arial"/>
          <w:b/>
          <w:bCs/>
          <w:color w:val="2F2F2F"/>
          <w:sz w:val="18"/>
          <w:szCs w:val="18"/>
          <w:lang w:eastAsia="es-MX"/>
        </w:rPr>
        <w:t>Validación de que el certificado de sello digital del emisor del CFDI haya sido emitido por el SAT.</w:t>
      </w:r>
    </w:p>
    <w:p w:rsidR="00A35D48" w:rsidRPr="00A35D48" w:rsidRDefault="00A35D48" w:rsidP="00A35D48">
      <w:pPr>
        <w:shd w:val="clear" w:color="auto" w:fill="FFFFFF"/>
        <w:spacing w:after="74" w:line="240" w:lineRule="auto"/>
        <w:ind w:firstLine="288"/>
        <w:jc w:val="both"/>
        <w:rPr>
          <w:rFonts w:ascii="Arial" w:eastAsia="Times New Roman" w:hAnsi="Arial" w:cs="Arial"/>
          <w:color w:val="2F2F2F"/>
          <w:sz w:val="18"/>
          <w:szCs w:val="18"/>
          <w:lang w:eastAsia="es-MX"/>
        </w:rPr>
      </w:pPr>
      <w:r w:rsidRPr="00A35D48">
        <w:rPr>
          <w:rFonts w:ascii="Arial" w:eastAsia="Times New Roman" w:hAnsi="Arial" w:cs="Arial"/>
          <w:color w:val="2F2F2F"/>
          <w:sz w:val="18"/>
          <w:szCs w:val="18"/>
          <w:lang w:eastAsia="es-MX"/>
        </w:rPr>
        <w:t xml:space="preserve">A efecto de realizar la validación contenida en el Anexo 20, fracción I, apartado F o fracción II, apartado E, al atributo "Certificado" del nodo comprobante o nodo Retenciones según corresponda, consistente en que "El certificado debe ser emitido por el Servicio de Administración Tributaria", los proveedores de certificación de CFDI, deben verificar la cadena de confianza de los certificados que utilizan los contribuyentes </w:t>
      </w:r>
      <w:r w:rsidRPr="00A35D48">
        <w:rPr>
          <w:rFonts w:ascii="Arial" w:eastAsia="Times New Roman" w:hAnsi="Arial" w:cs="Arial"/>
          <w:color w:val="2F2F2F"/>
          <w:sz w:val="18"/>
          <w:szCs w:val="18"/>
          <w:lang w:eastAsia="es-MX"/>
        </w:rPr>
        <w:lastRenderedPageBreak/>
        <w:t>en la emisión de CFDI, y asegurar que efectivamente hayan sido emitidos por el SAT, consultando las siguientes ligas donde están publicados los certificados:</w:t>
      </w:r>
    </w:p>
    <w:p w:rsidR="00A35D48" w:rsidRPr="00A35D48" w:rsidRDefault="00A35D48" w:rsidP="00A35D48">
      <w:pPr>
        <w:shd w:val="clear" w:color="auto" w:fill="FFFFFF"/>
        <w:spacing w:after="74" w:line="240" w:lineRule="auto"/>
        <w:ind w:hanging="504"/>
        <w:jc w:val="both"/>
        <w:rPr>
          <w:rFonts w:ascii="Arial" w:eastAsia="Times New Roman" w:hAnsi="Arial" w:cs="Arial"/>
          <w:color w:val="2F2F2F"/>
          <w:sz w:val="18"/>
          <w:szCs w:val="18"/>
          <w:lang w:eastAsia="es-MX"/>
        </w:rPr>
      </w:pP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http://omawww.sat.gob.mx/tramitesyservicios/Paginas/certificado_sello_digital.htm</w:t>
      </w:r>
    </w:p>
    <w:p w:rsidR="00A35D48" w:rsidRPr="00A35D48" w:rsidRDefault="00A35D48" w:rsidP="00A35D48">
      <w:pPr>
        <w:shd w:val="clear" w:color="auto" w:fill="FFFFFF"/>
        <w:spacing w:after="74" w:line="240" w:lineRule="auto"/>
        <w:ind w:hanging="504"/>
        <w:jc w:val="both"/>
        <w:rPr>
          <w:rFonts w:ascii="Arial" w:eastAsia="Times New Roman" w:hAnsi="Arial" w:cs="Arial"/>
          <w:color w:val="2F2F2F"/>
          <w:sz w:val="18"/>
          <w:szCs w:val="18"/>
          <w:lang w:eastAsia="es-MX"/>
        </w:rPr>
      </w:pP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https://www.sat.gob.mx/consultas/20585/conoce-los-servicios-especializados-de-validacion</w:t>
      </w:r>
    </w:p>
    <w:p w:rsidR="00A35D48" w:rsidRPr="00A35D48" w:rsidRDefault="00A35D48" w:rsidP="00A35D48">
      <w:pPr>
        <w:shd w:val="clear" w:color="auto" w:fill="FFFFFF"/>
        <w:spacing w:after="101" w:line="240" w:lineRule="auto"/>
        <w:ind w:hanging="504"/>
        <w:jc w:val="both"/>
        <w:rPr>
          <w:rFonts w:ascii="Arial" w:eastAsia="Times New Roman" w:hAnsi="Arial" w:cs="Arial"/>
          <w:color w:val="2F2F2F"/>
          <w:sz w:val="18"/>
          <w:szCs w:val="18"/>
          <w:lang w:eastAsia="es-MX"/>
        </w:rPr>
      </w:pPr>
      <w:r w:rsidRPr="00A35D48">
        <w:rPr>
          <w:rFonts w:ascii="Arial" w:eastAsia="Times New Roman" w:hAnsi="Arial" w:cs="Arial"/>
          <w:b/>
          <w:bCs/>
          <w:color w:val="2F2F2F"/>
          <w:sz w:val="18"/>
          <w:szCs w:val="18"/>
          <w:lang w:eastAsia="es-MX"/>
        </w:rPr>
        <w:t>III.2 </w:t>
      </w:r>
      <w:r w:rsidRPr="00A35D48">
        <w:rPr>
          <w:rFonts w:ascii="Arial" w:eastAsia="Times New Roman" w:hAnsi="Arial" w:cs="Arial"/>
          <w:color w:val="2F2F2F"/>
          <w:sz w:val="20"/>
          <w:szCs w:val="20"/>
          <w:lang w:eastAsia="es-MX"/>
        </w:rPr>
        <w:t>  </w:t>
      </w:r>
      <w:r w:rsidRPr="00A35D48">
        <w:rPr>
          <w:rFonts w:ascii="Arial" w:eastAsia="Times New Roman" w:hAnsi="Arial" w:cs="Arial"/>
          <w:b/>
          <w:bCs/>
          <w:color w:val="2F2F2F"/>
          <w:sz w:val="18"/>
          <w:szCs w:val="18"/>
          <w:lang w:eastAsia="es-MX"/>
        </w:rPr>
        <w:t>Lista de contribuyentes inscritos no cancelados en el Registro Federal de Contribuyentes (LRFC).</w:t>
      </w:r>
    </w:p>
    <w:p w:rsidR="00A35D48" w:rsidRPr="00A35D48" w:rsidRDefault="00A35D48" w:rsidP="00A35D48">
      <w:pPr>
        <w:shd w:val="clear" w:color="auto" w:fill="FFFFFF"/>
        <w:spacing w:after="101" w:line="240" w:lineRule="auto"/>
        <w:ind w:firstLine="288"/>
        <w:jc w:val="both"/>
        <w:rPr>
          <w:rFonts w:ascii="Arial" w:eastAsia="Times New Roman" w:hAnsi="Arial" w:cs="Arial"/>
          <w:color w:val="2F2F2F"/>
          <w:sz w:val="18"/>
          <w:szCs w:val="18"/>
          <w:lang w:eastAsia="es-MX"/>
        </w:rPr>
      </w:pPr>
      <w:r w:rsidRPr="00A35D48">
        <w:rPr>
          <w:rFonts w:ascii="Arial" w:eastAsia="Times New Roman" w:hAnsi="Arial" w:cs="Arial"/>
          <w:color w:val="2F2F2F"/>
          <w:sz w:val="18"/>
          <w:szCs w:val="18"/>
          <w:lang w:eastAsia="es-MX"/>
        </w:rPr>
        <w:t xml:space="preserve">El artículo 29 Bis del Código Fiscal de la Federación señala que los CFDI deben cumplir con las especificaciones que en materia de informática determine el SAT, en este sentido, la fracción V de la regla 2.7.2.9. </w:t>
      </w:r>
      <w:proofErr w:type="gramStart"/>
      <w:r w:rsidRPr="00A35D48">
        <w:rPr>
          <w:rFonts w:ascii="Arial" w:eastAsia="Times New Roman" w:hAnsi="Arial" w:cs="Arial"/>
          <w:color w:val="2F2F2F"/>
          <w:sz w:val="18"/>
          <w:szCs w:val="18"/>
          <w:lang w:eastAsia="es-MX"/>
        </w:rPr>
        <w:t>de</w:t>
      </w:r>
      <w:proofErr w:type="gramEnd"/>
      <w:r w:rsidRPr="00A35D48">
        <w:rPr>
          <w:rFonts w:ascii="Arial" w:eastAsia="Times New Roman" w:hAnsi="Arial" w:cs="Arial"/>
          <w:color w:val="2F2F2F"/>
          <w:sz w:val="18"/>
          <w:szCs w:val="18"/>
          <w:lang w:eastAsia="es-MX"/>
        </w:rPr>
        <w:t xml:space="preserve"> la RMF vigente establece la obligación a los proveedores en el proceso de certificación de CFDI, que para que un comprobante sea certificado y se le asigne un folio, adicionalmente a lo que establece el artículo 29 Bis, fracción I del CFF, los proveedores de certificación de CFDI deben validar que el documento cumpla con la especificación técnica del Anexo 20.</w:t>
      </w:r>
    </w:p>
    <w:p w:rsidR="00A35D48" w:rsidRPr="00A35D48" w:rsidRDefault="00A35D48" w:rsidP="00A35D48">
      <w:pPr>
        <w:shd w:val="clear" w:color="auto" w:fill="FFFFFF"/>
        <w:spacing w:after="101" w:line="240" w:lineRule="auto"/>
        <w:ind w:firstLine="288"/>
        <w:jc w:val="both"/>
        <w:rPr>
          <w:rFonts w:ascii="Arial" w:eastAsia="Times New Roman" w:hAnsi="Arial" w:cs="Arial"/>
          <w:color w:val="2F2F2F"/>
          <w:sz w:val="18"/>
          <w:szCs w:val="18"/>
          <w:lang w:eastAsia="es-MX"/>
        </w:rPr>
      </w:pPr>
      <w:r w:rsidRPr="00A35D48">
        <w:rPr>
          <w:rFonts w:ascii="Arial" w:eastAsia="Times New Roman" w:hAnsi="Arial" w:cs="Arial"/>
          <w:color w:val="2F2F2F"/>
          <w:sz w:val="18"/>
          <w:szCs w:val="18"/>
          <w:lang w:eastAsia="es-MX"/>
        </w:rPr>
        <w:t>El Anexo 20 de la Resolución Miscelánea Fiscal, establece las validaciones "Cuando no se utilice un RFC genérico, el RFC debe estar en la lista de RFC inscritos no cancelados en el SAT" para los atributos "</w:t>
      </w:r>
      <w:proofErr w:type="spellStart"/>
      <w:r w:rsidRPr="00A35D48">
        <w:rPr>
          <w:rFonts w:ascii="Arial" w:eastAsia="Times New Roman" w:hAnsi="Arial" w:cs="Arial"/>
          <w:color w:val="2F2F2F"/>
          <w:sz w:val="18"/>
          <w:szCs w:val="18"/>
          <w:lang w:eastAsia="es-MX"/>
        </w:rPr>
        <w:t>Rfc</w:t>
      </w:r>
      <w:proofErr w:type="spellEnd"/>
      <w:r w:rsidRPr="00A35D48">
        <w:rPr>
          <w:rFonts w:ascii="Arial" w:eastAsia="Times New Roman" w:hAnsi="Arial" w:cs="Arial"/>
          <w:color w:val="2F2F2F"/>
          <w:sz w:val="18"/>
          <w:szCs w:val="18"/>
          <w:lang w:eastAsia="es-MX"/>
        </w:rPr>
        <w:t xml:space="preserve">" del nodo Receptor, y </w:t>
      </w:r>
      <w:proofErr w:type="spellStart"/>
      <w:r w:rsidRPr="00A35D48">
        <w:rPr>
          <w:rFonts w:ascii="Arial" w:eastAsia="Times New Roman" w:hAnsi="Arial" w:cs="Arial"/>
          <w:color w:val="2F2F2F"/>
          <w:sz w:val="18"/>
          <w:szCs w:val="18"/>
          <w:lang w:eastAsia="es-MX"/>
        </w:rPr>
        <w:t>RfcR</w:t>
      </w:r>
      <w:proofErr w:type="spellEnd"/>
      <w:r w:rsidRPr="00A35D48">
        <w:rPr>
          <w:rFonts w:ascii="Arial" w:eastAsia="Times New Roman" w:hAnsi="Arial" w:cs="Arial"/>
          <w:color w:val="2F2F2F"/>
          <w:sz w:val="18"/>
          <w:szCs w:val="18"/>
          <w:lang w:eastAsia="es-MX"/>
        </w:rPr>
        <w:t xml:space="preserve">" del nodo </w:t>
      </w:r>
      <w:proofErr w:type="spellStart"/>
      <w:r w:rsidRPr="00A35D48">
        <w:rPr>
          <w:rFonts w:ascii="Arial" w:eastAsia="Times New Roman" w:hAnsi="Arial" w:cs="Arial"/>
          <w:color w:val="2F2F2F"/>
          <w:sz w:val="18"/>
          <w:szCs w:val="18"/>
          <w:lang w:eastAsia="es-MX"/>
        </w:rPr>
        <w:t>Retenciones</w:t>
      </w:r>
      <w:proofErr w:type="gramStart"/>
      <w:r w:rsidRPr="00A35D48">
        <w:rPr>
          <w:rFonts w:ascii="Arial" w:eastAsia="Times New Roman" w:hAnsi="Arial" w:cs="Arial"/>
          <w:color w:val="2F2F2F"/>
          <w:sz w:val="18"/>
          <w:szCs w:val="18"/>
          <w:lang w:eastAsia="es-MX"/>
        </w:rPr>
        <w:t>:Receptor</w:t>
      </w:r>
      <w:proofErr w:type="spellEnd"/>
      <w:proofErr w:type="gramEnd"/>
      <w:r w:rsidRPr="00A35D48">
        <w:rPr>
          <w:rFonts w:ascii="Arial" w:eastAsia="Times New Roman" w:hAnsi="Arial" w:cs="Arial"/>
          <w:color w:val="2F2F2F"/>
          <w:sz w:val="18"/>
          <w:szCs w:val="18"/>
          <w:lang w:eastAsia="es-MX"/>
        </w:rPr>
        <w:t>/Nacional, según corresponda.</w:t>
      </w:r>
    </w:p>
    <w:p w:rsidR="00A35D48" w:rsidRPr="00A35D48" w:rsidRDefault="00A35D48" w:rsidP="00A35D48">
      <w:pPr>
        <w:shd w:val="clear" w:color="auto" w:fill="FFFFFF"/>
        <w:spacing w:after="101" w:line="240" w:lineRule="auto"/>
        <w:ind w:firstLine="288"/>
        <w:jc w:val="both"/>
        <w:rPr>
          <w:rFonts w:ascii="Arial" w:eastAsia="Times New Roman" w:hAnsi="Arial" w:cs="Arial"/>
          <w:color w:val="2F2F2F"/>
          <w:sz w:val="18"/>
          <w:szCs w:val="18"/>
          <w:lang w:eastAsia="es-MX"/>
        </w:rPr>
      </w:pPr>
      <w:r w:rsidRPr="00A35D48">
        <w:rPr>
          <w:rFonts w:ascii="Arial" w:eastAsia="Times New Roman" w:hAnsi="Arial" w:cs="Arial"/>
          <w:color w:val="2F2F2F"/>
          <w:sz w:val="18"/>
          <w:szCs w:val="18"/>
          <w:lang w:eastAsia="es-MX"/>
        </w:rPr>
        <w:t>Para cumplir con estas validaciones a cargo de los proveedores de certificación de CFDI, el SAT pone a su disposición la LRFC.</w:t>
      </w:r>
    </w:p>
    <w:p w:rsidR="00A35D48" w:rsidRPr="00A35D48" w:rsidRDefault="00A35D48" w:rsidP="00A35D48">
      <w:pPr>
        <w:shd w:val="clear" w:color="auto" w:fill="FFFFFF"/>
        <w:spacing w:after="101" w:line="240" w:lineRule="auto"/>
        <w:ind w:firstLine="288"/>
        <w:jc w:val="both"/>
        <w:rPr>
          <w:rFonts w:ascii="Arial" w:eastAsia="Times New Roman" w:hAnsi="Arial" w:cs="Arial"/>
          <w:color w:val="2F2F2F"/>
          <w:sz w:val="18"/>
          <w:szCs w:val="18"/>
          <w:lang w:eastAsia="es-MX"/>
        </w:rPr>
      </w:pPr>
      <w:r w:rsidRPr="00A35D48">
        <w:rPr>
          <w:rFonts w:ascii="Arial" w:eastAsia="Times New Roman" w:hAnsi="Arial" w:cs="Arial"/>
          <w:b/>
          <w:bCs/>
          <w:color w:val="2F2F2F"/>
          <w:sz w:val="18"/>
          <w:szCs w:val="18"/>
          <w:lang w:eastAsia="es-MX"/>
        </w:rPr>
        <w:t>A. Premisas.</w:t>
      </w:r>
    </w:p>
    <w:p w:rsidR="00A35D48" w:rsidRPr="00A35D48" w:rsidRDefault="00A35D48" w:rsidP="00A35D48">
      <w:pPr>
        <w:shd w:val="clear" w:color="auto" w:fill="FFFFFF"/>
        <w:spacing w:after="101" w:line="240" w:lineRule="auto"/>
        <w:ind w:hanging="360"/>
        <w:jc w:val="both"/>
        <w:rPr>
          <w:rFonts w:ascii="Arial" w:eastAsia="Times New Roman" w:hAnsi="Arial" w:cs="Arial"/>
          <w:color w:val="2F2F2F"/>
          <w:sz w:val="18"/>
          <w:szCs w:val="18"/>
          <w:lang w:eastAsia="es-MX"/>
        </w:rPr>
      </w:pPr>
      <w:r w:rsidRPr="00A35D48">
        <w:rPr>
          <w:rFonts w:ascii="Symbol" w:eastAsia="Times New Roman" w:hAnsi="Symbol" w:cs="Arial"/>
          <w:color w:val="2F2F2F"/>
          <w:sz w:val="20"/>
          <w:szCs w:val="20"/>
          <w:lang w:eastAsia="es-MX"/>
        </w:rPr>
        <w:t></w:t>
      </w: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Es un archivo en formato TXT que contiene las claves de RFC de los contribuyentes Inscritos no Cancelados a los que se les puede facturar.</w:t>
      </w:r>
    </w:p>
    <w:p w:rsidR="00A35D48" w:rsidRPr="00A35D48" w:rsidRDefault="00A35D48" w:rsidP="00A35D48">
      <w:pPr>
        <w:shd w:val="clear" w:color="auto" w:fill="FFFFFF"/>
        <w:spacing w:after="101" w:line="240" w:lineRule="auto"/>
        <w:ind w:hanging="360"/>
        <w:jc w:val="both"/>
        <w:rPr>
          <w:rFonts w:ascii="Arial" w:eastAsia="Times New Roman" w:hAnsi="Arial" w:cs="Arial"/>
          <w:color w:val="2F2F2F"/>
          <w:sz w:val="18"/>
          <w:szCs w:val="18"/>
          <w:lang w:eastAsia="es-MX"/>
        </w:rPr>
      </w:pPr>
      <w:r w:rsidRPr="00A35D48">
        <w:rPr>
          <w:rFonts w:ascii="Symbol" w:eastAsia="Times New Roman" w:hAnsi="Symbol" w:cs="Arial"/>
          <w:color w:val="2F2F2F"/>
          <w:sz w:val="20"/>
          <w:szCs w:val="20"/>
          <w:lang w:eastAsia="es-MX"/>
        </w:rPr>
        <w:t></w:t>
      </w: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Las claves de RFC CANCELADOS no están contenidas en la LRFC; por lo tanto, no pueden recibir CFDI.</w:t>
      </w:r>
    </w:p>
    <w:p w:rsidR="00A35D48" w:rsidRPr="00A35D48" w:rsidRDefault="00A35D48" w:rsidP="00A35D48">
      <w:pPr>
        <w:shd w:val="clear" w:color="auto" w:fill="FFFFFF"/>
        <w:spacing w:after="101" w:line="240" w:lineRule="auto"/>
        <w:ind w:hanging="360"/>
        <w:jc w:val="both"/>
        <w:rPr>
          <w:rFonts w:ascii="Arial" w:eastAsia="Times New Roman" w:hAnsi="Arial" w:cs="Arial"/>
          <w:color w:val="2F2F2F"/>
          <w:sz w:val="18"/>
          <w:szCs w:val="18"/>
          <w:lang w:eastAsia="es-MX"/>
        </w:rPr>
      </w:pPr>
      <w:r w:rsidRPr="00A35D48">
        <w:rPr>
          <w:rFonts w:ascii="Symbol" w:eastAsia="Times New Roman" w:hAnsi="Symbol" w:cs="Arial"/>
          <w:color w:val="2F2F2F"/>
          <w:sz w:val="20"/>
          <w:szCs w:val="20"/>
          <w:lang w:eastAsia="es-MX"/>
        </w:rPr>
        <w:t></w:t>
      </w: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 xml:space="preserve">La LRFC se </w:t>
      </w:r>
      <w:proofErr w:type="gramStart"/>
      <w:r w:rsidRPr="00A35D48">
        <w:rPr>
          <w:rFonts w:ascii="Arial" w:eastAsia="Times New Roman" w:hAnsi="Arial" w:cs="Arial"/>
          <w:color w:val="2F2F2F"/>
          <w:sz w:val="18"/>
          <w:szCs w:val="18"/>
          <w:lang w:eastAsia="es-MX"/>
        </w:rPr>
        <w:t>publican</w:t>
      </w:r>
      <w:proofErr w:type="gramEnd"/>
      <w:r w:rsidRPr="00A35D48">
        <w:rPr>
          <w:rFonts w:ascii="Arial" w:eastAsia="Times New Roman" w:hAnsi="Arial" w:cs="Arial"/>
          <w:color w:val="2F2F2F"/>
          <w:sz w:val="18"/>
          <w:szCs w:val="18"/>
          <w:lang w:eastAsia="es-MX"/>
        </w:rPr>
        <w:t xml:space="preserve"> todos los días de la semana y contiene información con corte al día anterior al de la publicación, consta de un grupo de archivos.</w:t>
      </w:r>
    </w:p>
    <w:p w:rsidR="00A35D48" w:rsidRPr="00A35D48" w:rsidRDefault="00A35D48" w:rsidP="00A35D48">
      <w:pPr>
        <w:shd w:val="clear" w:color="auto" w:fill="FFFFFF"/>
        <w:spacing w:after="101" w:line="240" w:lineRule="auto"/>
        <w:ind w:hanging="360"/>
        <w:jc w:val="both"/>
        <w:rPr>
          <w:rFonts w:ascii="Arial" w:eastAsia="Times New Roman" w:hAnsi="Arial" w:cs="Arial"/>
          <w:color w:val="2F2F2F"/>
          <w:sz w:val="18"/>
          <w:szCs w:val="18"/>
          <w:lang w:eastAsia="es-MX"/>
        </w:rPr>
      </w:pPr>
      <w:r w:rsidRPr="00A35D48">
        <w:rPr>
          <w:rFonts w:ascii="Arial" w:eastAsia="Times New Roman" w:hAnsi="Arial" w:cs="Arial"/>
          <w:color w:val="2F2F2F"/>
          <w:sz w:val="18"/>
          <w:szCs w:val="18"/>
          <w:lang w:eastAsia="es-MX"/>
        </w:rPr>
        <w:t> </w:t>
      </w:r>
    </w:p>
    <w:p w:rsidR="00A35D48" w:rsidRPr="00A35D48" w:rsidRDefault="00A35D48" w:rsidP="00A35D48">
      <w:pPr>
        <w:shd w:val="clear" w:color="auto" w:fill="FFFFFF"/>
        <w:spacing w:after="101" w:line="240" w:lineRule="auto"/>
        <w:ind w:hanging="360"/>
        <w:jc w:val="both"/>
        <w:rPr>
          <w:rFonts w:ascii="Arial" w:eastAsia="Times New Roman" w:hAnsi="Arial" w:cs="Arial"/>
          <w:color w:val="2F2F2F"/>
          <w:sz w:val="18"/>
          <w:szCs w:val="18"/>
          <w:lang w:eastAsia="es-MX"/>
        </w:rPr>
      </w:pPr>
      <w:r w:rsidRPr="00A35D48">
        <w:rPr>
          <w:rFonts w:ascii="Symbol" w:eastAsia="Times New Roman" w:hAnsi="Symbol" w:cs="Arial"/>
          <w:color w:val="2F2F2F"/>
          <w:sz w:val="20"/>
          <w:szCs w:val="20"/>
          <w:lang w:eastAsia="es-MX"/>
        </w:rPr>
        <w:t></w:t>
      </w: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Deben ser consultadas todos los días por el proveedor de certificación de CFDI.</w:t>
      </w:r>
    </w:p>
    <w:p w:rsidR="00A35D48" w:rsidRPr="00A35D48" w:rsidRDefault="00A35D48" w:rsidP="00A35D48">
      <w:pPr>
        <w:shd w:val="clear" w:color="auto" w:fill="FFFFFF"/>
        <w:spacing w:after="101" w:line="240" w:lineRule="auto"/>
        <w:ind w:hanging="360"/>
        <w:jc w:val="both"/>
        <w:rPr>
          <w:rFonts w:ascii="Arial" w:eastAsia="Times New Roman" w:hAnsi="Arial" w:cs="Arial"/>
          <w:color w:val="2F2F2F"/>
          <w:sz w:val="18"/>
          <w:szCs w:val="18"/>
          <w:lang w:eastAsia="es-MX"/>
        </w:rPr>
      </w:pPr>
      <w:r w:rsidRPr="00A35D48">
        <w:rPr>
          <w:rFonts w:ascii="Symbol" w:eastAsia="Times New Roman" w:hAnsi="Symbol" w:cs="Arial"/>
          <w:color w:val="2F2F2F"/>
          <w:sz w:val="20"/>
          <w:szCs w:val="20"/>
          <w:lang w:eastAsia="es-MX"/>
        </w:rPr>
        <w:t></w:t>
      </w: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Se debe consultar la LRFC más reciente proporcionada por el SAT.</w:t>
      </w:r>
    </w:p>
    <w:p w:rsidR="00A35D48" w:rsidRPr="00A35D48" w:rsidRDefault="00A35D48" w:rsidP="00A35D48">
      <w:pPr>
        <w:shd w:val="clear" w:color="auto" w:fill="FFFFFF"/>
        <w:spacing w:after="101" w:line="240" w:lineRule="auto"/>
        <w:ind w:hanging="360"/>
        <w:jc w:val="both"/>
        <w:rPr>
          <w:rFonts w:ascii="Arial" w:eastAsia="Times New Roman" w:hAnsi="Arial" w:cs="Arial"/>
          <w:color w:val="2F2F2F"/>
          <w:sz w:val="18"/>
          <w:szCs w:val="18"/>
          <w:lang w:eastAsia="es-MX"/>
        </w:rPr>
      </w:pPr>
      <w:r w:rsidRPr="00A35D48">
        <w:rPr>
          <w:rFonts w:ascii="Symbol" w:eastAsia="Times New Roman" w:hAnsi="Symbol" w:cs="Arial"/>
          <w:color w:val="2F2F2F"/>
          <w:sz w:val="20"/>
          <w:szCs w:val="20"/>
          <w:lang w:eastAsia="es-MX"/>
        </w:rPr>
        <w:t></w:t>
      </w: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La diferencia entre la LRFC y el servicio de validación de clave de RFC disponible en el Portal del SAT en Internet, es que en la LRFC, si incluye la validación del estatus de la clave RFC, por lo que las claves RFC con estatus de "Cancelado" no pasarán la validación realizada con la LRFC.</w:t>
      </w:r>
    </w:p>
    <w:p w:rsidR="00A35D48" w:rsidRPr="00A35D48" w:rsidRDefault="00A35D48" w:rsidP="00A35D48">
      <w:pPr>
        <w:shd w:val="clear" w:color="auto" w:fill="FFFFFF"/>
        <w:spacing w:after="101" w:line="240" w:lineRule="auto"/>
        <w:ind w:hanging="360"/>
        <w:jc w:val="both"/>
        <w:rPr>
          <w:rFonts w:ascii="Arial" w:eastAsia="Times New Roman" w:hAnsi="Arial" w:cs="Arial"/>
          <w:color w:val="2F2F2F"/>
          <w:sz w:val="18"/>
          <w:szCs w:val="18"/>
          <w:lang w:eastAsia="es-MX"/>
        </w:rPr>
      </w:pPr>
      <w:r w:rsidRPr="00A35D48">
        <w:rPr>
          <w:rFonts w:ascii="Symbol" w:eastAsia="Times New Roman" w:hAnsi="Symbol" w:cs="Arial"/>
          <w:color w:val="2F2F2F"/>
          <w:sz w:val="20"/>
          <w:szCs w:val="20"/>
          <w:lang w:eastAsia="es-MX"/>
        </w:rPr>
        <w:t></w:t>
      </w: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Si una clave de RFC no pasa la validación y se obtiene una validación exitosa en el Portal del SAT en Internet, se deberá:</w:t>
      </w:r>
    </w:p>
    <w:p w:rsidR="00A35D48" w:rsidRPr="00A35D48" w:rsidRDefault="00A35D48" w:rsidP="00A35D48">
      <w:pPr>
        <w:shd w:val="clear" w:color="auto" w:fill="FFFFFF"/>
        <w:spacing w:after="101" w:line="240" w:lineRule="auto"/>
        <w:ind w:hanging="331"/>
        <w:jc w:val="both"/>
        <w:rPr>
          <w:rFonts w:ascii="Arial" w:eastAsia="Times New Roman" w:hAnsi="Arial" w:cs="Arial"/>
          <w:color w:val="2F2F2F"/>
          <w:sz w:val="18"/>
          <w:szCs w:val="18"/>
          <w:lang w:eastAsia="es-MX"/>
        </w:rPr>
      </w:pPr>
      <w:proofErr w:type="gramStart"/>
      <w:r w:rsidRPr="00A35D48">
        <w:rPr>
          <w:rFonts w:ascii="Arial" w:eastAsia="Times New Roman" w:hAnsi="Arial" w:cs="Arial"/>
          <w:color w:val="2F2F2F"/>
          <w:sz w:val="18"/>
          <w:szCs w:val="18"/>
          <w:lang w:eastAsia="es-MX"/>
        </w:rPr>
        <w:t>o</w:t>
      </w:r>
      <w:proofErr w:type="gramEnd"/>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Verificar la fecha de inscripción en el RFC y:</w:t>
      </w:r>
    </w:p>
    <w:p w:rsidR="00A35D48" w:rsidRPr="00A35D48" w:rsidRDefault="00A35D48" w:rsidP="00A35D48">
      <w:pPr>
        <w:shd w:val="clear" w:color="auto" w:fill="FFFFFF"/>
        <w:spacing w:after="101" w:line="240" w:lineRule="auto"/>
        <w:ind w:hanging="331"/>
        <w:jc w:val="both"/>
        <w:rPr>
          <w:rFonts w:ascii="Arial" w:eastAsia="Times New Roman" w:hAnsi="Arial" w:cs="Arial"/>
          <w:color w:val="2F2F2F"/>
          <w:sz w:val="18"/>
          <w:szCs w:val="18"/>
          <w:lang w:eastAsia="es-MX"/>
        </w:rPr>
      </w:pPr>
      <w:proofErr w:type="gramStart"/>
      <w:r w:rsidRPr="00A35D48">
        <w:rPr>
          <w:rFonts w:ascii="Arial" w:eastAsia="Times New Roman" w:hAnsi="Arial" w:cs="Arial"/>
          <w:color w:val="2F2F2F"/>
          <w:sz w:val="18"/>
          <w:szCs w:val="18"/>
          <w:lang w:eastAsia="es-MX"/>
        </w:rPr>
        <w:t>o</w:t>
      </w:r>
      <w:proofErr w:type="gramEnd"/>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Si es posterior al corte de información de la última LRFC publicada, es necesario esperar a la siguiente publicación para que se actualice la información.</w:t>
      </w:r>
    </w:p>
    <w:p w:rsidR="00A35D48" w:rsidRPr="00A35D48" w:rsidRDefault="00A35D48" w:rsidP="00A35D48">
      <w:pPr>
        <w:shd w:val="clear" w:color="auto" w:fill="FFFFFF"/>
        <w:spacing w:after="101" w:line="240" w:lineRule="auto"/>
        <w:ind w:hanging="360"/>
        <w:jc w:val="both"/>
        <w:rPr>
          <w:rFonts w:ascii="Arial" w:eastAsia="Times New Roman" w:hAnsi="Arial" w:cs="Arial"/>
          <w:color w:val="2F2F2F"/>
          <w:sz w:val="18"/>
          <w:szCs w:val="18"/>
          <w:lang w:eastAsia="es-MX"/>
        </w:rPr>
      </w:pPr>
      <w:r w:rsidRPr="00A35D48">
        <w:rPr>
          <w:rFonts w:ascii="Symbol" w:eastAsia="Times New Roman" w:hAnsi="Symbol" w:cs="Arial"/>
          <w:color w:val="2F2F2F"/>
          <w:sz w:val="20"/>
          <w:szCs w:val="20"/>
          <w:lang w:eastAsia="es-MX"/>
        </w:rPr>
        <w:t></w:t>
      </w: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El SAT publicará un archivo de control junto con los archivos de la LRFC, en el cual se identifique el número de archivos que comprende la lista, así como el hash de cada uno de ellos para que el PAC realice su verificación.</w:t>
      </w:r>
    </w:p>
    <w:p w:rsidR="00A35D48" w:rsidRPr="00A35D48" w:rsidRDefault="00A35D48" w:rsidP="00A35D48">
      <w:pPr>
        <w:shd w:val="clear" w:color="auto" w:fill="FFFFFF"/>
        <w:spacing w:after="101" w:line="240" w:lineRule="auto"/>
        <w:ind w:hanging="360"/>
        <w:jc w:val="both"/>
        <w:rPr>
          <w:rFonts w:ascii="Arial" w:eastAsia="Times New Roman" w:hAnsi="Arial" w:cs="Arial"/>
          <w:color w:val="2F2F2F"/>
          <w:sz w:val="18"/>
          <w:szCs w:val="18"/>
          <w:lang w:eastAsia="es-MX"/>
        </w:rPr>
      </w:pPr>
      <w:r w:rsidRPr="00A35D48">
        <w:rPr>
          <w:rFonts w:ascii="Symbol" w:eastAsia="Times New Roman" w:hAnsi="Symbol" w:cs="Arial"/>
          <w:color w:val="2F2F2F"/>
          <w:sz w:val="20"/>
          <w:szCs w:val="20"/>
          <w:lang w:eastAsia="es-MX"/>
        </w:rPr>
        <w:t></w:t>
      </w: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La lista deberá ser puesta en operación por parte del proveedor de certificación dentro de las dos horas posteriores a la que se publique en el contenedor.</w:t>
      </w:r>
    </w:p>
    <w:p w:rsidR="00A35D48" w:rsidRPr="00A35D48" w:rsidRDefault="00A35D48" w:rsidP="00A35D48">
      <w:pPr>
        <w:shd w:val="clear" w:color="auto" w:fill="FFFFFF"/>
        <w:spacing w:after="101" w:line="240" w:lineRule="auto"/>
        <w:ind w:firstLine="288"/>
        <w:jc w:val="both"/>
        <w:rPr>
          <w:rFonts w:ascii="Arial" w:eastAsia="Times New Roman" w:hAnsi="Arial" w:cs="Arial"/>
          <w:color w:val="2F2F2F"/>
          <w:sz w:val="18"/>
          <w:szCs w:val="18"/>
          <w:lang w:eastAsia="es-MX"/>
        </w:rPr>
      </w:pPr>
      <w:r w:rsidRPr="00A35D48">
        <w:rPr>
          <w:rFonts w:ascii="Arial" w:eastAsia="Times New Roman" w:hAnsi="Arial" w:cs="Arial"/>
          <w:b/>
          <w:bCs/>
          <w:color w:val="2F2F2F"/>
          <w:sz w:val="18"/>
          <w:szCs w:val="18"/>
          <w:lang w:eastAsia="es-MX"/>
        </w:rPr>
        <w:t>B. Procedimiento</w:t>
      </w:r>
    </w:p>
    <w:p w:rsidR="00A35D48" w:rsidRPr="00A35D48" w:rsidRDefault="00A35D48" w:rsidP="00A35D48">
      <w:pPr>
        <w:shd w:val="clear" w:color="auto" w:fill="FFFFFF"/>
        <w:spacing w:after="101" w:line="240" w:lineRule="auto"/>
        <w:ind w:hanging="360"/>
        <w:jc w:val="both"/>
        <w:rPr>
          <w:rFonts w:ascii="Arial" w:eastAsia="Times New Roman" w:hAnsi="Arial" w:cs="Arial"/>
          <w:color w:val="2F2F2F"/>
          <w:sz w:val="18"/>
          <w:szCs w:val="18"/>
          <w:lang w:eastAsia="es-MX"/>
        </w:rPr>
      </w:pPr>
      <w:r w:rsidRPr="00A35D48">
        <w:rPr>
          <w:rFonts w:ascii="Arial" w:eastAsia="Times New Roman" w:hAnsi="Arial" w:cs="Arial"/>
          <w:color w:val="2F2F2F"/>
          <w:sz w:val="18"/>
          <w:szCs w:val="18"/>
          <w:lang w:eastAsia="es-MX"/>
        </w:rPr>
        <w:t>1.</w:t>
      </w: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 xml:space="preserve">Los proveedores de certificación de CFDI, accederán a la LRFC autenticándose con su </w:t>
      </w:r>
      <w:proofErr w:type="spellStart"/>
      <w:r w:rsidRPr="00A35D48">
        <w:rPr>
          <w:rFonts w:ascii="Arial" w:eastAsia="Times New Roman" w:hAnsi="Arial" w:cs="Arial"/>
          <w:color w:val="2F2F2F"/>
          <w:sz w:val="18"/>
          <w:szCs w:val="18"/>
          <w:lang w:eastAsia="es-MX"/>
        </w:rPr>
        <w:t>e.firma</w:t>
      </w:r>
      <w:proofErr w:type="spellEnd"/>
      <w:r w:rsidRPr="00A35D48">
        <w:rPr>
          <w:rFonts w:ascii="Arial" w:eastAsia="Times New Roman" w:hAnsi="Arial" w:cs="Arial"/>
          <w:color w:val="2F2F2F"/>
          <w:sz w:val="18"/>
          <w:szCs w:val="18"/>
          <w:lang w:eastAsia="es-MX"/>
        </w:rPr>
        <w:t>, a través de un servicio WEB que el SAT pondrá a su disposición de acuerdo a la especificación técnica que el SAT les proporcione para tales efectos.</w:t>
      </w:r>
    </w:p>
    <w:p w:rsidR="00A35D48" w:rsidRPr="00A35D48" w:rsidRDefault="00A35D48" w:rsidP="00A35D48">
      <w:pPr>
        <w:shd w:val="clear" w:color="auto" w:fill="FFFFFF"/>
        <w:spacing w:after="101" w:line="240" w:lineRule="auto"/>
        <w:ind w:hanging="360"/>
        <w:jc w:val="both"/>
        <w:rPr>
          <w:rFonts w:ascii="Arial" w:eastAsia="Times New Roman" w:hAnsi="Arial" w:cs="Arial"/>
          <w:color w:val="2F2F2F"/>
          <w:sz w:val="18"/>
          <w:szCs w:val="18"/>
          <w:lang w:eastAsia="es-MX"/>
        </w:rPr>
      </w:pPr>
      <w:r w:rsidRPr="00A35D48">
        <w:rPr>
          <w:rFonts w:ascii="Arial" w:eastAsia="Times New Roman" w:hAnsi="Arial" w:cs="Arial"/>
          <w:color w:val="2F2F2F"/>
          <w:sz w:val="18"/>
          <w:szCs w:val="18"/>
          <w:lang w:eastAsia="es-MX"/>
        </w:rPr>
        <w:t>2.</w:t>
      </w: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Descargar el archivo con la LRFC del día, en su caso la más reciente cuando no se encuentre publicada la del día en curso.</w:t>
      </w:r>
    </w:p>
    <w:p w:rsidR="00A35D48" w:rsidRPr="00A35D48" w:rsidRDefault="00A35D48" w:rsidP="00A35D48">
      <w:pPr>
        <w:shd w:val="clear" w:color="auto" w:fill="FFFFFF"/>
        <w:spacing w:after="101" w:line="240" w:lineRule="auto"/>
        <w:ind w:hanging="360"/>
        <w:jc w:val="both"/>
        <w:rPr>
          <w:rFonts w:ascii="Arial" w:eastAsia="Times New Roman" w:hAnsi="Arial" w:cs="Arial"/>
          <w:color w:val="2F2F2F"/>
          <w:sz w:val="18"/>
          <w:szCs w:val="18"/>
          <w:lang w:eastAsia="es-MX"/>
        </w:rPr>
      </w:pPr>
      <w:r w:rsidRPr="00A35D48">
        <w:rPr>
          <w:rFonts w:ascii="Arial" w:eastAsia="Times New Roman" w:hAnsi="Arial" w:cs="Arial"/>
          <w:color w:val="2F2F2F"/>
          <w:sz w:val="18"/>
          <w:szCs w:val="18"/>
          <w:lang w:eastAsia="es-MX"/>
        </w:rPr>
        <w:t>3.</w:t>
      </w:r>
      <w:r w:rsidRPr="00A35D48">
        <w:rPr>
          <w:rFonts w:ascii="Arial" w:eastAsia="Times New Roman" w:hAnsi="Arial" w:cs="Arial"/>
          <w:color w:val="2F2F2F"/>
          <w:sz w:val="20"/>
          <w:szCs w:val="20"/>
          <w:lang w:eastAsia="es-MX"/>
        </w:rPr>
        <w:t>   </w:t>
      </w:r>
      <w:proofErr w:type="spellStart"/>
      <w:r w:rsidRPr="00A35D48">
        <w:rPr>
          <w:rFonts w:ascii="Arial" w:eastAsia="Times New Roman" w:hAnsi="Arial" w:cs="Arial"/>
          <w:color w:val="2F2F2F"/>
          <w:sz w:val="18"/>
          <w:szCs w:val="18"/>
          <w:lang w:eastAsia="es-MX"/>
        </w:rPr>
        <w:t>Desencriptar</w:t>
      </w:r>
      <w:proofErr w:type="spellEnd"/>
      <w:r w:rsidRPr="00A35D48">
        <w:rPr>
          <w:rFonts w:ascii="Arial" w:eastAsia="Times New Roman" w:hAnsi="Arial" w:cs="Arial"/>
          <w:color w:val="2F2F2F"/>
          <w:sz w:val="18"/>
          <w:szCs w:val="18"/>
          <w:lang w:eastAsia="es-MX"/>
        </w:rPr>
        <w:t xml:space="preserve"> el archivo con la clave del certificado de sello digital que le fue otorgado por el SAT.</w:t>
      </w:r>
    </w:p>
    <w:p w:rsidR="00A35D48" w:rsidRPr="00A35D48" w:rsidRDefault="00A35D48" w:rsidP="00A35D48">
      <w:pPr>
        <w:shd w:val="clear" w:color="auto" w:fill="FFFFFF"/>
        <w:spacing w:after="101" w:line="240" w:lineRule="auto"/>
        <w:ind w:hanging="360"/>
        <w:jc w:val="both"/>
        <w:rPr>
          <w:rFonts w:ascii="Arial" w:eastAsia="Times New Roman" w:hAnsi="Arial" w:cs="Arial"/>
          <w:color w:val="2F2F2F"/>
          <w:sz w:val="18"/>
          <w:szCs w:val="18"/>
          <w:lang w:eastAsia="es-MX"/>
        </w:rPr>
      </w:pPr>
      <w:r w:rsidRPr="00A35D48">
        <w:rPr>
          <w:rFonts w:ascii="Arial" w:eastAsia="Times New Roman" w:hAnsi="Arial" w:cs="Arial"/>
          <w:color w:val="2F2F2F"/>
          <w:sz w:val="18"/>
          <w:szCs w:val="18"/>
          <w:lang w:eastAsia="es-MX"/>
        </w:rPr>
        <w:t>4.</w:t>
      </w: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Actualizar los sistemas de validación con el insumo de la LRFC.</w:t>
      </w:r>
    </w:p>
    <w:p w:rsidR="00A35D48" w:rsidRPr="00A35D48" w:rsidRDefault="00A35D48" w:rsidP="00A35D48">
      <w:pPr>
        <w:shd w:val="clear" w:color="auto" w:fill="FFFFFF"/>
        <w:spacing w:after="101" w:line="240" w:lineRule="auto"/>
        <w:ind w:hanging="360"/>
        <w:jc w:val="both"/>
        <w:rPr>
          <w:rFonts w:ascii="Arial" w:eastAsia="Times New Roman" w:hAnsi="Arial" w:cs="Arial"/>
          <w:color w:val="2F2F2F"/>
          <w:sz w:val="18"/>
          <w:szCs w:val="18"/>
          <w:lang w:eastAsia="es-MX"/>
        </w:rPr>
      </w:pPr>
      <w:r w:rsidRPr="00A35D48">
        <w:rPr>
          <w:rFonts w:ascii="Arial" w:eastAsia="Times New Roman" w:hAnsi="Arial" w:cs="Arial"/>
          <w:color w:val="2F2F2F"/>
          <w:sz w:val="18"/>
          <w:szCs w:val="18"/>
          <w:lang w:eastAsia="es-MX"/>
        </w:rPr>
        <w:t>5.</w:t>
      </w: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Realizar las validaciones que se realizan con el insumo de la LRFC.</w:t>
      </w:r>
    </w:p>
    <w:p w:rsidR="00A35D48" w:rsidRPr="00A35D48" w:rsidRDefault="00A35D48" w:rsidP="00A35D48">
      <w:pPr>
        <w:shd w:val="clear" w:color="auto" w:fill="FFFFFF"/>
        <w:spacing w:after="101" w:line="240" w:lineRule="auto"/>
        <w:ind w:hanging="360"/>
        <w:jc w:val="both"/>
        <w:rPr>
          <w:rFonts w:ascii="Arial" w:eastAsia="Times New Roman" w:hAnsi="Arial" w:cs="Arial"/>
          <w:color w:val="2F2F2F"/>
          <w:sz w:val="18"/>
          <w:szCs w:val="18"/>
          <w:lang w:eastAsia="es-MX"/>
        </w:rPr>
      </w:pPr>
      <w:r w:rsidRPr="00A35D48">
        <w:rPr>
          <w:rFonts w:ascii="Arial" w:eastAsia="Times New Roman" w:hAnsi="Arial" w:cs="Arial"/>
          <w:color w:val="2F2F2F"/>
          <w:sz w:val="18"/>
          <w:szCs w:val="18"/>
          <w:lang w:eastAsia="es-MX"/>
        </w:rPr>
        <w:lastRenderedPageBreak/>
        <w:t>6.</w:t>
      </w: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Resguardar las LRFC de las consultas realizadas durante el plazo señalado en la especificación técnica que el SAT les proporcione.</w:t>
      </w:r>
    </w:p>
    <w:p w:rsidR="00A35D48" w:rsidRPr="00A35D48" w:rsidRDefault="00A35D48" w:rsidP="00A35D48">
      <w:pPr>
        <w:shd w:val="clear" w:color="auto" w:fill="FFFFFF"/>
        <w:spacing w:after="101" w:line="240" w:lineRule="auto"/>
        <w:jc w:val="both"/>
        <w:rPr>
          <w:rFonts w:ascii="Arial" w:eastAsia="Times New Roman" w:hAnsi="Arial" w:cs="Arial"/>
          <w:color w:val="2F2F2F"/>
          <w:sz w:val="18"/>
          <w:szCs w:val="18"/>
          <w:lang w:eastAsia="es-MX"/>
        </w:rPr>
      </w:pPr>
      <w:r w:rsidRPr="00A35D48">
        <w:rPr>
          <w:rFonts w:ascii="Arial" w:eastAsia="Times New Roman" w:hAnsi="Arial" w:cs="Arial"/>
          <w:color w:val="2F2F2F"/>
          <w:sz w:val="18"/>
          <w:szCs w:val="18"/>
          <w:lang w:eastAsia="es-MX"/>
        </w:rPr>
        <w:t xml:space="preserve">Cabe señalar que el cliente para </w:t>
      </w:r>
      <w:proofErr w:type="spellStart"/>
      <w:r w:rsidRPr="00A35D48">
        <w:rPr>
          <w:rFonts w:ascii="Arial" w:eastAsia="Times New Roman" w:hAnsi="Arial" w:cs="Arial"/>
          <w:color w:val="2F2F2F"/>
          <w:sz w:val="18"/>
          <w:szCs w:val="18"/>
          <w:lang w:eastAsia="es-MX"/>
        </w:rPr>
        <w:t>Azure</w:t>
      </w:r>
      <w:proofErr w:type="spellEnd"/>
      <w:r w:rsidRPr="00A35D48">
        <w:rPr>
          <w:rFonts w:ascii="Arial" w:eastAsia="Times New Roman" w:hAnsi="Arial" w:cs="Arial"/>
          <w:color w:val="2F2F2F"/>
          <w:sz w:val="18"/>
          <w:szCs w:val="18"/>
          <w:lang w:eastAsia="es-MX"/>
        </w:rPr>
        <w:t xml:space="preserve"> Blob Storage, se notifica vía correo electrónico por única ocasión a los proveedores de certificación de CFDI, cuando obtienen la autorización a efecto de que configuren sus servicios.</w:t>
      </w:r>
    </w:p>
    <w:p w:rsidR="00A35D48" w:rsidRPr="00A35D48" w:rsidRDefault="00A35D48" w:rsidP="00A35D48">
      <w:pPr>
        <w:shd w:val="clear" w:color="auto" w:fill="FFFFFF"/>
        <w:spacing w:after="76" w:line="240" w:lineRule="auto"/>
        <w:ind w:firstLine="288"/>
        <w:jc w:val="both"/>
        <w:rPr>
          <w:rFonts w:ascii="Arial" w:eastAsia="Times New Roman" w:hAnsi="Arial" w:cs="Arial"/>
          <w:color w:val="2F2F2F"/>
          <w:sz w:val="18"/>
          <w:szCs w:val="18"/>
          <w:lang w:eastAsia="es-MX"/>
        </w:rPr>
      </w:pPr>
      <w:r w:rsidRPr="00A35D48">
        <w:rPr>
          <w:rFonts w:ascii="Arial" w:eastAsia="Times New Roman" w:hAnsi="Arial" w:cs="Arial"/>
          <w:b/>
          <w:bCs/>
          <w:color w:val="2F2F2F"/>
          <w:sz w:val="18"/>
          <w:szCs w:val="18"/>
          <w:lang w:eastAsia="es-MX"/>
        </w:rPr>
        <w:t>C. Integración de la LRFC y aplicación de validaciones</w:t>
      </w:r>
    </w:p>
    <w:p w:rsidR="00A35D48" w:rsidRPr="00A35D48" w:rsidRDefault="00A35D48" w:rsidP="00A35D48">
      <w:pPr>
        <w:shd w:val="clear" w:color="auto" w:fill="FFFFFF"/>
        <w:spacing w:after="76" w:line="240" w:lineRule="auto"/>
        <w:ind w:firstLine="288"/>
        <w:jc w:val="both"/>
        <w:rPr>
          <w:rFonts w:ascii="Arial" w:eastAsia="Times New Roman" w:hAnsi="Arial" w:cs="Arial"/>
          <w:color w:val="2F2F2F"/>
          <w:sz w:val="18"/>
          <w:szCs w:val="18"/>
          <w:lang w:eastAsia="es-MX"/>
        </w:rPr>
      </w:pPr>
      <w:r w:rsidRPr="00A35D48">
        <w:rPr>
          <w:rFonts w:ascii="Arial" w:eastAsia="Times New Roman" w:hAnsi="Arial" w:cs="Arial"/>
          <w:color w:val="2F2F2F"/>
          <w:sz w:val="18"/>
          <w:szCs w:val="18"/>
          <w:lang w:eastAsia="es-MX"/>
        </w:rPr>
        <w:t>La LRFC se integra con 5 datos o campos:</w:t>
      </w:r>
    </w:p>
    <w:p w:rsidR="00A35D48" w:rsidRPr="00A35D48" w:rsidRDefault="00A35D48" w:rsidP="00A35D48">
      <w:pPr>
        <w:shd w:val="clear" w:color="auto" w:fill="FFFFFF"/>
        <w:spacing w:after="76" w:line="240" w:lineRule="auto"/>
        <w:ind w:hanging="360"/>
        <w:jc w:val="both"/>
        <w:rPr>
          <w:rFonts w:ascii="Arial" w:eastAsia="Times New Roman" w:hAnsi="Arial" w:cs="Arial"/>
          <w:color w:val="2F2F2F"/>
          <w:sz w:val="18"/>
          <w:szCs w:val="18"/>
          <w:lang w:eastAsia="es-MX"/>
        </w:rPr>
      </w:pPr>
      <w:r w:rsidRPr="00A35D48">
        <w:rPr>
          <w:rFonts w:ascii="Arial" w:eastAsia="Times New Roman" w:hAnsi="Arial" w:cs="Arial"/>
          <w:color w:val="2F2F2F"/>
          <w:sz w:val="18"/>
          <w:szCs w:val="18"/>
          <w:lang w:eastAsia="es-MX"/>
        </w:rPr>
        <w:t>1.</w:t>
      </w: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RFC del contribuyente.- Este campo contiene la clave de RFC del receptor del CFDI y se integra de una cadena alfanumérica de 12 o 13 posiciones, este dato se utiliza para realizar la validación al atributo "</w:t>
      </w:r>
      <w:proofErr w:type="spellStart"/>
      <w:r w:rsidRPr="00A35D48">
        <w:rPr>
          <w:rFonts w:ascii="Arial" w:eastAsia="Times New Roman" w:hAnsi="Arial" w:cs="Arial"/>
          <w:color w:val="2F2F2F"/>
          <w:sz w:val="18"/>
          <w:szCs w:val="18"/>
          <w:lang w:eastAsia="es-MX"/>
        </w:rPr>
        <w:t>Rfc</w:t>
      </w:r>
      <w:proofErr w:type="spellEnd"/>
      <w:r w:rsidRPr="00A35D48">
        <w:rPr>
          <w:rFonts w:ascii="Arial" w:eastAsia="Times New Roman" w:hAnsi="Arial" w:cs="Arial"/>
          <w:color w:val="2F2F2F"/>
          <w:sz w:val="18"/>
          <w:szCs w:val="18"/>
          <w:lang w:eastAsia="es-MX"/>
        </w:rPr>
        <w:t>" del nodo Receptor y "</w:t>
      </w:r>
      <w:proofErr w:type="spellStart"/>
      <w:r w:rsidRPr="00A35D48">
        <w:rPr>
          <w:rFonts w:ascii="Arial" w:eastAsia="Times New Roman" w:hAnsi="Arial" w:cs="Arial"/>
          <w:color w:val="2F2F2F"/>
          <w:sz w:val="18"/>
          <w:szCs w:val="18"/>
          <w:lang w:eastAsia="es-MX"/>
        </w:rPr>
        <w:t>RfcR</w:t>
      </w:r>
      <w:proofErr w:type="spellEnd"/>
      <w:r w:rsidRPr="00A35D48">
        <w:rPr>
          <w:rFonts w:ascii="Arial" w:eastAsia="Times New Roman" w:hAnsi="Arial" w:cs="Arial"/>
          <w:color w:val="2F2F2F"/>
          <w:sz w:val="18"/>
          <w:szCs w:val="18"/>
          <w:lang w:eastAsia="es-MX"/>
        </w:rPr>
        <w:t xml:space="preserve">" del nodo </w:t>
      </w:r>
      <w:proofErr w:type="spellStart"/>
      <w:r w:rsidRPr="00A35D48">
        <w:rPr>
          <w:rFonts w:ascii="Arial" w:eastAsia="Times New Roman" w:hAnsi="Arial" w:cs="Arial"/>
          <w:color w:val="2F2F2F"/>
          <w:sz w:val="18"/>
          <w:szCs w:val="18"/>
          <w:lang w:eastAsia="es-MX"/>
        </w:rPr>
        <w:t>Retenciones</w:t>
      </w:r>
      <w:proofErr w:type="gramStart"/>
      <w:r w:rsidRPr="00A35D48">
        <w:rPr>
          <w:rFonts w:ascii="Arial" w:eastAsia="Times New Roman" w:hAnsi="Arial" w:cs="Arial"/>
          <w:color w:val="2F2F2F"/>
          <w:sz w:val="18"/>
          <w:szCs w:val="18"/>
          <w:lang w:eastAsia="es-MX"/>
        </w:rPr>
        <w:t>:Receptor</w:t>
      </w:r>
      <w:proofErr w:type="spellEnd"/>
      <w:proofErr w:type="gramEnd"/>
      <w:r w:rsidRPr="00A35D48">
        <w:rPr>
          <w:rFonts w:ascii="Arial" w:eastAsia="Times New Roman" w:hAnsi="Arial" w:cs="Arial"/>
          <w:color w:val="2F2F2F"/>
          <w:sz w:val="18"/>
          <w:szCs w:val="18"/>
          <w:lang w:eastAsia="es-MX"/>
        </w:rPr>
        <w:t>/Nacional, según corresponda, del estándar tecnológico de la factura Anexo 20, consistente en precisar la Clave del Registro Federal de Contribuyentes correspondiente al contribuyente receptor del comprobante.</w:t>
      </w:r>
    </w:p>
    <w:p w:rsidR="00A35D48" w:rsidRPr="00A35D48" w:rsidRDefault="00A35D48" w:rsidP="00A35D48">
      <w:pPr>
        <w:shd w:val="clear" w:color="auto" w:fill="FFFFFF"/>
        <w:spacing w:after="76" w:line="240" w:lineRule="auto"/>
        <w:ind w:hanging="360"/>
        <w:jc w:val="both"/>
        <w:rPr>
          <w:rFonts w:ascii="Arial" w:eastAsia="Times New Roman" w:hAnsi="Arial" w:cs="Arial"/>
          <w:color w:val="2F2F2F"/>
          <w:sz w:val="18"/>
          <w:szCs w:val="18"/>
          <w:lang w:eastAsia="es-MX"/>
        </w:rPr>
      </w:pPr>
      <w:r w:rsidRPr="00A35D48">
        <w:rPr>
          <w:rFonts w:ascii="Arial" w:eastAsia="Times New Roman" w:hAnsi="Arial" w:cs="Arial"/>
          <w:color w:val="2F2F2F"/>
          <w:sz w:val="18"/>
          <w:szCs w:val="18"/>
          <w:lang w:eastAsia="es-MX"/>
        </w:rPr>
        <w:t>2.</w:t>
      </w: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Marca de unidad adherida al Sistema Nacional de Coordinación Fiscal, este campo contiene dos valores binarios conforme a lo siguiente:</w:t>
      </w:r>
    </w:p>
    <w:p w:rsidR="00A35D48" w:rsidRPr="00A35D48" w:rsidRDefault="00A35D48" w:rsidP="00A35D48">
      <w:pPr>
        <w:shd w:val="clear" w:color="auto" w:fill="FFFFFF"/>
        <w:spacing w:after="76" w:line="240" w:lineRule="auto"/>
        <w:ind w:hanging="331"/>
        <w:jc w:val="both"/>
        <w:rPr>
          <w:rFonts w:ascii="Arial" w:eastAsia="Times New Roman" w:hAnsi="Arial" w:cs="Arial"/>
          <w:color w:val="2F2F2F"/>
          <w:sz w:val="18"/>
          <w:szCs w:val="18"/>
          <w:lang w:eastAsia="es-MX"/>
        </w:rPr>
      </w:pPr>
      <w:r w:rsidRPr="00A35D48">
        <w:rPr>
          <w:rFonts w:ascii="Symbol" w:eastAsia="Times New Roman" w:hAnsi="Symbol" w:cs="Arial"/>
          <w:color w:val="2F2F2F"/>
          <w:sz w:val="20"/>
          <w:szCs w:val="20"/>
          <w:lang w:eastAsia="es-MX"/>
        </w:rPr>
        <w:t></w:t>
      </w: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Valor 0 = El contribuyente no es una unidad adherida al Sistema Nacional de Coordinación Fiscal.</w:t>
      </w:r>
    </w:p>
    <w:p w:rsidR="00A35D48" w:rsidRPr="00A35D48" w:rsidRDefault="00A35D48" w:rsidP="00A35D48">
      <w:pPr>
        <w:shd w:val="clear" w:color="auto" w:fill="FFFFFF"/>
        <w:spacing w:after="76" w:line="240" w:lineRule="auto"/>
        <w:ind w:hanging="331"/>
        <w:jc w:val="both"/>
        <w:rPr>
          <w:rFonts w:ascii="Arial" w:eastAsia="Times New Roman" w:hAnsi="Arial" w:cs="Arial"/>
          <w:color w:val="2F2F2F"/>
          <w:sz w:val="18"/>
          <w:szCs w:val="18"/>
          <w:lang w:eastAsia="es-MX"/>
        </w:rPr>
      </w:pPr>
      <w:r w:rsidRPr="00A35D48">
        <w:rPr>
          <w:rFonts w:ascii="Symbol" w:eastAsia="Times New Roman" w:hAnsi="Symbol" w:cs="Arial"/>
          <w:color w:val="2F2F2F"/>
          <w:sz w:val="20"/>
          <w:szCs w:val="20"/>
          <w:lang w:eastAsia="es-MX"/>
        </w:rPr>
        <w:t></w:t>
      </w: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Valor 1 = El contribuyente es una unidad adherida del Sistema Nacional de Coordinación Fiscal.</w:t>
      </w:r>
    </w:p>
    <w:p w:rsidR="00A35D48" w:rsidRPr="00A35D48" w:rsidRDefault="00A35D48" w:rsidP="00A35D48">
      <w:pPr>
        <w:shd w:val="clear" w:color="auto" w:fill="FFFFFF"/>
        <w:spacing w:after="76" w:line="240" w:lineRule="auto"/>
        <w:ind w:hanging="360"/>
        <w:jc w:val="both"/>
        <w:rPr>
          <w:rFonts w:ascii="Arial" w:eastAsia="Times New Roman" w:hAnsi="Arial" w:cs="Arial"/>
          <w:color w:val="2F2F2F"/>
          <w:sz w:val="18"/>
          <w:szCs w:val="18"/>
          <w:lang w:eastAsia="es-MX"/>
        </w:rPr>
      </w:pP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La información contenida en este campo se utiliza cuando se certifica un CFDI de tipo nómina para realizar la validación consistente en: Si el atributo "</w:t>
      </w:r>
      <w:proofErr w:type="spellStart"/>
      <w:r w:rsidRPr="00A35D48">
        <w:rPr>
          <w:rFonts w:ascii="Arial" w:eastAsia="Times New Roman" w:hAnsi="Arial" w:cs="Arial"/>
          <w:color w:val="2F2F2F"/>
          <w:sz w:val="18"/>
          <w:szCs w:val="18"/>
          <w:lang w:eastAsia="es-MX"/>
        </w:rPr>
        <w:t>Rfc</w:t>
      </w:r>
      <w:proofErr w:type="spellEnd"/>
      <w:r w:rsidRPr="00A35D48">
        <w:rPr>
          <w:rFonts w:ascii="Arial" w:eastAsia="Times New Roman" w:hAnsi="Arial" w:cs="Arial"/>
          <w:color w:val="2F2F2F"/>
          <w:sz w:val="18"/>
          <w:szCs w:val="18"/>
          <w:lang w:eastAsia="es-MX"/>
        </w:rPr>
        <w:t xml:space="preserve">" del emisor contiene la marca de unidad adherida al Sistema Nacional de Coordinación Fiscal, con valor "1", el </w:t>
      </w:r>
      <w:proofErr w:type="spellStart"/>
      <w:r w:rsidRPr="00A35D48">
        <w:rPr>
          <w:rFonts w:ascii="Arial" w:eastAsia="Times New Roman" w:hAnsi="Arial" w:cs="Arial"/>
          <w:color w:val="2F2F2F"/>
          <w:sz w:val="18"/>
          <w:szCs w:val="18"/>
          <w:lang w:eastAsia="es-MX"/>
        </w:rPr>
        <w:t>Elemento</w:t>
      </w:r>
      <w:proofErr w:type="gramStart"/>
      <w:r w:rsidRPr="00A35D48">
        <w:rPr>
          <w:rFonts w:ascii="Arial" w:eastAsia="Times New Roman" w:hAnsi="Arial" w:cs="Arial"/>
          <w:color w:val="2F2F2F"/>
          <w:sz w:val="18"/>
          <w:szCs w:val="18"/>
          <w:lang w:eastAsia="es-MX"/>
        </w:rPr>
        <w:t>:EntidadSNCF</w:t>
      </w:r>
      <w:proofErr w:type="spellEnd"/>
      <w:proofErr w:type="gramEnd"/>
      <w:r w:rsidRPr="00A35D48">
        <w:rPr>
          <w:rFonts w:ascii="Arial" w:eastAsia="Times New Roman" w:hAnsi="Arial" w:cs="Arial"/>
          <w:color w:val="2F2F2F"/>
          <w:sz w:val="18"/>
          <w:szCs w:val="18"/>
          <w:lang w:eastAsia="es-MX"/>
        </w:rPr>
        <w:t xml:space="preserve"> del complemento nómina, debe existir y en otro caso, no debe existir.</w:t>
      </w:r>
    </w:p>
    <w:p w:rsidR="00A35D48" w:rsidRPr="00A35D48" w:rsidRDefault="00A35D48" w:rsidP="00A35D48">
      <w:pPr>
        <w:shd w:val="clear" w:color="auto" w:fill="FFFFFF"/>
        <w:spacing w:after="76" w:line="240" w:lineRule="auto"/>
        <w:ind w:hanging="360"/>
        <w:jc w:val="both"/>
        <w:rPr>
          <w:rFonts w:ascii="Arial" w:eastAsia="Times New Roman" w:hAnsi="Arial" w:cs="Arial"/>
          <w:color w:val="2F2F2F"/>
          <w:sz w:val="18"/>
          <w:szCs w:val="18"/>
          <w:lang w:eastAsia="es-MX"/>
        </w:rPr>
      </w:pPr>
      <w:r w:rsidRPr="00A35D48">
        <w:rPr>
          <w:rFonts w:ascii="Arial" w:eastAsia="Times New Roman" w:hAnsi="Arial" w:cs="Arial"/>
          <w:color w:val="2F2F2F"/>
          <w:sz w:val="18"/>
          <w:szCs w:val="18"/>
          <w:lang w:eastAsia="es-MX"/>
        </w:rPr>
        <w:t>3.</w:t>
      </w: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Marca de Subcontratación. El emisor presta servicios de subcontratación de nómina (valor binario).</w:t>
      </w:r>
    </w:p>
    <w:p w:rsidR="00A35D48" w:rsidRPr="00A35D48" w:rsidRDefault="00A35D48" w:rsidP="00A35D48">
      <w:pPr>
        <w:shd w:val="clear" w:color="auto" w:fill="FFFFFF"/>
        <w:spacing w:after="76" w:line="240" w:lineRule="auto"/>
        <w:ind w:hanging="331"/>
        <w:jc w:val="both"/>
        <w:rPr>
          <w:rFonts w:ascii="Arial" w:eastAsia="Times New Roman" w:hAnsi="Arial" w:cs="Arial"/>
          <w:color w:val="2F2F2F"/>
          <w:sz w:val="18"/>
          <w:szCs w:val="18"/>
          <w:lang w:eastAsia="es-MX"/>
        </w:rPr>
      </w:pPr>
      <w:r w:rsidRPr="00A35D48">
        <w:rPr>
          <w:rFonts w:ascii="Symbol" w:eastAsia="Times New Roman" w:hAnsi="Symbol" w:cs="Arial"/>
          <w:color w:val="2F2F2F"/>
          <w:sz w:val="20"/>
          <w:szCs w:val="20"/>
          <w:lang w:eastAsia="es-MX"/>
        </w:rPr>
        <w:t></w:t>
      </w: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Marca binaria 0 = No se encuentra en el padrón de subcontratación</w:t>
      </w:r>
    </w:p>
    <w:p w:rsidR="00A35D48" w:rsidRPr="00A35D48" w:rsidRDefault="00A35D48" w:rsidP="00A35D48">
      <w:pPr>
        <w:shd w:val="clear" w:color="auto" w:fill="FFFFFF"/>
        <w:spacing w:after="76" w:line="240" w:lineRule="auto"/>
        <w:ind w:hanging="331"/>
        <w:jc w:val="both"/>
        <w:rPr>
          <w:rFonts w:ascii="Arial" w:eastAsia="Times New Roman" w:hAnsi="Arial" w:cs="Arial"/>
          <w:color w:val="2F2F2F"/>
          <w:sz w:val="18"/>
          <w:szCs w:val="18"/>
          <w:lang w:eastAsia="es-MX"/>
        </w:rPr>
      </w:pPr>
      <w:r w:rsidRPr="00A35D48">
        <w:rPr>
          <w:rFonts w:ascii="Symbol" w:eastAsia="Times New Roman" w:hAnsi="Symbol" w:cs="Arial"/>
          <w:color w:val="2F2F2F"/>
          <w:sz w:val="20"/>
          <w:szCs w:val="20"/>
          <w:lang w:eastAsia="es-MX"/>
        </w:rPr>
        <w:t></w:t>
      </w: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Marca binaria 1 = Se encuentra en el padrón de subcontratación</w:t>
      </w:r>
    </w:p>
    <w:p w:rsidR="00A35D48" w:rsidRPr="00A35D48" w:rsidRDefault="00A35D48" w:rsidP="00A35D48">
      <w:pPr>
        <w:shd w:val="clear" w:color="auto" w:fill="FFFFFF"/>
        <w:spacing w:after="76" w:line="240" w:lineRule="auto"/>
        <w:ind w:hanging="360"/>
        <w:jc w:val="both"/>
        <w:rPr>
          <w:rFonts w:ascii="Arial" w:eastAsia="Times New Roman" w:hAnsi="Arial" w:cs="Arial"/>
          <w:color w:val="2F2F2F"/>
          <w:sz w:val="18"/>
          <w:szCs w:val="18"/>
          <w:lang w:eastAsia="es-MX"/>
        </w:rPr>
      </w:pP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La información contenida en este campo se utiliza cuando se certifica un CFDI de tipo nómina para realizar la validación consistente en: Si el RFC se encuentra registrado en la LRFC con marca de</w:t>
      </w:r>
    </w:p>
    <w:p w:rsidR="00A35D48" w:rsidRPr="00A35D48" w:rsidRDefault="00A35D48" w:rsidP="00A35D48">
      <w:pPr>
        <w:shd w:val="clear" w:color="auto" w:fill="FFFFFF"/>
        <w:spacing w:after="76" w:line="240" w:lineRule="auto"/>
        <w:jc w:val="both"/>
        <w:rPr>
          <w:rFonts w:ascii="Arial" w:eastAsia="Times New Roman" w:hAnsi="Arial" w:cs="Arial"/>
          <w:color w:val="2F2F2F"/>
          <w:sz w:val="18"/>
          <w:szCs w:val="18"/>
          <w:lang w:eastAsia="es-MX"/>
        </w:rPr>
      </w:pPr>
      <w:proofErr w:type="gramStart"/>
      <w:r w:rsidRPr="00A35D48">
        <w:rPr>
          <w:rFonts w:ascii="Arial" w:eastAsia="Times New Roman" w:hAnsi="Arial" w:cs="Arial"/>
          <w:color w:val="2F2F2F"/>
          <w:sz w:val="18"/>
          <w:szCs w:val="18"/>
          <w:lang w:eastAsia="es-MX"/>
        </w:rPr>
        <w:t>subcontrataciones</w:t>
      </w:r>
      <w:proofErr w:type="gramEnd"/>
      <w:r w:rsidRPr="00A35D48">
        <w:rPr>
          <w:rFonts w:ascii="Arial" w:eastAsia="Times New Roman" w:hAnsi="Arial" w:cs="Arial"/>
          <w:color w:val="2F2F2F"/>
          <w:sz w:val="18"/>
          <w:szCs w:val="18"/>
          <w:lang w:eastAsia="es-MX"/>
        </w:rPr>
        <w:t xml:space="preserve"> debe registrar el nodo "</w:t>
      </w:r>
      <w:proofErr w:type="spellStart"/>
      <w:r w:rsidRPr="00A35D48">
        <w:rPr>
          <w:rFonts w:ascii="Arial" w:eastAsia="Times New Roman" w:hAnsi="Arial" w:cs="Arial"/>
          <w:color w:val="2F2F2F"/>
          <w:sz w:val="18"/>
          <w:szCs w:val="18"/>
          <w:lang w:eastAsia="es-MX"/>
        </w:rPr>
        <w:t>Subcontratacion</w:t>
      </w:r>
      <w:proofErr w:type="spellEnd"/>
      <w:r w:rsidRPr="00A35D48">
        <w:rPr>
          <w:rFonts w:ascii="Arial" w:eastAsia="Times New Roman" w:hAnsi="Arial" w:cs="Arial"/>
          <w:color w:val="2F2F2F"/>
          <w:sz w:val="18"/>
          <w:szCs w:val="18"/>
          <w:lang w:eastAsia="es-MX"/>
        </w:rPr>
        <w:t>".</w:t>
      </w:r>
    </w:p>
    <w:p w:rsidR="00A35D48" w:rsidRPr="00A35D48" w:rsidRDefault="00A35D48" w:rsidP="00A35D48">
      <w:pPr>
        <w:shd w:val="clear" w:color="auto" w:fill="FFFFFF"/>
        <w:spacing w:after="76" w:line="240" w:lineRule="auto"/>
        <w:ind w:hanging="360"/>
        <w:jc w:val="both"/>
        <w:rPr>
          <w:rFonts w:ascii="Arial" w:eastAsia="Times New Roman" w:hAnsi="Arial" w:cs="Arial"/>
          <w:color w:val="2F2F2F"/>
          <w:sz w:val="18"/>
          <w:szCs w:val="18"/>
          <w:lang w:eastAsia="es-MX"/>
        </w:rPr>
      </w:pPr>
      <w:r w:rsidRPr="00A35D48">
        <w:rPr>
          <w:rFonts w:ascii="Arial" w:eastAsia="Times New Roman" w:hAnsi="Arial" w:cs="Arial"/>
          <w:color w:val="2F2F2F"/>
          <w:sz w:val="18"/>
          <w:szCs w:val="18"/>
          <w:lang w:eastAsia="es-MX"/>
        </w:rPr>
        <w:t>4.</w:t>
      </w: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Nombre o razón social. Este campo se integra con el nombre o razón social del contribuyente registrado en el padrón del RFC:</w:t>
      </w:r>
    </w:p>
    <w:p w:rsidR="00A35D48" w:rsidRPr="00A35D48" w:rsidRDefault="00A35D48" w:rsidP="00A35D48">
      <w:pPr>
        <w:shd w:val="clear" w:color="auto" w:fill="FFFFFF"/>
        <w:spacing w:after="76" w:line="240" w:lineRule="auto"/>
        <w:ind w:hanging="331"/>
        <w:jc w:val="both"/>
        <w:rPr>
          <w:rFonts w:ascii="Arial" w:eastAsia="Times New Roman" w:hAnsi="Arial" w:cs="Arial"/>
          <w:color w:val="2F2F2F"/>
          <w:sz w:val="18"/>
          <w:szCs w:val="18"/>
          <w:lang w:eastAsia="es-MX"/>
        </w:rPr>
      </w:pPr>
      <w:r w:rsidRPr="00A35D48">
        <w:rPr>
          <w:rFonts w:ascii="Symbol" w:eastAsia="Times New Roman" w:hAnsi="Symbol" w:cs="Arial"/>
          <w:color w:val="2F2F2F"/>
          <w:sz w:val="20"/>
          <w:szCs w:val="20"/>
          <w:lang w:eastAsia="es-MX"/>
        </w:rPr>
        <w:t></w:t>
      </w: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Para Personas Físicas el formato es Nombre(s), Apellido Paterno y Apellido Materno.</w:t>
      </w:r>
    </w:p>
    <w:p w:rsidR="00A35D48" w:rsidRPr="00A35D48" w:rsidRDefault="00A35D48" w:rsidP="00A35D48">
      <w:pPr>
        <w:shd w:val="clear" w:color="auto" w:fill="FFFFFF"/>
        <w:spacing w:after="76" w:line="240" w:lineRule="auto"/>
        <w:ind w:hanging="331"/>
        <w:jc w:val="both"/>
        <w:rPr>
          <w:rFonts w:ascii="Arial" w:eastAsia="Times New Roman" w:hAnsi="Arial" w:cs="Arial"/>
          <w:color w:val="2F2F2F"/>
          <w:sz w:val="18"/>
          <w:szCs w:val="18"/>
          <w:lang w:eastAsia="es-MX"/>
        </w:rPr>
      </w:pPr>
      <w:r w:rsidRPr="00A35D48">
        <w:rPr>
          <w:rFonts w:ascii="Symbol" w:eastAsia="Times New Roman" w:hAnsi="Symbol" w:cs="Arial"/>
          <w:color w:val="2F2F2F"/>
          <w:sz w:val="20"/>
          <w:szCs w:val="20"/>
          <w:lang w:eastAsia="es-MX"/>
        </w:rPr>
        <w:t></w:t>
      </w: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Para Personas Morales se incluye la denominación o razón social.</w:t>
      </w:r>
    </w:p>
    <w:p w:rsidR="00A35D48" w:rsidRPr="00A35D48" w:rsidRDefault="00A35D48" w:rsidP="00A35D48">
      <w:pPr>
        <w:shd w:val="clear" w:color="auto" w:fill="FFFFFF"/>
        <w:spacing w:after="76" w:line="240" w:lineRule="auto"/>
        <w:ind w:hanging="360"/>
        <w:jc w:val="both"/>
        <w:rPr>
          <w:rFonts w:ascii="Arial" w:eastAsia="Times New Roman" w:hAnsi="Arial" w:cs="Arial"/>
          <w:color w:val="2F2F2F"/>
          <w:sz w:val="18"/>
          <w:szCs w:val="18"/>
          <w:lang w:eastAsia="es-MX"/>
        </w:rPr>
      </w:pP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 xml:space="preserve">La información contenida en este campo se utiliza para realizar las validaciones que establece el Anexo 20 para los atributos que el mismo se </w:t>
      </w:r>
      <w:proofErr w:type="gramStart"/>
      <w:r w:rsidRPr="00A35D48">
        <w:rPr>
          <w:rFonts w:ascii="Arial" w:eastAsia="Times New Roman" w:hAnsi="Arial" w:cs="Arial"/>
          <w:color w:val="2F2F2F"/>
          <w:sz w:val="18"/>
          <w:szCs w:val="18"/>
          <w:lang w:eastAsia="es-MX"/>
        </w:rPr>
        <w:t>señalan</w:t>
      </w:r>
      <w:proofErr w:type="gramEnd"/>
      <w:r w:rsidRPr="00A35D48">
        <w:rPr>
          <w:rFonts w:ascii="Arial" w:eastAsia="Times New Roman" w:hAnsi="Arial" w:cs="Arial"/>
          <w:color w:val="2F2F2F"/>
          <w:sz w:val="18"/>
          <w:szCs w:val="18"/>
          <w:lang w:eastAsia="es-MX"/>
        </w:rPr>
        <w:t>.</w:t>
      </w:r>
    </w:p>
    <w:p w:rsidR="00A35D48" w:rsidRPr="00A35D48" w:rsidRDefault="00A35D48" w:rsidP="00A35D48">
      <w:pPr>
        <w:shd w:val="clear" w:color="auto" w:fill="FFFFFF"/>
        <w:spacing w:after="76" w:line="240" w:lineRule="auto"/>
        <w:ind w:hanging="360"/>
        <w:jc w:val="both"/>
        <w:rPr>
          <w:rFonts w:ascii="Arial" w:eastAsia="Times New Roman" w:hAnsi="Arial" w:cs="Arial"/>
          <w:color w:val="2F2F2F"/>
          <w:sz w:val="18"/>
          <w:szCs w:val="18"/>
          <w:lang w:eastAsia="es-MX"/>
        </w:rPr>
      </w:pPr>
      <w:r w:rsidRPr="00A35D48">
        <w:rPr>
          <w:rFonts w:ascii="Arial" w:eastAsia="Times New Roman" w:hAnsi="Arial" w:cs="Arial"/>
          <w:color w:val="2F2F2F"/>
          <w:sz w:val="18"/>
          <w:szCs w:val="18"/>
          <w:lang w:eastAsia="es-MX"/>
        </w:rPr>
        <w:t>5.</w:t>
      </w: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Código Postal. Este campo se integra por el Código Postal asociado al domicilio fiscal del contribuyente contenido en las bases de datos del RFC. Se integra de una cadena numérica de 5 posiciones.</w:t>
      </w:r>
    </w:p>
    <w:p w:rsidR="00A35D48" w:rsidRPr="00A35D48" w:rsidRDefault="00A35D48" w:rsidP="00A35D48">
      <w:pPr>
        <w:shd w:val="clear" w:color="auto" w:fill="FFFFFF"/>
        <w:spacing w:after="76" w:line="240" w:lineRule="auto"/>
        <w:ind w:hanging="360"/>
        <w:jc w:val="both"/>
        <w:rPr>
          <w:rFonts w:ascii="Arial" w:eastAsia="Times New Roman" w:hAnsi="Arial" w:cs="Arial"/>
          <w:color w:val="2F2F2F"/>
          <w:sz w:val="18"/>
          <w:szCs w:val="18"/>
          <w:lang w:eastAsia="es-MX"/>
        </w:rPr>
      </w:pP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 xml:space="preserve">La información contenida en este campo se utiliza para realizar las validaciones que establece el Anexo 20 para los atributos que el mismo se </w:t>
      </w:r>
      <w:proofErr w:type="gramStart"/>
      <w:r w:rsidRPr="00A35D48">
        <w:rPr>
          <w:rFonts w:ascii="Arial" w:eastAsia="Times New Roman" w:hAnsi="Arial" w:cs="Arial"/>
          <w:color w:val="2F2F2F"/>
          <w:sz w:val="18"/>
          <w:szCs w:val="18"/>
          <w:lang w:eastAsia="es-MX"/>
        </w:rPr>
        <w:t>señalan</w:t>
      </w:r>
      <w:proofErr w:type="gramEnd"/>
    </w:p>
    <w:p w:rsidR="00A35D48" w:rsidRPr="00A35D48" w:rsidRDefault="00A35D48" w:rsidP="00A35D48">
      <w:pPr>
        <w:shd w:val="clear" w:color="auto" w:fill="FFFFFF"/>
        <w:spacing w:after="76" w:line="240" w:lineRule="auto"/>
        <w:ind w:firstLine="288"/>
        <w:jc w:val="both"/>
        <w:rPr>
          <w:rFonts w:ascii="Arial" w:eastAsia="Times New Roman" w:hAnsi="Arial" w:cs="Arial"/>
          <w:color w:val="2F2F2F"/>
          <w:sz w:val="18"/>
          <w:szCs w:val="18"/>
          <w:lang w:eastAsia="es-MX"/>
        </w:rPr>
      </w:pPr>
      <w:r w:rsidRPr="00A35D48">
        <w:rPr>
          <w:rFonts w:ascii="Arial" w:eastAsia="Times New Roman" w:hAnsi="Arial" w:cs="Arial"/>
          <w:color w:val="2F2F2F"/>
          <w:sz w:val="18"/>
          <w:szCs w:val="18"/>
          <w:lang w:eastAsia="es-MX"/>
        </w:rPr>
        <w:t>El contenido de la LRFC se integrará de la siguiente manera:</w:t>
      </w:r>
    </w:p>
    <w:p w:rsidR="00A35D48" w:rsidRPr="00A35D48" w:rsidRDefault="00A35D48" w:rsidP="00A35D48">
      <w:pPr>
        <w:shd w:val="clear" w:color="auto" w:fill="FFFFFF"/>
        <w:spacing w:after="76" w:line="240" w:lineRule="auto"/>
        <w:ind w:hanging="360"/>
        <w:jc w:val="both"/>
        <w:rPr>
          <w:rFonts w:ascii="Arial" w:eastAsia="Times New Roman" w:hAnsi="Arial" w:cs="Arial"/>
          <w:color w:val="2F2F2F"/>
          <w:sz w:val="18"/>
          <w:szCs w:val="18"/>
          <w:lang w:eastAsia="es-MX"/>
        </w:rPr>
      </w:pPr>
      <w:r w:rsidRPr="00A35D48">
        <w:rPr>
          <w:rFonts w:ascii="Arial" w:eastAsia="Times New Roman" w:hAnsi="Arial" w:cs="Arial"/>
          <w:color w:val="2F2F2F"/>
          <w:sz w:val="20"/>
          <w:szCs w:val="20"/>
          <w:lang w:eastAsia="es-MX"/>
        </w:rPr>
        <w:t>      </w:t>
      </w:r>
      <w:proofErr w:type="spellStart"/>
      <w:r w:rsidRPr="00A35D48">
        <w:rPr>
          <w:rFonts w:ascii="Arial" w:eastAsia="Times New Roman" w:hAnsi="Arial" w:cs="Arial"/>
          <w:color w:val="2F2F2F"/>
          <w:sz w:val="18"/>
          <w:szCs w:val="18"/>
          <w:lang w:eastAsia="es-MX"/>
        </w:rPr>
        <w:t>RFC|SNCF|Subcontratacion|Nombre_Razon_Social|Codigo_Postal</w:t>
      </w:r>
      <w:proofErr w:type="spellEnd"/>
    </w:p>
    <w:p w:rsidR="00A35D48" w:rsidRPr="00A35D48" w:rsidRDefault="00A35D48" w:rsidP="00A35D48">
      <w:pPr>
        <w:shd w:val="clear" w:color="auto" w:fill="FFFFFF"/>
        <w:spacing w:after="76" w:line="240" w:lineRule="auto"/>
        <w:ind w:hanging="360"/>
        <w:jc w:val="both"/>
        <w:rPr>
          <w:rFonts w:ascii="Arial" w:eastAsia="Times New Roman" w:hAnsi="Arial" w:cs="Arial"/>
          <w:color w:val="2F2F2F"/>
          <w:sz w:val="18"/>
          <w:szCs w:val="18"/>
          <w:lang w:eastAsia="es-MX"/>
        </w:rPr>
      </w:pP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AAAA010101AA0|0|0|JOSE LUIS ESPINOZA FUENTES|09000</w:t>
      </w:r>
    </w:p>
    <w:p w:rsidR="00A35D48" w:rsidRPr="00A35D48" w:rsidRDefault="00A35D48" w:rsidP="00A35D48">
      <w:pPr>
        <w:shd w:val="clear" w:color="auto" w:fill="FFFFFF"/>
        <w:spacing w:after="76" w:line="240" w:lineRule="auto"/>
        <w:ind w:hanging="360"/>
        <w:jc w:val="both"/>
        <w:rPr>
          <w:rFonts w:ascii="Arial" w:eastAsia="Times New Roman" w:hAnsi="Arial" w:cs="Arial"/>
          <w:color w:val="2F2F2F"/>
          <w:sz w:val="18"/>
          <w:szCs w:val="18"/>
          <w:lang w:eastAsia="es-MX"/>
        </w:rPr>
      </w:pP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AAA010101AA0|0|0|LA MEJORA |74720</w:t>
      </w:r>
    </w:p>
    <w:p w:rsidR="00A35D48" w:rsidRPr="00A35D48" w:rsidRDefault="00A35D48" w:rsidP="00A35D48">
      <w:pPr>
        <w:shd w:val="clear" w:color="auto" w:fill="FFFFFF"/>
        <w:spacing w:after="76" w:line="240" w:lineRule="auto"/>
        <w:ind w:hanging="360"/>
        <w:jc w:val="both"/>
        <w:rPr>
          <w:rFonts w:ascii="Arial" w:eastAsia="Times New Roman" w:hAnsi="Arial" w:cs="Arial"/>
          <w:color w:val="2F2F2F"/>
          <w:sz w:val="18"/>
          <w:szCs w:val="18"/>
          <w:lang w:eastAsia="es-MX"/>
        </w:rPr>
      </w:pP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SAX970701NN0|0|0|SERVICIO ADMON TRIBUTARIA|06330</w:t>
      </w:r>
    </w:p>
    <w:p w:rsidR="00A35D48" w:rsidRPr="00A35D48" w:rsidRDefault="00A35D48" w:rsidP="00A35D48">
      <w:pPr>
        <w:shd w:val="clear" w:color="auto" w:fill="FFFFFF"/>
        <w:spacing w:after="76" w:line="240" w:lineRule="auto"/>
        <w:ind w:firstLine="288"/>
        <w:jc w:val="both"/>
        <w:rPr>
          <w:rFonts w:ascii="Arial" w:eastAsia="Times New Roman" w:hAnsi="Arial" w:cs="Arial"/>
          <w:color w:val="2F2F2F"/>
          <w:sz w:val="18"/>
          <w:szCs w:val="18"/>
          <w:lang w:eastAsia="es-MX"/>
        </w:rPr>
      </w:pPr>
      <w:r w:rsidRPr="00A35D48">
        <w:rPr>
          <w:rFonts w:ascii="Arial" w:eastAsia="Times New Roman" w:hAnsi="Arial" w:cs="Arial"/>
          <w:color w:val="2F2F2F"/>
          <w:sz w:val="18"/>
          <w:szCs w:val="18"/>
          <w:lang w:eastAsia="es-MX"/>
        </w:rPr>
        <w:t>El tratamiento de la información contenida en la LCO y LRFC, y en general todos los insumos que el SAT proporciona a los proveedores de certificación de CFDI para llevar a cabo las funciones relacionadas con la autorización, debe ser tratada como información </w:t>
      </w:r>
      <w:r w:rsidRPr="00A35D48">
        <w:rPr>
          <w:rFonts w:ascii="Arial" w:eastAsia="Times New Roman" w:hAnsi="Arial" w:cs="Arial"/>
          <w:b/>
          <w:bCs/>
          <w:color w:val="2F2F2F"/>
          <w:sz w:val="18"/>
          <w:szCs w:val="18"/>
          <w:lang w:eastAsia="es-MX"/>
        </w:rPr>
        <w:t>confidencial</w:t>
      </w:r>
      <w:r w:rsidRPr="00A35D48">
        <w:rPr>
          <w:rFonts w:ascii="Arial" w:eastAsia="Times New Roman" w:hAnsi="Arial" w:cs="Arial"/>
          <w:color w:val="2F2F2F"/>
          <w:sz w:val="18"/>
          <w:szCs w:val="18"/>
          <w:lang w:eastAsia="es-MX"/>
        </w:rPr>
        <w:t>, tal como lo señala la "Carta compromiso de confidencialidad, reserva y resguardo de información y datos", incluida en la fracción I de este Anexo, y que los proveedores de certificación de CFDI están obligados a cumplir de conformidad con la regla 2.7.2.8. </w:t>
      </w:r>
      <w:proofErr w:type="gramStart"/>
      <w:r w:rsidRPr="00A35D48">
        <w:rPr>
          <w:rFonts w:ascii="Arial" w:eastAsia="Times New Roman" w:hAnsi="Arial" w:cs="Arial"/>
          <w:color w:val="2F2F2F"/>
          <w:sz w:val="18"/>
          <w:szCs w:val="18"/>
          <w:lang w:eastAsia="es-MX"/>
        </w:rPr>
        <w:t>fracciones</w:t>
      </w:r>
      <w:proofErr w:type="gramEnd"/>
      <w:r w:rsidRPr="00A35D48">
        <w:rPr>
          <w:rFonts w:ascii="Arial" w:eastAsia="Times New Roman" w:hAnsi="Arial" w:cs="Arial"/>
          <w:color w:val="2F2F2F"/>
          <w:sz w:val="18"/>
          <w:szCs w:val="18"/>
          <w:lang w:eastAsia="es-MX"/>
        </w:rPr>
        <w:t xml:space="preserve"> VI, y XV de la Resolución Miscelánea Fiscal vigente. </w:t>
      </w:r>
      <w:r w:rsidRPr="00A35D48">
        <w:rPr>
          <w:rFonts w:ascii="Arial" w:eastAsia="Times New Roman" w:hAnsi="Arial" w:cs="Arial"/>
          <w:b/>
          <w:bCs/>
          <w:color w:val="2F2F2F"/>
          <w:sz w:val="18"/>
          <w:szCs w:val="18"/>
          <w:lang w:eastAsia="es-MX"/>
        </w:rPr>
        <w:t>El incumplimiento</w:t>
      </w:r>
      <w:r w:rsidRPr="00A35D48">
        <w:rPr>
          <w:rFonts w:ascii="Arial" w:eastAsia="Times New Roman" w:hAnsi="Arial" w:cs="Arial"/>
          <w:color w:val="2F2F2F"/>
          <w:sz w:val="18"/>
          <w:szCs w:val="18"/>
          <w:lang w:eastAsia="es-MX"/>
        </w:rPr>
        <w:t xml:space="preserve"> a la fracción VI, de la regla 2.7.2.8. </w:t>
      </w:r>
      <w:proofErr w:type="gramStart"/>
      <w:r w:rsidRPr="00A35D48">
        <w:rPr>
          <w:rFonts w:ascii="Arial" w:eastAsia="Times New Roman" w:hAnsi="Arial" w:cs="Arial"/>
          <w:color w:val="2F2F2F"/>
          <w:sz w:val="18"/>
          <w:szCs w:val="18"/>
          <w:lang w:eastAsia="es-MX"/>
        </w:rPr>
        <w:t>de</w:t>
      </w:r>
      <w:proofErr w:type="gramEnd"/>
      <w:r w:rsidRPr="00A35D48">
        <w:rPr>
          <w:rFonts w:ascii="Arial" w:eastAsia="Times New Roman" w:hAnsi="Arial" w:cs="Arial"/>
          <w:color w:val="2F2F2F"/>
          <w:sz w:val="18"/>
          <w:szCs w:val="18"/>
          <w:lang w:eastAsia="es-MX"/>
        </w:rPr>
        <w:t xml:space="preserve"> la Resolución citada </w:t>
      </w:r>
      <w:r w:rsidRPr="00A35D48">
        <w:rPr>
          <w:rFonts w:ascii="Arial" w:eastAsia="Times New Roman" w:hAnsi="Arial" w:cs="Arial"/>
          <w:b/>
          <w:bCs/>
          <w:color w:val="2F2F2F"/>
          <w:sz w:val="18"/>
          <w:szCs w:val="18"/>
          <w:lang w:eastAsia="es-MX"/>
        </w:rPr>
        <w:t>es una causal de revocación</w:t>
      </w:r>
      <w:r w:rsidRPr="00A35D48">
        <w:rPr>
          <w:rFonts w:ascii="Arial" w:eastAsia="Times New Roman" w:hAnsi="Arial" w:cs="Arial"/>
          <w:color w:val="2F2F2F"/>
          <w:sz w:val="18"/>
          <w:szCs w:val="18"/>
          <w:lang w:eastAsia="es-MX"/>
        </w:rPr>
        <w:t xml:space="preserve"> en términos de la fracción II del apartado A de la regla 2.7.2.12. </w:t>
      </w:r>
      <w:proofErr w:type="gramStart"/>
      <w:r w:rsidRPr="00A35D48">
        <w:rPr>
          <w:rFonts w:ascii="Arial" w:eastAsia="Times New Roman" w:hAnsi="Arial" w:cs="Arial"/>
          <w:color w:val="2F2F2F"/>
          <w:sz w:val="18"/>
          <w:szCs w:val="18"/>
          <w:lang w:eastAsia="es-MX"/>
        </w:rPr>
        <w:t>de</w:t>
      </w:r>
      <w:proofErr w:type="gramEnd"/>
      <w:r w:rsidRPr="00A35D48">
        <w:rPr>
          <w:rFonts w:ascii="Arial" w:eastAsia="Times New Roman" w:hAnsi="Arial" w:cs="Arial"/>
          <w:color w:val="2F2F2F"/>
          <w:sz w:val="18"/>
          <w:szCs w:val="18"/>
          <w:lang w:eastAsia="es-MX"/>
        </w:rPr>
        <w:t xml:space="preserve"> la Resolución Miscelánea Fiscal vigente.</w:t>
      </w:r>
    </w:p>
    <w:p w:rsidR="00A35D48" w:rsidRPr="00A35D48" w:rsidRDefault="00A35D48" w:rsidP="00A35D48">
      <w:pPr>
        <w:shd w:val="clear" w:color="auto" w:fill="FFFFFF"/>
        <w:spacing w:after="76" w:line="240" w:lineRule="auto"/>
        <w:ind w:hanging="504"/>
        <w:jc w:val="both"/>
        <w:rPr>
          <w:rFonts w:ascii="Arial" w:eastAsia="Times New Roman" w:hAnsi="Arial" w:cs="Arial"/>
          <w:color w:val="2F2F2F"/>
          <w:sz w:val="18"/>
          <w:szCs w:val="18"/>
          <w:lang w:eastAsia="es-MX"/>
        </w:rPr>
      </w:pPr>
      <w:r w:rsidRPr="00A35D48">
        <w:rPr>
          <w:rFonts w:ascii="Arial" w:eastAsia="Times New Roman" w:hAnsi="Arial" w:cs="Arial"/>
          <w:b/>
          <w:bCs/>
          <w:color w:val="2F2F2F"/>
          <w:sz w:val="18"/>
          <w:szCs w:val="18"/>
          <w:lang w:eastAsia="es-MX"/>
        </w:rPr>
        <w:lastRenderedPageBreak/>
        <w:t>IV.</w:t>
      </w:r>
      <w:r w:rsidRPr="00A35D48">
        <w:rPr>
          <w:rFonts w:ascii="Arial" w:eastAsia="Times New Roman" w:hAnsi="Arial" w:cs="Arial"/>
          <w:color w:val="2F2F2F"/>
          <w:sz w:val="20"/>
          <w:szCs w:val="20"/>
          <w:lang w:eastAsia="es-MX"/>
        </w:rPr>
        <w:t>     </w:t>
      </w:r>
      <w:r w:rsidRPr="00A35D48">
        <w:rPr>
          <w:rFonts w:ascii="Arial" w:eastAsia="Times New Roman" w:hAnsi="Arial" w:cs="Arial"/>
          <w:b/>
          <w:bCs/>
          <w:color w:val="2F2F2F"/>
          <w:sz w:val="18"/>
          <w:szCs w:val="18"/>
          <w:lang w:eastAsia="es-MX"/>
        </w:rPr>
        <w:t>Validaciones adicionales en la certificación de facturas que se expidan al amparo del Decreto de estímulos fiscales región fronteriza norte y del Decreto de estímulos fiscales región fronteriza sur.</w:t>
      </w:r>
    </w:p>
    <w:p w:rsidR="00A35D48" w:rsidRPr="00A35D48" w:rsidRDefault="00A35D48" w:rsidP="00A35D48">
      <w:pPr>
        <w:shd w:val="clear" w:color="auto" w:fill="FFFFFF"/>
        <w:spacing w:after="76" w:line="240" w:lineRule="auto"/>
        <w:ind w:hanging="504"/>
        <w:jc w:val="both"/>
        <w:rPr>
          <w:rFonts w:ascii="Arial" w:eastAsia="Times New Roman" w:hAnsi="Arial" w:cs="Arial"/>
          <w:color w:val="2F2F2F"/>
          <w:sz w:val="18"/>
          <w:szCs w:val="18"/>
          <w:lang w:eastAsia="es-MX"/>
        </w:rPr>
      </w:pPr>
      <w:r w:rsidRPr="00A35D48">
        <w:rPr>
          <w:rFonts w:ascii="Arial" w:eastAsia="Times New Roman" w:hAnsi="Arial" w:cs="Arial"/>
          <w:b/>
          <w:bCs/>
          <w:color w:val="2F2F2F"/>
          <w:sz w:val="18"/>
          <w:szCs w:val="18"/>
          <w:lang w:eastAsia="es-MX"/>
        </w:rPr>
        <w:t>IV.1 </w:t>
      </w:r>
      <w:r w:rsidRPr="00A35D48">
        <w:rPr>
          <w:rFonts w:ascii="Arial" w:eastAsia="Times New Roman" w:hAnsi="Arial" w:cs="Arial"/>
          <w:color w:val="2F2F2F"/>
          <w:sz w:val="20"/>
          <w:szCs w:val="20"/>
          <w:lang w:eastAsia="es-MX"/>
        </w:rPr>
        <w:t>  </w:t>
      </w:r>
      <w:r w:rsidRPr="00A35D48">
        <w:rPr>
          <w:rFonts w:ascii="Arial" w:eastAsia="Times New Roman" w:hAnsi="Arial" w:cs="Arial"/>
          <w:b/>
          <w:bCs/>
          <w:color w:val="2F2F2F"/>
          <w:sz w:val="18"/>
          <w:szCs w:val="18"/>
          <w:lang w:eastAsia="es-MX"/>
        </w:rPr>
        <w:t>Validaciones en estructura base de CFDI</w:t>
      </w:r>
    </w:p>
    <w:p w:rsidR="00A35D48" w:rsidRPr="00A35D48" w:rsidRDefault="00A35D48" w:rsidP="00A35D48">
      <w:pPr>
        <w:shd w:val="clear" w:color="auto" w:fill="FFFFFF"/>
        <w:spacing w:after="76" w:line="240" w:lineRule="auto"/>
        <w:ind w:firstLine="288"/>
        <w:jc w:val="both"/>
        <w:rPr>
          <w:rFonts w:ascii="Arial" w:eastAsia="Times New Roman" w:hAnsi="Arial" w:cs="Arial"/>
          <w:color w:val="2F2F2F"/>
          <w:sz w:val="18"/>
          <w:szCs w:val="18"/>
          <w:lang w:eastAsia="es-MX"/>
        </w:rPr>
      </w:pPr>
      <w:r w:rsidRPr="00A35D48">
        <w:rPr>
          <w:rFonts w:ascii="Arial" w:eastAsia="Times New Roman" w:hAnsi="Arial" w:cs="Arial"/>
          <w:color w:val="2F2F2F"/>
          <w:sz w:val="18"/>
          <w:szCs w:val="18"/>
          <w:lang w:eastAsia="es-MX"/>
        </w:rPr>
        <w:t>En relación con lo señalado en el artículo 29 Bis, fracción I del Código Fiscal de la Federación, que se refiere a la obligación a cargo de los proveedores de certificación de CFDI de validar el cumplimiento de los requisitos establecidos en el artículo 29-A del Código Fiscal de la Federación, así como lo establecido en la regla 2.7.2.8., fracción IX de la Resolución Miscelánea Fiscal vigente, en la que se establece "Enviar al SAT los CFDI, al momento en que realicen su certificación, con las características y especificaciones técnicas que le proporcione el SAT", y a efecto de cumplir con lo establecido en el "Decreto de estímulos fiscales región fronteriza norte", y en el Decreto de estímulos fiscales región fronteriza sur, en este apartado, se señalan las validaciones adicionales, a cargo del proveedor de certificación de CFDI.</w:t>
      </w:r>
    </w:p>
    <w:p w:rsidR="00A35D48" w:rsidRPr="00A35D48" w:rsidRDefault="00A35D48" w:rsidP="00A35D48">
      <w:pPr>
        <w:shd w:val="clear" w:color="auto" w:fill="FFFFFF"/>
        <w:spacing w:after="95" w:line="240" w:lineRule="auto"/>
        <w:ind w:firstLine="288"/>
        <w:jc w:val="both"/>
        <w:rPr>
          <w:rFonts w:ascii="Arial" w:eastAsia="Times New Roman" w:hAnsi="Arial" w:cs="Arial"/>
          <w:color w:val="2F2F2F"/>
          <w:sz w:val="18"/>
          <w:szCs w:val="18"/>
          <w:lang w:eastAsia="es-MX"/>
        </w:rPr>
      </w:pPr>
      <w:r w:rsidRPr="00A35D48">
        <w:rPr>
          <w:rFonts w:ascii="Arial" w:eastAsia="Times New Roman" w:hAnsi="Arial" w:cs="Arial"/>
          <w:color w:val="2F2F2F"/>
          <w:sz w:val="18"/>
          <w:szCs w:val="18"/>
          <w:lang w:eastAsia="es-MX"/>
        </w:rPr>
        <w:t>Por lo anterior, los proveedores de certificación de CFDI, tratándose de facturas que se expidan por los actos o actividades que realicen los contribuyentes ubicados en región fronteriza norte, y en la región fronteriza sur, para efecto de aplicar la tasa del 8% del Impuesto al Valor Agregado, deberán validar adicionalmente a lo establecido en el Anexo 20 (estándar tecnológico del CFDI), lo siguiente:</w:t>
      </w:r>
    </w:p>
    <w:p w:rsidR="00A35D48" w:rsidRPr="00A35D48" w:rsidRDefault="00A35D48" w:rsidP="00A35D48">
      <w:pPr>
        <w:shd w:val="clear" w:color="auto" w:fill="FFFFFF"/>
        <w:spacing w:line="240" w:lineRule="auto"/>
        <w:jc w:val="both"/>
        <w:rPr>
          <w:rFonts w:ascii="Times New Roman" w:eastAsia="Times New Roman" w:hAnsi="Times New Roman" w:cs="Times New Roman"/>
          <w:color w:val="2F2F2F"/>
          <w:sz w:val="24"/>
          <w:szCs w:val="24"/>
          <w:lang w:eastAsia="es-MX"/>
        </w:rPr>
      </w:pPr>
      <w:r w:rsidRPr="00A35D4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613"/>
        <w:gridCol w:w="6099"/>
      </w:tblGrid>
      <w:tr w:rsidR="00A35D48" w:rsidRPr="00A35D48" w:rsidTr="00A35D48">
        <w:trPr>
          <w:trHeight w:val="326"/>
        </w:trPr>
        <w:tc>
          <w:tcPr>
            <w:tcW w:w="26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35D48" w:rsidRPr="00A35D48" w:rsidRDefault="00A35D48" w:rsidP="00A35D48">
            <w:pPr>
              <w:spacing w:after="95" w:line="240" w:lineRule="auto"/>
              <w:jc w:val="both"/>
              <w:rPr>
                <w:rFonts w:ascii="Arial" w:eastAsia="Times New Roman" w:hAnsi="Arial" w:cs="Arial"/>
                <w:color w:val="000000"/>
                <w:sz w:val="18"/>
                <w:szCs w:val="18"/>
                <w:lang w:eastAsia="es-MX"/>
              </w:rPr>
            </w:pPr>
            <w:r w:rsidRPr="00A35D48">
              <w:rPr>
                <w:rFonts w:ascii="Arial" w:eastAsia="Times New Roman" w:hAnsi="Arial" w:cs="Arial"/>
                <w:color w:val="000000"/>
                <w:sz w:val="18"/>
                <w:szCs w:val="18"/>
                <w:lang w:eastAsia="es-MX"/>
              </w:rPr>
              <w:t>Nodo Emisor</w:t>
            </w:r>
          </w:p>
        </w:tc>
        <w:tc>
          <w:tcPr>
            <w:tcW w:w="60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35D48" w:rsidRPr="00A35D48" w:rsidRDefault="00A35D48" w:rsidP="00A35D48">
            <w:pPr>
              <w:spacing w:after="95" w:line="240" w:lineRule="auto"/>
              <w:jc w:val="both"/>
              <w:rPr>
                <w:rFonts w:ascii="Arial" w:eastAsia="Times New Roman" w:hAnsi="Arial" w:cs="Arial"/>
                <w:color w:val="000000"/>
                <w:sz w:val="18"/>
                <w:szCs w:val="18"/>
                <w:lang w:eastAsia="es-MX"/>
              </w:rPr>
            </w:pPr>
            <w:r w:rsidRPr="00A35D48">
              <w:rPr>
                <w:rFonts w:ascii="Arial" w:eastAsia="Times New Roman" w:hAnsi="Arial" w:cs="Arial"/>
                <w:color w:val="000000"/>
                <w:sz w:val="18"/>
                <w:szCs w:val="18"/>
                <w:lang w:eastAsia="es-MX"/>
              </w:rPr>
              <w:t>Validación</w:t>
            </w:r>
          </w:p>
        </w:tc>
      </w:tr>
      <w:tr w:rsidR="00A35D48" w:rsidRPr="00A35D48" w:rsidTr="00A35D48">
        <w:trPr>
          <w:trHeight w:val="3188"/>
        </w:trPr>
        <w:tc>
          <w:tcPr>
            <w:tcW w:w="26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35D48" w:rsidRPr="00A35D48" w:rsidRDefault="00A35D48" w:rsidP="00A35D48">
            <w:pPr>
              <w:spacing w:after="95" w:line="240" w:lineRule="auto"/>
              <w:jc w:val="both"/>
              <w:rPr>
                <w:rFonts w:ascii="Arial" w:eastAsia="Times New Roman" w:hAnsi="Arial" w:cs="Arial"/>
                <w:color w:val="000000"/>
                <w:sz w:val="18"/>
                <w:szCs w:val="18"/>
                <w:lang w:eastAsia="es-MX"/>
              </w:rPr>
            </w:pPr>
            <w:proofErr w:type="spellStart"/>
            <w:r w:rsidRPr="00A35D48">
              <w:rPr>
                <w:rFonts w:ascii="Arial" w:eastAsia="Times New Roman" w:hAnsi="Arial" w:cs="Arial"/>
                <w:color w:val="000000"/>
                <w:sz w:val="18"/>
                <w:szCs w:val="18"/>
                <w:lang w:eastAsia="es-MX"/>
              </w:rPr>
              <w:t>Rfc</w:t>
            </w:r>
            <w:proofErr w:type="spellEnd"/>
          </w:p>
        </w:tc>
        <w:tc>
          <w:tcPr>
            <w:tcW w:w="60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35D48" w:rsidRPr="00A35D48" w:rsidRDefault="00A35D48" w:rsidP="00A35D48">
            <w:pPr>
              <w:spacing w:after="95" w:line="240" w:lineRule="auto"/>
              <w:jc w:val="both"/>
              <w:rPr>
                <w:rFonts w:ascii="Arial" w:eastAsia="Times New Roman" w:hAnsi="Arial" w:cs="Arial"/>
                <w:color w:val="000000"/>
                <w:sz w:val="18"/>
                <w:szCs w:val="18"/>
                <w:lang w:eastAsia="es-MX"/>
              </w:rPr>
            </w:pPr>
            <w:r w:rsidRPr="00A35D48">
              <w:rPr>
                <w:rFonts w:ascii="Arial" w:eastAsia="Times New Roman" w:hAnsi="Arial" w:cs="Arial"/>
                <w:color w:val="000000"/>
                <w:sz w:val="18"/>
                <w:szCs w:val="18"/>
                <w:lang w:eastAsia="es-MX"/>
              </w:rPr>
              <w:t>La clave de RFC contenida en la LCO tenga en el dato "validez de obligaciones", un valor de "2", tratándose de facturas que se expidan por los actos o actividades que realicen los contribuyentes ubicados en región fronteriza norte.</w:t>
            </w:r>
          </w:p>
          <w:p w:rsidR="00A35D48" w:rsidRPr="00A35D48" w:rsidRDefault="00A35D48" w:rsidP="00A35D48">
            <w:pPr>
              <w:spacing w:after="95" w:line="240" w:lineRule="auto"/>
              <w:jc w:val="both"/>
              <w:rPr>
                <w:rFonts w:ascii="Arial" w:eastAsia="Times New Roman" w:hAnsi="Arial" w:cs="Arial"/>
                <w:color w:val="000000"/>
                <w:sz w:val="18"/>
                <w:szCs w:val="18"/>
                <w:lang w:eastAsia="es-MX"/>
              </w:rPr>
            </w:pPr>
            <w:r w:rsidRPr="00A35D48">
              <w:rPr>
                <w:rFonts w:ascii="Arial" w:eastAsia="Times New Roman" w:hAnsi="Arial" w:cs="Arial"/>
                <w:color w:val="000000"/>
                <w:sz w:val="18"/>
                <w:szCs w:val="18"/>
                <w:lang w:eastAsia="es-MX"/>
              </w:rPr>
              <w:t>La clave de RFC contenida en la LCO tenga en el dato "validez de obligaciones", un valor de "3", tratándose de facturas que se expidan por los actos o actividades que realicen los contribuyentes ubicados en región fronteriza sur.</w:t>
            </w:r>
          </w:p>
          <w:p w:rsidR="00A35D48" w:rsidRPr="00A35D48" w:rsidRDefault="00A35D48" w:rsidP="00A35D48">
            <w:pPr>
              <w:spacing w:after="95" w:line="240" w:lineRule="auto"/>
              <w:jc w:val="both"/>
              <w:rPr>
                <w:rFonts w:ascii="Arial" w:eastAsia="Times New Roman" w:hAnsi="Arial" w:cs="Arial"/>
                <w:color w:val="000000"/>
                <w:sz w:val="18"/>
                <w:szCs w:val="18"/>
                <w:lang w:eastAsia="es-MX"/>
              </w:rPr>
            </w:pPr>
            <w:r w:rsidRPr="00A35D48">
              <w:rPr>
                <w:rFonts w:ascii="Arial" w:eastAsia="Times New Roman" w:hAnsi="Arial" w:cs="Arial"/>
                <w:color w:val="000000"/>
                <w:sz w:val="18"/>
                <w:szCs w:val="18"/>
                <w:lang w:eastAsia="es-MX"/>
              </w:rPr>
              <w:t>La clave de RFC contenida en la LCO tenga en el dato "validez de obligaciones", un valor de "4", tratándose de facturas que se expidan por los actos o actividades que realicen los contribuyentes ubicados en región fronteriza norte y sur.</w:t>
            </w:r>
          </w:p>
          <w:p w:rsidR="00A35D48" w:rsidRPr="00A35D48" w:rsidRDefault="00A35D48" w:rsidP="00A35D48">
            <w:pPr>
              <w:spacing w:after="95" w:line="240" w:lineRule="auto"/>
              <w:jc w:val="both"/>
              <w:rPr>
                <w:rFonts w:ascii="Arial" w:eastAsia="Times New Roman" w:hAnsi="Arial" w:cs="Arial"/>
                <w:color w:val="000000"/>
                <w:sz w:val="18"/>
                <w:szCs w:val="18"/>
                <w:lang w:eastAsia="es-MX"/>
              </w:rPr>
            </w:pPr>
            <w:r w:rsidRPr="00A35D48">
              <w:rPr>
                <w:rFonts w:ascii="Arial" w:eastAsia="Times New Roman" w:hAnsi="Arial" w:cs="Arial"/>
                <w:b/>
                <w:bCs/>
                <w:color w:val="000000"/>
                <w:sz w:val="18"/>
                <w:szCs w:val="18"/>
                <w:lang w:eastAsia="es-MX"/>
              </w:rPr>
              <w:t>En caso contrario no se deberá certificar el documento</w:t>
            </w:r>
            <w:r w:rsidRPr="00A35D48">
              <w:rPr>
                <w:rFonts w:ascii="Arial" w:eastAsia="Times New Roman" w:hAnsi="Arial" w:cs="Arial"/>
                <w:color w:val="000000"/>
                <w:sz w:val="18"/>
                <w:szCs w:val="18"/>
                <w:lang w:eastAsia="es-MX"/>
              </w:rPr>
              <w:t>.</w:t>
            </w:r>
          </w:p>
        </w:tc>
      </w:tr>
      <w:tr w:rsidR="00A35D48" w:rsidRPr="00A35D48" w:rsidTr="00A35D48">
        <w:trPr>
          <w:trHeight w:val="311"/>
        </w:trPr>
        <w:tc>
          <w:tcPr>
            <w:tcW w:w="26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35D48" w:rsidRPr="00A35D48" w:rsidRDefault="00A35D48" w:rsidP="00A35D48">
            <w:pPr>
              <w:spacing w:after="95" w:line="240" w:lineRule="auto"/>
              <w:jc w:val="both"/>
              <w:rPr>
                <w:rFonts w:ascii="Arial" w:eastAsia="Times New Roman" w:hAnsi="Arial" w:cs="Arial"/>
                <w:color w:val="000000"/>
                <w:sz w:val="18"/>
                <w:szCs w:val="18"/>
                <w:lang w:eastAsia="es-MX"/>
              </w:rPr>
            </w:pPr>
            <w:r w:rsidRPr="00A35D48">
              <w:rPr>
                <w:rFonts w:ascii="Arial" w:eastAsia="Times New Roman" w:hAnsi="Arial" w:cs="Arial"/>
                <w:color w:val="000000"/>
                <w:sz w:val="18"/>
                <w:szCs w:val="18"/>
                <w:lang w:eastAsia="es-MX"/>
              </w:rPr>
              <w:t>Nodo Concepto</w:t>
            </w:r>
          </w:p>
        </w:tc>
        <w:tc>
          <w:tcPr>
            <w:tcW w:w="60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35D48" w:rsidRPr="00A35D48" w:rsidRDefault="00A35D48" w:rsidP="00A35D48">
            <w:pPr>
              <w:spacing w:after="95" w:line="240" w:lineRule="auto"/>
              <w:jc w:val="both"/>
              <w:rPr>
                <w:rFonts w:ascii="Arial" w:eastAsia="Times New Roman" w:hAnsi="Arial" w:cs="Arial"/>
                <w:color w:val="000000"/>
                <w:sz w:val="18"/>
                <w:szCs w:val="18"/>
                <w:lang w:eastAsia="es-MX"/>
              </w:rPr>
            </w:pPr>
            <w:r w:rsidRPr="00A35D48">
              <w:rPr>
                <w:rFonts w:ascii="Arial" w:eastAsia="Times New Roman" w:hAnsi="Arial" w:cs="Arial"/>
                <w:color w:val="000000"/>
                <w:sz w:val="18"/>
                <w:szCs w:val="18"/>
                <w:lang w:eastAsia="es-MX"/>
              </w:rPr>
              <w:t>Validación</w:t>
            </w:r>
          </w:p>
        </w:tc>
      </w:tr>
      <w:tr w:rsidR="00A35D48" w:rsidRPr="00A35D48" w:rsidTr="00A35D48">
        <w:trPr>
          <w:trHeight w:val="2324"/>
        </w:trPr>
        <w:tc>
          <w:tcPr>
            <w:tcW w:w="26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35D48" w:rsidRPr="00A35D48" w:rsidRDefault="00A35D48" w:rsidP="00A35D48">
            <w:pPr>
              <w:spacing w:after="95" w:line="240" w:lineRule="auto"/>
              <w:jc w:val="both"/>
              <w:rPr>
                <w:rFonts w:ascii="Arial" w:eastAsia="Times New Roman" w:hAnsi="Arial" w:cs="Arial"/>
                <w:color w:val="000000"/>
                <w:sz w:val="18"/>
                <w:szCs w:val="18"/>
                <w:lang w:eastAsia="es-MX"/>
              </w:rPr>
            </w:pPr>
            <w:proofErr w:type="spellStart"/>
            <w:r w:rsidRPr="00A35D48">
              <w:rPr>
                <w:rFonts w:ascii="Arial" w:eastAsia="Times New Roman" w:hAnsi="Arial" w:cs="Arial"/>
                <w:color w:val="000000"/>
                <w:sz w:val="18"/>
                <w:szCs w:val="18"/>
                <w:lang w:eastAsia="es-MX"/>
              </w:rPr>
              <w:t>ClavProdServ</w:t>
            </w:r>
            <w:proofErr w:type="spellEnd"/>
          </w:p>
        </w:tc>
        <w:tc>
          <w:tcPr>
            <w:tcW w:w="60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35D48" w:rsidRPr="00A35D48" w:rsidRDefault="00A35D48" w:rsidP="00A35D48">
            <w:pPr>
              <w:spacing w:after="95" w:line="240" w:lineRule="auto"/>
              <w:jc w:val="both"/>
              <w:rPr>
                <w:rFonts w:ascii="Arial" w:eastAsia="Times New Roman" w:hAnsi="Arial" w:cs="Arial"/>
                <w:color w:val="000000"/>
                <w:sz w:val="18"/>
                <w:szCs w:val="18"/>
                <w:lang w:eastAsia="es-MX"/>
              </w:rPr>
            </w:pPr>
            <w:r w:rsidRPr="00A35D48">
              <w:rPr>
                <w:rFonts w:ascii="Arial" w:eastAsia="Times New Roman" w:hAnsi="Arial" w:cs="Arial"/>
                <w:color w:val="000000"/>
                <w:sz w:val="18"/>
                <w:szCs w:val="18"/>
                <w:lang w:eastAsia="es-MX"/>
              </w:rPr>
              <w:t>CFDI</w:t>
            </w:r>
          </w:p>
          <w:p w:rsidR="00A35D48" w:rsidRPr="00A35D48" w:rsidRDefault="00A35D48" w:rsidP="00A35D48">
            <w:pPr>
              <w:spacing w:after="95" w:line="240" w:lineRule="auto"/>
              <w:jc w:val="both"/>
              <w:rPr>
                <w:rFonts w:ascii="Arial" w:eastAsia="Times New Roman" w:hAnsi="Arial" w:cs="Arial"/>
                <w:color w:val="000000"/>
                <w:sz w:val="18"/>
                <w:szCs w:val="18"/>
                <w:lang w:eastAsia="es-MX"/>
              </w:rPr>
            </w:pPr>
            <w:r w:rsidRPr="00A35D48">
              <w:rPr>
                <w:rFonts w:ascii="Arial" w:eastAsia="Times New Roman" w:hAnsi="Arial" w:cs="Arial"/>
                <w:color w:val="000000"/>
                <w:sz w:val="18"/>
                <w:szCs w:val="18"/>
                <w:lang w:eastAsia="es-MX"/>
              </w:rPr>
              <w:t>La clave de productos y servicios del catálogo del Anexo 20, debe contener la marca que identifica que puede aplicar una tasa de IVA de 0.080000, de lo contrario no se deberá certificar el documento.</w:t>
            </w:r>
          </w:p>
          <w:p w:rsidR="00A35D48" w:rsidRPr="00A35D48" w:rsidRDefault="00A35D48" w:rsidP="00A35D48">
            <w:pPr>
              <w:spacing w:after="95" w:line="240" w:lineRule="auto"/>
              <w:jc w:val="both"/>
              <w:rPr>
                <w:rFonts w:ascii="Arial" w:eastAsia="Times New Roman" w:hAnsi="Arial" w:cs="Arial"/>
                <w:color w:val="000000"/>
                <w:sz w:val="18"/>
                <w:szCs w:val="18"/>
                <w:lang w:eastAsia="es-MX"/>
              </w:rPr>
            </w:pPr>
            <w:r w:rsidRPr="00A35D48">
              <w:rPr>
                <w:rFonts w:ascii="Arial" w:eastAsia="Times New Roman" w:hAnsi="Arial" w:cs="Arial"/>
                <w:color w:val="000000"/>
                <w:sz w:val="18"/>
                <w:szCs w:val="18"/>
                <w:lang w:eastAsia="es-MX"/>
              </w:rPr>
              <w:t>CFDI global</w:t>
            </w:r>
          </w:p>
          <w:p w:rsidR="00A35D48" w:rsidRPr="00A35D48" w:rsidRDefault="00A35D48" w:rsidP="00A35D48">
            <w:pPr>
              <w:spacing w:after="95" w:line="240" w:lineRule="auto"/>
              <w:jc w:val="both"/>
              <w:rPr>
                <w:rFonts w:ascii="Arial" w:eastAsia="Times New Roman" w:hAnsi="Arial" w:cs="Arial"/>
                <w:color w:val="000000"/>
                <w:sz w:val="18"/>
                <w:szCs w:val="18"/>
                <w:lang w:eastAsia="es-MX"/>
              </w:rPr>
            </w:pPr>
            <w:r w:rsidRPr="00A35D48">
              <w:rPr>
                <w:rFonts w:ascii="Arial" w:eastAsia="Times New Roman" w:hAnsi="Arial" w:cs="Arial"/>
                <w:color w:val="000000"/>
                <w:sz w:val="18"/>
                <w:szCs w:val="18"/>
                <w:lang w:eastAsia="es-MX"/>
              </w:rPr>
              <w:t>Cuando la clave del producto o servicio sea 01010101 "No existe en el catálogo", y el RFC del Receptor corresponde a la clave genérica en el RFC (XAXX010101000), se permitirá el uso de una tasa de IVA Trasladado de 0.080000.</w:t>
            </w:r>
          </w:p>
        </w:tc>
      </w:tr>
      <w:tr w:rsidR="00A35D48" w:rsidRPr="00A35D48" w:rsidTr="00A35D48">
        <w:trPr>
          <w:trHeight w:val="311"/>
        </w:trPr>
        <w:tc>
          <w:tcPr>
            <w:tcW w:w="26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35D48" w:rsidRPr="00A35D48" w:rsidRDefault="00A35D48" w:rsidP="00A35D48">
            <w:pPr>
              <w:spacing w:after="95" w:line="240" w:lineRule="auto"/>
              <w:jc w:val="both"/>
              <w:rPr>
                <w:rFonts w:ascii="Arial" w:eastAsia="Times New Roman" w:hAnsi="Arial" w:cs="Arial"/>
                <w:color w:val="000000"/>
                <w:sz w:val="18"/>
                <w:szCs w:val="18"/>
                <w:lang w:eastAsia="es-MX"/>
              </w:rPr>
            </w:pPr>
            <w:r w:rsidRPr="00A35D48">
              <w:rPr>
                <w:rFonts w:ascii="Arial" w:eastAsia="Times New Roman" w:hAnsi="Arial" w:cs="Arial"/>
                <w:color w:val="000000"/>
                <w:sz w:val="18"/>
                <w:szCs w:val="18"/>
                <w:lang w:eastAsia="es-MX"/>
              </w:rPr>
              <w:t>Nodo Comprobante</w:t>
            </w:r>
          </w:p>
        </w:tc>
        <w:tc>
          <w:tcPr>
            <w:tcW w:w="60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35D48" w:rsidRPr="00A35D48" w:rsidRDefault="00A35D48" w:rsidP="00A35D48">
            <w:pPr>
              <w:spacing w:after="95" w:line="240" w:lineRule="auto"/>
              <w:jc w:val="both"/>
              <w:rPr>
                <w:rFonts w:ascii="Arial" w:eastAsia="Times New Roman" w:hAnsi="Arial" w:cs="Arial"/>
                <w:color w:val="000000"/>
                <w:sz w:val="18"/>
                <w:szCs w:val="18"/>
                <w:lang w:eastAsia="es-MX"/>
              </w:rPr>
            </w:pPr>
            <w:r w:rsidRPr="00A35D48">
              <w:rPr>
                <w:rFonts w:ascii="Arial" w:eastAsia="Times New Roman" w:hAnsi="Arial" w:cs="Arial"/>
                <w:color w:val="000000"/>
                <w:sz w:val="18"/>
                <w:szCs w:val="18"/>
                <w:lang w:eastAsia="es-MX"/>
              </w:rPr>
              <w:t>Validación</w:t>
            </w:r>
          </w:p>
        </w:tc>
      </w:tr>
      <w:tr w:rsidR="00A35D48" w:rsidRPr="00A35D48" w:rsidTr="00A35D48">
        <w:trPr>
          <w:trHeight w:val="2676"/>
        </w:trPr>
        <w:tc>
          <w:tcPr>
            <w:tcW w:w="26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35D48" w:rsidRPr="00A35D48" w:rsidRDefault="00A35D48" w:rsidP="00A35D48">
            <w:pPr>
              <w:spacing w:after="95" w:line="240" w:lineRule="auto"/>
              <w:jc w:val="both"/>
              <w:rPr>
                <w:rFonts w:ascii="Arial" w:eastAsia="Times New Roman" w:hAnsi="Arial" w:cs="Arial"/>
                <w:color w:val="000000"/>
                <w:sz w:val="18"/>
                <w:szCs w:val="18"/>
                <w:lang w:eastAsia="es-MX"/>
              </w:rPr>
            </w:pPr>
            <w:proofErr w:type="spellStart"/>
            <w:r w:rsidRPr="00A35D48">
              <w:rPr>
                <w:rFonts w:ascii="Arial" w:eastAsia="Times New Roman" w:hAnsi="Arial" w:cs="Arial"/>
                <w:color w:val="000000"/>
                <w:sz w:val="18"/>
                <w:szCs w:val="18"/>
                <w:lang w:eastAsia="es-MX"/>
              </w:rPr>
              <w:lastRenderedPageBreak/>
              <w:t>LugarExpedicion</w:t>
            </w:r>
            <w:proofErr w:type="spellEnd"/>
          </w:p>
        </w:tc>
        <w:tc>
          <w:tcPr>
            <w:tcW w:w="60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35D48" w:rsidRPr="00A35D48" w:rsidRDefault="00A35D48" w:rsidP="00A35D48">
            <w:pPr>
              <w:spacing w:after="95" w:line="240" w:lineRule="auto"/>
              <w:jc w:val="both"/>
              <w:rPr>
                <w:rFonts w:ascii="Arial" w:eastAsia="Times New Roman" w:hAnsi="Arial" w:cs="Arial"/>
                <w:color w:val="000000"/>
                <w:sz w:val="18"/>
                <w:szCs w:val="18"/>
                <w:lang w:eastAsia="es-MX"/>
              </w:rPr>
            </w:pPr>
            <w:r w:rsidRPr="00A35D48">
              <w:rPr>
                <w:rFonts w:ascii="Arial" w:eastAsia="Times New Roman" w:hAnsi="Arial" w:cs="Arial"/>
                <w:color w:val="000000"/>
                <w:sz w:val="18"/>
                <w:szCs w:val="18"/>
                <w:lang w:eastAsia="es-MX"/>
              </w:rPr>
              <w:t xml:space="preserve">La clave señalada en la columna "Estímulo Franja Fronteriza", que corresponda a la clave de código postal del catálogo </w:t>
            </w:r>
            <w:proofErr w:type="spellStart"/>
            <w:r w:rsidRPr="00A35D48">
              <w:rPr>
                <w:rFonts w:ascii="Arial" w:eastAsia="Times New Roman" w:hAnsi="Arial" w:cs="Arial"/>
                <w:color w:val="000000"/>
                <w:sz w:val="18"/>
                <w:szCs w:val="18"/>
                <w:lang w:eastAsia="es-MX"/>
              </w:rPr>
              <w:t>c_CodigoPostal</w:t>
            </w:r>
            <w:proofErr w:type="spellEnd"/>
            <w:r w:rsidRPr="00A35D48">
              <w:rPr>
                <w:rFonts w:ascii="Arial" w:eastAsia="Times New Roman" w:hAnsi="Arial" w:cs="Arial"/>
                <w:color w:val="000000"/>
                <w:sz w:val="18"/>
                <w:szCs w:val="18"/>
                <w:lang w:eastAsia="es-MX"/>
              </w:rPr>
              <w:t>, debe contener el valor "1" tratándose de facturas que se expidan por los actos o actividades que realicen los contribuyentes ubicados en la región fronteriza norte.</w:t>
            </w:r>
          </w:p>
          <w:p w:rsidR="00A35D48" w:rsidRPr="00A35D48" w:rsidRDefault="00A35D48" w:rsidP="00A35D48">
            <w:pPr>
              <w:spacing w:after="95" w:line="240" w:lineRule="auto"/>
              <w:jc w:val="both"/>
              <w:rPr>
                <w:rFonts w:ascii="Arial" w:eastAsia="Times New Roman" w:hAnsi="Arial" w:cs="Arial"/>
                <w:color w:val="000000"/>
                <w:sz w:val="18"/>
                <w:szCs w:val="18"/>
                <w:lang w:eastAsia="es-MX"/>
              </w:rPr>
            </w:pPr>
            <w:r w:rsidRPr="00A35D48">
              <w:rPr>
                <w:rFonts w:ascii="Arial" w:eastAsia="Times New Roman" w:hAnsi="Arial" w:cs="Arial"/>
                <w:color w:val="000000"/>
                <w:sz w:val="18"/>
                <w:szCs w:val="18"/>
                <w:lang w:eastAsia="es-MX"/>
              </w:rPr>
              <w:t xml:space="preserve">La clave señalada en la columna "Estímulo Franja Fronteriza", que corresponda a la clave de código postal del catálogo </w:t>
            </w:r>
            <w:proofErr w:type="spellStart"/>
            <w:r w:rsidRPr="00A35D48">
              <w:rPr>
                <w:rFonts w:ascii="Arial" w:eastAsia="Times New Roman" w:hAnsi="Arial" w:cs="Arial"/>
                <w:color w:val="000000"/>
                <w:sz w:val="18"/>
                <w:szCs w:val="18"/>
                <w:lang w:eastAsia="es-MX"/>
              </w:rPr>
              <w:t>c_CodigoPostal</w:t>
            </w:r>
            <w:proofErr w:type="spellEnd"/>
            <w:r w:rsidRPr="00A35D48">
              <w:rPr>
                <w:rFonts w:ascii="Arial" w:eastAsia="Times New Roman" w:hAnsi="Arial" w:cs="Arial"/>
                <w:color w:val="000000"/>
                <w:sz w:val="18"/>
                <w:szCs w:val="18"/>
                <w:lang w:eastAsia="es-MX"/>
              </w:rPr>
              <w:t> debe contener el valor "2" tratándose de facturas que se expidan por los actos o actividades que realicen los contribuyentes ubicados en la región fronteriza sur.</w:t>
            </w:r>
          </w:p>
          <w:p w:rsidR="00A35D48" w:rsidRPr="00A35D48" w:rsidRDefault="00A35D48" w:rsidP="00A35D48">
            <w:pPr>
              <w:spacing w:after="95" w:line="240" w:lineRule="auto"/>
              <w:jc w:val="both"/>
              <w:rPr>
                <w:rFonts w:ascii="Arial" w:eastAsia="Times New Roman" w:hAnsi="Arial" w:cs="Arial"/>
                <w:color w:val="000000"/>
                <w:sz w:val="18"/>
                <w:szCs w:val="18"/>
                <w:lang w:eastAsia="es-MX"/>
              </w:rPr>
            </w:pPr>
            <w:r w:rsidRPr="00A35D48">
              <w:rPr>
                <w:rFonts w:ascii="Arial" w:eastAsia="Times New Roman" w:hAnsi="Arial" w:cs="Arial"/>
                <w:b/>
                <w:bCs/>
                <w:color w:val="000000"/>
                <w:sz w:val="18"/>
                <w:szCs w:val="18"/>
                <w:lang w:eastAsia="es-MX"/>
              </w:rPr>
              <w:t>En caso contrario no se deberá certificar el documento</w:t>
            </w:r>
            <w:r w:rsidRPr="00A35D48">
              <w:rPr>
                <w:rFonts w:ascii="Arial" w:eastAsia="Times New Roman" w:hAnsi="Arial" w:cs="Arial"/>
                <w:color w:val="000000"/>
                <w:sz w:val="18"/>
                <w:szCs w:val="18"/>
                <w:lang w:eastAsia="es-MX"/>
              </w:rPr>
              <w:t>.</w:t>
            </w:r>
          </w:p>
        </w:tc>
      </w:tr>
    </w:tbl>
    <w:p w:rsidR="00A35D48" w:rsidRPr="00A35D48" w:rsidRDefault="00A35D48" w:rsidP="00A35D48">
      <w:pPr>
        <w:shd w:val="clear" w:color="auto" w:fill="FFFFFF"/>
        <w:spacing w:after="95" w:line="240" w:lineRule="auto"/>
        <w:ind w:firstLine="288"/>
        <w:jc w:val="both"/>
        <w:rPr>
          <w:rFonts w:ascii="Arial" w:eastAsia="Times New Roman" w:hAnsi="Arial" w:cs="Arial"/>
          <w:color w:val="2F2F2F"/>
          <w:sz w:val="18"/>
          <w:szCs w:val="18"/>
          <w:lang w:eastAsia="es-MX"/>
        </w:rPr>
      </w:pPr>
      <w:r w:rsidRPr="00A35D48">
        <w:rPr>
          <w:rFonts w:ascii="Arial" w:eastAsia="Times New Roman" w:hAnsi="Arial" w:cs="Arial"/>
          <w:color w:val="2F2F2F"/>
          <w:sz w:val="18"/>
          <w:szCs w:val="18"/>
          <w:lang w:eastAsia="es-MX"/>
        </w:rPr>
        <w:t xml:space="preserve">Para el caso de que el CFDI que se pretenda certificar, no cumpla con las tres validaciones anteriores y que en el atributo </w:t>
      </w:r>
      <w:proofErr w:type="spellStart"/>
      <w:r w:rsidRPr="00A35D48">
        <w:rPr>
          <w:rFonts w:ascii="Arial" w:eastAsia="Times New Roman" w:hAnsi="Arial" w:cs="Arial"/>
          <w:color w:val="2F2F2F"/>
          <w:sz w:val="18"/>
          <w:szCs w:val="18"/>
          <w:lang w:eastAsia="es-MX"/>
        </w:rPr>
        <w:t>TasaoCuota</w:t>
      </w:r>
      <w:proofErr w:type="spellEnd"/>
      <w:r w:rsidRPr="00A35D48">
        <w:rPr>
          <w:rFonts w:ascii="Arial" w:eastAsia="Times New Roman" w:hAnsi="Arial" w:cs="Arial"/>
          <w:color w:val="2F2F2F"/>
          <w:sz w:val="18"/>
          <w:szCs w:val="18"/>
          <w:lang w:eastAsia="es-MX"/>
        </w:rPr>
        <w:t xml:space="preserve"> del Nodo Traslado la tasa del catálogo </w:t>
      </w:r>
      <w:proofErr w:type="spellStart"/>
      <w:r w:rsidRPr="00A35D48">
        <w:rPr>
          <w:rFonts w:ascii="Arial" w:eastAsia="Times New Roman" w:hAnsi="Arial" w:cs="Arial"/>
          <w:color w:val="2F2F2F"/>
          <w:sz w:val="18"/>
          <w:szCs w:val="18"/>
          <w:lang w:eastAsia="es-MX"/>
        </w:rPr>
        <w:t>c_TasaOCuota</w:t>
      </w:r>
      <w:proofErr w:type="spellEnd"/>
      <w:r w:rsidRPr="00A35D48">
        <w:rPr>
          <w:rFonts w:ascii="Arial" w:eastAsia="Times New Roman" w:hAnsi="Arial" w:cs="Arial"/>
          <w:color w:val="2F2F2F"/>
          <w:sz w:val="18"/>
          <w:szCs w:val="18"/>
          <w:lang w:eastAsia="es-MX"/>
        </w:rPr>
        <w:t xml:space="preserve"> del CFDI se tenga el valor fijo de 0.080000 para el tipo de Impuesto IVA, no se deberá certificar.</w:t>
      </w:r>
    </w:p>
    <w:p w:rsidR="00A35D48" w:rsidRPr="00A35D48" w:rsidRDefault="00A35D48" w:rsidP="00A35D48">
      <w:pPr>
        <w:shd w:val="clear" w:color="auto" w:fill="FFFFFF"/>
        <w:spacing w:after="95" w:line="240" w:lineRule="auto"/>
        <w:ind w:firstLine="288"/>
        <w:jc w:val="both"/>
        <w:rPr>
          <w:rFonts w:ascii="Arial" w:eastAsia="Times New Roman" w:hAnsi="Arial" w:cs="Arial"/>
          <w:color w:val="2F2F2F"/>
          <w:sz w:val="18"/>
          <w:szCs w:val="18"/>
          <w:lang w:eastAsia="es-MX"/>
        </w:rPr>
      </w:pPr>
      <w:r w:rsidRPr="00A35D48">
        <w:rPr>
          <w:rFonts w:ascii="Arial" w:eastAsia="Times New Roman" w:hAnsi="Arial" w:cs="Arial"/>
          <w:color w:val="2F2F2F"/>
          <w:sz w:val="18"/>
          <w:szCs w:val="18"/>
          <w:lang w:eastAsia="es-MX"/>
        </w:rPr>
        <w:t>En el caso de que se registre información en el nodo "</w:t>
      </w:r>
      <w:proofErr w:type="spellStart"/>
      <w:r w:rsidRPr="00A35D48">
        <w:rPr>
          <w:rFonts w:ascii="Arial" w:eastAsia="Times New Roman" w:hAnsi="Arial" w:cs="Arial"/>
          <w:color w:val="2F2F2F"/>
          <w:sz w:val="18"/>
          <w:szCs w:val="18"/>
          <w:lang w:eastAsia="es-MX"/>
        </w:rPr>
        <w:t>ACuentaTerceros</w:t>
      </w:r>
      <w:proofErr w:type="spellEnd"/>
      <w:r w:rsidRPr="00A35D48">
        <w:rPr>
          <w:rFonts w:ascii="Arial" w:eastAsia="Times New Roman" w:hAnsi="Arial" w:cs="Arial"/>
          <w:color w:val="2F2F2F"/>
          <w:sz w:val="18"/>
          <w:szCs w:val="18"/>
          <w:lang w:eastAsia="es-MX"/>
        </w:rPr>
        <w:t>", se debe:</w:t>
      </w:r>
    </w:p>
    <w:p w:rsidR="00A35D48" w:rsidRPr="00A35D48" w:rsidRDefault="00A35D48" w:rsidP="00A35D48">
      <w:pPr>
        <w:shd w:val="clear" w:color="auto" w:fill="FFFFFF"/>
        <w:spacing w:after="95" w:line="240" w:lineRule="auto"/>
        <w:ind w:hanging="360"/>
        <w:jc w:val="both"/>
        <w:rPr>
          <w:rFonts w:ascii="Arial" w:eastAsia="Times New Roman" w:hAnsi="Arial" w:cs="Arial"/>
          <w:color w:val="2F2F2F"/>
          <w:sz w:val="18"/>
          <w:szCs w:val="18"/>
          <w:lang w:eastAsia="es-MX"/>
        </w:rPr>
      </w:pPr>
      <w:r w:rsidRPr="00A35D48">
        <w:rPr>
          <w:rFonts w:ascii="Arial" w:eastAsia="Times New Roman" w:hAnsi="Arial" w:cs="Arial"/>
          <w:color w:val="2F2F2F"/>
          <w:sz w:val="18"/>
          <w:szCs w:val="18"/>
          <w:lang w:eastAsia="es-MX"/>
        </w:rPr>
        <w:t>1.</w:t>
      </w: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Para el atributo "</w:t>
      </w:r>
      <w:proofErr w:type="spellStart"/>
      <w:r w:rsidRPr="00A35D48">
        <w:rPr>
          <w:rFonts w:ascii="Arial" w:eastAsia="Times New Roman" w:hAnsi="Arial" w:cs="Arial"/>
          <w:color w:val="2F2F2F"/>
          <w:sz w:val="18"/>
          <w:szCs w:val="18"/>
          <w:lang w:eastAsia="es-MX"/>
        </w:rPr>
        <w:t>RfcACuentaTerceros</w:t>
      </w:r>
      <w:proofErr w:type="spellEnd"/>
      <w:r w:rsidRPr="00A35D48">
        <w:rPr>
          <w:rFonts w:ascii="Arial" w:eastAsia="Times New Roman" w:hAnsi="Arial" w:cs="Arial"/>
          <w:color w:val="2F2F2F"/>
          <w:sz w:val="18"/>
          <w:szCs w:val="18"/>
          <w:lang w:eastAsia="es-MX"/>
        </w:rPr>
        <w:t>", aplicar las validaciones del nodo Emisor de este apartado.</w:t>
      </w:r>
    </w:p>
    <w:p w:rsidR="00A35D48" w:rsidRPr="00A35D48" w:rsidRDefault="00A35D48" w:rsidP="00A35D48">
      <w:pPr>
        <w:shd w:val="clear" w:color="auto" w:fill="FFFFFF"/>
        <w:spacing w:after="95" w:line="240" w:lineRule="auto"/>
        <w:ind w:hanging="360"/>
        <w:jc w:val="both"/>
        <w:rPr>
          <w:rFonts w:ascii="Arial" w:eastAsia="Times New Roman" w:hAnsi="Arial" w:cs="Arial"/>
          <w:color w:val="2F2F2F"/>
          <w:sz w:val="18"/>
          <w:szCs w:val="18"/>
          <w:lang w:eastAsia="es-MX"/>
        </w:rPr>
      </w:pPr>
      <w:r w:rsidRPr="00A35D48">
        <w:rPr>
          <w:rFonts w:ascii="Arial" w:eastAsia="Times New Roman" w:hAnsi="Arial" w:cs="Arial"/>
          <w:color w:val="2F2F2F"/>
          <w:sz w:val="18"/>
          <w:szCs w:val="18"/>
          <w:lang w:eastAsia="es-MX"/>
        </w:rPr>
        <w:t>2.</w:t>
      </w: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Validar en el nodo concepto al que pertenece este nodo hijo "</w:t>
      </w:r>
      <w:proofErr w:type="spellStart"/>
      <w:r w:rsidRPr="00A35D48">
        <w:rPr>
          <w:rFonts w:ascii="Arial" w:eastAsia="Times New Roman" w:hAnsi="Arial" w:cs="Arial"/>
          <w:color w:val="2F2F2F"/>
          <w:sz w:val="18"/>
          <w:szCs w:val="18"/>
          <w:lang w:eastAsia="es-MX"/>
        </w:rPr>
        <w:t>ACuentaTerceros</w:t>
      </w:r>
      <w:proofErr w:type="spellEnd"/>
      <w:r w:rsidRPr="00A35D48">
        <w:rPr>
          <w:rFonts w:ascii="Arial" w:eastAsia="Times New Roman" w:hAnsi="Arial" w:cs="Arial"/>
          <w:color w:val="2F2F2F"/>
          <w:sz w:val="18"/>
          <w:szCs w:val="18"/>
          <w:lang w:eastAsia="es-MX"/>
        </w:rPr>
        <w:t>", que la clave de productos y servicios del catálogo del Anexo 20, contenga la marca que identifica que puede aplicar una tasa de IVA del 0.080000.</w:t>
      </w:r>
    </w:p>
    <w:p w:rsidR="00A35D48" w:rsidRPr="00A35D48" w:rsidRDefault="00A35D48" w:rsidP="00A35D48">
      <w:pPr>
        <w:shd w:val="clear" w:color="auto" w:fill="FFFFFF"/>
        <w:spacing w:after="70" w:line="240" w:lineRule="auto"/>
        <w:ind w:hanging="360"/>
        <w:jc w:val="both"/>
        <w:rPr>
          <w:rFonts w:ascii="Arial" w:eastAsia="Times New Roman" w:hAnsi="Arial" w:cs="Arial"/>
          <w:color w:val="2F2F2F"/>
          <w:sz w:val="18"/>
          <w:szCs w:val="18"/>
          <w:lang w:eastAsia="es-MX"/>
        </w:rPr>
      </w:pPr>
      <w:r w:rsidRPr="00A35D48">
        <w:rPr>
          <w:rFonts w:ascii="Arial" w:eastAsia="Times New Roman" w:hAnsi="Arial" w:cs="Arial"/>
          <w:color w:val="2F2F2F"/>
          <w:sz w:val="18"/>
          <w:szCs w:val="18"/>
          <w:lang w:eastAsia="es-MX"/>
        </w:rPr>
        <w:t>3.</w:t>
      </w: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Para el atributo "</w:t>
      </w:r>
      <w:proofErr w:type="spellStart"/>
      <w:r w:rsidRPr="00A35D48">
        <w:rPr>
          <w:rFonts w:ascii="Arial" w:eastAsia="Times New Roman" w:hAnsi="Arial" w:cs="Arial"/>
          <w:color w:val="2F2F2F"/>
          <w:sz w:val="18"/>
          <w:szCs w:val="18"/>
          <w:lang w:eastAsia="es-MX"/>
        </w:rPr>
        <w:t>DomicilioFiscalACuentaTerceros</w:t>
      </w:r>
      <w:proofErr w:type="spellEnd"/>
      <w:r w:rsidRPr="00A35D48">
        <w:rPr>
          <w:rFonts w:ascii="Arial" w:eastAsia="Times New Roman" w:hAnsi="Arial" w:cs="Arial"/>
          <w:color w:val="2F2F2F"/>
          <w:sz w:val="18"/>
          <w:szCs w:val="18"/>
          <w:lang w:eastAsia="es-MX"/>
        </w:rPr>
        <w:t xml:space="preserve">", este dato debe estar contenido en el catálogo </w:t>
      </w:r>
      <w:proofErr w:type="spellStart"/>
      <w:r w:rsidRPr="00A35D48">
        <w:rPr>
          <w:rFonts w:ascii="Arial" w:eastAsia="Times New Roman" w:hAnsi="Arial" w:cs="Arial"/>
          <w:color w:val="2F2F2F"/>
          <w:sz w:val="18"/>
          <w:szCs w:val="18"/>
          <w:lang w:eastAsia="es-MX"/>
        </w:rPr>
        <w:t>c_CodigoPostal</w:t>
      </w:r>
      <w:proofErr w:type="spellEnd"/>
      <w:r w:rsidRPr="00A35D48">
        <w:rPr>
          <w:rFonts w:ascii="Arial" w:eastAsia="Times New Roman" w:hAnsi="Arial" w:cs="Arial"/>
          <w:color w:val="2F2F2F"/>
          <w:sz w:val="18"/>
          <w:szCs w:val="18"/>
          <w:lang w:eastAsia="es-MX"/>
        </w:rPr>
        <w:t>, y tener la marca en la columna "Estímulo Franja Fronteriza", el valor "1" tratándose de facturas que se expidan por los actos o actividades que realicen los contribuyentes ubicados en región fronteriza norte, y el valor "2" tratándose de facturas que se expidan por los actos o actividades que realicen los contribuyentes ubicados en región fronteriza sur.</w:t>
      </w:r>
    </w:p>
    <w:p w:rsidR="00A35D48" w:rsidRPr="00A35D48" w:rsidRDefault="00A35D48" w:rsidP="00A35D48">
      <w:pPr>
        <w:shd w:val="clear" w:color="auto" w:fill="FFFFFF"/>
        <w:spacing w:after="70" w:line="240" w:lineRule="auto"/>
        <w:ind w:hanging="360"/>
        <w:jc w:val="both"/>
        <w:rPr>
          <w:rFonts w:ascii="Arial" w:eastAsia="Times New Roman" w:hAnsi="Arial" w:cs="Arial"/>
          <w:color w:val="2F2F2F"/>
          <w:sz w:val="18"/>
          <w:szCs w:val="18"/>
          <w:lang w:eastAsia="es-MX"/>
        </w:rPr>
      </w:pP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Tratándose de operaciones realizadas en zona fronteriza norte y sur la validación del domicilio fiscal del tercero, se deberá realizar directamente en el catálogo de códigos postales, conforme</w:t>
      </w:r>
    </w:p>
    <w:p w:rsidR="00A35D48" w:rsidRPr="00A35D48" w:rsidRDefault="00A35D48" w:rsidP="00A35D48">
      <w:pPr>
        <w:shd w:val="clear" w:color="auto" w:fill="FFFFFF"/>
        <w:spacing w:after="70" w:line="240" w:lineRule="auto"/>
        <w:jc w:val="both"/>
        <w:rPr>
          <w:rFonts w:ascii="Arial" w:eastAsia="Times New Roman" w:hAnsi="Arial" w:cs="Arial"/>
          <w:color w:val="2F2F2F"/>
          <w:sz w:val="18"/>
          <w:szCs w:val="18"/>
          <w:lang w:eastAsia="es-MX"/>
        </w:rPr>
      </w:pPr>
      <w:proofErr w:type="gramStart"/>
      <w:r w:rsidRPr="00A35D48">
        <w:rPr>
          <w:rFonts w:ascii="Arial" w:eastAsia="Times New Roman" w:hAnsi="Arial" w:cs="Arial"/>
          <w:color w:val="2F2F2F"/>
          <w:sz w:val="18"/>
          <w:szCs w:val="18"/>
          <w:lang w:eastAsia="es-MX"/>
        </w:rPr>
        <w:t>al</w:t>
      </w:r>
      <w:proofErr w:type="gramEnd"/>
      <w:r w:rsidRPr="00A35D48">
        <w:rPr>
          <w:rFonts w:ascii="Arial" w:eastAsia="Times New Roman" w:hAnsi="Arial" w:cs="Arial"/>
          <w:color w:val="2F2F2F"/>
          <w:sz w:val="18"/>
          <w:szCs w:val="18"/>
          <w:lang w:eastAsia="es-MX"/>
        </w:rPr>
        <w:t xml:space="preserve"> párrafo anterior, en sustitución a la validación establecida en el Anexo 20 referente a "El valor de este atributo debe encontrarse en la lista de RFC inscritos no cancelados en el SAT y debe estar asociado a la clave de RFC registrado en el atributo </w:t>
      </w:r>
      <w:proofErr w:type="spellStart"/>
      <w:r w:rsidRPr="00A35D48">
        <w:rPr>
          <w:rFonts w:ascii="Arial" w:eastAsia="Times New Roman" w:hAnsi="Arial" w:cs="Arial"/>
          <w:color w:val="2F2F2F"/>
          <w:sz w:val="18"/>
          <w:szCs w:val="18"/>
          <w:lang w:eastAsia="es-MX"/>
        </w:rPr>
        <w:t>RfcACuentaTerceros</w:t>
      </w:r>
      <w:proofErr w:type="spellEnd"/>
      <w:r w:rsidRPr="00A35D48">
        <w:rPr>
          <w:rFonts w:ascii="Arial" w:eastAsia="Times New Roman" w:hAnsi="Arial" w:cs="Arial"/>
          <w:color w:val="2F2F2F"/>
          <w:sz w:val="18"/>
          <w:szCs w:val="18"/>
          <w:lang w:eastAsia="es-MX"/>
        </w:rPr>
        <w:t xml:space="preserve"> del Nodo </w:t>
      </w:r>
      <w:proofErr w:type="spellStart"/>
      <w:r w:rsidRPr="00A35D48">
        <w:rPr>
          <w:rFonts w:ascii="Arial" w:eastAsia="Times New Roman" w:hAnsi="Arial" w:cs="Arial"/>
          <w:color w:val="2F2F2F"/>
          <w:sz w:val="18"/>
          <w:szCs w:val="18"/>
          <w:lang w:eastAsia="es-MX"/>
        </w:rPr>
        <w:t>ACuentaTerceros</w:t>
      </w:r>
      <w:proofErr w:type="spellEnd"/>
      <w:r w:rsidRPr="00A35D48">
        <w:rPr>
          <w:rFonts w:ascii="Arial" w:eastAsia="Times New Roman" w:hAnsi="Arial" w:cs="Arial"/>
          <w:color w:val="2F2F2F"/>
          <w:sz w:val="18"/>
          <w:szCs w:val="18"/>
          <w:lang w:eastAsia="es-MX"/>
        </w:rPr>
        <w:t>".</w:t>
      </w:r>
    </w:p>
    <w:p w:rsidR="00A35D48" w:rsidRPr="00A35D48" w:rsidRDefault="00A35D48" w:rsidP="00A35D48">
      <w:pPr>
        <w:shd w:val="clear" w:color="auto" w:fill="FFFFFF"/>
        <w:spacing w:after="70" w:line="240" w:lineRule="auto"/>
        <w:ind w:firstLine="288"/>
        <w:jc w:val="both"/>
        <w:rPr>
          <w:rFonts w:ascii="Arial" w:eastAsia="Times New Roman" w:hAnsi="Arial" w:cs="Arial"/>
          <w:color w:val="2F2F2F"/>
          <w:sz w:val="18"/>
          <w:szCs w:val="18"/>
          <w:lang w:eastAsia="es-MX"/>
        </w:rPr>
      </w:pPr>
      <w:r w:rsidRPr="00A35D48">
        <w:rPr>
          <w:rFonts w:ascii="Arial" w:eastAsia="Times New Roman" w:hAnsi="Arial" w:cs="Arial"/>
          <w:color w:val="2F2F2F"/>
          <w:sz w:val="18"/>
          <w:szCs w:val="18"/>
          <w:lang w:eastAsia="es-MX"/>
        </w:rPr>
        <w:t>Si se cumplen las validaciones antes mencionadas, en el atributo </w:t>
      </w:r>
      <w:proofErr w:type="spellStart"/>
      <w:r w:rsidRPr="00A35D48">
        <w:rPr>
          <w:rFonts w:ascii="Arial" w:eastAsia="Times New Roman" w:hAnsi="Arial" w:cs="Arial"/>
          <w:color w:val="2F2F2F"/>
          <w:sz w:val="18"/>
          <w:szCs w:val="18"/>
          <w:lang w:eastAsia="es-MX"/>
        </w:rPr>
        <w:t>Concepto</w:t>
      </w:r>
      <w:proofErr w:type="gramStart"/>
      <w:r w:rsidRPr="00A35D48">
        <w:rPr>
          <w:rFonts w:ascii="Arial" w:eastAsia="Times New Roman" w:hAnsi="Arial" w:cs="Arial"/>
          <w:color w:val="2F2F2F"/>
          <w:sz w:val="18"/>
          <w:szCs w:val="18"/>
          <w:lang w:eastAsia="es-MX"/>
        </w:rPr>
        <w:t>:Impuestos:Traslados:Traslado:TasaOCuota</w:t>
      </w:r>
      <w:proofErr w:type="spellEnd"/>
      <w:proofErr w:type="gramEnd"/>
      <w:r w:rsidRPr="00A35D48">
        <w:rPr>
          <w:rFonts w:ascii="Arial" w:eastAsia="Times New Roman" w:hAnsi="Arial" w:cs="Arial"/>
          <w:color w:val="2F2F2F"/>
          <w:sz w:val="18"/>
          <w:szCs w:val="18"/>
          <w:lang w:eastAsia="es-MX"/>
        </w:rPr>
        <w:t xml:space="preserve">, la tasa de catálogo </w:t>
      </w:r>
      <w:proofErr w:type="spellStart"/>
      <w:r w:rsidRPr="00A35D48">
        <w:rPr>
          <w:rFonts w:ascii="Arial" w:eastAsia="Times New Roman" w:hAnsi="Arial" w:cs="Arial"/>
          <w:color w:val="2F2F2F"/>
          <w:sz w:val="18"/>
          <w:szCs w:val="18"/>
          <w:lang w:eastAsia="es-MX"/>
        </w:rPr>
        <w:t>c_TasaOCuota</w:t>
      </w:r>
      <w:proofErr w:type="spellEnd"/>
      <w:r w:rsidRPr="00A35D48">
        <w:rPr>
          <w:rFonts w:ascii="Arial" w:eastAsia="Times New Roman" w:hAnsi="Arial" w:cs="Arial"/>
          <w:color w:val="2F2F2F"/>
          <w:sz w:val="18"/>
          <w:szCs w:val="18"/>
          <w:lang w:eastAsia="es-MX"/>
        </w:rPr>
        <w:t xml:space="preserve"> del CFDI, deberá contener el valor fijo de 0.080000 para el tipo de impuesto IVA.</w:t>
      </w:r>
    </w:p>
    <w:p w:rsidR="00A35D48" w:rsidRPr="00A35D48" w:rsidRDefault="00A35D48" w:rsidP="00A35D48">
      <w:pPr>
        <w:shd w:val="clear" w:color="auto" w:fill="FFFFFF"/>
        <w:spacing w:after="70" w:line="240" w:lineRule="auto"/>
        <w:ind w:hanging="504"/>
        <w:jc w:val="both"/>
        <w:rPr>
          <w:rFonts w:ascii="Arial" w:eastAsia="Times New Roman" w:hAnsi="Arial" w:cs="Arial"/>
          <w:color w:val="2F2F2F"/>
          <w:sz w:val="18"/>
          <w:szCs w:val="18"/>
          <w:lang w:eastAsia="es-MX"/>
        </w:rPr>
      </w:pPr>
      <w:r w:rsidRPr="00A35D48">
        <w:rPr>
          <w:rFonts w:ascii="Arial" w:eastAsia="Times New Roman" w:hAnsi="Arial" w:cs="Arial"/>
          <w:b/>
          <w:bCs/>
          <w:color w:val="2F2F2F"/>
          <w:sz w:val="18"/>
          <w:szCs w:val="18"/>
          <w:lang w:eastAsia="es-MX"/>
        </w:rPr>
        <w:t>IV.2</w:t>
      </w:r>
      <w:r w:rsidRPr="00A35D48">
        <w:rPr>
          <w:rFonts w:ascii="Arial" w:eastAsia="Times New Roman" w:hAnsi="Arial" w:cs="Arial"/>
          <w:color w:val="2F2F2F"/>
          <w:sz w:val="20"/>
          <w:szCs w:val="20"/>
          <w:lang w:eastAsia="es-MX"/>
        </w:rPr>
        <w:t>   </w:t>
      </w:r>
      <w:r w:rsidRPr="00A35D48">
        <w:rPr>
          <w:rFonts w:ascii="Arial" w:eastAsia="Times New Roman" w:hAnsi="Arial" w:cs="Arial"/>
          <w:b/>
          <w:bCs/>
          <w:color w:val="2F2F2F"/>
          <w:sz w:val="18"/>
          <w:szCs w:val="18"/>
          <w:lang w:eastAsia="es-MX"/>
        </w:rPr>
        <w:t xml:space="preserve">Validaciones a </w:t>
      </w:r>
      <w:proofErr w:type="gramStart"/>
      <w:r w:rsidRPr="00A35D48">
        <w:rPr>
          <w:rFonts w:ascii="Arial" w:eastAsia="Times New Roman" w:hAnsi="Arial" w:cs="Arial"/>
          <w:b/>
          <w:bCs/>
          <w:color w:val="2F2F2F"/>
          <w:sz w:val="18"/>
          <w:szCs w:val="18"/>
          <w:lang w:eastAsia="es-MX"/>
        </w:rPr>
        <w:t>complementos derivado</w:t>
      </w:r>
      <w:proofErr w:type="gramEnd"/>
      <w:r w:rsidRPr="00A35D48">
        <w:rPr>
          <w:rFonts w:ascii="Arial" w:eastAsia="Times New Roman" w:hAnsi="Arial" w:cs="Arial"/>
          <w:b/>
          <w:bCs/>
          <w:color w:val="2F2F2F"/>
          <w:sz w:val="18"/>
          <w:szCs w:val="18"/>
          <w:lang w:eastAsia="es-MX"/>
        </w:rPr>
        <w:t xml:space="preserve"> de la aplicación del "Decreto de estímulos fiscales región fronteriza norte y del Decreto de estímulos fiscales región fronteriza sur"</w:t>
      </w:r>
    </w:p>
    <w:p w:rsidR="00A35D48" w:rsidRPr="00A35D48" w:rsidRDefault="00A35D48" w:rsidP="00A35D48">
      <w:pPr>
        <w:shd w:val="clear" w:color="auto" w:fill="FFFFFF"/>
        <w:spacing w:after="70" w:line="240" w:lineRule="auto"/>
        <w:ind w:firstLine="288"/>
        <w:jc w:val="both"/>
        <w:rPr>
          <w:rFonts w:ascii="Arial" w:eastAsia="Times New Roman" w:hAnsi="Arial" w:cs="Arial"/>
          <w:color w:val="2F2F2F"/>
          <w:sz w:val="18"/>
          <w:szCs w:val="18"/>
          <w:lang w:eastAsia="es-MX"/>
        </w:rPr>
      </w:pPr>
      <w:r w:rsidRPr="00A35D48">
        <w:rPr>
          <w:rFonts w:ascii="Arial" w:eastAsia="Times New Roman" w:hAnsi="Arial" w:cs="Arial"/>
          <w:color w:val="2F2F2F"/>
          <w:sz w:val="18"/>
          <w:szCs w:val="18"/>
          <w:lang w:eastAsia="es-MX"/>
        </w:rPr>
        <w:t>Para efectos del estímulo en materia de IVA contenido en el "Decreto de estímulos fiscales región fronteriza norte", y en el "Decreto de estímulos fiscales región fronteriza sur", las validaciones a realizar para:</w:t>
      </w:r>
    </w:p>
    <w:p w:rsidR="00A35D48" w:rsidRPr="00A35D48" w:rsidRDefault="00A35D48" w:rsidP="00A35D48">
      <w:pPr>
        <w:shd w:val="clear" w:color="auto" w:fill="FFFFFF"/>
        <w:spacing w:after="70" w:line="240" w:lineRule="auto"/>
        <w:ind w:hanging="360"/>
        <w:jc w:val="both"/>
        <w:rPr>
          <w:rFonts w:ascii="Arial" w:eastAsia="Times New Roman" w:hAnsi="Arial" w:cs="Arial"/>
          <w:color w:val="2F2F2F"/>
          <w:sz w:val="18"/>
          <w:szCs w:val="18"/>
          <w:lang w:eastAsia="es-MX"/>
        </w:rPr>
      </w:pPr>
      <w:r w:rsidRPr="00A35D48">
        <w:rPr>
          <w:rFonts w:ascii="Symbol" w:eastAsia="Times New Roman" w:hAnsi="Symbol" w:cs="Arial"/>
          <w:color w:val="2F2F2F"/>
          <w:sz w:val="20"/>
          <w:szCs w:val="20"/>
          <w:lang w:eastAsia="es-MX"/>
        </w:rPr>
        <w:t></w:t>
      </w: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 xml:space="preserve">El "Complemento Estado de Cuenta de Combustibles para Monederos Electrónicos Autorizados por el SAT", que se emite de conformidad con la fracción III, de la regla 3.3.1.10. </w:t>
      </w:r>
      <w:proofErr w:type="gramStart"/>
      <w:r w:rsidRPr="00A35D48">
        <w:rPr>
          <w:rFonts w:ascii="Arial" w:eastAsia="Times New Roman" w:hAnsi="Arial" w:cs="Arial"/>
          <w:color w:val="2F2F2F"/>
          <w:sz w:val="18"/>
          <w:szCs w:val="18"/>
          <w:lang w:eastAsia="es-MX"/>
        </w:rPr>
        <w:t>de</w:t>
      </w:r>
      <w:proofErr w:type="gramEnd"/>
      <w:r w:rsidRPr="00A35D48">
        <w:rPr>
          <w:rFonts w:ascii="Arial" w:eastAsia="Times New Roman" w:hAnsi="Arial" w:cs="Arial"/>
          <w:color w:val="2F2F2F"/>
          <w:sz w:val="18"/>
          <w:szCs w:val="18"/>
          <w:lang w:eastAsia="es-MX"/>
        </w:rPr>
        <w:t xml:space="preserve"> la RMF vigente.</w:t>
      </w:r>
    </w:p>
    <w:p w:rsidR="00A35D48" w:rsidRPr="00A35D48" w:rsidRDefault="00A35D48" w:rsidP="00A35D48">
      <w:pPr>
        <w:shd w:val="clear" w:color="auto" w:fill="FFFFFF"/>
        <w:spacing w:after="70" w:line="240" w:lineRule="auto"/>
        <w:ind w:hanging="360"/>
        <w:jc w:val="both"/>
        <w:rPr>
          <w:rFonts w:ascii="Arial" w:eastAsia="Times New Roman" w:hAnsi="Arial" w:cs="Arial"/>
          <w:color w:val="2F2F2F"/>
          <w:sz w:val="18"/>
          <w:szCs w:val="18"/>
          <w:lang w:eastAsia="es-MX"/>
        </w:rPr>
      </w:pPr>
      <w:r w:rsidRPr="00A35D48">
        <w:rPr>
          <w:rFonts w:ascii="Symbol" w:eastAsia="Times New Roman" w:hAnsi="Symbol" w:cs="Arial"/>
          <w:color w:val="2F2F2F"/>
          <w:sz w:val="20"/>
          <w:szCs w:val="20"/>
          <w:lang w:eastAsia="es-MX"/>
        </w:rPr>
        <w:t></w:t>
      </w: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El "Complemento Consumo de Combustible".</w:t>
      </w:r>
    </w:p>
    <w:p w:rsidR="00A35D48" w:rsidRPr="00A35D48" w:rsidRDefault="00A35D48" w:rsidP="00A35D48">
      <w:pPr>
        <w:shd w:val="clear" w:color="auto" w:fill="FFFFFF"/>
        <w:spacing w:after="70" w:line="240" w:lineRule="auto"/>
        <w:ind w:firstLine="288"/>
        <w:jc w:val="both"/>
        <w:rPr>
          <w:rFonts w:ascii="Arial" w:eastAsia="Times New Roman" w:hAnsi="Arial" w:cs="Arial"/>
          <w:color w:val="2F2F2F"/>
          <w:sz w:val="18"/>
          <w:szCs w:val="18"/>
          <w:lang w:eastAsia="es-MX"/>
        </w:rPr>
      </w:pPr>
      <w:r w:rsidRPr="00A35D48">
        <w:rPr>
          <w:rFonts w:ascii="Arial" w:eastAsia="Times New Roman" w:hAnsi="Arial" w:cs="Arial"/>
          <w:color w:val="2F2F2F"/>
          <w:sz w:val="18"/>
          <w:szCs w:val="18"/>
          <w:lang w:eastAsia="es-MX"/>
        </w:rPr>
        <w:t>Son las que se detallan en los siguientes apartados:</w:t>
      </w:r>
    </w:p>
    <w:p w:rsidR="00A35D48" w:rsidRPr="00A35D48" w:rsidRDefault="00A35D48" w:rsidP="00A35D48">
      <w:pPr>
        <w:shd w:val="clear" w:color="auto" w:fill="FFFFFF"/>
        <w:spacing w:after="70" w:line="240" w:lineRule="auto"/>
        <w:ind w:hanging="504"/>
        <w:jc w:val="both"/>
        <w:rPr>
          <w:rFonts w:ascii="Arial" w:eastAsia="Times New Roman" w:hAnsi="Arial" w:cs="Arial"/>
          <w:color w:val="2F2F2F"/>
          <w:sz w:val="18"/>
          <w:szCs w:val="18"/>
          <w:lang w:eastAsia="es-MX"/>
        </w:rPr>
      </w:pPr>
      <w:r w:rsidRPr="00A35D48">
        <w:rPr>
          <w:rFonts w:ascii="Arial" w:eastAsia="Times New Roman" w:hAnsi="Arial" w:cs="Arial"/>
          <w:b/>
          <w:bCs/>
          <w:color w:val="2F2F2F"/>
          <w:sz w:val="18"/>
          <w:szCs w:val="18"/>
          <w:lang w:eastAsia="es-MX"/>
        </w:rPr>
        <w:t>A.</w:t>
      </w:r>
      <w:r w:rsidRPr="00A35D48">
        <w:rPr>
          <w:rFonts w:ascii="Arial" w:eastAsia="Times New Roman" w:hAnsi="Arial" w:cs="Arial"/>
          <w:color w:val="2F2F2F"/>
          <w:sz w:val="20"/>
          <w:szCs w:val="20"/>
          <w:lang w:eastAsia="es-MX"/>
        </w:rPr>
        <w:t>     </w:t>
      </w:r>
      <w:r w:rsidRPr="00A35D48">
        <w:rPr>
          <w:rFonts w:ascii="Arial" w:eastAsia="Times New Roman" w:hAnsi="Arial" w:cs="Arial"/>
          <w:b/>
          <w:bCs/>
          <w:color w:val="2F2F2F"/>
          <w:sz w:val="18"/>
          <w:szCs w:val="18"/>
          <w:lang w:eastAsia="es-MX"/>
        </w:rPr>
        <w:t>Complemento Estado de Cuenta de Combustibles para Monederos Electrónicos Autorizados por el SAT.</w:t>
      </w:r>
    </w:p>
    <w:p w:rsidR="00A35D48" w:rsidRPr="00A35D48" w:rsidRDefault="00A35D48" w:rsidP="00A35D48">
      <w:pPr>
        <w:shd w:val="clear" w:color="auto" w:fill="FFFFFF"/>
        <w:spacing w:after="70" w:line="240" w:lineRule="auto"/>
        <w:ind w:hanging="360"/>
        <w:jc w:val="both"/>
        <w:rPr>
          <w:rFonts w:ascii="Arial" w:eastAsia="Times New Roman" w:hAnsi="Arial" w:cs="Arial"/>
          <w:color w:val="2F2F2F"/>
          <w:sz w:val="18"/>
          <w:szCs w:val="18"/>
          <w:lang w:eastAsia="es-MX"/>
        </w:rPr>
      </w:pPr>
      <w:r w:rsidRPr="00A35D48">
        <w:rPr>
          <w:rFonts w:ascii="Arial" w:eastAsia="Times New Roman" w:hAnsi="Arial" w:cs="Arial"/>
          <w:color w:val="2F2F2F"/>
          <w:sz w:val="18"/>
          <w:szCs w:val="18"/>
          <w:lang w:eastAsia="es-MX"/>
        </w:rPr>
        <w:t>1.</w:t>
      </w: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Validar que la clave del atributo </w:t>
      </w:r>
      <w:r w:rsidRPr="00A35D48">
        <w:rPr>
          <w:rFonts w:ascii="Arial" w:eastAsia="Times New Roman" w:hAnsi="Arial" w:cs="Arial"/>
          <w:b/>
          <w:bCs/>
          <w:color w:val="2F2F2F"/>
          <w:sz w:val="18"/>
          <w:szCs w:val="18"/>
          <w:lang w:eastAsia="es-MX"/>
        </w:rPr>
        <w:t>"</w:t>
      </w:r>
      <w:proofErr w:type="spellStart"/>
      <w:r w:rsidRPr="00A35D48">
        <w:rPr>
          <w:rFonts w:ascii="Arial" w:eastAsia="Times New Roman" w:hAnsi="Arial" w:cs="Arial"/>
          <w:b/>
          <w:bCs/>
          <w:color w:val="2F2F2F"/>
          <w:sz w:val="18"/>
          <w:szCs w:val="18"/>
          <w:lang w:eastAsia="es-MX"/>
        </w:rPr>
        <w:t>rfc</w:t>
      </w:r>
      <w:proofErr w:type="spellEnd"/>
      <w:r w:rsidRPr="00A35D48">
        <w:rPr>
          <w:rFonts w:ascii="Arial" w:eastAsia="Times New Roman" w:hAnsi="Arial" w:cs="Arial"/>
          <w:b/>
          <w:bCs/>
          <w:color w:val="2F2F2F"/>
          <w:sz w:val="18"/>
          <w:szCs w:val="18"/>
          <w:lang w:eastAsia="es-MX"/>
        </w:rPr>
        <w:t>"</w:t>
      </w:r>
      <w:r w:rsidRPr="00A35D48">
        <w:rPr>
          <w:rFonts w:ascii="Arial" w:eastAsia="Times New Roman" w:hAnsi="Arial" w:cs="Arial"/>
          <w:color w:val="2F2F2F"/>
          <w:sz w:val="18"/>
          <w:szCs w:val="18"/>
          <w:lang w:eastAsia="es-MX"/>
        </w:rPr>
        <w:t xml:space="preserve"> del Nodo: </w:t>
      </w:r>
      <w:proofErr w:type="spellStart"/>
      <w:r w:rsidRPr="00A35D48">
        <w:rPr>
          <w:rFonts w:ascii="Arial" w:eastAsia="Times New Roman" w:hAnsi="Arial" w:cs="Arial"/>
          <w:color w:val="2F2F2F"/>
          <w:sz w:val="18"/>
          <w:szCs w:val="18"/>
          <w:lang w:eastAsia="es-MX"/>
        </w:rPr>
        <w:t>ConceptoConsumoDeCombustible</w:t>
      </w:r>
      <w:proofErr w:type="spellEnd"/>
      <w:r w:rsidRPr="00A35D48">
        <w:rPr>
          <w:rFonts w:ascii="Arial" w:eastAsia="Times New Roman" w:hAnsi="Arial" w:cs="Arial"/>
          <w:color w:val="2F2F2F"/>
          <w:sz w:val="18"/>
          <w:szCs w:val="18"/>
          <w:lang w:eastAsia="es-MX"/>
        </w:rPr>
        <w:t xml:space="preserve"> (</w:t>
      </w:r>
      <w:proofErr w:type="spellStart"/>
      <w:r w:rsidRPr="00A35D48">
        <w:rPr>
          <w:rFonts w:ascii="Arial" w:eastAsia="Times New Roman" w:hAnsi="Arial" w:cs="Arial"/>
          <w:color w:val="2F2F2F"/>
          <w:sz w:val="18"/>
          <w:szCs w:val="18"/>
          <w:lang w:eastAsia="es-MX"/>
        </w:rPr>
        <w:t>Rfc</w:t>
      </w:r>
      <w:proofErr w:type="spellEnd"/>
      <w:r w:rsidRPr="00A35D48">
        <w:rPr>
          <w:rFonts w:ascii="Arial" w:eastAsia="Times New Roman" w:hAnsi="Arial" w:cs="Arial"/>
          <w:color w:val="2F2F2F"/>
          <w:sz w:val="18"/>
          <w:szCs w:val="18"/>
          <w:lang w:eastAsia="es-MX"/>
        </w:rPr>
        <w:t xml:space="preserve"> del enajenante del combustible) del complemento, esté contenida en la LCO y tenga en el atributo "validez de obligaciones", el valor "2", tratándose de facturas que se expidan por los actos o actividades que realicen los contribuyentes ubicados en región fronteriza norte, el valor 3 tratándose de facturas que se expidan por los actos o actividades que realicen los contribuyentes ubicados en región fronteriza sur, y el valor 4 tratándose de facturas que se expidan por los actos o actividades que realicen los contribuyentes ubicados en región fronteriza sur y norte.</w:t>
      </w:r>
    </w:p>
    <w:p w:rsidR="00A35D48" w:rsidRPr="00A35D48" w:rsidRDefault="00A35D48" w:rsidP="00A35D48">
      <w:pPr>
        <w:shd w:val="clear" w:color="auto" w:fill="FFFFFF"/>
        <w:spacing w:after="70" w:line="240" w:lineRule="auto"/>
        <w:ind w:hanging="360"/>
        <w:jc w:val="both"/>
        <w:rPr>
          <w:rFonts w:ascii="Arial" w:eastAsia="Times New Roman" w:hAnsi="Arial" w:cs="Arial"/>
          <w:color w:val="2F2F2F"/>
          <w:sz w:val="18"/>
          <w:szCs w:val="18"/>
          <w:lang w:eastAsia="es-MX"/>
        </w:rPr>
      </w:pPr>
      <w:r w:rsidRPr="00A35D48">
        <w:rPr>
          <w:rFonts w:ascii="Arial" w:eastAsia="Times New Roman" w:hAnsi="Arial" w:cs="Arial"/>
          <w:color w:val="2F2F2F"/>
          <w:sz w:val="18"/>
          <w:szCs w:val="18"/>
          <w:lang w:eastAsia="es-MX"/>
        </w:rPr>
        <w:t>2.</w:t>
      </w: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Validar que en el atributo </w:t>
      </w:r>
      <w:r w:rsidRPr="00A35D48">
        <w:rPr>
          <w:rFonts w:ascii="Arial" w:eastAsia="Times New Roman" w:hAnsi="Arial" w:cs="Arial"/>
          <w:b/>
          <w:bCs/>
          <w:color w:val="2F2F2F"/>
          <w:sz w:val="18"/>
          <w:szCs w:val="18"/>
          <w:lang w:eastAsia="es-MX"/>
        </w:rPr>
        <w:t>"</w:t>
      </w:r>
      <w:proofErr w:type="spellStart"/>
      <w:r w:rsidRPr="00A35D48">
        <w:rPr>
          <w:rFonts w:ascii="Arial" w:eastAsia="Times New Roman" w:hAnsi="Arial" w:cs="Arial"/>
          <w:b/>
          <w:bCs/>
          <w:color w:val="2F2F2F"/>
          <w:sz w:val="18"/>
          <w:szCs w:val="18"/>
          <w:lang w:eastAsia="es-MX"/>
        </w:rPr>
        <w:t>TasaOCuota</w:t>
      </w:r>
      <w:proofErr w:type="spellEnd"/>
      <w:r w:rsidRPr="00A35D48">
        <w:rPr>
          <w:rFonts w:ascii="Arial" w:eastAsia="Times New Roman" w:hAnsi="Arial" w:cs="Arial"/>
          <w:b/>
          <w:bCs/>
          <w:color w:val="2F2F2F"/>
          <w:sz w:val="18"/>
          <w:szCs w:val="18"/>
          <w:lang w:eastAsia="es-MX"/>
        </w:rPr>
        <w:t>"</w:t>
      </w:r>
      <w:r w:rsidRPr="00A35D48">
        <w:rPr>
          <w:rFonts w:ascii="Arial" w:eastAsia="Times New Roman" w:hAnsi="Arial" w:cs="Arial"/>
          <w:color w:val="2F2F2F"/>
          <w:sz w:val="18"/>
          <w:szCs w:val="18"/>
          <w:lang w:eastAsia="es-MX"/>
        </w:rPr>
        <w:t> del nodo Traslado del complemento, contenga el valor fijo de 0.080000 para el tipo de impuesto IVA.</w:t>
      </w:r>
    </w:p>
    <w:p w:rsidR="00A35D48" w:rsidRPr="00A35D48" w:rsidRDefault="00A35D48" w:rsidP="00A35D48">
      <w:pPr>
        <w:shd w:val="clear" w:color="auto" w:fill="FFFFFF"/>
        <w:spacing w:after="70" w:line="240" w:lineRule="auto"/>
        <w:ind w:hanging="360"/>
        <w:jc w:val="both"/>
        <w:rPr>
          <w:rFonts w:ascii="Arial" w:eastAsia="Times New Roman" w:hAnsi="Arial" w:cs="Arial"/>
          <w:color w:val="2F2F2F"/>
          <w:sz w:val="18"/>
          <w:szCs w:val="18"/>
          <w:lang w:eastAsia="es-MX"/>
        </w:rPr>
      </w:pPr>
      <w:r w:rsidRPr="00A35D48">
        <w:rPr>
          <w:rFonts w:ascii="Arial" w:eastAsia="Times New Roman" w:hAnsi="Arial" w:cs="Arial"/>
          <w:color w:val="2F2F2F"/>
          <w:sz w:val="18"/>
          <w:szCs w:val="18"/>
          <w:lang w:eastAsia="es-MX"/>
        </w:rPr>
        <w:lastRenderedPageBreak/>
        <w:t>3.</w:t>
      </w: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En caso de que el IVA trasladado sea de una tasa diferente al 8%, deberá verificarse que el contribuyente cuente con obligaciones válidas para facturar ("validez de obligaciones" = "1", "2", "3" o "4").</w:t>
      </w:r>
    </w:p>
    <w:p w:rsidR="00A35D48" w:rsidRPr="00A35D48" w:rsidRDefault="00A35D48" w:rsidP="00A35D48">
      <w:pPr>
        <w:shd w:val="clear" w:color="auto" w:fill="FFFFFF"/>
        <w:spacing w:after="70" w:line="240" w:lineRule="auto"/>
        <w:ind w:hanging="504"/>
        <w:jc w:val="both"/>
        <w:rPr>
          <w:rFonts w:ascii="Arial" w:eastAsia="Times New Roman" w:hAnsi="Arial" w:cs="Arial"/>
          <w:color w:val="2F2F2F"/>
          <w:sz w:val="18"/>
          <w:szCs w:val="18"/>
          <w:lang w:eastAsia="es-MX"/>
        </w:rPr>
      </w:pP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Se precisa que:</w:t>
      </w:r>
    </w:p>
    <w:p w:rsidR="00A35D48" w:rsidRPr="00A35D48" w:rsidRDefault="00A35D48" w:rsidP="00A35D48">
      <w:pPr>
        <w:shd w:val="clear" w:color="auto" w:fill="FFFFFF"/>
        <w:spacing w:after="70" w:line="240" w:lineRule="auto"/>
        <w:ind w:hanging="360"/>
        <w:jc w:val="both"/>
        <w:rPr>
          <w:rFonts w:ascii="Arial" w:eastAsia="Times New Roman" w:hAnsi="Arial" w:cs="Arial"/>
          <w:color w:val="2F2F2F"/>
          <w:sz w:val="18"/>
          <w:szCs w:val="18"/>
          <w:lang w:eastAsia="es-MX"/>
        </w:rPr>
      </w:pPr>
      <w:r w:rsidRPr="00A35D48">
        <w:rPr>
          <w:rFonts w:ascii="Symbol" w:eastAsia="Times New Roman" w:hAnsi="Symbol" w:cs="Arial"/>
          <w:color w:val="2F2F2F"/>
          <w:sz w:val="20"/>
          <w:szCs w:val="20"/>
          <w:lang w:eastAsia="es-MX"/>
        </w:rPr>
        <w:t></w:t>
      </w: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Cuando el contribuyente tenga en el campo de validez de obligaciones de la LCO el valor "1", el contribuyente podrá facturar operaciones exentas de IVA, tasas 0% y 16% de IVA.</w:t>
      </w:r>
    </w:p>
    <w:p w:rsidR="00A35D48" w:rsidRPr="00A35D48" w:rsidRDefault="00A35D48" w:rsidP="00A35D48">
      <w:pPr>
        <w:shd w:val="clear" w:color="auto" w:fill="FFFFFF"/>
        <w:spacing w:after="70" w:line="240" w:lineRule="auto"/>
        <w:ind w:hanging="360"/>
        <w:jc w:val="both"/>
        <w:rPr>
          <w:rFonts w:ascii="Arial" w:eastAsia="Times New Roman" w:hAnsi="Arial" w:cs="Arial"/>
          <w:color w:val="2F2F2F"/>
          <w:sz w:val="18"/>
          <w:szCs w:val="18"/>
          <w:lang w:eastAsia="es-MX"/>
        </w:rPr>
      </w:pPr>
      <w:r w:rsidRPr="00A35D48">
        <w:rPr>
          <w:rFonts w:ascii="Symbol" w:eastAsia="Times New Roman" w:hAnsi="Symbol" w:cs="Arial"/>
          <w:color w:val="2F2F2F"/>
          <w:sz w:val="20"/>
          <w:szCs w:val="20"/>
          <w:lang w:eastAsia="es-MX"/>
        </w:rPr>
        <w:t></w:t>
      </w: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Cuando el contribuyente tenga el valor "2", "3" o "4" en el dato Validez de obligaciones, el contribuyente podrá facturar operaciones exentas de IVA, tasas 0%, 8% y 16% de IVA.</w:t>
      </w:r>
    </w:p>
    <w:p w:rsidR="00A35D48" w:rsidRPr="00A35D48" w:rsidRDefault="00A35D48" w:rsidP="00A35D48">
      <w:pPr>
        <w:shd w:val="clear" w:color="auto" w:fill="FFFFFF"/>
        <w:spacing w:after="70" w:line="240" w:lineRule="auto"/>
        <w:ind w:hanging="504"/>
        <w:jc w:val="both"/>
        <w:rPr>
          <w:rFonts w:ascii="Arial" w:eastAsia="Times New Roman" w:hAnsi="Arial" w:cs="Arial"/>
          <w:color w:val="2F2F2F"/>
          <w:sz w:val="18"/>
          <w:szCs w:val="18"/>
          <w:lang w:eastAsia="es-MX"/>
        </w:rPr>
      </w:pP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 xml:space="preserve">Respecto de la certificación del CFDI con el Complemento "Estado de Cuenta de Combustibles para Monederos Electrónicos Autorizados por el SAT", no deberán certificar CFDI donde la clave de </w:t>
      </w:r>
      <w:proofErr w:type="spellStart"/>
      <w:r w:rsidRPr="00A35D48">
        <w:rPr>
          <w:rFonts w:ascii="Arial" w:eastAsia="Times New Roman" w:hAnsi="Arial" w:cs="Arial"/>
          <w:color w:val="2F2F2F"/>
          <w:sz w:val="18"/>
          <w:szCs w:val="18"/>
          <w:lang w:eastAsia="es-MX"/>
        </w:rPr>
        <w:t>Rfc</w:t>
      </w:r>
      <w:proofErr w:type="spellEnd"/>
      <w:r w:rsidRPr="00A35D48">
        <w:rPr>
          <w:rFonts w:ascii="Arial" w:eastAsia="Times New Roman" w:hAnsi="Arial" w:cs="Arial"/>
          <w:color w:val="2F2F2F"/>
          <w:sz w:val="18"/>
          <w:szCs w:val="18"/>
          <w:lang w:eastAsia="es-MX"/>
        </w:rPr>
        <w:t> del enajenante del combustible tenga en el dato "validez de obligaciones" de la LCO una marca "0".</w:t>
      </w:r>
    </w:p>
    <w:p w:rsidR="00A35D48" w:rsidRPr="00A35D48" w:rsidRDefault="00A35D48" w:rsidP="00A35D48">
      <w:pPr>
        <w:shd w:val="clear" w:color="auto" w:fill="FFFFFF"/>
        <w:spacing w:after="70" w:line="240" w:lineRule="auto"/>
        <w:ind w:hanging="504"/>
        <w:jc w:val="both"/>
        <w:rPr>
          <w:rFonts w:ascii="Arial" w:eastAsia="Times New Roman" w:hAnsi="Arial" w:cs="Arial"/>
          <w:color w:val="2F2F2F"/>
          <w:sz w:val="18"/>
          <w:szCs w:val="18"/>
          <w:lang w:eastAsia="es-MX"/>
        </w:rPr>
      </w:pPr>
      <w:r w:rsidRPr="00A35D48">
        <w:rPr>
          <w:rFonts w:ascii="Arial" w:eastAsia="Times New Roman" w:hAnsi="Arial" w:cs="Arial"/>
          <w:b/>
          <w:bCs/>
          <w:color w:val="2F2F2F"/>
          <w:sz w:val="18"/>
          <w:szCs w:val="18"/>
          <w:lang w:eastAsia="es-MX"/>
        </w:rPr>
        <w:t>B.</w:t>
      </w:r>
      <w:r w:rsidRPr="00A35D48">
        <w:rPr>
          <w:rFonts w:ascii="Arial" w:eastAsia="Times New Roman" w:hAnsi="Arial" w:cs="Arial"/>
          <w:color w:val="2F2F2F"/>
          <w:sz w:val="20"/>
          <w:szCs w:val="20"/>
          <w:lang w:eastAsia="es-MX"/>
        </w:rPr>
        <w:t>     </w:t>
      </w:r>
      <w:r w:rsidRPr="00A35D48">
        <w:rPr>
          <w:rFonts w:ascii="Arial" w:eastAsia="Times New Roman" w:hAnsi="Arial" w:cs="Arial"/>
          <w:b/>
          <w:bCs/>
          <w:color w:val="2F2F2F"/>
          <w:sz w:val="18"/>
          <w:szCs w:val="18"/>
          <w:lang w:eastAsia="es-MX"/>
        </w:rPr>
        <w:t>Complemento Consumo de Combustibles.</w:t>
      </w:r>
    </w:p>
    <w:p w:rsidR="00A35D48" w:rsidRPr="00A35D48" w:rsidRDefault="00A35D48" w:rsidP="00A35D48">
      <w:pPr>
        <w:shd w:val="clear" w:color="auto" w:fill="FFFFFF"/>
        <w:spacing w:after="70" w:line="240" w:lineRule="auto"/>
        <w:ind w:hanging="360"/>
        <w:jc w:val="both"/>
        <w:rPr>
          <w:rFonts w:ascii="Arial" w:eastAsia="Times New Roman" w:hAnsi="Arial" w:cs="Arial"/>
          <w:color w:val="2F2F2F"/>
          <w:sz w:val="18"/>
          <w:szCs w:val="18"/>
          <w:lang w:eastAsia="es-MX"/>
        </w:rPr>
      </w:pPr>
      <w:r w:rsidRPr="00A35D48">
        <w:rPr>
          <w:rFonts w:ascii="Arial" w:eastAsia="Times New Roman" w:hAnsi="Arial" w:cs="Arial"/>
          <w:color w:val="2F2F2F"/>
          <w:sz w:val="18"/>
          <w:szCs w:val="18"/>
          <w:lang w:eastAsia="es-MX"/>
        </w:rPr>
        <w:t>1.</w:t>
      </w: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Que la clave del atributo "</w:t>
      </w:r>
      <w:proofErr w:type="spellStart"/>
      <w:r w:rsidRPr="00A35D48">
        <w:rPr>
          <w:rFonts w:ascii="Arial" w:eastAsia="Times New Roman" w:hAnsi="Arial" w:cs="Arial"/>
          <w:color w:val="2F2F2F"/>
          <w:sz w:val="18"/>
          <w:szCs w:val="18"/>
          <w:lang w:eastAsia="es-MX"/>
        </w:rPr>
        <w:t>rfc</w:t>
      </w:r>
      <w:proofErr w:type="spellEnd"/>
      <w:r w:rsidRPr="00A35D48">
        <w:rPr>
          <w:rFonts w:ascii="Arial" w:eastAsia="Times New Roman" w:hAnsi="Arial" w:cs="Arial"/>
          <w:color w:val="2F2F2F"/>
          <w:sz w:val="18"/>
          <w:szCs w:val="18"/>
          <w:lang w:eastAsia="es-MX"/>
        </w:rPr>
        <w:t xml:space="preserve">" del Nodo: </w:t>
      </w:r>
      <w:proofErr w:type="spellStart"/>
      <w:r w:rsidRPr="00A35D48">
        <w:rPr>
          <w:rFonts w:ascii="Arial" w:eastAsia="Times New Roman" w:hAnsi="Arial" w:cs="Arial"/>
          <w:color w:val="2F2F2F"/>
          <w:sz w:val="18"/>
          <w:szCs w:val="18"/>
          <w:lang w:eastAsia="es-MX"/>
        </w:rPr>
        <w:t>ConceptoConsumoDeCombustibles</w:t>
      </w:r>
      <w:proofErr w:type="spellEnd"/>
      <w:r w:rsidRPr="00A35D48">
        <w:rPr>
          <w:rFonts w:ascii="Arial" w:eastAsia="Times New Roman" w:hAnsi="Arial" w:cs="Arial"/>
          <w:color w:val="2F2F2F"/>
          <w:sz w:val="18"/>
          <w:szCs w:val="18"/>
          <w:lang w:eastAsia="es-MX"/>
        </w:rPr>
        <w:t xml:space="preserve"> (</w:t>
      </w:r>
      <w:proofErr w:type="spellStart"/>
      <w:r w:rsidRPr="00A35D48">
        <w:rPr>
          <w:rFonts w:ascii="Arial" w:eastAsia="Times New Roman" w:hAnsi="Arial" w:cs="Arial"/>
          <w:color w:val="2F2F2F"/>
          <w:sz w:val="18"/>
          <w:szCs w:val="18"/>
          <w:lang w:eastAsia="es-MX"/>
        </w:rPr>
        <w:t>Rfc</w:t>
      </w:r>
      <w:proofErr w:type="spellEnd"/>
      <w:r w:rsidRPr="00A35D48">
        <w:rPr>
          <w:rFonts w:ascii="Arial" w:eastAsia="Times New Roman" w:hAnsi="Arial" w:cs="Arial"/>
          <w:color w:val="2F2F2F"/>
          <w:sz w:val="18"/>
          <w:szCs w:val="18"/>
          <w:lang w:eastAsia="es-MX"/>
        </w:rPr>
        <w:t xml:space="preserve"> del enajenante del combustible) del complemento, esté contenida en la LCO y tenga en el atributo "validez de obligaciones", el valor "2" para facturas que se expidan en la región fronteriza norte, el valor "3", para facturas que se expidan en la región fronteriza sur, y el valor "4" tratándose de facturas que se expidan por los actos o actividades que realicen los contribuyentes ubicados en región fronteriza norte y sur.</w:t>
      </w:r>
    </w:p>
    <w:p w:rsidR="00A35D48" w:rsidRPr="00A35D48" w:rsidRDefault="00A35D48" w:rsidP="00A35D48">
      <w:pPr>
        <w:shd w:val="clear" w:color="auto" w:fill="FFFFFF"/>
        <w:spacing w:after="70" w:line="240" w:lineRule="auto"/>
        <w:ind w:hanging="360"/>
        <w:jc w:val="both"/>
        <w:rPr>
          <w:rFonts w:ascii="Arial" w:eastAsia="Times New Roman" w:hAnsi="Arial" w:cs="Arial"/>
          <w:color w:val="2F2F2F"/>
          <w:sz w:val="18"/>
          <w:szCs w:val="18"/>
          <w:lang w:eastAsia="es-MX"/>
        </w:rPr>
      </w:pPr>
      <w:r w:rsidRPr="00A35D48">
        <w:rPr>
          <w:rFonts w:ascii="Arial" w:eastAsia="Times New Roman" w:hAnsi="Arial" w:cs="Arial"/>
          <w:color w:val="2F2F2F"/>
          <w:sz w:val="18"/>
          <w:szCs w:val="18"/>
          <w:lang w:eastAsia="es-MX"/>
        </w:rPr>
        <w:t>2.</w:t>
      </w: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Que en el atributo "</w:t>
      </w:r>
      <w:proofErr w:type="spellStart"/>
      <w:r w:rsidRPr="00A35D48">
        <w:rPr>
          <w:rFonts w:ascii="Arial" w:eastAsia="Times New Roman" w:hAnsi="Arial" w:cs="Arial"/>
          <w:color w:val="2F2F2F"/>
          <w:sz w:val="18"/>
          <w:szCs w:val="18"/>
          <w:lang w:eastAsia="es-MX"/>
        </w:rPr>
        <w:t>tasaOCuota</w:t>
      </w:r>
      <w:proofErr w:type="spellEnd"/>
      <w:r w:rsidRPr="00A35D48">
        <w:rPr>
          <w:rFonts w:ascii="Arial" w:eastAsia="Times New Roman" w:hAnsi="Arial" w:cs="Arial"/>
          <w:color w:val="2F2F2F"/>
          <w:sz w:val="18"/>
          <w:szCs w:val="18"/>
          <w:lang w:eastAsia="es-MX"/>
        </w:rPr>
        <w:t>" del Nodo Determinado del complemento, contenga el valor fijo de 0.080000 para el tipo de impuesto IVA.</w:t>
      </w:r>
    </w:p>
    <w:p w:rsidR="00A35D48" w:rsidRPr="00A35D48" w:rsidRDefault="00A35D48" w:rsidP="00A35D48">
      <w:pPr>
        <w:shd w:val="clear" w:color="auto" w:fill="FFFFFF"/>
        <w:spacing w:after="101" w:line="240" w:lineRule="auto"/>
        <w:ind w:hanging="504"/>
        <w:jc w:val="both"/>
        <w:rPr>
          <w:rFonts w:ascii="Arial" w:eastAsia="Times New Roman" w:hAnsi="Arial" w:cs="Arial"/>
          <w:color w:val="2F2F2F"/>
          <w:sz w:val="18"/>
          <w:szCs w:val="18"/>
          <w:lang w:eastAsia="es-MX"/>
        </w:rPr>
      </w:pPr>
      <w:r w:rsidRPr="00A35D48">
        <w:rPr>
          <w:rFonts w:ascii="Arial" w:eastAsia="Times New Roman" w:hAnsi="Arial" w:cs="Arial"/>
          <w:b/>
          <w:bCs/>
          <w:color w:val="2F2F2F"/>
          <w:sz w:val="18"/>
          <w:szCs w:val="18"/>
          <w:lang w:eastAsia="es-MX"/>
        </w:rPr>
        <w:t>V. </w:t>
      </w:r>
      <w:r w:rsidRPr="00A35D48">
        <w:rPr>
          <w:rFonts w:ascii="Arial" w:eastAsia="Times New Roman" w:hAnsi="Arial" w:cs="Arial"/>
          <w:color w:val="2F2F2F"/>
          <w:sz w:val="20"/>
          <w:szCs w:val="20"/>
          <w:lang w:eastAsia="es-MX"/>
        </w:rPr>
        <w:t>     </w:t>
      </w:r>
      <w:r w:rsidRPr="00A35D48">
        <w:rPr>
          <w:rFonts w:ascii="Arial" w:eastAsia="Times New Roman" w:hAnsi="Arial" w:cs="Arial"/>
          <w:b/>
          <w:bCs/>
          <w:color w:val="2F2F2F"/>
          <w:sz w:val="18"/>
          <w:szCs w:val="18"/>
          <w:lang w:eastAsia="es-MX"/>
        </w:rPr>
        <w:t>Reglas y lineamientos para operar en ambientes productivos.</w:t>
      </w:r>
    </w:p>
    <w:p w:rsidR="00A35D48" w:rsidRPr="00A35D48" w:rsidRDefault="00A35D48" w:rsidP="00A35D48">
      <w:pPr>
        <w:shd w:val="clear" w:color="auto" w:fill="FFFFFF"/>
        <w:spacing w:after="101" w:line="240" w:lineRule="auto"/>
        <w:ind w:firstLine="288"/>
        <w:jc w:val="both"/>
        <w:rPr>
          <w:rFonts w:ascii="Arial" w:eastAsia="Times New Roman" w:hAnsi="Arial" w:cs="Arial"/>
          <w:color w:val="2F2F2F"/>
          <w:sz w:val="18"/>
          <w:szCs w:val="18"/>
          <w:lang w:eastAsia="es-MX"/>
        </w:rPr>
      </w:pPr>
      <w:r w:rsidRPr="00A35D48">
        <w:rPr>
          <w:rFonts w:ascii="Arial" w:eastAsia="Times New Roman" w:hAnsi="Arial" w:cs="Arial"/>
          <w:color w:val="2F2F2F"/>
          <w:sz w:val="18"/>
          <w:szCs w:val="18"/>
          <w:lang w:eastAsia="es-MX"/>
        </w:rPr>
        <w:t>Este apartado tiene como propósito definir las reglas sobre las cuales se regirán las métricas de evaluación, control de la operación y la calidad del servicio de recepción de CFDI al SAT.</w:t>
      </w:r>
    </w:p>
    <w:p w:rsidR="00A35D48" w:rsidRPr="00A35D48" w:rsidRDefault="00A35D48" w:rsidP="00A35D48">
      <w:pPr>
        <w:shd w:val="clear" w:color="auto" w:fill="FFFFFF"/>
        <w:spacing w:after="101" w:line="240" w:lineRule="auto"/>
        <w:ind w:hanging="504"/>
        <w:jc w:val="both"/>
        <w:rPr>
          <w:rFonts w:ascii="Arial" w:eastAsia="Times New Roman" w:hAnsi="Arial" w:cs="Arial"/>
          <w:color w:val="2F2F2F"/>
          <w:sz w:val="18"/>
          <w:szCs w:val="18"/>
          <w:lang w:eastAsia="es-MX"/>
        </w:rPr>
      </w:pP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Los servicios que el SAT evalúa son los siguientes:</w:t>
      </w:r>
    </w:p>
    <w:p w:rsidR="00A35D48" w:rsidRPr="00A35D48" w:rsidRDefault="00A35D48" w:rsidP="00A35D48">
      <w:pPr>
        <w:shd w:val="clear" w:color="auto" w:fill="FFFFFF"/>
        <w:spacing w:after="101" w:line="240" w:lineRule="auto"/>
        <w:ind w:hanging="360"/>
        <w:jc w:val="both"/>
        <w:rPr>
          <w:rFonts w:ascii="Arial" w:eastAsia="Times New Roman" w:hAnsi="Arial" w:cs="Arial"/>
          <w:color w:val="2F2F2F"/>
          <w:sz w:val="18"/>
          <w:szCs w:val="18"/>
          <w:lang w:eastAsia="es-MX"/>
        </w:rPr>
      </w:pPr>
      <w:r w:rsidRPr="00A35D48">
        <w:rPr>
          <w:rFonts w:ascii="Symbol" w:eastAsia="Times New Roman" w:hAnsi="Symbol" w:cs="Arial"/>
          <w:color w:val="2F2F2F"/>
          <w:sz w:val="20"/>
          <w:szCs w:val="20"/>
          <w:lang w:eastAsia="es-MX"/>
        </w:rPr>
        <w:t></w:t>
      </w: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Envío de CFDI al SAT</w:t>
      </w:r>
    </w:p>
    <w:p w:rsidR="00A35D48" w:rsidRPr="00A35D48" w:rsidRDefault="00A35D48" w:rsidP="00A35D48">
      <w:pPr>
        <w:shd w:val="clear" w:color="auto" w:fill="FFFFFF"/>
        <w:spacing w:after="101" w:line="240" w:lineRule="auto"/>
        <w:ind w:hanging="360"/>
        <w:jc w:val="both"/>
        <w:rPr>
          <w:rFonts w:ascii="Arial" w:eastAsia="Times New Roman" w:hAnsi="Arial" w:cs="Arial"/>
          <w:color w:val="2F2F2F"/>
          <w:sz w:val="18"/>
          <w:szCs w:val="18"/>
          <w:lang w:eastAsia="es-MX"/>
        </w:rPr>
      </w:pPr>
      <w:r w:rsidRPr="00A35D48">
        <w:rPr>
          <w:rFonts w:ascii="Symbol" w:eastAsia="Times New Roman" w:hAnsi="Symbol" w:cs="Arial"/>
          <w:color w:val="2F2F2F"/>
          <w:sz w:val="20"/>
          <w:szCs w:val="20"/>
          <w:lang w:eastAsia="es-MX"/>
        </w:rPr>
        <w:t></w:t>
      </w: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Certificación de los CFDI</w:t>
      </w:r>
    </w:p>
    <w:p w:rsidR="00A35D48" w:rsidRPr="00A35D48" w:rsidRDefault="00A35D48" w:rsidP="00A35D48">
      <w:pPr>
        <w:shd w:val="clear" w:color="auto" w:fill="FFFFFF"/>
        <w:spacing w:after="101" w:line="240" w:lineRule="auto"/>
        <w:ind w:hanging="504"/>
        <w:jc w:val="both"/>
        <w:rPr>
          <w:rFonts w:ascii="Arial" w:eastAsia="Times New Roman" w:hAnsi="Arial" w:cs="Arial"/>
          <w:color w:val="2F2F2F"/>
          <w:sz w:val="18"/>
          <w:szCs w:val="18"/>
          <w:lang w:eastAsia="es-MX"/>
        </w:rPr>
      </w:pPr>
      <w:r w:rsidRPr="00A35D48">
        <w:rPr>
          <w:rFonts w:ascii="Arial" w:eastAsia="Times New Roman" w:hAnsi="Arial" w:cs="Arial"/>
          <w:color w:val="2F2F2F"/>
          <w:sz w:val="18"/>
          <w:szCs w:val="18"/>
          <w:lang w:eastAsia="es-MX"/>
        </w:rPr>
        <w:t> </w:t>
      </w:r>
    </w:p>
    <w:p w:rsidR="00A35D48" w:rsidRPr="00A35D48" w:rsidRDefault="00A35D48" w:rsidP="00A35D48">
      <w:pPr>
        <w:shd w:val="clear" w:color="auto" w:fill="FFFFFF"/>
        <w:spacing w:after="101" w:line="240" w:lineRule="auto"/>
        <w:ind w:hanging="504"/>
        <w:jc w:val="both"/>
        <w:rPr>
          <w:rFonts w:ascii="Arial" w:eastAsia="Times New Roman" w:hAnsi="Arial" w:cs="Arial"/>
          <w:color w:val="2F2F2F"/>
          <w:sz w:val="18"/>
          <w:szCs w:val="18"/>
          <w:lang w:eastAsia="es-MX"/>
        </w:rPr>
      </w:pPr>
      <w:r w:rsidRPr="00A35D48">
        <w:rPr>
          <w:rFonts w:ascii="Arial" w:eastAsia="Times New Roman" w:hAnsi="Arial" w:cs="Arial"/>
          <w:b/>
          <w:bCs/>
          <w:color w:val="2F2F2F"/>
          <w:sz w:val="18"/>
          <w:szCs w:val="18"/>
          <w:lang w:eastAsia="es-MX"/>
        </w:rPr>
        <w:t>V.1</w:t>
      </w:r>
      <w:r w:rsidRPr="00A35D48">
        <w:rPr>
          <w:rFonts w:ascii="Arial" w:eastAsia="Times New Roman" w:hAnsi="Arial" w:cs="Arial"/>
          <w:color w:val="2F2F2F"/>
          <w:sz w:val="20"/>
          <w:szCs w:val="20"/>
          <w:lang w:eastAsia="es-MX"/>
        </w:rPr>
        <w:t>    </w:t>
      </w:r>
      <w:r w:rsidRPr="00A35D48">
        <w:rPr>
          <w:rFonts w:ascii="Arial" w:eastAsia="Times New Roman" w:hAnsi="Arial" w:cs="Arial"/>
          <w:b/>
          <w:bCs/>
          <w:color w:val="2F2F2F"/>
          <w:sz w:val="18"/>
          <w:szCs w:val="18"/>
          <w:lang w:eastAsia="es-MX"/>
        </w:rPr>
        <w:t>Políticas de aplicación general:</w:t>
      </w:r>
    </w:p>
    <w:p w:rsidR="00A35D48" w:rsidRPr="00A35D48" w:rsidRDefault="00A35D48" w:rsidP="00A35D48">
      <w:pPr>
        <w:shd w:val="clear" w:color="auto" w:fill="FFFFFF"/>
        <w:spacing w:after="101" w:line="240" w:lineRule="auto"/>
        <w:ind w:hanging="360"/>
        <w:jc w:val="both"/>
        <w:rPr>
          <w:rFonts w:ascii="Arial" w:eastAsia="Times New Roman" w:hAnsi="Arial" w:cs="Arial"/>
          <w:color w:val="2F2F2F"/>
          <w:sz w:val="18"/>
          <w:szCs w:val="18"/>
          <w:lang w:eastAsia="es-MX"/>
        </w:rPr>
      </w:pPr>
      <w:r w:rsidRPr="00A35D48">
        <w:rPr>
          <w:rFonts w:ascii="Arial" w:eastAsia="Times New Roman" w:hAnsi="Arial" w:cs="Arial"/>
          <w:color w:val="2F2F2F"/>
          <w:sz w:val="18"/>
          <w:szCs w:val="18"/>
          <w:lang w:eastAsia="es-MX"/>
        </w:rPr>
        <w:t>1.</w:t>
      </w: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Las mediciones las realiza el SAT de manera mensual.</w:t>
      </w:r>
    </w:p>
    <w:p w:rsidR="00A35D48" w:rsidRPr="00A35D48" w:rsidRDefault="00A35D48" w:rsidP="00A35D48">
      <w:pPr>
        <w:shd w:val="clear" w:color="auto" w:fill="FFFFFF"/>
        <w:spacing w:after="101" w:line="240" w:lineRule="auto"/>
        <w:ind w:hanging="360"/>
        <w:jc w:val="both"/>
        <w:rPr>
          <w:rFonts w:ascii="Arial" w:eastAsia="Times New Roman" w:hAnsi="Arial" w:cs="Arial"/>
          <w:color w:val="2F2F2F"/>
          <w:sz w:val="18"/>
          <w:szCs w:val="18"/>
          <w:lang w:eastAsia="es-MX"/>
        </w:rPr>
      </w:pPr>
      <w:r w:rsidRPr="00A35D48">
        <w:rPr>
          <w:rFonts w:ascii="Arial" w:eastAsia="Times New Roman" w:hAnsi="Arial" w:cs="Arial"/>
          <w:color w:val="2F2F2F"/>
          <w:sz w:val="18"/>
          <w:szCs w:val="18"/>
          <w:lang w:eastAsia="es-MX"/>
        </w:rPr>
        <w:t>2.</w:t>
      </w: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Las observaciones, reportes, solicitudes de revisión, o quejas que se reciban por parte del contribuyente respecto del proceso de certificación para lo cual fue autorizado por el SAT, se consideran elementos para la determinación de incumplimientos por parte del proveedor.</w:t>
      </w:r>
    </w:p>
    <w:p w:rsidR="00A35D48" w:rsidRPr="00A35D48" w:rsidRDefault="00A35D48" w:rsidP="00A35D48">
      <w:pPr>
        <w:shd w:val="clear" w:color="auto" w:fill="FFFFFF"/>
        <w:spacing w:after="101" w:line="240" w:lineRule="auto"/>
        <w:ind w:hanging="360"/>
        <w:jc w:val="both"/>
        <w:rPr>
          <w:rFonts w:ascii="Arial" w:eastAsia="Times New Roman" w:hAnsi="Arial" w:cs="Arial"/>
          <w:color w:val="2F2F2F"/>
          <w:sz w:val="18"/>
          <w:szCs w:val="18"/>
          <w:lang w:eastAsia="es-MX"/>
        </w:rPr>
      </w:pPr>
      <w:r w:rsidRPr="00A35D48">
        <w:rPr>
          <w:rFonts w:ascii="Arial" w:eastAsia="Times New Roman" w:hAnsi="Arial" w:cs="Arial"/>
          <w:color w:val="2F2F2F"/>
          <w:sz w:val="18"/>
          <w:szCs w:val="18"/>
          <w:lang w:eastAsia="es-MX"/>
        </w:rPr>
        <w:t>3.</w:t>
      </w: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En ambiente productivo, en ningún caso se podrán utilizar certificados de sello digital de pruebas, los cuales son otorgados por el SAT exclusivamente para realizar ello (pruebas).</w:t>
      </w:r>
    </w:p>
    <w:p w:rsidR="00A35D48" w:rsidRPr="00A35D48" w:rsidRDefault="00A35D48" w:rsidP="00A35D48">
      <w:pPr>
        <w:shd w:val="clear" w:color="auto" w:fill="FFFFFF"/>
        <w:spacing w:after="101" w:line="240" w:lineRule="auto"/>
        <w:ind w:hanging="360"/>
        <w:jc w:val="both"/>
        <w:rPr>
          <w:rFonts w:ascii="Arial" w:eastAsia="Times New Roman" w:hAnsi="Arial" w:cs="Arial"/>
          <w:color w:val="2F2F2F"/>
          <w:sz w:val="18"/>
          <w:szCs w:val="18"/>
          <w:lang w:eastAsia="es-MX"/>
        </w:rPr>
      </w:pP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Los certificados de sello digital de pruebas, se encuentran publicados en la página del SAT en las siguientes URL:</w:t>
      </w:r>
    </w:p>
    <w:p w:rsidR="00A35D48" w:rsidRPr="00A35D48" w:rsidRDefault="00A35D48" w:rsidP="00A35D48">
      <w:pPr>
        <w:shd w:val="clear" w:color="auto" w:fill="FFFFFF"/>
        <w:spacing w:after="101" w:line="240" w:lineRule="auto"/>
        <w:ind w:hanging="360"/>
        <w:jc w:val="both"/>
        <w:rPr>
          <w:rFonts w:ascii="Arial" w:eastAsia="Times New Roman" w:hAnsi="Arial" w:cs="Arial"/>
          <w:color w:val="2F2F2F"/>
          <w:sz w:val="18"/>
          <w:szCs w:val="18"/>
          <w:lang w:eastAsia="es-MX"/>
        </w:rPr>
      </w:pP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u w:val="single"/>
          <w:lang w:eastAsia="es-MX"/>
        </w:rPr>
        <w:t>https://www.sat.gob.mx/consultas/20585/conoce-los-servicios-especializados-de-validacion</w:t>
      </w:r>
    </w:p>
    <w:p w:rsidR="00A35D48" w:rsidRPr="00A35D48" w:rsidRDefault="00A35D48" w:rsidP="00A35D48">
      <w:pPr>
        <w:shd w:val="clear" w:color="auto" w:fill="FFFFFF"/>
        <w:spacing w:after="101" w:line="240" w:lineRule="auto"/>
        <w:ind w:hanging="360"/>
        <w:jc w:val="both"/>
        <w:rPr>
          <w:rFonts w:ascii="Arial" w:eastAsia="Times New Roman" w:hAnsi="Arial" w:cs="Arial"/>
          <w:color w:val="2F2F2F"/>
          <w:sz w:val="18"/>
          <w:szCs w:val="18"/>
          <w:lang w:eastAsia="es-MX"/>
        </w:rPr>
      </w:pP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u w:val="single"/>
          <w:lang w:eastAsia="es-MX"/>
        </w:rPr>
        <w:t>http://omawww.sat.gob.mx/tramitesyservicios/Paginas/certificado_sello_digital.htm</w:t>
      </w:r>
    </w:p>
    <w:p w:rsidR="00A35D48" w:rsidRPr="00A35D48" w:rsidRDefault="00A35D48" w:rsidP="00A35D48">
      <w:pPr>
        <w:shd w:val="clear" w:color="auto" w:fill="FFFFFF"/>
        <w:spacing w:after="101" w:line="240" w:lineRule="auto"/>
        <w:ind w:hanging="360"/>
        <w:jc w:val="both"/>
        <w:rPr>
          <w:rFonts w:ascii="Arial" w:eastAsia="Times New Roman" w:hAnsi="Arial" w:cs="Arial"/>
          <w:color w:val="2F2F2F"/>
          <w:sz w:val="18"/>
          <w:szCs w:val="18"/>
          <w:lang w:eastAsia="es-MX"/>
        </w:rPr>
      </w:pP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Adicionalmente, el SAT puede hacer entrega de certificados de sello digital a los proveedores de certificación de CFDI, únicamente para hacer pruebas en la certificación.</w:t>
      </w:r>
    </w:p>
    <w:p w:rsidR="00A35D48" w:rsidRPr="00A35D48" w:rsidRDefault="00A35D48" w:rsidP="00A35D48">
      <w:pPr>
        <w:shd w:val="clear" w:color="auto" w:fill="FFFFFF"/>
        <w:spacing w:after="101" w:line="240" w:lineRule="auto"/>
        <w:ind w:hanging="360"/>
        <w:jc w:val="both"/>
        <w:rPr>
          <w:rFonts w:ascii="Arial" w:eastAsia="Times New Roman" w:hAnsi="Arial" w:cs="Arial"/>
          <w:color w:val="2F2F2F"/>
          <w:sz w:val="18"/>
          <w:szCs w:val="18"/>
          <w:lang w:eastAsia="es-MX"/>
        </w:rPr>
      </w:pPr>
      <w:r w:rsidRPr="00A35D48">
        <w:rPr>
          <w:rFonts w:ascii="Arial" w:eastAsia="Times New Roman" w:hAnsi="Arial" w:cs="Arial"/>
          <w:color w:val="2F2F2F"/>
          <w:sz w:val="18"/>
          <w:szCs w:val="18"/>
          <w:lang w:eastAsia="es-MX"/>
        </w:rPr>
        <w:t>4.</w:t>
      </w: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Tratándose de la evaluación del servicio de envío al SAT:</w:t>
      </w:r>
    </w:p>
    <w:p w:rsidR="00A35D48" w:rsidRPr="00A35D48" w:rsidRDefault="00A35D48" w:rsidP="00A35D48">
      <w:pPr>
        <w:shd w:val="clear" w:color="auto" w:fill="FFFFFF"/>
        <w:spacing w:after="101" w:line="240" w:lineRule="auto"/>
        <w:ind w:hanging="432"/>
        <w:jc w:val="both"/>
        <w:rPr>
          <w:rFonts w:ascii="Arial" w:eastAsia="Times New Roman" w:hAnsi="Arial" w:cs="Arial"/>
          <w:color w:val="2F2F2F"/>
          <w:sz w:val="18"/>
          <w:szCs w:val="18"/>
          <w:lang w:eastAsia="es-MX"/>
        </w:rPr>
      </w:pPr>
      <w:r w:rsidRPr="00A35D48">
        <w:rPr>
          <w:rFonts w:ascii="Arial" w:eastAsia="Times New Roman" w:hAnsi="Arial" w:cs="Arial"/>
          <w:color w:val="2F2F2F"/>
          <w:sz w:val="18"/>
          <w:szCs w:val="18"/>
          <w:lang w:eastAsia="es-MX"/>
        </w:rPr>
        <w:t>a.</w:t>
      </w: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El porcentaje mínimo de envíos exitosos, deberá ser mayor o igual al 99.9 %.</w:t>
      </w:r>
    </w:p>
    <w:p w:rsidR="00A35D48" w:rsidRPr="00A35D48" w:rsidRDefault="00A35D48" w:rsidP="00A35D48">
      <w:pPr>
        <w:shd w:val="clear" w:color="auto" w:fill="FFFFFF"/>
        <w:spacing w:after="101" w:line="240" w:lineRule="auto"/>
        <w:ind w:hanging="432"/>
        <w:jc w:val="both"/>
        <w:rPr>
          <w:rFonts w:ascii="Arial" w:eastAsia="Times New Roman" w:hAnsi="Arial" w:cs="Arial"/>
          <w:color w:val="2F2F2F"/>
          <w:sz w:val="18"/>
          <w:szCs w:val="18"/>
          <w:lang w:eastAsia="es-MX"/>
        </w:rPr>
      </w:pPr>
      <w:r w:rsidRPr="00A35D48">
        <w:rPr>
          <w:rFonts w:ascii="Arial" w:eastAsia="Times New Roman" w:hAnsi="Arial" w:cs="Arial"/>
          <w:color w:val="2F2F2F"/>
          <w:sz w:val="18"/>
          <w:szCs w:val="18"/>
          <w:lang w:eastAsia="es-MX"/>
        </w:rPr>
        <w:t>b.</w:t>
      </w: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La operación de envío de CFDI al SAT deberá ser dentro de la primera hora a partir de la certificación del comprobante.</w:t>
      </w:r>
    </w:p>
    <w:p w:rsidR="00A35D48" w:rsidRPr="00A35D48" w:rsidRDefault="00A35D48" w:rsidP="00A35D48">
      <w:pPr>
        <w:shd w:val="clear" w:color="auto" w:fill="FFFFFF"/>
        <w:spacing w:after="101" w:line="240" w:lineRule="auto"/>
        <w:ind w:hanging="432"/>
        <w:jc w:val="both"/>
        <w:rPr>
          <w:rFonts w:ascii="Arial" w:eastAsia="Times New Roman" w:hAnsi="Arial" w:cs="Arial"/>
          <w:color w:val="2F2F2F"/>
          <w:sz w:val="18"/>
          <w:szCs w:val="18"/>
          <w:lang w:eastAsia="es-MX"/>
        </w:rPr>
      </w:pPr>
      <w:r w:rsidRPr="00A35D48">
        <w:rPr>
          <w:rFonts w:ascii="Arial" w:eastAsia="Times New Roman" w:hAnsi="Arial" w:cs="Arial"/>
          <w:color w:val="2F2F2F"/>
          <w:sz w:val="18"/>
          <w:szCs w:val="18"/>
          <w:lang w:eastAsia="es-MX"/>
        </w:rPr>
        <w:t>c.</w:t>
      </w: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El envío de los comprobantes que se realice después de una hora a partir de la hora del timbrado, será recibido, pero marcado como extemporáneo y será una transacción contabilizada como operación exitosa.</w:t>
      </w:r>
    </w:p>
    <w:p w:rsidR="00A35D48" w:rsidRPr="00A35D48" w:rsidRDefault="00A35D48" w:rsidP="00A35D48">
      <w:pPr>
        <w:shd w:val="clear" w:color="auto" w:fill="FFFFFF"/>
        <w:spacing w:after="101" w:line="240" w:lineRule="auto"/>
        <w:ind w:hanging="432"/>
        <w:jc w:val="both"/>
        <w:rPr>
          <w:rFonts w:ascii="Arial" w:eastAsia="Times New Roman" w:hAnsi="Arial" w:cs="Arial"/>
          <w:color w:val="2F2F2F"/>
          <w:sz w:val="18"/>
          <w:szCs w:val="18"/>
          <w:lang w:eastAsia="es-MX"/>
        </w:rPr>
      </w:pPr>
      <w:r w:rsidRPr="00A35D48">
        <w:rPr>
          <w:rFonts w:ascii="Arial" w:eastAsia="Times New Roman" w:hAnsi="Arial" w:cs="Arial"/>
          <w:color w:val="2F2F2F"/>
          <w:sz w:val="18"/>
          <w:szCs w:val="18"/>
          <w:lang w:eastAsia="es-MX"/>
        </w:rPr>
        <w:t>d.</w:t>
      </w: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Tratándose de suspensiones por parte del SAT en los servicios de recepción, que deriven en el envío extemporáneo de los CFDI, estas transacciones no se contabilizarán para la medición de los indicadores de operación.</w:t>
      </w:r>
    </w:p>
    <w:p w:rsidR="00A35D48" w:rsidRPr="00A35D48" w:rsidRDefault="00A35D48" w:rsidP="00A35D48">
      <w:pPr>
        <w:shd w:val="clear" w:color="auto" w:fill="FFFFFF"/>
        <w:spacing w:after="101" w:line="240" w:lineRule="auto"/>
        <w:ind w:hanging="432"/>
        <w:jc w:val="both"/>
        <w:rPr>
          <w:rFonts w:ascii="Arial" w:eastAsia="Times New Roman" w:hAnsi="Arial" w:cs="Arial"/>
          <w:color w:val="2F2F2F"/>
          <w:sz w:val="18"/>
          <w:szCs w:val="18"/>
          <w:lang w:eastAsia="es-MX"/>
        </w:rPr>
      </w:pPr>
      <w:r w:rsidRPr="00A35D48">
        <w:rPr>
          <w:rFonts w:ascii="Arial" w:eastAsia="Times New Roman" w:hAnsi="Arial" w:cs="Arial"/>
          <w:color w:val="2F2F2F"/>
          <w:sz w:val="18"/>
          <w:szCs w:val="18"/>
          <w:lang w:eastAsia="es-MX"/>
        </w:rPr>
        <w:lastRenderedPageBreak/>
        <w:t>e.</w:t>
      </w: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En caso de que el comprobante no se encuentre en las bases de datos del SAT, se considerará como comprobante no enviado.</w:t>
      </w:r>
    </w:p>
    <w:p w:rsidR="00A35D48" w:rsidRPr="00A35D48" w:rsidRDefault="00A35D48" w:rsidP="00A35D48">
      <w:pPr>
        <w:shd w:val="clear" w:color="auto" w:fill="FFFFFF"/>
        <w:spacing w:after="101" w:line="240" w:lineRule="auto"/>
        <w:ind w:hanging="432"/>
        <w:jc w:val="both"/>
        <w:rPr>
          <w:rFonts w:ascii="Arial" w:eastAsia="Times New Roman" w:hAnsi="Arial" w:cs="Arial"/>
          <w:color w:val="2F2F2F"/>
          <w:sz w:val="18"/>
          <w:szCs w:val="18"/>
          <w:lang w:eastAsia="es-MX"/>
        </w:rPr>
      </w:pPr>
      <w:r w:rsidRPr="00A35D48">
        <w:rPr>
          <w:rFonts w:ascii="Arial" w:eastAsia="Times New Roman" w:hAnsi="Arial" w:cs="Arial"/>
          <w:color w:val="2F2F2F"/>
          <w:sz w:val="18"/>
          <w:szCs w:val="18"/>
          <w:lang w:eastAsia="es-MX"/>
        </w:rPr>
        <w:t>f.</w:t>
      </w: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En caso de que los datos (metadatos) enviados en el comprobante no sean válidos, se marcará como metadatos no válidos.</w:t>
      </w:r>
    </w:p>
    <w:p w:rsidR="00A35D48" w:rsidRPr="00A35D48" w:rsidRDefault="00A35D48" w:rsidP="00A35D48">
      <w:pPr>
        <w:shd w:val="clear" w:color="auto" w:fill="FFFFFF"/>
        <w:spacing w:after="101" w:line="240" w:lineRule="auto"/>
        <w:ind w:hanging="432"/>
        <w:jc w:val="both"/>
        <w:rPr>
          <w:rFonts w:ascii="Arial" w:eastAsia="Times New Roman" w:hAnsi="Arial" w:cs="Arial"/>
          <w:color w:val="2F2F2F"/>
          <w:sz w:val="18"/>
          <w:szCs w:val="18"/>
          <w:lang w:eastAsia="es-MX"/>
        </w:rPr>
      </w:pPr>
      <w:r w:rsidRPr="00A35D48">
        <w:rPr>
          <w:rFonts w:ascii="Arial" w:eastAsia="Times New Roman" w:hAnsi="Arial" w:cs="Arial"/>
          <w:color w:val="2F2F2F"/>
          <w:sz w:val="18"/>
          <w:szCs w:val="18"/>
          <w:lang w:eastAsia="es-MX"/>
        </w:rPr>
        <w:t>g.</w:t>
      </w: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En caso de que los datos (metadatos) enviados no correspondan al comprobante, se marcará como metadatos no correspondientes al CFDI.</w:t>
      </w:r>
    </w:p>
    <w:p w:rsidR="00A35D48" w:rsidRPr="00A35D48" w:rsidRDefault="00A35D48" w:rsidP="00A35D48">
      <w:pPr>
        <w:shd w:val="clear" w:color="auto" w:fill="FFFFFF"/>
        <w:spacing w:after="101" w:line="240" w:lineRule="auto"/>
        <w:ind w:hanging="504"/>
        <w:jc w:val="both"/>
        <w:rPr>
          <w:rFonts w:ascii="Arial" w:eastAsia="Times New Roman" w:hAnsi="Arial" w:cs="Arial"/>
          <w:color w:val="2F2F2F"/>
          <w:sz w:val="18"/>
          <w:szCs w:val="18"/>
          <w:lang w:eastAsia="es-MX"/>
        </w:rPr>
      </w:pPr>
      <w:r w:rsidRPr="00A35D48">
        <w:rPr>
          <w:rFonts w:ascii="Arial" w:eastAsia="Times New Roman" w:hAnsi="Arial" w:cs="Arial"/>
          <w:b/>
          <w:bCs/>
          <w:color w:val="2F2F2F"/>
          <w:sz w:val="18"/>
          <w:szCs w:val="18"/>
          <w:lang w:eastAsia="es-MX"/>
        </w:rPr>
        <w:t>V.2 </w:t>
      </w:r>
      <w:r w:rsidRPr="00A35D48">
        <w:rPr>
          <w:rFonts w:ascii="Arial" w:eastAsia="Times New Roman" w:hAnsi="Arial" w:cs="Arial"/>
          <w:color w:val="2F2F2F"/>
          <w:sz w:val="20"/>
          <w:szCs w:val="20"/>
          <w:lang w:eastAsia="es-MX"/>
        </w:rPr>
        <w:t>   </w:t>
      </w:r>
      <w:r w:rsidRPr="00A35D48">
        <w:rPr>
          <w:rFonts w:ascii="Arial" w:eastAsia="Times New Roman" w:hAnsi="Arial" w:cs="Arial"/>
          <w:b/>
          <w:bCs/>
          <w:color w:val="2F2F2F"/>
          <w:sz w:val="18"/>
          <w:szCs w:val="18"/>
          <w:lang w:eastAsia="es-MX"/>
        </w:rPr>
        <w:t>Envío del CFDI al SAT</w:t>
      </w:r>
    </w:p>
    <w:p w:rsidR="00A35D48" w:rsidRPr="00A35D48" w:rsidRDefault="00A35D48" w:rsidP="00A35D48">
      <w:pPr>
        <w:shd w:val="clear" w:color="auto" w:fill="FFFFFF"/>
        <w:spacing w:after="101" w:line="240" w:lineRule="auto"/>
        <w:ind w:hanging="504"/>
        <w:jc w:val="both"/>
        <w:rPr>
          <w:rFonts w:ascii="Arial" w:eastAsia="Times New Roman" w:hAnsi="Arial" w:cs="Arial"/>
          <w:color w:val="2F2F2F"/>
          <w:sz w:val="18"/>
          <w:szCs w:val="18"/>
          <w:lang w:eastAsia="es-MX"/>
        </w:rPr>
      </w:pP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El </w:t>
      </w:r>
      <w:r w:rsidRPr="00A35D48">
        <w:rPr>
          <w:rFonts w:ascii="Arial" w:eastAsia="Times New Roman" w:hAnsi="Arial" w:cs="Arial"/>
          <w:b/>
          <w:bCs/>
          <w:color w:val="2F2F2F"/>
          <w:sz w:val="18"/>
          <w:szCs w:val="18"/>
          <w:lang w:eastAsia="es-MX"/>
        </w:rPr>
        <w:t>Porcentaje de Envíos Exitosos (PEE)</w:t>
      </w:r>
      <w:r w:rsidRPr="00A35D48">
        <w:rPr>
          <w:rFonts w:ascii="Arial" w:eastAsia="Times New Roman" w:hAnsi="Arial" w:cs="Arial"/>
          <w:color w:val="2F2F2F"/>
          <w:sz w:val="18"/>
          <w:szCs w:val="18"/>
          <w:lang w:eastAsia="es-MX"/>
        </w:rPr>
        <w:t> se calculará tomando en cuenta:</w:t>
      </w:r>
    </w:p>
    <w:p w:rsidR="00A35D48" w:rsidRPr="00A35D48" w:rsidRDefault="00A35D48" w:rsidP="00A35D48">
      <w:pPr>
        <w:shd w:val="clear" w:color="auto" w:fill="FFFFFF"/>
        <w:spacing w:after="101" w:line="240" w:lineRule="auto"/>
        <w:ind w:hanging="504"/>
        <w:jc w:val="both"/>
        <w:rPr>
          <w:rFonts w:ascii="Arial" w:eastAsia="Times New Roman" w:hAnsi="Arial" w:cs="Arial"/>
          <w:color w:val="2F2F2F"/>
          <w:sz w:val="18"/>
          <w:szCs w:val="18"/>
          <w:lang w:eastAsia="es-MX"/>
        </w:rPr>
      </w:pPr>
      <w:r w:rsidRPr="00A35D48">
        <w:rPr>
          <w:rFonts w:ascii="Arial" w:eastAsia="Times New Roman" w:hAnsi="Arial" w:cs="Arial"/>
          <w:color w:val="2F2F2F"/>
          <w:sz w:val="20"/>
          <w:szCs w:val="20"/>
          <w:lang w:eastAsia="es-MX"/>
        </w:rPr>
        <w:t>        </w:t>
      </w:r>
      <w:r w:rsidRPr="00A35D48">
        <w:rPr>
          <w:rFonts w:ascii="Arial" w:eastAsia="Times New Roman" w:hAnsi="Arial" w:cs="Arial"/>
          <w:b/>
          <w:bCs/>
          <w:color w:val="2F2F2F"/>
          <w:sz w:val="18"/>
          <w:szCs w:val="18"/>
          <w:lang w:eastAsia="es-MX"/>
        </w:rPr>
        <w:t>Envíos Exitosos (EE)</w:t>
      </w:r>
      <w:r w:rsidRPr="00A35D48">
        <w:rPr>
          <w:rFonts w:ascii="Arial" w:eastAsia="Times New Roman" w:hAnsi="Arial" w:cs="Arial"/>
          <w:color w:val="2F2F2F"/>
          <w:sz w:val="18"/>
          <w:szCs w:val="18"/>
          <w:lang w:eastAsia="es-MX"/>
        </w:rPr>
        <w:t>: Se considera una Transacción Exitosa o un Envío Exitoso, a la operación de envío de un CFDI que realiza el proveedor al servicio de recepción del SAT y que obtenga un acuse satisfactorio.</w:t>
      </w:r>
    </w:p>
    <w:p w:rsidR="00A35D48" w:rsidRPr="00A35D48" w:rsidRDefault="00A35D48" w:rsidP="00A35D48">
      <w:pPr>
        <w:shd w:val="clear" w:color="auto" w:fill="FFFFFF"/>
        <w:spacing w:after="101" w:line="240" w:lineRule="auto"/>
        <w:ind w:hanging="504"/>
        <w:jc w:val="both"/>
        <w:rPr>
          <w:rFonts w:ascii="Arial" w:eastAsia="Times New Roman" w:hAnsi="Arial" w:cs="Arial"/>
          <w:color w:val="2F2F2F"/>
          <w:sz w:val="18"/>
          <w:szCs w:val="18"/>
          <w:lang w:eastAsia="es-MX"/>
        </w:rPr>
      </w:pPr>
      <w:r w:rsidRPr="00A35D48">
        <w:rPr>
          <w:rFonts w:ascii="Arial" w:eastAsia="Times New Roman" w:hAnsi="Arial" w:cs="Arial"/>
          <w:color w:val="2F2F2F"/>
          <w:sz w:val="20"/>
          <w:szCs w:val="20"/>
          <w:lang w:eastAsia="es-MX"/>
        </w:rPr>
        <w:t>        </w:t>
      </w:r>
      <w:r w:rsidRPr="00A35D48">
        <w:rPr>
          <w:rFonts w:ascii="Arial" w:eastAsia="Times New Roman" w:hAnsi="Arial" w:cs="Arial"/>
          <w:b/>
          <w:bCs/>
          <w:color w:val="2F2F2F"/>
          <w:sz w:val="18"/>
          <w:szCs w:val="18"/>
          <w:lang w:eastAsia="es-MX"/>
        </w:rPr>
        <w:t>Transacciones Totales (TT)</w:t>
      </w:r>
      <w:r w:rsidRPr="00A35D48">
        <w:rPr>
          <w:rFonts w:ascii="Arial" w:eastAsia="Times New Roman" w:hAnsi="Arial" w:cs="Arial"/>
          <w:color w:val="2F2F2F"/>
          <w:sz w:val="18"/>
          <w:szCs w:val="18"/>
          <w:lang w:eastAsia="es-MX"/>
        </w:rPr>
        <w:t>: Que se refiere al total de las transacciones que el proveedor ha enviado al SAT, sin importar tipo ni estado.</w:t>
      </w:r>
    </w:p>
    <w:p w:rsidR="00A35D48" w:rsidRPr="00A35D48" w:rsidRDefault="00A35D48" w:rsidP="00A35D48">
      <w:pPr>
        <w:shd w:val="clear" w:color="auto" w:fill="FFFFFF"/>
        <w:spacing w:after="101" w:line="240" w:lineRule="auto"/>
        <w:ind w:firstLine="288"/>
        <w:jc w:val="both"/>
        <w:rPr>
          <w:rFonts w:ascii="Arial" w:eastAsia="Times New Roman" w:hAnsi="Arial" w:cs="Arial"/>
          <w:color w:val="2F2F2F"/>
          <w:sz w:val="18"/>
          <w:szCs w:val="18"/>
          <w:lang w:eastAsia="es-MX"/>
        </w:rPr>
      </w:pPr>
      <w:r w:rsidRPr="00A35D48">
        <w:rPr>
          <w:rFonts w:ascii="Arial" w:eastAsia="Times New Roman" w:hAnsi="Arial" w:cs="Arial"/>
          <w:color w:val="2F2F2F"/>
          <w:sz w:val="18"/>
          <w:szCs w:val="18"/>
          <w:lang w:eastAsia="es-MX"/>
        </w:rPr>
        <w:t>Por medio de este indicador, se conocerá la eficiencia del servicio del proveedor para el envío de los CFDI al SAT, expresado en puntos porcentuales.</w:t>
      </w:r>
    </w:p>
    <w:p w:rsidR="00A35D48" w:rsidRPr="00A35D48" w:rsidRDefault="00A35D48" w:rsidP="00A35D48">
      <w:pPr>
        <w:shd w:val="clear" w:color="auto" w:fill="FFFFFF"/>
        <w:spacing w:after="101" w:line="240" w:lineRule="auto"/>
        <w:ind w:firstLine="288"/>
        <w:jc w:val="both"/>
        <w:rPr>
          <w:rFonts w:ascii="Arial" w:eastAsia="Times New Roman" w:hAnsi="Arial" w:cs="Arial"/>
          <w:color w:val="2F2F2F"/>
          <w:sz w:val="18"/>
          <w:szCs w:val="18"/>
          <w:lang w:eastAsia="es-MX"/>
        </w:rPr>
      </w:pPr>
      <w:r w:rsidRPr="00A35D48">
        <w:rPr>
          <w:rFonts w:ascii="Arial" w:eastAsia="Times New Roman" w:hAnsi="Arial" w:cs="Arial"/>
          <w:color w:val="2F2F2F"/>
          <w:sz w:val="18"/>
          <w:szCs w:val="18"/>
          <w:lang w:eastAsia="es-MX"/>
        </w:rPr>
        <w:t>La fórmula de cálculo queda como sigue:</w:t>
      </w:r>
    </w:p>
    <w:p w:rsidR="00A35D48" w:rsidRPr="00A35D48" w:rsidRDefault="00A35D48" w:rsidP="00A35D48">
      <w:pPr>
        <w:shd w:val="clear" w:color="auto" w:fill="FFFFFF"/>
        <w:spacing w:after="88"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1600200" cy="504825"/>
            <wp:effectExtent l="0" t="0" r="0" b="9525"/>
            <wp:docPr id="2" name="Imagen 2" descr="https://www.dof.gob.mx/imagenes_diarios/2022/08/16/MAT/shcp_1_Cimg_148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dof.gob.mx/imagenes_diarios/2022/08/16/MAT/shcp_1_Cimg_14888.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0200" cy="504825"/>
                    </a:xfrm>
                    <a:prstGeom prst="rect">
                      <a:avLst/>
                    </a:prstGeom>
                    <a:noFill/>
                    <a:ln>
                      <a:noFill/>
                    </a:ln>
                  </pic:spPr>
                </pic:pic>
              </a:graphicData>
            </a:graphic>
          </wp:inline>
        </w:drawing>
      </w:r>
    </w:p>
    <w:p w:rsidR="00A35D48" w:rsidRPr="00A35D48" w:rsidRDefault="00A35D48" w:rsidP="00A35D48">
      <w:pPr>
        <w:shd w:val="clear" w:color="auto" w:fill="FFFFFF"/>
        <w:spacing w:after="73" w:line="240" w:lineRule="auto"/>
        <w:ind w:hanging="504"/>
        <w:jc w:val="both"/>
        <w:rPr>
          <w:rFonts w:ascii="Arial" w:eastAsia="Times New Roman" w:hAnsi="Arial" w:cs="Arial"/>
          <w:color w:val="2F2F2F"/>
          <w:sz w:val="18"/>
          <w:szCs w:val="18"/>
          <w:lang w:eastAsia="es-MX"/>
        </w:rPr>
      </w:pPr>
      <w:r w:rsidRPr="00A35D48">
        <w:rPr>
          <w:rFonts w:ascii="Arial" w:eastAsia="Times New Roman" w:hAnsi="Arial" w:cs="Arial"/>
          <w:b/>
          <w:bCs/>
          <w:color w:val="2F2F2F"/>
          <w:sz w:val="18"/>
          <w:szCs w:val="18"/>
          <w:lang w:eastAsia="es-MX"/>
        </w:rPr>
        <w:t>V.3 </w:t>
      </w:r>
      <w:r w:rsidRPr="00A35D48">
        <w:rPr>
          <w:rFonts w:ascii="Arial" w:eastAsia="Times New Roman" w:hAnsi="Arial" w:cs="Arial"/>
          <w:color w:val="2F2F2F"/>
          <w:sz w:val="20"/>
          <w:szCs w:val="20"/>
          <w:lang w:eastAsia="es-MX"/>
        </w:rPr>
        <w:t>   </w:t>
      </w:r>
      <w:r w:rsidRPr="00A35D48">
        <w:rPr>
          <w:rFonts w:ascii="Arial" w:eastAsia="Times New Roman" w:hAnsi="Arial" w:cs="Arial"/>
          <w:b/>
          <w:bCs/>
          <w:color w:val="2F2F2F"/>
          <w:sz w:val="18"/>
          <w:szCs w:val="18"/>
          <w:lang w:eastAsia="es-MX"/>
        </w:rPr>
        <w:t>Operaciones Extemporáneas.</w:t>
      </w:r>
    </w:p>
    <w:p w:rsidR="00A35D48" w:rsidRPr="00A35D48" w:rsidRDefault="00A35D48" w:rsidP="00A35D48">
      <w:pPr>
        <w:shd w:val="clear" w:color="auto" w:fill="FFFFFF"/>
        <w:spacing w:after="73" w:line="240" w:lineRule="auto"/>
        <w:ind w:firstLine="288"/>
        <w:jc w:val="both"/>
        <w:rPr>
          <w:rFonts w:ascii="Arial" w:eastAsia="Times New Roman" w:hAnsi="Arial" w:cs="Arial"/>
          <w:color w:val="2F2F2F"/>
          <w:sz w:val="18"/>
          <w:szCs w:val="18"/>
          <w:lang w:eastAsia="es-MX"/>
        </w:rPr>
      </w:pPr>
      <w:r w:rsidRPr="00A35D48">
        <w:rPr>
          <w:rFonts w:ascii="Arial" w:eastAsia="Times New Roman" w:hAnsi="Arial" w:cs="Arial"/>
          <w:b/>
          <w:bCs/>
          <w:color w:val="2F2F2F"/>
          <w:sz w:val="18"/>
          <w:szCs w:val="18"/>
          <w:lang w:eastAsia="es-MX"/>
        </w:rPr>
        <w:t>Porcentaje de Transacciones Extemporáneas (PTE). </w:t>
      </w:r>
      <w:r w:rsidRPr="00A35D48">
        <w:rPr>
          <w:rFonts w:ascii="Arial" w:eastAsia="Times New Roman" w:hAnsi="Arial" w:cs="Arial"/>
          <w:color w:val="2F2F2F"/>
          <w:sz w:val="18"/>
          <w:szCs w:val="18"/>
          <w:lang w:eastAsia="es-MX"/>
        </w:rPr>
        <w:t>Por medio de este indicador, se conocerá la eficiencia del servicio del proveedor para el envío de los CFDI al SAT.</w:t>
      </w:r>
    </w:p>
    <w:p w:rsidR="00A35D48" w:rsidRPr="00A35D48" w:rsidRDefault="00A35D48" w:rsidP="00A35D48">
      <w:pPr>
        <w:shd w:val="clear" w:color="auto" w:fill="FFFFFF"/>
        <w:spacing w:after="73" w:line="240" w:lineRule="auto"/>
        <w:ind w:firstLine="288"/>
        <w:jc w:val="both"/>
        <w:rPr>
          <w:rFonts w:ascii="Arial" w:eastAsia="Times New Roman" w:hAnsi="Arial" w:cs="Arial"/>
          <w:color w:val="2F2F2F"/>
          <w:sz w:val="18"/>
          <w:szCs w:val="18"/>
          <w:lang w:eastAsia="es-MX"/>
        </w:rPr>
      </w:pPr>
      <w:r w:rsidRPr="00A35D48">
        <w:rPr>
          <w:rFonts w:ascii="Arial" w:eastAsia="Times New Roman" w:hAnsi="Arial" w:cs="Arial"/>
          <w:b/>
          <w:bCs/>
          <w:color w:val="2F2F2F"/>
          <w:sz w:val="18"/>
          <w:szCs w:val="18"/>
          <w:lang w:eastAsia="es-MX"/>
        </w:rPr>
        <w:t>Operación Extemporánea (OE)</w:t>
      </w:r>
      <w:r w:rsidRPr="00A35D48">
        <w:rPr>
          <w:rFonts w:ascii="Arial" w:eastAsia="Times New Roman" w:hAnsi="Arial" w:cs="Arial"/>
          <w:color w:val="2F2F2F"/>
          <w:sz w:val="18"/>
          <w:szCs w:val="18"/>
          <w:lang w:eastAsia="es-MX"/>
        </w:rPr>
        <w:t>: Se considera una Operación Extemporánea a la operación de envío de un CFDI que realiza un proveedor al servicio de recepción del SAT obteniendo un acuse satisfactorio, pero fuera del tiempo especificado.</w:t>
      </w:r>
    </w:p>
    <w:p w:rsidR="00A35D48" w:rsidRPr="00A35D48" w:rsidRDefault="00A35D48" w:rsidP="00A35D48">
      <w:pPr>
        <w:shd w:val="clear" w:color="auto" w:fill="FFFFFF"/>
        <w:spacing w:after="73" w:line="240" w:lineRule="auto"/>
        <w:ind w:firstLine="288"/>
        <w:jc w:val="both"/>
        <w:rPr>
          <w:rFonts w:ascii="Arial" w:eastAsia="Times New Roman" w:hAnsi="Arial" w:cs="Arial"/>
          <w:color w:val="2F2F2F"/>
          <w:sz w:val="18"/>
          <w:szCs w:val="18"/>
          <w:lang w:eastAsia="es-MX"/>
        </w:rPr>
      </w:pPr>
      <w:r w:rsidRPr="00A35D48">
        <w:rPr>
          <w:rFonts w:ascii="Arial" w:eastAsia="Times New Roman" w:hAnsi="Arial" w:cs="Arial"/>
          <w:b/>
          <w:bCs/>
          <w:color w:val="2F2F2F"/>
          <w:sz w:val="18"/>
          <w:szCs w:val="18"/>
          <w:lang w:eastAsia="es-MX"/>
        </w:rPr>
        <w:t>Envíos Exitosos (EE)</w:t>
      </w:r>
      <w:r w:rsidRPr="00A35D48">
        <w:rPr>
          <w:rFonts w:ascii="Arial" w:eastAsia="Times New Roman" w:hAnsi="Arial" w:cs="Arial"/>
          <w:color w:val="2F2F2F"/>
          <w:sz w:val="18"/>
          <w:szCs w:val="18"/>
          <w:lang w:eastAsia="es-MX"/>
        </w:rPr>
        <w:t>: Se considera una Transacción Exitosa o un Envío Exitoso, a la operación de envío</w:t>
      </w:r>
    </w:p>
    <w:p w:rsidR="00A35D48" w:rsidRPr="00A35D48" w:rsidRDefault="00A35D48" w:rsidP="00A35D48">
      <w:pPr>
        <w:shd w:val="clear" w:color="auto" w:fill="FFFFFF"/>
        <w:spacing w:after="73" w:line="240" w:lineRule="auto"/>
        <w:jc w:val="both"/>
        <w:rPr>
          <w:rFonts w:ascii="Arial" w:eastAsia="Times New Roman" w:hAnsi="Arial" w:cs="Arial"/>
          <w:color w:val="2F2F2F"/>
          <w:sz w:val="18"/>
          <w:szCs w:val="18"/>
          <w:lang w:eastAsia="es-MX"/>
        </w:rPr>
      </w:pPr>
      <w:proofErr w:type="gramStart"/>
      <w:r w:rsidRPr="00A35D48">
        <w:rPr>
          <w:rFonts w:ascii="Arial" w:eastAsia="Times New Roman" w:hAnsi="Arial" w:cs="Arial"/>
          <w:color w:val="2F2F2F"/>
          <w:sz w:val="18"/>
          <w:szCs w:val="18"/>
          <w:lang w:eastAsia="es-MX"/>
        </w:rPr>
        <w:t>de</w:t>
      </w:r>
      <w:proofErr w:type="gramEnd"/>
      <w:r w:rsidRPr="00A35D48">
        <w:rPr>
          <w:rFonts w:ascii="Arial" w:eastAsia="Times New Roman" w:hAnsi="Arial" w:cs="Arial"/>
          <w:color w:val="2F2F2F"/>
          <w:sz w:val="18"/>
          <w:szCs w:val="18"/>
          <w:lang w:eastAsia="es-MX"/>
        </w:rPr>
        <w:t xml:space="preserve"> un CFDI que realiza un proveedor al servicio de recepción del SAT y que obtenga un acuse satisfactorio.</w:t>
      </w:r>
    </w:p>
    <w:p w:rsidR="00A35D48" w:rsidRPr="00A35D48" w:rsidRDefault="00A35D48" w:rsidP="00A35D48">
      <w:pPr>
        <w:shd w:val="clear" w:color="auto" w:fill="FFFFFF"/>
        <w:spacing w:after="73" w:line="240" w:lineRule="auto"/>
        <w:ind w:firstLine="288"/>
        <w:jc w:val="both"/>
        <w:rPr>
          <w:rFonts w:ascii="Arial" w:eastAsia="Times New Roman" w:hAnsi="Arial" w:cs="Arial"/>
          <w:color w:val="2F2F2F"/>
          <w:sz w:val="18"/>
          <w:szCs w:val="18"/>
          <w:lang w:eastAsia="es-MX"/>
        </w:rPr>
      </w:pPr>
      <w:r w:rsidRPr="00A35D48">
        <w:rPr>
          <w:rFonts w:ascii="Arial" w:eastAsia="Times New Roman" w:hAnsi="Arial" w:cs="Arial"/>
          <w:color w:val="2F2F2F"/>
          <w:sz w:val="18"/>
          <w:szCs w:val="18"/>
          <w:lang w:eastAsia="es-MX"/>
        </w:rPr>
        <w:t>La fórmula de cálculo queda como sigue:</w:t>
      </w:r>
    </w:p>
    <w:p w:rsidR="00A35D48" w:rsidRPr="00A35D48" w:rsidRDefault="00A35D48" w:rsidP="00A35D48">
      <w:pPr>
        <w:shd w:val="clear" w:color="auto" w:fill="FFFFFF"/>
        <w:spacing w:after="73"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1600200" cy="504825"/>
            <wp:effectExtent l="0" t="0" r="0" b="9525"/>
            <wp:docPr id="1" name="Imagen 1" descr="https://www.dof.gob.mx/imagenes_diarios/2022/08/16/MAT/shcp_1_Cimg_382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dof.gob.mx/imagenes_diarios/2022/08/16/MAT/shcp_1_Cimg_3823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0" cy="504825"/>
                    </a:xfrm>
                    <a:prstGeom prst="rect">
                      <a:avLst/>
                    </a:prstGeom>
                    <a:noFill/>
                    <a:ln>
                      <a:noFill/>
                    </a:ln>
                  </pic:spPr>
                </pic:pic>
              </a:graphicData>
            </a:graphic>
          </wp:inline>
        </w:drawing>
      </w:r>
    </w:p>
    <w:p w:rsidR="00A35D48" w:rsidRPr="00A35D48" w:rsidRDefault="00A35D48" w:rsidP="00A35D48">
      <w:pPr>
        <w:shd w:val="clear" w:color="auto" w:fill="FFFFFF"/>
        <w:spacing w:after="73" w:line="240" w:lineRule="auto"/>
        <w:ind w:hanging="504"/>
        <w:jc w:val="both"/>
        <w:rPr>
          <w:rFonts w:ascii="Arial" w:eastAsia="Times New Roman" w:hAnsi="Arial" w:cs="Arial"/>
          <w:color w:val="2F2F2F"/>
          <w:sz w:val="18"/>
          <w:szCs w:val="18"/>
          <w:lang w:eastAsia="es-MX"/>
        </w:rPr>
      </w:pPr>
      <w:r w:rsidRPr="00A35D48">
        <w:rPr>
          <w:rFonts w:ascii="Arial" w:eastAsia="Times New Roman" w:hAnsi="Arial" w:cs="Arial"/>
          <w:b/>
          <w:bCs/>
          <w:color w:val="2F2F2F"/>
          <w:sz w:val="18"/>
          <w:szCs w:val="18"/>
          <w:lang w:eastAsia="es-MX"/>
        </w:rPr>
        <w:t>V.4 </w:t>
      </w:r>
      <w:r w:rsidRPr="00A35D48">
        <w:rPr>
          <w:rFonts w:ascii="Arial" w:eastAsia="Times New Roman" w:hAnsi="Arial" w:cs="Arial"/>
          <w:color w:val="2F2F2F"/>
          <w:sz w:val="20"/>
          <w:szCs w:val="20"/>
          <w:lang w:eastAsia="es-MX"/>
        </w:rPr>
        <w:t>   </w:t>
      </w:r>
      <w:r w:rsidRPr="00A35D48">
        <w:rPr>
          <w:rFonts w:ascii="Arial" w:eastAsia="Times New Roman" w:hAnsi="Arial" w:cs="Arial"/>
          <w:b/>
          <w:bCs/>
          <w:color w:val="2F2F2F"/>
          <w:sz w:val="18"/>
          <w:szCs w:val="18"/>
          <w:lang w:eastAsia="es-MX"/>
        </w:rPr>
        <w:t>Contingencias.</w:t>
      </w:r>
    </w:p>
    <w:p w:rsidR="00A35D48" w:rsidRPr="00A35D48" w:rsidRDefault="00A35D48" w:rsidP="00A35D48">
      <w:pPr>
        <w:shd w:val="clear" w:color="auto" w:fill="FFFFFF"/>
        <w:spacing w:after="73" w:line="240" w:lineRule="auto"/>
        <w:ind w:firstLine="288"/>
        <w:jc w:val="both"/>
        <w:rPr>
          <w:rFonts w:ascii="Arial" w:eastAsia="Times New Roman" w:hAnsi="Arial" w:cs="Arial"/>
          <w:color w:val="2F2F2F"/>
          <w:sz w:val="18"/>
          <w:szCs w:val="18"/>
          <w:lang w:eastAsia="es-MX"/>
        </w:rPr>
      </w:pPr>
      <w:r w:rsidRPr="00A35D48">
        <w:rPr>
          <w:rFonts w:ascii="Arial" w:eastAsia="Times New Roman" w:hAnsi="Arial" w:cs="Arial"/>
          <w:color w:val="2F2F2F"/>
          <w:sz w:val="18"/>
          <w:szCs w:val="18"/>
          <w:lang w:eastAsia="es-MX"/>
        </w:rPr>
        <w:t>Se considera una contingencia a la eventualidad que interrumpa el servicio de recepción/cancelación del proveedor al contribuyente (incluida la aplicación gratuita) sin previa programación.</w:t>
      </w:r>
    </w:p>
    <w:p w:rsidR="00A35D48" w:rsidRPr="00A35D48" w:rsidRDefault="00A35D48" w:rsidP="00A35D48">
      <w:pPr>
        <w:shd w:val="clear" w:color="auto" w:fill="FFFFFF"/>
        <w:spacing w:after="73" w:line="240" w:lineRule="auto"/>
        <w:ind w:firstLine="288"/>
        <w:jc w:val="both"/>
        <w:rPr>
          <w:rFonts w:ascii="Arial" w:eastAsia="Times New Roman" w:hAnsi="Arial" w:cs="Arial"/>
          <w:color w:val="2F2F2F"/>
          <w:sz w:val="18"/>
          <w:szCs w:val="18"/>
          <w:lang w:eastAsia="es-MX"/>
        </w:rPr>
      </w:pPr>
      <w:r w:rsidRPr="00A35D48">
        <w:rPr>
          <w:rFonts w:ascii="Arial" w:eastAsia="Times New Roman" w:hAnsi="Arial" w:cs="Arial"/>
          <w:color w:val="2F2F2F"/>
          <w:sz w:val="18"/>
          <w:szCs w:val="18"/>
          <w:lang w:eastAsia="es-MX"/>
        </w:rPr>
        <w:t>En caso de contingencia, el proveedor deberá informar al SAT mediante la mesa de servicios SAT.</w:t>
      </w:r>
    </w:p>
    <w:p w:rsidR="00A35D48" w:rsidRPr="00A35D48" w:rsidRDefault="00A35D48" w:rsidP="00A35D48">
      <w:pPr>
        <w:shd w:val="clear" w:color="auto" w:fill="FFFFFF"/>
        <w:spacing w:after="73" w:line="240" w:lineRule="auto"/>
        <w:ind w:hanging="504"/>
        <w:jc w:val="both"/>
        <w:rPr>
          <w:rFonts w:ascii="Arial" w:eastAsia="Times New Roman" w:hAnsi="Arial" w:cs="Arial"/>
          <w:color w:val="2F2F2F"/>
          <w:sz w:val="18"/>
          <w:szCs w:val="18"/>
          <w:lang w:eastAsia="es-MX"/>
        </w:rPr>
      </w:pPr>
      <w:r w:rsidRPr="00A35D48">
        <w:rPr>
          <w:rFonts w:ascii="Arial" w:eastAsia="Times New Roman" w:hAnsi="Arial" w:cs="Arial"/>
          <w:b/>
          <w:bCs/>
          <w:color w:val="2F2F2F"/>
          <w:sz w:val="18"/>
          <w:szCs w:val="18"/>
          <w:lang w:eastAsia="es-MX"/>
        </w:rPr>
        <w:t>V.5 </w:t>
      </w:r>
      <w:r w:rsidRPr="00A35D48">
        <w:rPr>
          <w:rFonts w:ascii="Arial" w:eastAsia="Times New Roman" w:hAnsi="Arial" w:cs="Arial"/>
          <w:color w:val="2F2F2F"/>
          <w:sz w:val="20"/>
          <w:szCs w:val="20"/>
          <w:lang w:eastAsia="es-MX"/>
        </w:rPr>
        <w:t>   </w:t>
      </w:r>
      <w:r w:rsidRPr="00A35D48">
        <w:rPr>
          <w:rFonts w:ascii="Arial" w:eastAsia="Times New Roman" w:hAnsi="Arial" w:cs="Arial"/>
          <w:b/>
          <w:bCs/>
          <w:color w:val="2F2F2F"/>
          <w:sz w:val="18"/>
          <w:szCs w:val="18"/>
          <w:lang w:eastAsia="es-MX"/>
        </w:rPr>
        <w:t>Ventanas de Mantenimiento.</w:t>
      </w:r>
    </w:p>
    <w:p w:rsidR="00A35D48" w:rsidRPr="00A35D48" w:rsidRDefault="00A35D48" w:rsidP="00A35D48">
      <w:pPr>
        <w:shd w:val="clear" w:color="auto" w:fill="FFFFFF"/>
        <w:spacing w:after="73" w:line="240" w:lineRule="auto"/>
        <w:ind w:firstLine="288"/>
        <w:jc w:val="both"/>
        <w:rPr>
          <w:rFonts w:ascii="Arial" w:eastAsia="Times New Roman" w:hAnsi="Arial" w:cs="Arial"/>
          <w:color w:val="2F2F2F"/>
          <w:sz w:val="18"/>
          <w:szCs w:val="18"/>
          <w:lang w:eastAsia="es-MX"/>
        </w:rPr>
      </w:pPr>
      <w:r w:rsidRPr="00A35D48">
        <w:rPr>
          <w:rFonts w:ascii="Arial" w:eastAsia="Times New Roman" w:hAnsi="Arial" w:cs="Arial"/>
          <w:color w:val="2F2F2F"/>
          <w:sz w:val="18"/>
          <w:szCs w:val="18"/>
          <w:lang w:eastAsia="es-MX"/>
        </w:rPr>
        <w:t>Se considera una ventana de mantenimiento a la interrupción programada en el servicio de la aplicación gratuita, en la certificación que autoriza el SAT y en el envío de CFDI al servicio de recepción de CFDI.</w:t>
      </w:r>
    </w:p>
    <w:p w:rsidR="00A35D48" w:rsidRPr="00A35D48" w:rsidRDefault="00A35D48" w:rsidP="00A35D48">
      <w:pPr>
        <w:shd w:val="clear" w:color="auto" w:fill="FFFFFF"/>
        <w:spacing w:after="73" w:line="240" w:lineRule="auto"/>
        <w:ind w:firstLine="288"/>
        <w:jc w:val="both"/>
        <w:rPr>
          <w:rFonts w:ascii="Arial" w:eastAsia="Times New Roman" w:hAnsi="Arial" w:cs="Arial"/>
          <w:color w:val="2F2F2F"/>
          <w:sz w:val="18"/>
          <w:szCs w:val="18"/>
          <w:lang w:eastAsia="es-MX"/>
        </w:rPr>
      </w:pPr>
      <w:r w:rsidRPr="00A35D48">
        <w:rPr>
          <w:rFonts w:ascii="Arial" w:eastAsia="Times New Roman" w:hAnsi="Arial" w:cs="Arial"/>
          <w:color w:val="2F2F2F"/>
          <w:sz w:val="18"/>
          <w:szCs w:val="18"/>
          <w:lang w:eastAsia="es-MX"/>
        </w:rPr>
        <w:t>Para mejoras y mantenimiento continuo a la infraestructura y a la aplicación, el proveedor podrá planear y ejecutar ventanas de mantenimiento trimestrales, de máximo 24 horas, lo anterior será notificado al SAT enviando el formato de notificación de ventanas de mantenimiento por correo electrónico con una anticipación de 7 días.</w:t>
      </w:r>
    </w:p>
    <w:p w:rsidR="00A35D48" w:rsidRPr="00A35D48" w:rsidRDefault="00A35D48" w:rsidP="00A35D48">
      <w:pPr>
        <w:shd w:val="clear" w:color="auto" w:fill="FFFFFF"/>
        <w:spacing w:after="73" w:line="240" w:lineRule="auto"/>
        <w:ind w:hanging="504"/>
        <w:jc w:val="both"/>
        <w:rPr>
          <w:rFonts w:ascii="Arial" w:eastAsia="Times New Roman" w:hAnsi="Arial" w:cs="Arial"/>
          <w:color w:val="2F2F2F"/>
          <w:sz w:val="18"/>
          <w:szCs w:val="18"/>
          <w:lang w:eastAsia="es-MX"/>
        </w:rPr>
      </w:pPr>
      <w:r w:rsidRPr="00A35D48">
        <w:rPr>
          <w:rFonts w:ascii="Arial" w:eastAsia="Times New Roman" w:hAnsi="Arial" w:cs="Arial"/>
          <w:b/>
          <w:bCs/>
          <w:color w:val="2F2F2F"/>
          <w:sz w:val="18"/>
          <w:szCs w:val="18"/>
          <w:lang w:eastAsia="es-MX"/>
        </w:rPr>
        <w:t>V.6</w:t>
      </w:r>
      <w:r w:rsidRPr="00A35D48">
        <w:rPr>
          <w:rFonts w:ascii="Arial" w:eastAsia="Times New Roman" w:hAnsi="Arial" w:cs="Arial"/>
          <w:color w:val="2F2F2F"/>
          <w:sz w:val="20"/>
          <w:szCs w:val="20"/>
          <w:lang w:eastAsia="es-MX"/>
        </w:rPr>
        <w:t>    </w:t>
      </w:r>
      <w:r w:rsidRPr="00A35D48">
        <w:rPr>
          <w:rFonts w:ascii="Arial" w:eastAsia="Times New Roman" w:hAnsi="Arial" w:cs="Arial"/>
          <w:b/>
          <w:bCs/>
          <w:color w:val="2F2F2F"/>
          <w:sz w:val="18"/>
          <w:szCs w:val="18"/>
          <w:lang w:eastAsia="es-MX"/>
        </w:rPr>
        <w:t>Glosario de términos.</w:t>
      </w:r>
    </w:p>
    <w:p w:rsidR="00A35D48" w:rsidRPr="00A35D48" w:rsidRDefault="00A35D48" w:rsidP="00A35D48">
      <w:pPr>
        <w:shd w:val="clear" w:color="auto" w:fill="FFFFFF"/>
        <w:spacing w:after="73" w:line="240" w:lineRule="auto"/>
        <w:ind w:hanging="360"/>
        <w:jc w:val="both"/>
        <w:rPr>
          <w:rFonts w:ascii="Arial" w:eastAsia="Times New Roman" w:hAnsi="Arial" w:cs="Arial"/>
          <w:color w:val="2F2F2F"/>
          <w:sz w:val="18"/>
          <w:szCs w:val="18"/>
          <w:lang w:eastAsia="es-MX"/>
        </w:rPr>
      </w:pPr>
      <w:r w:rsidRPr="00A35D48">
        <w:rPr>
          <w:rFonts w:ascii="Symbol" w:eastAsia="Times New Roman" w:hAnsi="Symbol" w:cs="Arial"/>
          <w:color w:val="2F2F2F"/>
          <w:sz w:val="20"/>
          <w:szCs w:val="20"/>
          <w:lang w:eastAsia="es-MX"/>
        </w:rPr>
        <w:t></w:t>
      </w:r>
      <w:r w:rsidRPr="00A35D48">
        <w:rPr>
          <w:rFonts w:ascii="Arial" w:eastAsia="Times New Roman" w:hAnsi="Arial" w:cs="Arial"/>
          <w:color w:val="2F2F2F"/>
          <w:sz w:val="20"/>
          <w:szCs w:val="20"/>
          <w:lang w:eastAsia="es-MX"/>
        </w:rPr>
        <w:t>  </w:t>
      </w:r>
      <w:r w:rsidRPr="00A35D48">
        <w:rPr>
          <w:rFonts w:ascii="Arial" w:eastAsia="Times New Roman" w:hAnsi="Arial" w:cs="Arial"/>
          <w:b/>
          <w:bCs/>
          <w:color w:val="2F2F2F"/>
          <w:sz w:val="18"/>
          <w:szCs w:val="18"/>
          <w:lang w:eastAsia="es-MX"/>
        </w:rPr>
        <w:t>Porcentaje de envíos exitosos (PEE) </w:t>
      </w:r>
      <w:r w:rsidRPr="00A35D48">
        <w:rPr>
          <w:rFonts w:ascii="Arial" w:eastAsia="Times New Roman" w:hAnsi="Arial" w:cs="Arial"/>
          <w:color w:val="2F2F2F"/>
          <w:sz w:val="18"/>
          <w:szCs w:val="18"/>
          <w:lang w:eastAsia="es-MX"/>
        </w:rPr>
        <w:t>Se define como el indicador calculado a partir de dividir el total de los envíos exitosos entre el total de transacciones, expresado en puntos porcentuales.</w:t>
      </w:r>
    </w:p>
    <w:p w:rsidR="00A35D48" w:rsidRPr="00A35D48" w:rsidRDefault="00A35D48" w:rsidP="00A35D48">
      <w:pPr>
        <w:shd w:val="clear" w:color="auto" w:fill="FFFFFF"/>
        <w:spacing w:after="73" w:line="240" w:lineRule="auto"/>
        <w:ind w:hanging="360"/>
        <w:jc w:val="both"/>
        <w:rPr>
          <w:rFonts w:ascii="Arial" w:eastAsia="Times New Roman" w:hAnsi="Arial" w:cs="Arial"/>
          <w:color w:val="2F2F2F"/>
          <w:sz w:val="18"/>
          <w:szCs w:val="18"/>
          <w:lang w:eastAsia="es-MX"/>
        </w:rPr>
      </w:pPr>
      <w:r w:rsidRPr="00A35D48">
        <w:rPr>
          <w:rFonts w:ascii="Symbol" w:eastAsia="Times New Roman" w:hAnsi="Symbol" w:cs="Arial"/>
          <w:color w:val="2F2F2F"/>
          <w:sz w:val="20"/>
          <w:szCs w:val="20"/>
          <w:lang w:eastAsia="es-MX"/>
        </w:rPr>
        <w:t></w:t>
      </w:r>
      <w:r w:rsidRPr="00A35D48">
        <w:rPr>
          <w:rFonts w:ascii="Arial" w:eastAsia="Times New Roman" w:hAnsi="Arial" w:cs="Arial"/>
          <w:color w:val="2F2F2F"/>
          <w:sz w:val="20"/>
          <w:szCs w:val="20"/>
          <w:lang w:eastAsia="es-MX"/>
        </w:rPr>
        <w:t>  </w:t>
      </w:r>
      <w:r w:rsidRPr="00A35D48">
        <w:rPr>
          <w:rFonts w:ascii="Arial" w:eastAsia="Times New Roman" w:hAnsi="Arial" w:cs="Arial"/>
          <w:b/>
          <w:bCs/>
          <w:color w:val="2F2F2F"/>
          <w:sz w:val="18"/>
          <w:szCs w:val="18"/>
          <w:lang w:eastAsia="es-MX"/>
        </w:rPr>
        <w:t>Envíos exitosos (EE)</w:t>
      </w:r>
      <w:r w:rsidRPr="00A35D48">
        <w:rPr>
          <w:rFonts w:ascii="Arial" w:eastAsia="Times New Roman" w:hAnsi="Arial" w:cs="Arial"/>
          <w:color w:val="2F2F2F"/>
          <w:sz w:val="18"/>
          <w:szCs w:val="18"/>
          <w:lang w:eastAsia="es-MX"/>
        </w:rPr>
        <w:t>: Se considera una Transacción exitosa o un Envío Exitoso, a la operación de envío de un CFDI que realiza un proveedor al servicio de recepción del SAT y que obtenga un acuse satisfactorio.</w:t>
      </w:r>
    </w:p>
    <w:p w:rsidR="00A35D48" w:rsidRPr="00A35D48" w:rsidRDefault="00A35D48" w:rsidP="00A35D48">
      <w:pPr>
        <w:shd w:val="clear" w:color="auto" w:fill="FFFFFF"/>
        <w:spacing w:after="73" w:line="240" w:lineRule="auto"/>
        <w:ind w:hanging="360"/>
        <w:jc w:val="both"/>
        <w:rPr>
          <w:rFonts w:ascii="Arial" w:eastAsia="Times New Roman" w:hAnsi="Arial" w:cs="Arial"/>
          <w:color w:val="2F2F2F"/>
          <w:sz w:val="18"/>
          <w:szCs w:val="18"/>
          <w:lang w:eastAsia="es-MX"/>
        </w:rPr>
      </w:pPr>
      <w:r w:rsidRPr="00A35D48">
        <w:rPr>
          <w:rFonts w:ascii="Symbol" w:eastAsia="Times New Roman" w:hAnsi="Symbol" w:cs="Arial"/>
          <w:color w:val="2F2F2F"/>
          <w:sz w:val="20"/>
          <w:szCs w:val="20"/>
          <w:lang w:eastAsia="es-MX"/>
        </w:rPr>
        <w:lastRenderedPageBreak/>
        <w:t></w:t>
      </w:r>
      <w:r w:rsidRPr="00A35D48">
        <w:rPr>
          <w:rFonts w:ascii="Arial" w:eastAsia="Times New Roman" w:hAnsi="Arial" w:cs="Arial"/>
          <w:color w:val="2F2F2F"/>
          <w:sz w:val="20"/>
          <w:szCs w:val="20"/>
          <w:lang w:eastAsia="es-MX"/>
        </w:rPr>
        <w:t>  </w:t>
      </w:r>
      <w:r w:rsidRPr="00A35D48">
        <w:rPr>
          <w:rFonts w:ascii="Arial" w:eastAsia="Times New Roman" w:hAnsi="Arial" w:cs="Arial"/>
          <w:b/>
          <w:bCs/>
          <w:color w:val="2F2F2F"/>
          <w:sz w:val="18"/>
          <w:szCs w:val="18"/>
          <w:lang w:eastAsia="es-MX"/>
        </w:rPr>
        <w:t>Transacciones totales (TT)</w:t>
      </w:r>
      <w:r w:rsidRPr="00A35D48">
        <w:rPr>
          <w:rFonts w:ascii="Arial" w:eastAsia="Times New Roman" w:hAnsi="Arial" w:cs="Arial"/>
          <w:color w:val="2F2F2F"/>
          <w:sz w:val="18"/>
          <w:szCs w:val="18"/>
          <w:lang w:eastAsia="es-MX"/>
        </w:rPr>
        <w:t>: Es el total de las transacciones que el proveedor ha enviado al SAT, sin importar tipo ni estado.</w:t>
      </w:r>
    </w:p>
    <w:p w:rsidR="00A35D48" w:rsidRPr="00A35D48" w:rsidRDefault="00A35D48" w:rsidP="00A35D48">
      <w:pPr>
        <w:shd w:val="clear" w:color="auto" w:fill="FFFFFF"/>
        <w:spacing w:after="73" w:line="240" w:lineRule="auto"/>
        <w:ind w:hanging="360"/>
        <w:jc w:val="both"/>
        <w:rPr>
          <w:rFonts w:ascii="Arial" w:eastAsia="Times New Roman" w:hAnsi="Arial" w:cs="Arial"/>
          <w:color w:val="2F2F2F"/>
          <w:sz w:val="18"/>
          <w:szCs w:val="18"/>
          <w:lang w:eastAsia="es-MX"/>
        </w:rPr>
      </w:pPr>
      <w:r w:rsidRPr="00A35D48">
        <w:rPr>
          <w:rFonts w:ascii="Symbol" w:eastAsia="Times New Roman" w:hAnsi="Symbol" w:cs="Arial"/>
          <w:color w:val="2F2F2F"/>
          <w:sz w:val="20"/>
          <w:szCs w:val="20"/>
          <w:lang w:eastAsia="es-MX"/>
        </w:rPr>
        <w:t></w:t>
      </w:r>
      <w:r w:rsidRPr="00A35D48">
        <w:rPr>
          <w:rFonts w:ascii="Arial" w:eastAsia="Times New Roman" w:hAnsi="Arial" w:cs="Arial"/>
          <w:color w:val="2F2F2F"/>
          <w:sz w:val="20"/>
          <w:szCs w:val="20"/>
          <w:lang w:eastAsia="es-MX"/>
        </w:rPr>
        <w:t>  </w:t>
      </w:r>
      <w:r w:rsidRPr="00A35D48">
        <w:rPr>
          <w:rFonts w:ascii="Arial" w:eastAsia="Times New Roman" w:hAnsi="Arial" w:cs="Arial"/>
          <w:b/>
          <w:bCs/>
          <w:color w:val="2F2F2F"/>
          <w:sz w:val="18"/>
          <w:szCs w:val="18"/>
          <w:lang w:eastAsia="es-MX"/>
        </w:rPr>
        <w:t>Porcentaje de transacciones extemporáneas (PTE) </w:t>
      </w:r>
      <w:r w:rsidRPr="00A35D48">
        <w:rPr>
          <w:rFonts w:ascii="Arial" w:eastAsia="Times New Roman" w:hAnsi="Arial" w:cs="Arial"/>
          <w:color w:val="2F2F2F"/>
          <w:sz w:val="18"/>
          <w:szCs w:val="18"/>
          <w:lang w:eastAsia="es-MX"/>
        </w:rPr>
        <w:t>Se define como el indicador calculado a partir de dividir el total de las operaciones extemporáneas, entre el total de los envíos exitosos, expresado en puntos porcentuales.</w:t>
      </w:r>
    </w:p>
    <w:p w:rsidR="00A35D48" w:rsidRPr="00A35D48" w:rsidRDefault="00A35D48" w:rsidP="00A35D48">
      <w:pPr>
        <w:shd w:val="clear" w:color="auto" w:fill="FFFFFF"/>
        <w:spacing w:after="73" w:line="240" w:lineRule="auto"/>
        <w:ind w:hanging="360"/>
        <w:jc w:val="both"/>
        <w:rPr>
          <w:rFonts w:ascii="Arial" w:eastAsia="Times New Roman" w:hAnsi="Arial" w:cs="Arial"/>
          <w:color w:val="2F2F2F"/>
          <w:sz w:val="18"/>
          <w:szCs w:val="18"/>
          <w:lang w:eastAsia="es-MX"/>
        </w:rPr>
      </w:pPr>
      <w:r w:rsidRPr="00A35D48">
        <w:rPr>
          <w:rFonts w:ascii="Symbol" w:eastAsia="Times New Roman" w:hAnsi="Symbol" w:cs="Arial"/>
          <w:color w:val="2F2F2F"/>
          <w:sz w:val="20"/>
          <w:szCs w:val="20"/>
          <w:lang w:eastAsia="es-MX"/>
        </w:rPr>
        <w:t></w:t>
      </w:r>
      <w:r w:rsidRPr="00A35D48">
        <w:rPr>
          <w:rFonts w:ascii="Arial" w:eastAsia="Times New Roman" w:hAnsi="Arial" w:cs="Arial"/>
          <w:color w:val="2F2F2F"/>
          <w:sz w:val="20"/>
          <w:szCs w:val="20"/>
          <w:lang w:eastAsia="es-MX"/>
        </w:rPr>
        <w:t>  </w:t>
      </w:r>
      <w:r w:rsidRPr="00A35D48">
        <w:rPr>
          <w:rFonts w:ascii="Arial" w:eastAsia="Times New Roman" w:hAnsi="Arial" w:cs="Arial"/>
          <w:b/>
          <w:bCs/>
          <w:color w:val="2F2F2F"/>
          <w:sz w:val="18"/>
          <w:szCs w:val="18"/>
          <w:lang w:eastAsia="es-MX"/>
        </w:rPr>
        <w:t>Operación extemporánea (OE)</w:t>
      </w:r>
      <w:r w:rsidRPr="00A35D48">
        <w:rPr>
          <w:rFonts w:ascii="Arial" w:eastAsia="Times New Roman" w:hAnsi="Arial" w:cs="Arial"/>
          <w:color w:val="2F2F2F"/>
          <w:sz w:val="18"/>
          <w:szCs w:val="18"/>
          <w:lang w:eastAsia="es-MX"/>
        </w:rPr>
        <w:t>: Una operación extemporánea es la operación de envío de un CFDI que realiza un proveedor al servicio de recepción del SAT obteniendo un acuse satisfactorio, pero fuera del tiempo especificado.</w:t>
      </w:r>
    </w:p>
    <w:p w:rsidR="00A35D48" w:rsidRPr="00A35D48" w:rsidRDefault="00A35D48" w:rsidP="00A35D48">
      <w:pPr>
        <w:shd w:val="clear" w:color="auto" w:fill="FFFFFF"/>
        <w:spacing w:after="73" w:line="240" w:lineRule="auto"/>
        <w:ind w:hanging="360"/>
        <w:jc w:val="both"/>
        <w:rPr>
          <w:rFonts w:ascii="Arial" w:eastAsia="Times New Roman" w:hAnsi="Arial" w:cs="Arial"/>
          <w:color w:val="2F2F2F"/>
          <w:sz w:val="18"/>
          <w:szCs w:val="18"/>
          <w:lang w:eastAsia="es-MX"/>
        </w:rPr>
      </w:pPr>
      <w:r w:rsidRPr="00A35D48">
        <w:rPr>
          <w:rFonts w:ascii="Symbol" w:eastAsia="Times New Roman" w:hAnsi="Symbol" w:cs="Arial"/>
          <w:color w:val="2F2F2F"/>
          <w:sz w:val="20"/>
          <w:szCs w:val="20"/>
          <w:lang w:eastAsia="es-MX"/>
        </w:rPr>
        <w:t></w:t>
      </w:r>
      <w:r w:rsidRPr="00A35D48">
        <w:rPr>
          <w:rFonts w:ascii="Arial" w:eastAsia="Times New Roman" w:hAnsi="Arial" w:cs="Arial"/>
          <w:color w:val="2F2F2F"/>
          <w:sz w:val="20"/>
          <w:szCs w:val="20"/>
          <w:lang w:eastAsia="es-MX"/>
        </w:rPr>
        <w:t>  </w:t>
      </w:r>
      <w:r w:rsidRPr="00A35D48">
        <w:rPr>
          <w:rFonts w:ascii="Arial" w:eastAsia="Times New Roman" w:hAnsi="Arial" w:cs="Arial"/>
          <w:b/>
          <w:bCs/>
          <w:color w:val="2F2F2F"/>
          <w:sz w:val="18"/>
          <w:szCs w:val="18"/>
          <w:lang w:eastAsia="es-MX"/>
        </w:rPr>
        <w:t>Contingencias: </w:t>
      </w:r>
      <w:r w:rsidRPr="00A35D48">
        <w:rPr>
          <w:rFonts w:ascii="Arial" w:eastAsia="Times New Roman" w:hAnsi="Arial" w:cs="Arial"/>
          <w:color w:val="2F2F2F"/>
          <w:sz w:val="18"/>
          <w:szCs w:val="18"/>
          <w:lang w:eastAsia="es-MX"/>
        </w:rPr>
        <w:t>Se considera una contingencia a la eventualidad que interrumpa el servicio de certificación, de recepción, o de cancelación del proveedor al contribuyente (incluida la aplicación gratuita) sin previa programación.</w:t>
      </w:r>
    </w:p>
    <w:p w:rsidR="00A35D48" w:rsidRPr="00A35D48" w:rsidRDefault="00A35D48" w:rsidP="00A35D48">
      <w:pPr>
        <w:shd w:val="clear" w:color="auto" w:fill="FFFFFF"/>
        <w:spacing w:after="73" w:line="240" w:lineRule="auto"/>
        <w:ind w:hanging="360"/>
        <w:jc w:val="both"/>
        <w:rPr>
          <w:rFonts w:ascii="Arial" w:eastAsia="Times New Roman" w:hAnsi="Arial" w:cs="Arial"/>
          <w:color w:val="2F2F2F"/>
          <w:sz w:val="18"/>
          <w:szCs w:val="18"/>
          <w:lang w:eastAsia="es-MX"/>
        </w:rPr>
      </w:pPr>
      <w:r w:rsidRPr="00A35D48">
        <w:rPr>
          <w:rFonts w:ascii="Symbol" w:eastAsia="Times New Roman" w:hAnsi="Symbol" w:cs="Arial"/>
          <w:color w:val="2F2F2F"/>
          <w:sz w:val="20"/>
          <w:szCs w:val="20"/>
          <w:lang w:eastAsia="es-MX"/>
        </w:rPr>
        <w:t></w:t>
      </w:r>
      <w:r w:rsidRPr="00A35D48">
        <w:rPr>
          <w:rFonts w:ascii="Arial" w:eastAsia="Times New Roman" w:hAnsi="Arial" w:cs="Arial"/>
          <w:color w:val="2F2F2F"/>
          <w:sz w:val="20"/>
          <w:szCs w:val="20"/>
          <w:lang w:eastAsia="es-MX"/>
        </w:rPr>
        <w:t>  </w:t>
      </w:r>
      <w:r w:rsidRPr="00A35D48">
        <w:rPr>
          <w:rFonts w:ascii="Arial" w:eastAsia="Times New Roman" w:hAnsi="Arial" w:cs="Arial"/>
          <w:b/>
          <w:bCs/>
          <w:color w:val="2F2F2F"/>
          <w:sz w:val="18"/>
          <w:szCs w:val="18"/>
          <w:lang w:eastAsia="es-MX"/>
        </w:rPr>
        <w:t>Ventanas de Mantenimiento: </w:t>
      </w:r>
      <w:r w:rsidRPr="00A35D48">
        <w:rPr>
          <w:rFonts w:ascii="Arial" w:eastAsia="Times New Roman" w:hAnsi="Arial" w:cs="Arial"/>
          <w:color w:val="2F2F2F"/>
          <w:sz w:val="18"/>
          <w:szCs w:val="18"/>
          <w:lang w:eastAsia="es-MX"/>
        </w:rPr>
        <w:t>Se considera una ventana de mantenimiento al tiempo durante el cual la aplicación gratuita, el servicio de certificación, de recepción, o de cancelación esté sin servicio, esto es, no podrá responder a las solicitudes de los contribuyentes, se compone de fecha de inicio, fecha de terminación, hora de inicio y hora de terminación.</w:t>
      </w:r>
    </w:p>
    <w:p w:rsidR="00A35D48" w:rsidRPr="00A35D48" w:rsidRDefault="00A35D48" w:rsidP="00A35D48">
      <w:pPr>
        <w:shd w:val="clear" w:color="auto" w:fill="FFFFFF"/>
        <w:spacing w:after="73" w:line="240" w:lineRule="auto"/>
        <w:ind w:hanging="504"/>
        <w:jc w:val="both"/>
        <w:rPr>
          <w:rFonts w:ascii="Arial" w:eastAsia="Times New Roman" w:hAnsi="Arial" w:cs="Arial"/>
          <w:color w:val="2F2F2F"/>
          <w:sz w:val="18"/>
          <w:szCs w:val="18"/>
          <w:lang w:eastAsia="es-MX"/>
        </w:rPr>
      </w:pPr>
      <w:r w:rsidRPr="00A35D48">
        <w:rPr>
          <w:rFonts w:ascii="Arial" w:eastAsia="Times New Roman" w:hAnsi="Arial" w:cs="Arial"/>
          <w:b/>
          <w:bCs/>
          <w:color w:val="2F2F2F"/>
          <w:sz w:val="18"/>
          <w:szCs w:val="18"/>
          <w:lang w:eastAsia="es-MX"/>
        </w:rPr>
        <w:t>VI. </w:t>
      </w:r>
      <w:r w:rsidRPr="00A35D48">
        <w:rPr>
          <w:rFonts w:ascii="Arial" w:eastAsia="Times New Roman" w:hAnsi="Arial" w:cs="Arial"/>
          <w:color w:val="2F2F2F"/>
          <w:sz w:val="20"/>
          <w:szCs w:val="20"/>
          <w:lang w:eastAsia="es-MX"/>
        </w:rPr>
        <w:t>    </w:t>
      </w:r>
      <w:r w:rsidRPr="00A35D48">
        <w:rPr>
          <w:rFonts w:ascii="Arial" w:eastAsia="Times New Roman" w:hAnsi="Arial" w:cs="Arial"/>
          <w:b/>
          <w:bCs/>
          <w:color w:val="2F2F2F"/>
          <w:sz w:val="18"/>
          <w:szCs w:val="18"/>
          <w:lang w:eastAsia="es-MX"/>
        </w:rPr>
        <w:t>Validaciones adicionales al Anexo 20 y complementos.</w:t>
      </w:r>
    </w:p>
    <w:p w:rsidR="00A35D48" w:rsidRPr="00A35D48" w:rsidRDefault="00A35D48" w:rsidP="00A35D48">
      <w:pPr>
        <w:shd w:val="clear" w:color="auto" w:fill="FFFFFF"/>
        <w:spacing w:after="73" w:line="240" w:lineRule="auto"/>
        <w:ind w:hanging="504"/>
        <w:jc w:val="both"/>
        <w:rPr>
          <w:rFonts w:ascii="Arial" w:eastAsia="Times New Roman" w:hAnsi="Arial" w:cs="Arial"/>
          <w:color w:val="2F2F2F"/>
          <w:sz w:val="18"/>
          <w:szCs w:val="18"/>
          <w:lang w:eastAsia="es-MX"/>
        </w:rPr>
      </w:pPr>
      <w:r w:rsidRPr="00A35D48">
        <w:rPr>
          <w:rFonts w:ascii="Arial" w:eastAsia="Times New Roman" w:hAnsi="Arial" w:cs="Arial"/>
          <w:b/>
          <w:bCs/>
          <w:color w:val="2F2F2F"/>
          <w:sz w:val="18"/>
          <w:szCs w:val="18"/>
          <w:lang w:eastAsia="es-MX"/>
        </w:rPr>
        <w:t>VI.1 </w:t>
      </w:r>
      <w:r w:rsidRPr="00A35D48">
        <w:rPr>
          <w:rFonts w:ascii="Arial" w:eastAsia="Times New Roman" w:hAnsi="Arial" w:cs="Arial"/>
          <w:color w:val="2F2F2F"/>
          <w:sz w:val="20"/>
          <w:szCs w:val="20"/>
          <w:lang w:eastAsia="es-MX"/>
        </w:rPr>
        <w:t>  </w:t>
      </w:r>
      <w:r w:rsidRPr="00A35D48">
        <w:rPr>
          <w:rFonts w:ascii="Arial" w:eastAsia="Times New Roman" w:hAnsi="Arial" w:cs="Arial"/>
          <w:b/>
          <w:bCs/>
          <w:color w:val="2F2F2F"/>
          <w:sz w:val="18"/>
          <w:szCs w:val="18"/>
          <w:lang w:eastAsia="es-MX"/>
        </w:rPr>
        <w:t>Validaciones adicionales al Anexo 20.</w:t>
      </w:r>
    </w:p>
    <w:p w:rsidR="00A35D48" w:rsidRPr="00A35D48" w:rsidRDefault="00A35D48" w:rsidP="00A35D48">
      <w:pPr>
        <w:shd w:val="clear" w:color="auto" w:fill="FFFFFF"/>
        <w:spacing w:after="73" w:line="240" w:lineRule="auto"/>
        <w:ind w:hanging="504"/>
        <w:jc w:val="both"/>
        <w:rPr>
          <w:rFonts w:ascii="Arial" w:eastAsia="Times New Roman" w:hAnsi="Arial" w:cs="Arial"/>
          <w:color w:val="2F2F2F"/>
          <w:sz w:val="18"/>
          <w:szCs w:val="18"/>
          <w:lang w:eastAsia="es-MX"/>
        </w:rPr>
      </w:pPr>
      <w:r w:rsidRPr="00A35D48">
        <w:rPr>
          <w:rFonts w:ascii="Arial" w:eastAsia="Times New Roman" w:hAnsi="Arial" w:cs="Arial"/>
          <w:color w:val="2F2F2F"/>
          <w:sz w:val="20"/>
          <w:szCs w:val="20"/>
          <w:lang w:eastAsia="es-MX"/>
        </w:rPr>
        <w:t>        </w:t>
      </w:r>
      <w:r w:rsidRPr="00A35D48">
        <w:rPr>
          <w:rFonts w:ascii="Arial" w:eastAsia="Times New Roman" w:hAnsi="Arial" w:cs="Arial"/>
          <w:b/>
          <w:bCs/>
          <w:color w:val="2F2F2F"/>
          <w:sz w:val="18"/>
          <w:szCs w:val="18"/>
          <w:lang w:eastAsia="es-MX"/>
        </w:rPr>
        <w:t xml:space="preserve">1. Atributo: </w:t>
      </w:r>
      <w:proofErr w:type="spellStart"/>
      <w:r w:rsidRPr="00A35D48">
        <w:rPr>
          <w:rFonts w:ascii="Arial" w:eastAsia="Times New Roman" w:hAnsi="Arial" w:cs="Arial"/>
          <w:b/>
          <w:bCs/>
          <w:color w:val="2F2F2F"/>
          <w:sz w:val="18"/>
          <w:szCs w:val="18"/>
          <w:lang w:eastAsia="es-MX"/>
        </w:rPr>
        <w:t>TipoCambio</w:t>
      </w:r>
      <w:proofErr w:type="spellEnd"/>
      <w:r w:rsidRPr="00A35D48">
        <w:rPr>
          <w:rFonts w:ascii="Arial" w:eastAsia="Times New Roman" w:hAnsi="Arial" w:cs="Arial"/>
          <w:b/>
          <w:bCs/>
          <w:color w:val="2F2F2F"/>
          <w:sz w:val="18"/>
          <w:szCs w:val="18"/>
          <w:lang w:eastAsia="es-MX"/>
        </w:rPr>
        <w:t>.</w:t>
      </w:r>
    </w:p>
    <w:p w:rsidR="00A35D48" w:rsidRPr="00A35D48" w:rsidRDefault="00A35D48" w:rsidP="00A35D48">
      <w:pPr>
        <w:shd w:val="clear" w:color="auto" w:fill="FFFFFF"/>
        <w:spacing w:after="73" w:line="240" w:lineRule="auto"/>
        <w:ind w:hanging="504"/>
        <w:jc w:val="both"/>
        <w:rPr>
          <w:rFonts w:ascii="Arial" w:eastAsia="Times New Roman" w:hAnsi="Arial" w:cs="Arial"/>
          <w:color w:val="2F2F2F"/>
          <w:sz w:val="18"/>
          <w:szCs w:val="18"/>
          <w:lang w:eastAsia="es-MX"/>
        </w:rPr>
      </w:pP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 xml:space="preserve">Para efectos de la descripción del atributo </w:t>
      </w:r>
      <w:proofErr w:type="spellStart"/>
      <w:r w:rsidRPr="00A35D48">
        <w:rPr>
          <w:rFonts w:ascii="Arial" w:eastAsia="Times New Roman" w:hAnsi="Arial" w:cs="Arial"/>
          <w:color w:val="2F2F2F"/>
          <w:sz w:val="18"/>
          <w:szCs w:val="18"/>
          <w:lang w:eastAsia="es-MX"/>
        </w:rPr>
        <w:t>TipoCambio</w:t>
      </w:r>
      <w:proofErr w:type="spellEnd"/>
      <w:r w:rsidRPr="00A35D48">
        <w:rPr>
          <w:rFonts w:ascii="Arial" w:eastAsia="Times New Roman" w:hAnsi="Arial" w:cs="Arial"/>
          <w:color w:val="2F2F2F"/>
          <w:sz w:val="18"/>
          <w:szCs w:val="18"/>
          <w:lang w:eastAsia="es-MX"/>
        </w:rPr>
        <w:t xml:space="preserve"> del nodo comprobante, que señala que:</w:t>
      </w:r>
    </w:p>
    <w:p w:rsidR="00A35D48" w:rsidRPr="00A35D48" w:rsidRDefault="00A35D48" w:rsidP="00A35D48">
      <w:pPr>
        <w:shd w:val="clear" w:color="auto" w:fill="FFFFFF"/>
        <w:spacing w:after="73" w:line="240" w:lineRule="auto"/>
        <w:ind w:hanging="504"/>
        <w:jc w:val="both"/>
        <w:rPr>
          <w:rFonts w:ascii="Arial" w:eastAsia="Times New Roman" w:hAnsi="Arial" w:cs="Arial"/>
          <w:color w:val="2F2F2F"/>
          <w:sz w:val="18"/>
          <w:szCs w:val="18"/>
          <w:lang w:eastAsia="es-MX"/>
        </w:rPr>
      </w:pP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w:t>
      </w:r>
      <w:r w:rsidRPr="00A35D48">
        <w:rPr>
          <w:rFonts w:ascii="Arial" w:eastAsia="Times New Roman" w:hAnsi="Arial" w:cs="Arial"/>
          <w:i/>
          <w:iCs/>
          <w:color w:val="2F2F2F"/>
          <w:sz w:val="18"/>
          <w:szCs w:val="18"/>
          <w:lang w:eastAsia="es-MX"/>
        </w:rPr>
        <w:t xml:space="preserve">Si el valor está fuera del porcentaje aplicable a la moneda tomado del catálogo </w:t>
      </w:r>
      <w:proofErr w:type="spellStart"/>
      <w:r w:rsidRPr="00A35D48">
        <w:rPr>
          <w:rFonts w:ascii="Arial" w:eastAsia="Times New Roman" w:hAnsi="Arial" w:cs="Arial"/>
          <w:i/>
          <w:iCs/>
          <w:color w:val="2F2F2F"/>
          <w:sz w:val="18"/>
          <w:szCs w:val="18"/>
          <w:lang w:eastAsia="es-MX"/>
        </w:rPr>
        <w:t>c_Moneda</w:t>
      </w:r>
      <w:proofErr w:type="spellEnd"/>
      <w:r w:rsidRPr="00A35D48">
        <w:rPr>
          <w:rFonts w:ascii="Arial" w:eastAsia="Times New Roman" w:hAnsi="Arial" w:cs="Arial"/>
          <w:i/>
          <w:iCs/>
          <w:color w:val="2F2F2F"/>
          <w:sz w:val="18"/>
          <w:szCs w:val="18"/>
          <w:lang w:eastAsia="es-MX"/>
        </w:rPr>
        <w:t>, el emisor debe obtener del PAC que vaya a timbrar el CFDI, de manera no automática, una clave de confirmación para ratificar que el valor es correcto e integrar dicha clave en el atributo </w:t>
      </w:r>
      <w:proofErr w:type="spellStart"/>
      <w:r w:rsidRPr="00A35D48">
        <w:rPr>
          <w:rFonts w:ascii="Arial" w:eastAsia="Times New Roman" w:hAnsi="Arial" w:cs="Arial"/>
          <w:i/>
          <w:iCs/>
          <w:color w:val="2F2F2F"/>
          <w:sz w:val="18"/>
          <w:szCs w:val="18"/>
          <w:lang w:eastAsia="es-MX"/>
        </w:rPr>
        <w:t>Confirmacion</w:t>
      </w:r>
      <w:proofErr w:type="spellEnd"/>
      <w:r w:rsidRPr="00A35D48">
        <w:rPr>
          <w:rFonts w:ascii="Arial" w:eastAsia="Times New Roman" w:hAnsi="Arial" w:cs="Arial"/>
          <w:i/>
          <w:iCs/>
          <w:color w:val="2F2F2F"/>
          <w:sz w:val="18"/>
          <w:szCs w:val="18"/>
          <w:lang w:eastAsia="es-MX"/>
        </w:rPr>
        <w:t>."</w:t>
      </w:r>
    </w:p>
    <w:p w:rsidR="00A35D48" w:rsidRPr="00A35D48" w:rsidRDefault="00A35D48" w:rsidP="00A35D48">
      <w:pPr>
        <w:shd w:val="clear" w:color="auto" w:fill="FFFFFF"/>
        <w:spacing w:after="101" w:line="240" w:lineRule="auto"/>
        <w:ind w:hanging="504"/>
        <w:jc w:val="both"/>
        <w:rPr>
          <w:rFonts w:ascii="Arial" w:eastAsia="Times New Roman" w:hAnsi="Arial" w:cs="Arial"/>
          <w:color w:val="2F2F2F"/>
          <w:sz w:val="18"/>
          <w:szCs w:val="18"/>
          <w:lang w:eastAsia="es-MX"/>
        </w:rPr>
      </w:pP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Al respecto, se precisa que la clave de confirmación estará vigente a partir de que el SAT publique en su Portal de Internet los procedimientos para generar la clave de confirmación y para parametrizar los montos y rangos máximos aplicables.</w:t>
      </w:r>
    </w:p>
    <w:p w:rsidR="00A35D48" w:rsidRPr="00A35D48" w:rsidRDefault="00A35D48" w:rsidP="00A35D48">
      <w:pPr>
        <w:shd w:val="clear" w:color="auto" w:fill="FFFFFF"/>
        <w:spacing w:after="101" w:line="240" w:lineRule="auto"/>
        <w:ind w:hanging="504"/>
        <w:jc w:val="both"/>
        <w:rPr>
          <w:rFonts w:ascii="Arial" w:eastAsia="Times New Roman" w:hAnsi="Arial" w:cs="Arial"/>
          <w:color w:val="2F2F2F"/>
          <w:sz w:val="18"/>
          <w:szCs w:val="18"/>
          <w:lang w:eastAsia="es-MX"/>
        </w:rPr>
      </w:pP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En cuanto a la validación adicional contenida en el último párrafo, del apartado F., de la fracción I., del Anexo 20, para el atributo "</w:t>
      </w:r>
      <w:proofErr w:type="spellStart"/>
      <w:r w:rsidRPr="00A35D48">
        <w:rPr>
          <w:rFonts w:ascii="Arial" w:eastAsia="Times New Roman" w:hAnsi="Arial" w:cs="Arial"/>
          <w:color w:val="2F2F2F"/>
          <w:sz w:val="18"/>
          <w:szCs w:val="18"/>
          <w:lang w:eastAsia="es-MX"/>
        </w:rPr>
        <w:t>TipoCambio</w:t>
      </w:r>
      <w:proofErr w:type="spellEnd"/>
      <w:r w:rsidRPr="00A35D48">
        <w:rPr>
          <w:rFonts w:ascii="Arial" w:eastAsia="Times New Roman" w:hAnsi="Arial" w:cs="Arial"/>
          <w:color w:val="2F2F2F"/>
          <w:sz w:val="18"/>
          <w:szCs w:val="18"/>
          <w:lang w:eastAsia="es-MX"/>
        </w:rPr>
        <w:t>" del nodo comprobante consistente en:</w:t>
      </w:r>
    </w:p>
    <w:p w:rsidR="00A35D48" w:rsidRPr="00A35D48" w:rsidRDefault="00A35D48" w:rsidP="00A35D48">
      <w:pPr>
        <w:shd w:val="clear" w:color="auto" w:fill="FFFFFF"/>
        <w:spacing w:after="101" w:line="240" w:lineRule="auto"/>
        <w:ind w:hanging="504"/>
        <w:jc w:val="both"/>
        <w:rPr>
          <w:rFonts w:ascii="Arial" w:eastAsia="Times New Roman" w:hAnsi="Arial" w:cs="Arial"/>
          <w:color w:val="2F2F2F"/>
          <w:sz w:val="18"/>
          <w:szCs w:val="18"/>
          <w:lang w:eastAsia="es-MX"/>
        </w:rPr>
      </w:pPr>
      <w:r w:rsidRPr="00A35D48">
        <w:rPr>
          <w:rFonts w:ascii="Arial" w:eastAsia="Times New Roman" w:hAnsi="Arial" w:cs="Arial"/>
          <w:color w:val="2F2F2F"/>
          <w:sz w:val="20"/>
          <w:szCs w:val="20"/>
          <w:lang w:eastAsia="es-MX"/>
        </w:rPr>
        <w:t>        </w:t>
      </w:r>
      <w:r w:rsidRPr="00A35D48">
        <w:rPr>
          <w:rFonts w:ascii="Arial" w:eastAsia="Times New Roman" w:hAnsi="Arial" w:cs="Arial"/>
          <w:i/>
          <w:iCs/>
          <w:color w:val="2F2F2F"/>
          <w:sz w:val="18"/>
          <w:szCs w:val="18"/>
          <w:lang w:eastAsia="es-MX"/>
        </w:rPr>
        <w:t>"Cuando el valor de este atributo se encuentre fuera de los límites establecidos, debe existir el</w:t>
      </w:r>
    </w:p>
    <w:p w:rsidR="00A35D48" w:rsidRPr="00A35D48" w:rsidRDefault="00A35D48" w:rsidP="00A35D48">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A35D48">
        <w:rPr>
          <w:rFonts w:ascii="Arial" w:eastAsia="Times New Roman" w:hAnsi="Arial" w:cs="Arial"/>
          <w:i/>
          <w:iCs/>
          <w:color w:val="2F2F2F"/>
          <w:sz w:val="18"/>
          <w:szCs w:val="18"/>
          <w:lang w:eastAsia="es-MX"/>
        </w:rPr>
        <w:t>atributo</w:t>
      </w:r>
      <w:proofErr w:type="gramEnd"/>
      <w:r w:rsidRPr="00A35D48">
        <w:rPr>
          <w:rFonts w:ascii="Arial" w:eastAsia="Times New Roman" w:hAnsi="Arial" w:cs="Arial"/>
          <w:i/>
          <w:iCs/>
          <w:color w:val="2F2F2F"/>
          <w:sz w:val="18"/>
          <w:szCs w:val="18"/>
          <w:lang w:eastAsia="es-MX"/>
        </w:rPr>
        <w:t xml:space="preserve"> </w:t>
      </w:r>
      <w:proofErr w:type="spellStart"/>
      <w:r w:rsidRPr="00A35D48">
        <w:rPr>
          <w:rFonts w:ascii="Arial" w:eastAsia="Times New Roman" w:hAnsi="Arial" w:cs="Arial"/>
          <w:i/>
          <w:iCs/>
          <w:color w:val="2F2F2F"/>
          <w:sz w:val="18"/>
          <w:szCs w:val="18"/>
          <w:lang w:eastAsia="es-MX"/>
        </w:rPr>
        <w:t>Confirmacion</w:t>
      </w:r>
      <w:proofErr w:type="spellEnd"/>
      <w:r w:rsidRPr="00A35D48">
        <w:rPr>
          <w:rFonts w:ascii="Arial" w:eastAsia="Times New Roman" w:hAnsi="Arial" w:cs="Arial"/>
          <w:i/>
          <w:iCs/>
          <w:color w:val="2F2F2F"/>
          <w:sz w:val="18"/>
          <w:szCs w:val="18"/>
          <w:lang w:eastAsia="es-MX"/>
        </w:rPr>
        <w:t>."</w:t>
      </w:r>
    </w:p>
    <w:p w:rsidR="00A35D48" w:rsidRPr="00A35D48" w:rsidRDefault="00A35D48" w:rsidP="00A35D48">
      <w:pPr>
        <w:shd w:val="clear" w:color="auto" w:fill="FFFFFF"/>
        <w:spacing w:after="101" w:line="240" w:lineRule="auto"/>
        <w:ind w:hanging="504"/>
        <w:jc w:val="both"/>
        <w:rPr>
          <w:rFonts w:ascii="Arial" w:eastAsia="Times New Roman" w:hAnsi="Arial" w:cs="Arial"/>
          <w:color w:val="2F2F2F"/>
          <w:sz w:val="18"/>
          <w:szCs w:val="18"/>
          <w:lang w:eastAsia="es-MX"/>
        </w:rPr>
      </w:pP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Se precisa que, en tanto el SAT publique en su Portal de Internet los procedimientos para generar la clave de confirmación y para parametrizar los montos y rangos máximos aplicables, no será aplicable la validación adicional contenida en el último párrafo, del apartado F., de la fracción I, del Anexo 20, citada en el párrafo inmediato anterior y no será considerado como un incumplimiento para el proveedor</w:t>
      </w:r>
    </w:p>
    <w:p w:rsidR="00A35D48" w:rsidRPr="00A35D48" w:rsidRDefault="00A35D48" w:rsidP="00A35D48">
      <w:pPr>
        <w:shd w:val="clear" w:color="auto" w:fill="FFFFFF"/>
        <w:spacing w:after="101" w:line="240" w:lineRule="auto"/>
        <w:ind w:hanging="504"/>
        <w:jc w:val="both"/>
        <w:rPr>
          <w:rFonts w:ascii="Arial" w:eastAsia="Times New Roman" w:hAnsi="Arial" w:cs="Arial"/>
          <w:color w:val="2F2F2F"/>
          <w:sz w:val="18"/>
          <w:szCs w:val="18"/>
          <w:lang w:eastAsia="es-MX"/>
        </w:rPr>
      </w:pPr>
      <w:r w:rsidRPr="00A35D48">
        <w:rPr>
          <w:rFonts w:ascii="Arial" w:eastAsia="Times New Roman" w:hAnsi="Arial" w:cs="Arial"/>
          <w:color w:val="2F2F2F"/>
          <w:sz w:val="20"/>
          <w:szCs w:val="20"/>
          <w:lang w:eastAsia="es-MX"/>
        </w:rPr>
        <w:t>        </w:t>
      </w:r>
      <w:r w:rsidRPr="00A35D48">
        <w:rPr>
          <w:rFonts w:ascii="Arial" w:eastAsia="Times New Roman" w:hAnsi="Arial" w:cs="Arial"/>
          <w:b/>
          <w:bCs/>
          <w:color w:val="2F2F2F"/>
          <w:sz w:val="18"/>
          <w:szCs w:val="18"/>
          <w:lang w:eastAsia="es-MX"/>
        </w:rPr>
        <w:t>2. Atributo: "Total".</w:t>
      </w:r>
    </w:p>
    <w:p w:rsidR="00A35D48" w:rsidRPr="00A35D48" w:rsidRDefault="00A35D48" w:rsidP="00A35D48">
      <w:pPr>
        <w:shd w:val="clear" w:color="auto" w:fill="FFFFFF"/>
        <w:spacing w:after="101" w:line="240" w:lineRule="auto"/>
        <w:ind w:hanging="504"/>
        <w:jc w:val="both"/>
        <w:rPr>
          <w:rFonts w:ascii="Arial" w:eastAsia="Times New Roman" w:hAnsi="Arial" w:cs="Arial"/>
          <w:color w:val="2F2F2F"/>
          <w:sz w:val="18"/>
          <w:szCs w:val="18"/>
          <w:lang w:eastAsia="es-MX"/>
        </w:rPr>
      </w:pP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La descripción del atributo "Total" del nodo comprobante se deberá entender de la siguiente manera:</w:t>
      </w:r>
    </w:p>
    <w:p w:rsidR="00A35D48" w:rsidRPr="00A35D48" w:rsidRDefault="00A35D48" w:rsidP="00A35D48">
      <w:pPr>
        <w:shd w:val="clear" w:color="auto" w:fill="FFFFFF"/>
        <w:spacing w:after="101" w:line="240" w:lineRule="auto"/>
        <w:ind w:hanging="504"/>
        <w:jc w:val="both"/>
        <w:rPr>
          <w:rFonts w:ascii="Arial" w:eastAsia="Times New Roman" w:hAnsi="Arial" w:cs="Arial"/>
          <w:color w:val="2F2F2F"/>
          <w:sz w:val="18"/>
          <w:szCs w:val="18"/>
          <w:lang w:eastAsia="es-MX"/>
        </w:rPr>
      </w:pP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En cuanto a la validación consistente en: "Si el valor es superior al límite que establezca el SAT en la Resolución Miscelánea Fiscal vigente, el emisor debe obtener del PAC que vaya a timbrar el CFDI, de manera no automática, una clave de confirmación para ratificar que el valor es correcto e integrar dicha clave en el atributo Confirmación. No se permiten valores negativos". Esta iniciará su vigencia a partir de que el SAT publique en su Portal de Internet los procedimientos para generar la clave de confirmación y para parametrizar los montos máximos aplicables.</w:t>
      </w:r>
    </w:p>
    <w:p w:rsidR="00A35D48" w:rsidRPr="00A35D48" w:rsidRDefault="00A35D48" w:rsidP="00A35D48">
      <w:pPr>
        <w:shd w:val="clear" w:color="auto" w:fill="FFFFFF"/>
        <w:spacing w:after="101" w:line="240" w:lineRule="auto"/>
        <w:ind w:hanging="504"/>
        <w:jc w:val="both"/>
        <w:rPr>
          <w:rFonts w:ascii="Arial" w:eastAsia="Times New Roman" w:hAnsi="Arial" w:cs="Arial"/>
          <w:color w:val="2F2F2F"/>
          <w:sz w:val="18"/>
          <w:szCs w:val="18"/>
          <w:lang w:eastAsia="es-MX"/>
        </w:rPr>
      </w:pPr>
      <w:r w:rsidRPr="00A35D48">
        <w:rPr>
          <w:rFonts w:ascii="Arial" w:eastAsia="Times New Roman" w:hAnsi="Arial" w:cs="Arial"/>
          <w:color w:val="2F2F2F"/>
          <w:sz w:val="20"/>
          <w:szCs w:val="20"/>
          <w:lang w:eastAsia="es-MX"/>
        </w:rPr>
        <w:t>        </w:t>
      </w:r>
      <w:r w:rsidRPr="00A35D48">
        <w:rPr>
          <w:rFonts w:ascii="Arial" w:eastAsia="Times New Roman" w:hAnsi="Arial" w:cs="Arial"/>
          <w:b/>
          <w:bCs/>
          <w:color w:val="2F2F2F"/>
          <w:sz w:val="18"/>
          <w:szCs w:val="18"/>
          <w:lang w:eastAsia="es-MX"/>
        </w:rPr>
        <w:t>3. Atributo: "Confirmación".</w:t>
      </w:r>
    </w:p>
    <w:p w:rsidR="00A35D48" w:rsidRPr="00A35D48" w:rsidRDefault="00A35D48" w:rsidP="00A35D48">
      <w:pPr>
        <w:shd w:val="clear" w:color="auto" w:fill="FFFFFF"/>
        <w:spacing w:after="101" w:line="240" w:lineRule="auto"/>
        <w:ind w:hanging="504"/>
        <w:jc w:val="both"/>
        <w:rPr>
          <w:rFonts w:ascii="Arial" w:eastAsia="Times New Roman" w:hAnsi="Arial" w:cs="Arial"/>
          <w:color w:val="2F2F2F"/>
          <w:sz w:val="18"/>
          <w:szCs w:val="18"/>
          <w:lang w:eastAsia="es-MX"/>
        </w:rPr>
      </w:pP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Se precisa que lo señalado en la descripción del atributo "</w:t>
      </w:r>
      <w:proofErr w:type="spellStart"/>
      <w:r w:rsidRPr="00A35D48">
        <w:rPr>
          <w:rFonts w:ascii="Arial" w:eastAsia="Times New Roman" w:hAnsi="Arial" w:cs="Arial"/>
          <w:color w:val="2F2F2F"/>
          <w:sz w:val="18"/>
          <w:szCs w:val="18"/>
          <w:lang w:eastAsia="es-MX"/>
        </w:rPr>
        <w:t>Confirmacion</w:t>
      </w:r>
      <w:proofErr w:type="spellEnd"/>
      <w:r w:rsidRPr="00A35D48">
        <w:rPr>
          <w:rFonts w:ascii="Arial" w:eastAsia="Times New Roman" w:hAnsi="Arial" w:cs="Arial"/>
          <w:color w:val="2F2F2F"/>
          <w:sz w:val="18"/>
          <w:szCs w:val="18"/>
          <w:lang w:eastAsia="es-MX"/>
        </w:rPr>
        <w:t xml:space="preserve">", del Anexo 20, referente </w:t>
      </w:r>
      <w:proofErr w:type="gramStart"/>
      <w:r w:rsidRPr="00A35D48">
        <w:rPr>
          <w:rFonts w:ascii="Arial" w:eastAsia="Times New Roman" w:hAnsi="Arial" w:cs="Arial"/>
          <w:color w:val="2F2F2F"/>
          <w:sz w:val="18"/>
          <w:szCs w:val="18"/>
          <w:lang w:eastAsia="es-MX"/>
        </w:rPr>
        <w:t>a</w:t>
      </w:r>
      <w:proofErr w:type="gramEnd"/>
      <w:r w:rsidRPr="00A35D48">
        <w:rPr>
          <w:rFonts w:ascii="Arial" w:eastAsia="Times New Roman" w:hAnsi="Arial" w:cs="Arial"/>
          <w:color w:val="2F2F2F"/>
          <w:sz w:val="18"/>
          <w:szCs w:val="18"/>
          <w:lang w:eastAsia="es-MX"/>
        </w:rPr>
        <w:t>:</w:t>
      </w:r>
    </w:p>
    <w:p w:rsidR="00A35D48" w:rsidRPr="00A35D48" w:rsidRDefault="00A35D48" w:rsidP="00A35D48">
      <w:pPr>
        <w:shd w:val="clear" w:color="auto" w:fill="FFFFFF"/>
        <w:spacing w:after="101" w:line="240" w:lineRule="auto"/>
        <w:ind w:hanging="504"/>
        <w:jc w:val="both"/>
        <w:rPr>
          <w:rFonts w:ascii="Arial" w:eastAsia="Times New Roman" w:hAnsi="Arial" w:cs="Arial"/>
          <w:color w:val="2F2F2F"/>
          <w:sz w:val="18"/>
          <w:szCs w:val="18"/>
          <w:lang w:eastAsia="es-MX"/>
        </w:rPr>
      </w:pPr>
      <w:r w:rsidRPr="00A35D48">
        <w:rPr>
          <w:rFonts w:ascii="Arial" w:eastAsia="Times New Roman" w:hAnsi="Arial" w:cs="Arial"/>
          <w:color w:val="2F2F2F"/>
          <w:sz w:val="20"/>
          <w:szCs w:val="20"/>
          <w:lang w:eastAsia="es-MX"/>
        </w:rPr>
        <w:t>        </w:t>
      </w:r>
      <w:r w:rsidRPr="00A35D48">
        <w:rPr>
          <w:rFonts w:ascii="Arial" w:eastAsia="Times New Roman" w:hAnsi="Arial" w:cs="Arial"/>
          <w:i/>
          <w:iCs/>
          <w:color w:val="2F2F2F"/>
          <w:sz w:val="18"/>
          <w:szCs w:val="18"/>
          <w:lang w:eastAsia="es-MX"/>
        </w:rPr>
        <w:t>"Atributo condicional para registrar la clave de confirmación que entregue el PAC para expedir el comprobante con importes grandes, con un tipo de cambio fuera del rango establecido o con ambos casos. Es requerido cuando se registra un tipo de cambio o un total fuera del rango establecido."</w:t>
      </w:r>
    </w:p>
    <w:p w:rsidR="00A35D48" w:rsidRPr="00A35D48" w:rsidRDefault="00A35D48" w:rsidP="00A35D48">
      <w:pPr>
        <w:shd w:val="clear" w:color="auto" w:fill="FFFFFF"/>
        <w:spacing w:after="101" w:line="240" w:lineRule="auto"/>
        <w:ind w:hanging="504"/>
        <w:jc w:val="both"/>
        <w:rPr>
          <w:rFonts w:ascii="Arial" w:eastAsia="Times New Roman" w:hAnsi="Arial" w:cs="Arial"/>
          <w:color w:val="2F2F2F"/>
          <w:sz w:val="18"/>
          <w:szCs w:val="18"/>
          <w:lang w:eastAsia="es-MX"/>
        </w:rPr>
      </w:pP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Su aplicación estará vigente cuando el SAT publique en su Portal de Internet los procedimientos para generar la clave de confirmación para parametrizar los montos y rangos máximos aplicables, por lo que este atributo no deberá registrarse hasta en tanto, se publiquen los referidos procedimientos para generar la clave de confirmación.</w:t>
      </w:r>
    </w:p>
    <w:p w:rsidR="00A35D48" w:rsidRPr="00A35D48" w:rsidRDefault="00A35D48" w:rsidP="00A35D48">
      <w:pPr>
        <w:shd w:val="clear" w:color="auto" w:fill="FFFFFF"/>
        <w:spacing w:after="101" w:line="240" w:lineRule="auto"/>
        <w:ind w:hanging="504"/>
        <w:jc w:val="both"/>
        <w:rPr>
          <w:rFonts w:ascii="Arial" w:eastAsia="Times New Roman" w:hAnsi="Arial" w:cs="Arial"/>
          <w:color w:val="2F2F2F"/>
          <w:sz w:val="18"/>
          <w:szCs w:val="18"/>
          <w:lang w:eastAsia="es-MX"/>
        </w:rPr>
      </w:pPr>
      <w:r w:rsidRPr="00A35D48">
        <w:rPr>
          <w:rFonts w:ascii="Arial" w:eastAsia="Times New Roman" w:hAnsi="Arial" w:cs="Arial"/>
          <w:color w:val="2F2F2F"/>
          <w:sz w:val="20"/>
          <w:szCs w:val="20"/>
          <w:lang w:eastAsia="es-MX"/>
        </w:rPr>
        <w:lastRenderedPageBreak/>
        <w:t>        </w:t>
      </w:r>
      <w:r w:rsidRPr="00A35D48">
        <w:rPr>
          <w:rFonts w:ascii="Arial" w:eastAsia="Times New Roman" w:hAnsi="Arial" w:cs="Arial"/>
          <w:color w:val="2F2F2F"/>
          <w:sz w:val="18"/>
          <w:szCs w:val="18"/>
          <w:lang w:eastAsia="es-MX"/>
        </w:rPr>
        <w:t>Lo anterior también será aplicable a las validaciones adicionales contenidas en apartado F., de la fracción I., del Anexo 20, para el atributo "</w:t>
      </w:r>
      <w:proofErr w:type="spellStart"/>
      <w:r w:rsidRPr="00A35D48">
        <w:rPr>
          <w:rFonts w:ascii="Arial" w:eastAsia="Times New Roman" w:hAnsi="Arial" w:cs="Arial"/>
          <w:color w:val="2F2F2F"/>
          <w:sz w:val="18"/>
          <w:szCs w:val="18"/>
          <w:lang w:eastAsia="es-MX"/>
        </w:rPr>
        <w:t>Confirmacion</w:t>
      </w:r>
      <w:proofErr w:type="spellEnd"/>
      <w:r w:rsidRPr="00A35D48">
        <w:rPr>
          <w:rFonts w:ascii="Arial" w:eastAsia="Times New Roman" w:hAnsi="Arial" w:cs="Arial"/>
          <w:color w:val="2F2F2F"/>
          <w:sz w:val="18"/>
          <w:szCs w:val="18"/>
          <w:lang w:eastAsia="es-MX"/>
        </w:rPr>
        <w:t>" consistentes en:</w:t>
      </w:r>
    </w:p>
    <w:p w:rsidR="00A35D48" w:rsidRPr="00A35D48" w:rsidRDefault="00A35D48" w:rsidP="00A35D48">
      <w:pPr>
        <w:shd w:val="clear" w:color="auto" w:fill="FFFFFF"/>
        <w:spacing w:after="101" w:line="240" w:lineRule="auto"/>
        <w:ind w:hanging="504"/>
        <w:jc w:val="both"/>
        <w:rPr>
          <w:rFonts w:ascii="Arial" w:eastAsia="Times New Roman" w:hAnsi="Arial" w:cs="Arial"/>
          <w:color w:val="2F2F2F"/>
          <w:sz w:val="18"/>
          <w:szCs w:val="18"/>
          <w:lang w:eastAsia="es-MX"/>
        </w:rPr>
      </w:pPr>
      <w:r w:rsidRPr="00A35D48">
        <w:rPr>
          <w:rFonts w:ascii="Arial" w:eastAsia="Times New Roman" w:hAnsi="Arial" w:cs="Arial"/>
          <w:color w:val="2F2F2F"/>
          <w:sz w:val="20"/>
          <w:szCs w:val="20"/>
          <w:lang w:eastAsia="es-MX"/>
        </w:rPr>
        <w:t>        </w:t>
      </w:r>
      <w:r w:rsidRPr="00A35D48">
        <w:rPr>
          <w:rFonts w:ascii="Arial" w:eastAsia="Times New Roman" w:hAnsi="Arial" w:cs="Arial"/>
          <w:i/>
          <w:iCs/>
          <w:color w:val="2F2F2F"/>
          <w:sz w:val="18"/>
          <w:szCs w:val="18"/>
          <w:lang w:eastAsia="es-MX"/>
        </w:rPr>
        <w:t>"El Proveedor de Certificación debe verificar que el emisor le haya solicitado esta clave de confirmación y que no se utilice en más de un comprobante.</w:t>
      </w:r>
    </w:p>
    <w:p w:rsidR="00A35D48" w:rsidRPr="00A35D48" w:rsidRDefault="00A35D48" w:rsidP="00A35D48">
      <w:pPr>
        <w:shd w:val="clear" w:color="auto" w:fill="FFFFFF"/>
        <w:spacing w:after="101" w:line="240" w:lineRule="auto"/>
        <w:ind w:hanging="504"/>
        <w:jc w:val="both"/>
        <w:rPr>
          <w:rFonts w:ascii="Arial" w:eastAsia="Times New Roman" w:hAnsi="Arial" w:cs="Arial"/>
          <w:color w:val="2F2F2F"/>
          <w:sz w:val="18"/>
          <w:szCs w:val="18"/>
          <w:lang w:eastAsia="es-MX"/>
        </w:rPr>
      </w:pPr>
      <w:r w:rsidRPr="00A35D48">
        <w:rPr>
          <w:rFonts w:ascii="Arial" w:eastAsia="Times New Roman" w:hAnsi="Arial" w:cs="Arial"/>
          <w:color w:val="2F2F2F"/>
          <w:sz w:val="20"/>
          <w:szCs w:val="20"/>
          <w:lang w:eastAsia="es-MX"/>
        </w:rPr>
        <w:t>        </w:t>
      </w:r>
      <w:r w:rsidRPr="00A35D48">
        <w:rPr>
          <w:rFonts w:ascii="Arial" w:eastAsia="Times New Roman" w:hAnsi="Arial" w:cs="Arial"/>
          <w:i/>
          <w:iCs/>
          <w:color w:val="2F2F2F"/>
          <w:sz w:val="18"/>
          <w:szCs w:val="18"/>
          <w:lang w:eastAsia="es-MX"/>
        </w:rPr>
        <w:t>El Proveedor de Certificación debe enviar una notificación al emisor de que ya se utilizó esta clave de confirmación."</w:t>
      </w:r>
    </w:p>
    <w:p w:rsidR="00A35D48" w:rsidRPr="00A35D48" w:rsidRDefault="00A35D48" w:rsidP="00A35D48">
      <w:pPr>
        <w:shd w:val="clear" w:color="auto" w:fill="FFFFFF"/>
        <w:spacing w:after="101" w:line="240" w:lineRule="auto"/>
        <w:ind w:hanging="504"/>
        <w:jc w:val="both"/>
        <w:rPr>
          <w:rFonts w:ascii="Arial" w:eastAsia="Times New Roman" w:hAnsi="Arial" w:cs="Arial"/>
          <w:color w:val="2F2F2F"/>
          <w:sz w:val="18"/>
          <w:szCs w:val="18"/>
          <w:lang w:eastAsia="es-MX"/>
        </w:rPr>
      </w:pP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Lo descrito aquí para el atributo "</w:t>
      </w:r>
      <w:proofErr w:type="spellStart"/>
      <w:r w:rsidRPr="00A35D48">
        <w:rPr>
          <w:rFonts w:ascii="Arial" w:eastAsia="Times New Roman" w:hAnsi="Arial" w:cs="Arial"/>
          <w:color w:val="2F2F2F"/>
          <w:sz w:val="18"/>
          <w:szCs w:val="18"/>
          <w:lang w:eastAsia="es-MX"/>
        </w:rPr>
        <w:t>Confirmacion</w:t>
      </w:r>
      <w:proofErr w:type="spellEnd"/>
      <w:r w:rsidRPr="00A35D48">
        <w:rPr>
          <w:rFonts w:ascii="Arial" w:eastAsia="Times New Roman" w:hAnsi="Arial" w:cs="Arial"/>
          <w:color w:val="2F2F2F"/>
          <w:sz w:val="18"/>
          <w:szCs w:val="18"/>
          <w:lang w:eastAsia="es-MX"/>
        </w:rPr>
        <w:t>" del Anexo 20, no será considerado como un incumplimiento para el proveedor.</w:t>
      </w:r>
    </w:p>
    <w:p w:rsidR="00A35D48" w:rsidRPr="00A35D48" w:rsidRDefault="00A35D48" w:rsidP="00A35D48">
      <w:pPr>
        <w:shd w:val="clear" w:color="auto" w:fill="FFFFFF"/>
        <w:spacing w:after="101" w:line="240" w:lineRule="auto"/>
        <w:ind w:hanging="504"/>
        <w:jc w:val="both"/>
        <w:rPr>
          <w:rFonts w:ascii="Arial" w:eastAsia="Times New Roman" w:hAnsi="Arial" w:cs="Arial"/>
          <w:color w:val="2F2F2F"/>
          <w:sz w:val="18"/>
          <w:szCs w:val="18"/>
          <w:lang w:eastAsia="es-MX"/>
        </w:rPr>
      </w:pPr>
      <w:r w:rsidRPr="00A35D48">
        <w:rPr>
          <w:rFonts w:ascii="Arial" w:eastAsia="Times New Roman" w:hAnsi="Arial" w:cs="Arial"/>
          <w:b/>
          <w:bCs/>
          <w:color w:val="2F2F2F"/>
          <w:sz w:val="18"/>
          <w:szCs w:val="18"/>
          <w:lang w:eastAsia="es-MX"/>
        </w:rPr>
        <w:t>VI.2 </w:t>
      </w:r>
      <w:r w:rsidRPr="00A35D48">
        <w:rPr>
          <w:rFonts w:ascii="Arial" w:eastAsia="Times New Roman" w:hAnsi="Arial" w:cs="Arial"/>
          <w:color w:val="2F2F2F"/>
          <w:sz w:val="20"/>
          <w:szCs w:val="20"/>
          <w:lang w:eastAsia="es-MX"/>
        </w:rPr>
        <w:t>  </w:t>
      </w:r>
      <w:r w:rsidRPr="00A35D48">
        <w:rPr>
          <w:rFonts w:ascii="Arial" w:eastAsia="Times New Roman" w:hAnsi="Arial" w:cs="Arial"/>
          <w:b/>
          <w:bCs/>
          <w:color w:val="2F2F2F"/>
          <w:sz w:val="18"/>
          <w:szCs w:val="18"/>
          <w:lang w:eastAsia="es-MX"/>
        </w:rPr>
        <w:t>Validaciones adicionales a complementos.</w:t>
      </w:r>
    </w:p>
    <w:p w:rsidR="00A35D48" w:rsidRPr="00A35D48" w:rsidRDefault="00A35D48" w:rsidP="00A35D48">
      <w:pPr>
        <w:shd w:val="clear" w:color="auto" w:fill="FFFFFF"/>
        <w:spacing w:after="101" w:line="240" w:lineRule="auto"/>
        <w:ind w:hanging="360"/>
        <w:jc w:val="both"/>
        <w:rPr>
          <w:rFonts w:ascii="Arial" w:eastAsia="Times New Roman" w:hAnsi="Arial" w:cs="Arial"/>
          <w:color w:val="2F2F2F"/>
          <w:sz w:val="18"/>
          <w:szCs w:val="18"/>
          <w:lang w:eastAsia="es-MX"/>
        </w:rPr>
      </w:pPr>
      <w:r w:rsidRPr="00A35D48">
        <w:rPr>
          <w:rFonts w:ascii="Arial" w:eastAsia="Times New Roman" w:hAnsi="Arial" w:cs="Arial"/>
          <w:b/>
          <w:bCs/>
          <w:color w:val="2F2F2F"/>
          <w:sz w:val="18"/>
          <w:szCs w:val="18"/>
          <w:lang w:eastAsia="es-MX"/>
        </w:rPr>
        <w:t>1.</w:t>
      </w:r>
      <w:r w:rsidRPr="00A35D48">
        <w:rPr>
          <w:rFonts w:ascii="Arial" w:eastAsia="Times New Roman" w:hAnsi="Arial" w:cs="Arial"/>
          <w:color w:val="2F2F2F"/>
          <w:sz w:val="20"/>
          <w:szCs w:val="20"/>
          <w:lang w:eastAsia="es-MX"/>
        </w:rPr>
        <w:t>   </w:t>
      </w:r>
      <w:r w:rsidRPr="00A35D48">
        <w:rPr>
          <w:rFonts w:ascii="Arial" w:eastAsia="Times New Roman" w:hAnsi="Arial" w:cs="Arial"/>
          <w:b/>
          <w:bCs/>
          <w:color w:val="2F2F2F"/>
          <w:sz w:val="18"/>
          <w:szCs w:val="18"/>
          <w:lang w:eastAsia="es-MX"/>
        </w:rPr>
        <w:t>Complemento para recepción de pagos (REP).</w:t>
      </w:r>
    </w:p>
    <w:p w:rsidR="00A35D48" w:rsidRPr="00A35D48" w:rsidRDefault="00A35D48" w:rsidP="00A35D48">
      <w:pPr>
        <w:shd w:val="clear" w:color="auto" w:fill="FFFFFF"/>
        <w:spacing w:after="101" w:line="240" w:lineRule="auto"/>
        <w:ind w:hanging="360"/>
        <w:jc w:val="both"/>
        <w:rPr>
          <w:rFonts w:ascii="Arial" w:eastAsia="Times New Roman" w:hAnsi="Arial" w:cs="Arial"/>
          <w:color w:val="2F2F2F"/>
          <w:sz w:val="18"/>
          <w:szCs w:val="18"/>
          <w:lang w:eastAsia="es-MX"/>
        </w:rPr>
      </w:pP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Para efectos de lo establecido en la regla 2.7.1.40. de la Resolución Miscelánea Fiscal vigente, la cual indica el procedimiento para la emisión del CFDI, los proveedores de certificación de CFDI deben considerar que si sus clientes realizan operaciones en las cuales emitan CFDI por operaciones de factoraje financiero con documentos distintos a CFDI, podrán emitir el CFDI con "Complemento para recepción de pagos" pudiendo registrar en el campo "</w:t>
      </w:r>
      <w:proofErr w:type="spellStart"/>
      <w:r w:rsidRPr="00A35D48">
        <w:rPr>
          <w:rFonts w:ascii="Arial" w:eastAsia="Times New Roman" w:hAnsi="Arial" w:cs="Arial"/>
          <w:color w:val="2F2F2F"/>
          <w:sz w:val="18"/>
          <w:szCs w:val="18"/>
          <w:lang w:eastAsia="es-MX"/>
        </w:rPr>
        <w:t>Descripcion</w:t>
      </w:r>
      <w:proofErr w:type="spellEnd"/>
      <w:r w:rsidRPr="00A35D48">
        <w:rPr>
          <w:rFonts w:ascii="Arial" w:eastAsia="Times New Roman" w:hAnsi="Arial" w:cs="Arial"/>
          <w:color w:val="2F2F2F"/>
          <w:sz w:val="18"/>
          <w:szCs w:val="18"/>
          <w:lang w:eastAsia="es-MX"/>
        </w:rPr>
        <w:t>" del CFDI al que se le incorpora el complemento, la descripción e indicación de la operación por la cual se tiene u originó el derecho de cobro que se cede, así como el número, nombre o identificador que tenga el documento o documentos que soportan, prueban o identifican los derechos de cobro objeto de la operación de factoraje financiero.</w:t>
      </w:r>
    </w:p>
    <w:p w:rsidR="00A35D48" w:rsidRPr="00A35D48" w:rsidRDefault="00A35D48" w:rsidP="00A35D48">
      <w:pPr>
        <w:shd w:val="clear" w:color="auto" w:fill="FFFFFF"/>
        <w:spacing w:after="101" w:line="240" w:lineRule="auto"/>
        <w:ind w:hanging="360"/>
        <w:jc w:val="both"/>
        <w:rPr>
          <w:rFonts w:ascii="Arial" w:eastAsia="Times New Roman" w:hAnsi="Arial" w:cs="Arial"/>
          <w:color w:val="2F2F2F"/>
          <w:sz w:val="18"/>
          <w:szCs w:val="18"/>
          <w:lang w:eastAsia="es-MX"/>
        </w:rPr>
      </w:pP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Para efectos del párrafo anterior, el proveedor de certificación de CFDI podrá no considerar la regla de validación del campo "</w:t>
      </w:r>
      <w:proofErr w:type="spellStart"/>
      <w:r w:rsidRPr="00A35D48">
        <w:rPr>
          <w:rFonts w:ascii="Arial" w:eastAsia="Times New Roman" w:hAnsi="Arial" w:cs="Arial"/>
          <w:color w:val="2F2F2F"/>
          <w:sz w:val="18"/>
          <w:szCs w:val="18"/>
          <w:lang w:eastAsia="es-MX"/>
        </w:rPr>
        <w:t>Descripcion</w:t>
      </w:r>
      <w:proofErr w:type="spellEnd"/>
      <w:r w:rsidRPr="00A35D48">
        <w:rPr>
          <w:rFonts w:ascii="Arial" w:eastAsia="Times New Roman" w:hAnsi="Arial" w:cs="Arial"/>
          <w:color w:val="2F2F2F"/>
          <w:sz w:val="18"/>
          <w:szCs w:val="18"/>
          <w:lang w:eastAsia="es-MX"/>
        </w:rPr>
        <w:t>" del "Elemento: Comprobante", consistente en "Para este atributo se debe registrar el valor "Pago", contenida en el estándar del complemento para recepción de pagos.</w:t>
      </w:r>
    </w:p>
    <w:p w:rsidR="00A35D48" w:rsidRPr="00A35D48" w:rsidRDefault="00A35D48" w:rsidP="00A35D48">
      <w:pPr>
        <w:shd w:val="clear" w:color="auto" w:fill="FFFFFF"/>
        <w:spacing w:after="101" w:line="240" w:lineRule="auto"/>
        <w:ind w:hanging="360"/>
        <w:jc w:val="both"/>
        <w:rPr>
          <w:rFonts w:ascii="Arial" w:eastAsia="Times New Roman" w:hAnsi="Arial" w:cs="Arial"/>
          <w:color w:val="2F2F2F"/>
          <w:sz w:val="18"/>
          <w:szCs w:val="18"/>
          <w:lang w:eastAsia="es-MX"/>
        </w:rPr>
      </w:pP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Lo antes expuesto será aplicable a solicitud expresa de sus clientes, que indiquen que el CFDI de pagos se emite bajo este escenario.</w:t>
      </w:r>
    </w:p>
    <w:p w:rsidR="00A35D48" w:rsidRPr="00A35D48" w:rsidRDefault="00A35D48" w:rsidP="00A35D48">
      <w:pPr>
        <w:shd w:val="clear" w:color="auto" w:fill="FFFFFF"/>
        <w:spacing w:after="101" w:line="240" w:lineRule="auto"/>
        <w:ind w:hanging="360"/>
        <w:jc w:val="both"/>
        <w:rPr>
          <w:rFonts w:ascii="Arial" w:eastAsia="Times New Roman" w:hAnsi="Arial" w:cs="Arial"/>
          <w:color w:val="2F2F2F"/>
          <w:sz w:val="18"/>
          <w:szCs w:val="18"/>
          <w:lang w:eastAsia="es-MX"/>
        </w:rPr>
      </w:pPr>
      <w:r w:rsidRPr="00A35D48">
        <w:rPr>
          <w:rFonts w:ascii="Arial" w:eastAsia="Times New Roman" w:hAnsi="Arial" w:cs="Arial"/>
          <w:b/>
          <w:bCs/>
          <w:color w:val="2F2F2F"/>
          <w:sz w:val="18"/>
          <w:szCs w:val="18"/>
          <w:lang w:eastAsia="es-MX"/>
        </w:rPr>
        <w:t>2.</w:t>
      </w:r>
      <w:r w:rsidRPr="00A35D48">
        <w:rPr>
          <w:rFonts w:ascii="Arial" w:eastAsia="Times New Roman" w:hAnsi="Arial" w:cs="Arial"/>
          <w:color w:val="2F2F2F"/>
          <w:sz w:val="20"/>
          <w:szCs w:val="20"/>
          <w:lang w:eastAsia="es-MX"/>
        </w:rPr>
        <w:t>   </w:t>
      </w:r>
      <w:r w:rsidRPr="00A35D48">
        <w:rPr>
          <w:rFonts w:ascii="Arial" w:eastAsia="Times New Roman" w:hAnsi="Arial" w:cs="Arial"/>
          <w:b/>
          <w:bCs/>
          <w:color w:val="2F2F2F"/>
          <w:sz w:val="18"/>
          <w:szCs w:val="18"/>
          <w:lang w:eastAsia="es-MX"/>
        </w:rPr>
        <w:t>Validaciones al CFDI de retenciones e información de pagos.</w:t>
      </w:r>
    </w:p>
    <w:p w:rsidR="00A35D48" w:rsidRPr="00A35D48" w:rsidRDefault="00A35D48" w:rsidP="00A35D48">
      <w:pPr>
        <w:shd w:val="clear" w:color="auto" w:fill="FFFFFF"/>
        <w:spacing w:after="101" w:line="240" w:lineRule="auto"/>
        <w:ind w:hanging="360"/>
        <w:jc w:val="both"/>
        <w:rPr>
          <w:rFonts w:ascii="Arial" w:eastAsia="Times New Roman" w:hAnsi="Arial" w:cs="Arial"/>
          <w:color w:val="2F2F2F"/>
          <w:sz w:val="18"/>
          <w:szCs w:val="18"/>
          <w:lang w:eastAsia="es-MX"/>
        </w:rPr>
      </w:pP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En caso de error en las facturas electrónicas de retenciones, éstas se deberán cancelar y</w:t>
      </w:r>
    </w:p>
    <w:p w:rsidR="00A35D48" w:rsidRPr="00A35D48" w:rsidRDefault="00A35D48" w:rsidP="00A35D48">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A35D48">
        <w:rPr>
          <w:rFonts w:ascii="Arial" w:eastAsia="Times New Roman" w:hAnsi="Arial" w:cs="Arial"/>
          <w:color w:val="2F2F2F"/>
          <w:sz w:val="18"/>
          <w:szCs w:val="18"/>
          <w:lang w:eastAsia="es-MX"/>
        </w:rPr>
        <w:t>reexpedirse</w:t>
      </w:r>
      <w:proofErr w:type="gramEnd"/>
      <w:r w:rsidRPr="00A35D48">
        <w:rPr>
          <w:rFonts w:ascii="Arial" w:eastAsia="Times New Roman" w:hAnsi="Arial" w:cs="Arial"/>
          <w:color w:val="2F2F2F"/>
          <w:sz w:val="18"/>
          <w:szCs w:val="18"/>
          <w:lang w:eastAsia="es-MX"/>
        </w:rPr>
        <w:t xml:space="preserve"> con los datos correctos, en caso de que la operación se haya llevado a cabo y relacionar el UUID del CFDI que se cancela.</w:t>
      </w:r>
    </w:p>
    <w:p w:rsidR="00A35D48" w:rsidRPr="00A35D48" w:rsidRDefault="00A35D48" w:rsidP="00A35D48">
      <w:pPr>
        <w:shd w:val="clear" w:color="auto" w:fill="FFFFFF"/>
        <w:spacing w:after="101" w:line="240" w:lineRule="auto"/>
        <w:ind w:hanging="360"/>
        <w:jc w:val="both"/>
        <w:rPr>
          <w:rFonts w:ascii="Arial" w:eastAsia="Times New Roman" w:hAnsi="Arial" w:cs="Arial"/>
          <w:color w:val="2F2F2F"/>
          <w:sz w:val="18"/>
          <w:szCs w:val="18"/>
          <w:lang w:eastAsia="es-MX"/>
        </w:rPr>
      </w:pPr>
      <w:r w:rsidRPr="00A35D48">
        <w:rPr>
          <w:rFonts w:ascii="Arial" w:eastAsia="Times New Roman" w:hAnsi="Arial" w:cs="Arial"/>
          <w:b/>
          <w:bCs/>
          <w:color w:val="2F2F2F"/>
          <w:sz w:val="18"/>
          <w:szCs w:val="18"/>
          <w:lang w:eastAsia="es-MX"/>
        </w:rPr>
        <w:t>3. </w:t>
      </w:r>
      <w:r w:rsidRPr="00A35D48">
        <w:rPr>
          <w:rFonts w:ascii="Arial" w:eastAsia="Times New Roman" w:hAnsi="Arial" w:cs="Arial"/>
          <w:color w:val="2F2F2F"/>
          <w:sz w:val="20"/>
          <w:szCs w:val="20"/>
          <w:lang w:eastAsia="es-MX"/>
        </w:rPr>
        <w:t>   </w:t>
      </w:r>
      <w:r w:rsidRPr="00A35D48">
        <w:rPr>
          <w:rFonts w:ascii="Arial" w:eastAsia="Times New Roman" w:hAnsi="Arial" w:cs="Arial"/>
          <w:b/>
          <w:bCs/>
          <w:color w:val="2F2F2F"/>
          <w:sz w:val="18"/>
          <w:szCs w:val="18"/>
          <w:lang w:eastAsia="es-MX"/>
        </w:rPr>
        <w:t>Validaciones a las revisiones de los CFDI y sus complementos que publique el SAT en la página de Internet.</w:t>
      </w:r>
    </w:p>
    <w:p w:rsidR="00A35D48" w:rsidRPr="00A35D48" w:rsidRDefault="00A35D48" w:rsidP="00A35D48">
      <w:pPr>
        <w:shd w:val="clear" w:color="auto" w:fill="FFFFFF"/>
        <w:spacing w:after="101" w:line="240" w:lineRule="auto"/>
        <w:ind w:hanging="360"/>
        <w:jc w:val="both"/>
        <w:rPr>
          <w:rFonts w:ascii="Arial" w:eastAsia="Times New Roman" w:hAnsi="Arial" w:cs="Arial"/>
          <w:color w:val="2F2F2F"/>
          <w:sz w:val="18"/>
          <w:szCs w:val="18"/>
          <w:lang w:eastAsia="es-MX"/>
        </w:rPr>
      </w:pP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Los Proveedores de certificación de CFDI, están obligados a realizar las validaciones que se incluyan en las revisiones de los CFDI y sus complementos que publique el SAT en su página de Internet, así como observar lo establecido y dado a conocer a través de comunicados que el SAT les realice.</w:t>
      </w:r>
    </w:p>
    <w:p w:rsidR="00A35D48" w:rsidRPr="00A35D48" w:rsidRDefault="00A35D48" w:rsidP="00A35D48">
      <w:pPr>
        <w:shd w:val="clear" w:color="auto" w:fill="FFFFFF"/>
        <w:spacing w:after="101" w:line="240" w:lineRule="auto"/>
        <w:ind w:hanging="504"/>
        <w:jc w:val="both"/>
        <w:rPr>
          <w:rFonts w:ascii="Arial" w:eastAsia="Times New Roman" w:hAnsi="Arial" w:cs="Arial"/>
          <w:color w:val="2F2F2F"/>
          <w:sz w:val="18"/>
          <w:szCs w:val="18"/>
          <w:lang w:eastAsia="es-MX"/>
        </w:rPr>
      </w:pPr>
      <w:r w:rsidRPr="00A35D48">
        <w:rPr>
          <w:rFonts w:ascii="Arial" w:eastAsia="Times New Roman" w:hAnsi="Arial" w:cs="Arial"/>
          <w:b/>
          <w:bCs/>
          <w:color w:val="2F2F2F"/>
          <w:sz w:val="18"/>
          <w:szCs w:val="18"/>
          <w:lang w:eastAsia="es-MX"/>
        </w:rPr>
        <w:t>VII.</w:t>
      </w:r>
      <w:r w:rsidRPr="00A35D48">
        <w:rPr>
          <w:rFonts w:ascii="Arial" w:eastAsia="Times New Roman" w:hAnsi="Arial" w:cs="Arial"/>
          <w:color w:val="2F2F2F"/>
          <w:sz w:val="20"/>
          <w:szCs w:val="20"/>
          <w:lang w:eastAsia="es-MX"/>
        </w:rPr>
        <w:t>    </w:t>
      </w:r>
      <w:r w:rsidRPr="00A35D48">
        <w:rPr>
          <w:rFonts w:ascii="Arial" w:eastAsia="Times New Roman" w:hAnsi="Arial" w:cs="Arial"/>
          <w:b/>
          <w:bCs/>
          <w:color w:val="2F2F2F"/>
          <w:sz w:val="18"/>
          <w:szCs w:val="18"/>
          <w:lang w:eastAsia="es-MX"/>
        </w:rPr>
        <w:t>Lineamientos de uso gráfico del logotipo para proveedores autorizados de certificación de CFDI y requerimientos funcionales, servicios generales y niveles de servicio mínimos.</w:t>
      </w:r>
    </w:p>
    <w:p w:rsidR="00A35D48" w:rsidRPr="00A35D48" w:rsidRDefault="00A35D48" w:rsidP="00A35D48">
      <w:pPr>
        <w:shd w:val="clear" w:color="auto" w:fill="FFFFFF"/>
        <w:spacing w:after="101" w:line="240" w:lineRule="auto"/>
        <w:ind w:firstLine="288"/>
        <w:jc w:val="both"/>
        <w:rPr>
          <w:rFonts w:ascii="Arial" w:eastAsia="Times New Roman" w:hAnsi="Arial" w:cs="Arial"/>
          <w:color w:val="2F2F2F"/>
          <w:sz w:val="18"/>
          <w:szCs w:val="18"/>
          <w:lang w:eastAsia="es-MX"/>
        </w:rPr>
      </w:pPr>
      <w:r w:rsidRPr="00A35D48">
        <w:rPr>
          <w:rFonts w:ascii="Arial" w:eastAsia="Times New Roman" w:hAnsi="Arial" w:cs="Arial"/>
          <w:color w:val="2F2F2F"/>
          <w:sz w:val="18"/>
          <w:szCs w:val="18"/>
          <w:lang w:eastAsia="es-MX"/>
        </w:rPr>
        <w:t>En el presente apartado se señalan los lineamientos de uso gráfico del logotipo que otorga el SAT a los proveedores de certificación de CFDI y los requerimientos funcionales, servicios generales y niveles de servicio mínimos para el uso de este logotipo, a efecto de que puedan cumplir con la obligación establecida en la fracción XXI de la regla 2.7.2.8., consistente en publicar en su página de Internet el logotipo oficial que acredita la autorización para operar como proveedor de certificación de CFDI proporcionado por el SAT.</w:t>
      </w:r>
    </w:p>
    <w:p w:rsidR="00A35D48" w:rsidRPr="00A35D48" w:rsidRDefault="00A35D48" w:rsidP="00A35D48">
      <w:pPr>
        <w:shd w:val="clear" w:color="auto" w:fill="FFFFFF"/>
        <w:spacing w:after="101" w:line="240" w:lineRule="auto"/>
        <w:ind w:hanging="504"/>
        <w:jc w:val="both"/>
        <w:rPr>
          <w:rFonts w:ascii="Arial" w:eastAsia="Times New Roman" w:hAnsi="Arial" w:cs="Arial"/>
          <w:color w:val="2F2F2F"/>
          <w:sz w:val="18"/>
          <w:szCs w:val="18"/>
          <w:lang w:eastAsia="es-MX"/>
        </w:rPr>
      </w:pPr>
      <w:r w:rsidRPr="00A35D48">
        <w:rPr>
          <w:rFonts w:ascii="Arial" w:eastAsia="Times New Roman" w:hAnsi="Arial" w:cs="Arial"/>
          <w:b/>
          <w:bCs/>
          <w:color w:val="2F2F2F"/>
          <w:sz w:val="18"/>
          <w:szCs w:val="18"/>
          <w:lang w:eastAsia="es-MX"/>
        </w:rPr>
        <w:t>VII.1. </w:t>
      </w:r>
      <w:r w:rsidRPr="00A35D48">
        <w:rPr>
          <w:rFonts w:ascii="Arial" w:eastAsia="Times New Roman" w:hAnsi="Arial" w:cs="Arial"/>
          <w:color w:val="2F2F2F"/>
          <w:sz w:val="20"/>
          <w:szCs w:val="20"/>
          <w:lang w:eastAsia="es-MX"/>
        </w:rPr>
        <w:t> </w:t>
      </w:r>
      <w:r w:rsidRPr="00A35D48">
        <w:rPr>
          <w:rFonts w:ascii="Arial" w:eastAsia="Times New Roman" w:hAnsi="Arial" w:cs="Arial"/>
          <w:b/>
          <w:bCs/>
          <w:color w:val="2F2F2F"/>
          <w:sz w:val="18"/>
          <w:szCs w:val="18"/>
          <w:lang w:eastAsia="es-MX"/>
        </w:rPr>
        <w:t>Logotipo para proveedores autorizados de certificación de CFDI.</w:t>
      </w:r>
    </w:p>
    <w:p w:rsidR="00A35D48" w:rsidRPr="00A35D48" w:rsidRDefault="00A35D48" w:rsidP="00A35D48">
      <w:pPr>
        <w:shd w:val="clear" w:color="auto" w:fill="FFFFFF"/>
        <w:spacing w:after="101" w:line="240" w:lineRule="auto"/>
        <w:ind w:hanging="360"/>
        <w:jc w:val="both"/>
        <w:rPr>
          <w:rFonts w:ascii="Arial" w:eastAsia="Times New Roman" w:hAnsi="Arial" w:cs="Arial"/>
          <w:color w:val="2F2F2F"/>
          <w:sz w:val="18"/>
          <w:szCs w:val="18"/>
          <w:lang w:eastAsia="es-MX"/>
        </w:rPr>
      </w:pPr>
      <w:r w:rsidRPr="00A35D48">
        <w:rPr>
          <w:rFonts w:ascii="Arial" w:eastAsia="Times New Roman" w:hAnsi="Arial" w:cs="Arial"/>
          <w:b/>
          <w:bCs/>
          <w:color w:val="2F2F2F"/>
          <w:sz w:val="18"/>
          <w:szCs w:val="18"/>
          <w:lang w:eastAsia="es-MX"/>
        </w:rPr>
        <w:t>A.</w:t>
      </w:r>
      <w:r w:rsidRPr="00A35D48">
        <w:rPr>
          <w:rFonts w:ascii="Arial" w:eastAsia="Times New Roman" w:hAnsi="Arial" w:cs="Arial"/>
          <w:color w:val="2F2F2F"/>
          <w:sz w:val="20"/>
          <w:szCs w:val="20"/>
          <w:lang w:eastAsia="es-MX"/>
        </w:rPr>
        <w:t>   </w:t>
      </w:r>
      <w:r w:rsidRPr="00A35D48">
        <w:rPr>
          <w:rFonts w:ascii="Arial" w:eastAsia="Times New Roman" w:hAnsi="Arial" w:cs="Arial"/>
          <w:b/>
          <w:bCs/>
          <w:color w:val="2F2F2F"/>
          <w:sz w:val="18"/>
          <w:szCs w:val="18"/>
          <w:lang w:eastAsia="es-MX"/>
        </w:rPr>
        <w:t>Lineamientos generales:</w:t>
      </w:r>
    </w:p>
    <w:p w:rsidR="00A35D48" w:rsidRPr="00A35D48" w:rsidRDefault="00A35D48" w:rsidP="00A35D48">
      <w:pPr>
        <w:shd w:val="clear" w:color="auto" w:fill="FFFFFF"/>
        <w:spacing w:after="101" w:line="240" w:lineRule="auto"/>
        <w:ind w:hanging="432"/>
        <w:jc w:val="both"/>
        <w:rPr>
          <w:rFonts w:ascii="Arial" w:eastAsia="Times New Roman" w:hAnsi="Arial" w:cs="Arial"/>
          <w:color w:val="2F2F2F"/>
          <w:sz w:val="18"/>
          <w:szCs w:val="18"/>
          <w:lang w:eastAsia="es-MX"/>
        </w:rPr>
      </w:pPr>
      <w:r w:rsidRPr="00A35D48">
        <w:rPr>
          <w:rFonts w:ascii="Arial" w:eastAsia="Times New Roman" w:hAnsi="Arial" w:cs="Arial"/>
          <w:color w:val="2F2F2F"/>
          <w:sz w:val="18"/>
          <w:szCs w:val="18"/>
          <w:lang w:eastAsia="es-MX"/>
        </w:rPr>
        <w:t>1.</w:t>
      </w: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El logotipo para proveedores autorizados de certificación de CFDI, que otorga el SAT, está registrado ante el Instituto Mexicano de la Propiedad Industrial.</w:t>
      </w:r>
    </w:p>
    <w:p w:rsidR="00A35D48" w:rsidRPr="00A35D48" w:rsidRDefault="00A35D48" w:rsidP="00A35D48">
      <w:pPr>
        <w:shd w:val="clear" w:color="auto" w:fill="FFFFFF"/>
        <w:spacing w:after="101" w:line="240" w:lineRule="auto"/>
        <w:ind w:hanging="432"/>
        <w:jc w:val="both"/>
        <w:rPr>
          <w:rFonts w:ascii="Arial" w:eastAsia="Times New Roman" w:hAnsi="Arial" w:cs="Arial"/>
          <w:color w:val="2F2F2F"/>
          <w:sz w:val="18"/>
          <w:szCs w:val="18"/>
          <w:lang w:eastAsia="es-MX"/>
        </w:rPr>
      </w:pPr>
      <w:r w:rsidRPr="00A35D48">
        <w:rPr>
          <w:rFonts w:ascii="Arial" w:eastAsia="Times New Roman" w:hAnsi="Arial" w:cs="Arial"/>
          <w:color w:val="2F2F2F"/>
          <w:sz w:val="18"/>
          <w:szCs w:val="18"/>
          <w:lang w:eastAsia="es-MX"/>
        </w:rPr>
        <w:t>2.</w:t>
      </w: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El Dictamen de Uso de Imagen y Diseño para Proveedor de Certificación de CFDI, se otorga a la empresa que obtuvo del SAT, autorización para operar como proveedor de certificación de CFDI, y el logotipo incluirá el número de autorización asignado a dicho proveedor.</w:t>
      </w:r>
    </w:p>
    <w:p w:rsidR="00A35D48" w:rsidRPr="00A35D48" w:rsidRDefault="00A35D48" w:rsidP="00A35D48">
      <w:pPr>
        <w:shd w:val="clear" w:color="auto" w:fill="FFFFFF"/>
        <w:spacing w:after="101" w:line="240" w:lineRule="auto"/>
        <w:ind w:hanging="432"/>
        <w:jc w:val="both"/>
        <w:rPr>
          <w:rFonts w:ascii="Arial" w:eastAsia="Times New Roman" w:hAnsi="Arial" w:cs="Arial"/>
          <w:color w:val="2F2F2F"/>
          <w:sz w:val="18"/>
          <w:szCs w:val="18"/>
          <w:lang w:eastAsia="es-MX"/>
        </w:rPr>
      </w:pPr>
      <w:r w:rsidRPr="00A35D48">
        <w:rPr>
          <w:rFonts w:ascii="Arial" w:eastAsia="Times New Roman" w:hAnsi="Arial" w:cs="Arial"/>
          <w:color w:val="2F2F2F"/>
          <w:sz w:val="18"/>
          <w:szCs w:val="18"/>
          <w:lang w:eastAsia="es-MX"/>
        </w:rPr>
        <w:t>3.</w:t>
      </w: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El logotipo que otorga el SAT a los proveedores de certificación de CFDI, deberá ser implementado en la página de Internet del proveedor en un lugar visible, en la sección en la que informe de los servicios de certificación de facturación que ofrece.</w:t>
      </w:r>
    </w:p>
    <w:p w:rsidR="00A35D48" w:rsidRPr="00A35D48" w:rsidRDefault="00A35D48" w:rsidP="00A35D48">
      <w:pPr>
        <w:shd w:val="clear" w:color="auto" w:fill="FFFFFF"/>
        <w:spacing w:after="101" w:line="240" w:lineRule="auto"/>
        <w:ind w:hanging="432"/>
        <w:jc w:val="both"/>
        <w:rPr>
          <w:rFonts w:ascii="Arial" w:eastAsia="Times New Roman" w:hAnsi="Arial" w:cs="Arial"/>
          <w:color w:val="2F2F2F"/>
          <w:sz w:val="18"/>
          <w:szCs w:val="18"/>
          <w:lang w:eastAsia="es-MX"/>
        </w:rPr>
      </w:pPr>
      <w:r w:rsidRPr="00A35D48">
        <w:rPr>
          <w:rFonts w:ascii="Arial" w:eastAsia="Times New Roman" w:hAnsi="Arial" w:cs="Arial"/>
          <w:color w:val="2F2F2F"/>
          <w:sz w:val="18"/>
          <w:szCs w:val="18"/>
          <w:lang w:eastAsia="es-MX"/>
        </w:rPr>
        <w:lastRenderedPageBreak/>
        <w:t>4.</w:t>
      </w: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El logotipo autorizado por el SAT y otorgado a los proveedores de certificación de CFDI, es intransferible e inalienable y no podrá ser utilizado por terceros.</w:t>
      </w:r>
    </w:p>
    <w:p w:rsidR="00A35D48" w:rsidRPr="00A35D48" w:rsidRDefault="00A35D48" w:rsidP="00A35D48">
      <w:pPr>
        <w:shd w:val="clear" w:color="auto" w:fill="FFFFFF"/>
        <w:spacing w:after="101" w:line="240" w:lineRule="auto"/>
        <w:ind w:hanging="432"/>
        <w:jc w:val="both"/>
        <w:rPr>
          <w:rFonts w:ascii="Arial" w:eastAsia="Times New Roman" w:hAnsi="Arial" w:cs="Arial"/>
          <w:color w:val="2F2F2F"/>
          <w:sz w:val="18"/>
          <w:szCs w:val="18"/>
          <w:lang w:eastAsia="es-MX"/>
        </w:rPr>
      </w:pPr>
      <w:r w:rsidRPr="00A35D48">
        <w:rPr>
          <w:rFonts w:ascii="Arial" w:eastAsia="Times New Roman" w:hAnsi="Arial" w:cs="Arial"/>
          <w:color w:val="2F2F2F"/>
          <w:sz w:val="18"/>
          <w:szCs w:val="18"/>
          <w:lang w:eastAsia="es-MX"/>
        </w:rPr>
        <w:t>5.</w:t>
      </w: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El logotipo que otorga el SAT a los proveedores de certificación de CFDI, es de uso exclusivo para su incorporación en la página de Internet del proveedor de certificación de CFDI autorizado y en su papelería. Queda prohibida cualquier utilización distinta a la señalada expresamente en este documento.</w:t>
      </w:r>
    </w:p>
    <w:p w:rsidR="00A35D48" w:rsidRPr="00A35D48" w:rsidRDefault="00A35D48" w:rsidP="00A35D48">
      <w:pPr>
        <w:shd w:val="clear" w:color="auto" w:fill="FFFFFF"/>
        <w:spacing w:after="101" w:line="240" w:lineRule="auto"/>
        <w:ind w:hanging="432"/>
        <w:jc w:val="both"/>
        <w:rPr>
          <w:rFonts w:ascii="Arial" w:eastAsia="Times New Roman" w:hAnsi="Arial" w:cs="Arial"/>
          <w:color w:val="2F2F2F"/>
          <w:sz w:val="18"/>
          <w:szCs w:val="18"/>
          <w:lang w:eastAsia="es-MX"/>
        </w:rPr>
      </w:pPr>
      <w:r w:rsidRPr="00A35D48">
        <w:rPr>
          <w:rFonts w:ascii="Arial" w:eastAsia="Times New Roman" w:hAnsi="Arial" w:cs="Arial"/>
          <w:color w:val="2F2F2F"/>
          <w:sz w:val="18"/>
          <w:szCs w:val="18"/>
          <w:lang w:eastAsia="es-MX"/>
        </w:rPr>
        <w:t>6.</w:t>
      </w: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Queda estrictamente prohibido la utilización del logotipo para fines personales o ajenos al proceso de certificación, contenido en las fracciones I, II y III del artículo 29 Bis del Código Fiscal de la Federación, objeto por el cual, el SAT otorgó la autorización para operar como proveedor de certificación de CFDI.</w:t>
      </w:r>
    </w:p>
    <w:p w:rsidR="00A35D48" w:rsidRPr="00A35D48" w:rsidRDefault="00A35D48" w:rsidP="00A35D48">
      <w:pPr>
        <w:shd w:val="clear" w:color="auto" w:fill="FFFFFF"/>
        <w:spacing w:after="101" w:line="240" w:lineRule="auto"/>
        <w:ind w:hanging="432"/>
        <w:jc w:val="both"/>
        <w:rPr>
          <w:rFonts w:ascii="Arial" w:eastAsia="Times New Roman" w:hAnsi="Arial" w:cs="Arial"/>
          <w:color w:val="2F2F2F"/>
          <w:sz w:val="18"/>
          <w:szCs w:val="18"/>
          <w:lang w:eastAsia="es-MX"/>
        </w:rPr>
      </w:pPr>
      <w:r w:rsidRPr="00A35D48">
        <w:rPr>
          <w:rFonts w:ascii="Arial" w:eastAsia="Times New Roman" w:hAnsi="Arial" w:cs="Arial"/>
          <w:color w:val="2F2F2F"/>
          <w:sz w:val="18"/>
          <w:szCs w:val="18"/>
          <w:lang w:eastAsia="es-MX"/>
        </w:rPr>
        <w:t>7.</w:t>
      </w: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Los proveedores de certificación de CFDI que requieran usar el logotipo en medios distintos a su página electrónica y en la papelería de la empresa, como puede ser: medios publicitarios, incluyendo </w:t>
      </w:r>
      <w:r w:rsidRPr="00A35D48">
        <w:rPr>
          <w:rFonts w:ascii="Arial" w:eastAsia="Times New Roman" w:hAnsi="Arial" w:cs="Arial"/>
          <w:i/>
          <w:iCs/>
          <w:color w:val="2F2F2F"/>
          <w:sz w:val="18"/>
          <w:szCs w:val="18"/>
          <w:lang w:eastAsia="es-MX"/>
        </w:rPr>
        <w:t>backs</w:t>
      </w:r>
      <w:r w:rsidRPr="00A35D48">
        <w:rPr>
          <w:rFonts w:ascii="Arial" w:eastAsia="Times New Roman" w:hAnsi="Arial" w:cs="Arial"/>
          <w:color w:val="2F2F2F"/>
          <w:sz w:val="18"/>
          <w:szCs w:val="18"/>
          <w:lang w:eastAsia="es-MX"/>
        </w:rPr>
        <w:t> e invitaciones para eventos, así como en medios audiovisuales y digitales, deberán solicitar con una anticipación mínima de 15 días hábiles el permiso a la Administración Central de Gestión de Servicios y Trámites con Medios Electrónicos del SAT, utilizando para ello la ficha de trámite 114/CFF "Avisos del proveedor de certificación de CFDI" del Anexo 1-A de la Resolución Miscelánea Fiscal vigente, quien procederá a consultar y validar con la Administración Central de Comunicación Institucional. La solicitud de autorización de uso del logotipo en medios distintos a los señalados en este documento, deberá indicar el lugar, medio, formato y fecha en la cual se requiera usar.</w:t>
      </w:r>
    </w:p>
    <w:p w:rsidR="00A35D48" w:rsidRPr="00A35D48" w:rsidRDefault="00A35D48" w:rsidP="00A35D48">
      <w:pPr>
        <w:shd w:val="clear" w:color="auto" w:fill="FFFFFF"/>
        <w:spacing w:after="98" w:line="240" w:lineRule="auto"/>
        <w:ind w:hanging="432"/>
        <w:jc w:val="both"/>
        <w:rPr>
          <w:rFonts w:ascii="Arial" w:eastAsia="Times New Roman" w:hAnsi="Arial" w:cs="Arial"/>
          <w:color w:val="2F2F2F"/>
          <w:sz w:val="18"/>
          <w:szCs w:val="18"/>
          <w:lang w:eastAsia="es-MX"/>
        </w:rPr>
      </w:pPr>
      <w:r w:rsidRPr="00A35D48">
        <w:rPr>
          <w:rFonts w:ascii="Arial" w:eastAsia="Times New Roman" w:hAnsi="Arial" w:cs="Arial"/>
          <w:color w:val="2F2F2F"/>
          <w:sz w:val="18"/>
          <w:szCs w:val="18"/>
          <w:lang w:eastAsia="es-MX"/>
        </w:rPr>
        <w:t>8.</w:t>
      </w: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Una vez presentada la solicitud de autorización para el uso del logotipo en medios distintos a los señalados en este documento, a que se refiere el punto anterior, el proveedor deberá esperar a que se le notifique el Dictamen correspondiente, el cual señalará la autorización o no del uso de logotipo del SAT en medios distintos.</w:t>
      </w:r>
    </w:p>
    <w:p w:rsidR="00A35D48" w:rsidRPr="00A35D48" w:rsidRDefault="00A35D48" w:rsidP="00A35D48">
      <w:pPr>
        <w:shd w:val="clear" w:color="auto" w:fill="FFFFFF"/>
        <w:spacing w:after="98" w:line="240" w:lineRule="auto"/>
        <w:ind w:hanging="432"/>
        <w:jc w:val="both"/>
        <w:rPr>
          <w:rFonts w:ascii="Arial" w:eastAsia="Times New Roman" w:hAnsi="Arial" w:cs="Arial"/>
          <w:color w:val="2F2F2F"/>
          <w:sz w:val="18"/>
          <w:szCs w:val="18"/>
          <w:lang w:eastAsia="es-MX"/>
        </w:rPr>
      </w:pPr>
      <w:r w:rsidRPr="00A35D48">
        <w:rPr>
          <w:rFonts w:ascii="Arial" w:eastAsia="Times New Roman" w:hAnsi="Arial" w:cs="Arial"/>
          <w:color w:val="2F2F2F"/>
          <w:sz w:val="18"/>
          <w:szCs w:val="18"/>
          <w:lang w:eastAsia="es-MX"/>
        </w:rPr>
        <w:t> </w:t>
      </w:r>
    </w:p>
    <w:p w:rsidR="00A35D48" w:rsidRPr="00A35D48" w:rsidRDefault="00A35D48" w:rsidP="00A35D48">
      <w:pPr>
        <w:shd w:val="clear" w:color="auto" w:fill="FFFFFF"/>
        <w:spacing w:after="98" w:line="240" w:lineRule="auto"/>
        <w:ind w:hanging="432"/>
        <w:jc w:val="both"/>
        <w:rPr>
          <w:rFonts w:ascii="Arial" w:eastAsia="Times New Roman" w:hAnsi="Arial" w:cs="Arial"/>
          <w:color w:val="2F2F2F"/>
          <w:sz w:val="18"/>
          <w:szCs w:val="18"/>
          <w:lang w:eastAsia="es-MX"/>
        </w:rPr>
      </w:pPr>
      <w:r w:rsidRPr="00A35D48">
        <w:rPr>
          <w:rFonts w:ascii="Arial" w:eastAsia="Times New Roman" w:hAnsi="Arial" w:cs="Arial"/>
          <w:color w:val="2F2F2F"/>
          <w:sz w:val="18"/>
          <w:szCs w:val="18"/>
          <w:lang w:eastAsia="es-MX"/>
        </w:rPr>
        <w:t>9.</w:t>
      </w: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El SAT se reserva el derecho de autorizar o denegar el uso del logotipo al proveedor en aplicaciones o en medios distintos a su página electrónica y en su papelería impresa o documentación digital relacionada con el objeto de la autorización que otorgó el SAT para operar como proveedor de certificación de CFDI.</w:t>
      </w:r>
    </w:p>
    <w:p w:rsidR="00A35D48" w:rsidRPr="00A35D48" w:rsidRDefault="00A35D48" w:rsidP="00A35D48">
      <w:pPr>
        <w:shd w:val="clear" w:color="auto" w:fill="FFFFFF"/>
        <w:spacing w:after="98" w:line="240" w:lineRule="auto"/>
        <w:ind w:hanging="360"/>
        <w:jc w:val="both"/>
        <w:rPr>
          <w:rFonts w:ascii="Arial" w:eastAsia="Times New Roman" w:hAnsi="Arial" w:cs="Arial"/>
          <w:color w:val="2F2F2F"/>
          <w:sz w:val="18"/>
          <w:szCs w:val="18"/>
          <w:lang w:eastAsia="es-MX"/>
        </w:rPr>
      </w:pPr>
      <w:r w:rsidRPr="00A35D48">
        <w:rPr>
          <w:rFonts w:ascii="Arial" w:eastAsia="Times New Roman" w:hAnsi="Arial" w:cs="Arial"/>
          <w:b/>
          <w:bCs/>
          <w:color w:val="2F2F2F"/>
          <w:sz w:val="18"/>
          <w:szCs w:val="18"/>
          <w:lang w:eastAsia="es-MX"/>
        </w:rPr>
        <w:t>B.</w:t>
      </w:r>
      <w:r w:rsidRPr="00A35D48">
        <w:rPr>
          <w:rFonts w:ascii="Arial" w:eastAsia="Times New Roman" w:hAnsi="Arial" w:cs="Arial"/>
          <w:color w:val="2F2F2F"/>
          <w:sz w:val="20"/>
          <w:szCs w:val="20"/>
          <w:lang w:eastAsia="es-MX"/>
        </w:rPr>
        <w:t>   </w:t>
      </w:r>
      <w:r w:rsidRPr="00A35D48">
        <w:rPr>
          <w:rFonts w:ascii="Arial" w:eastAsia="Times New Roman" w:hAnsi="Arial" w:cs="Arial"/>
          <w:b/>
          <w:bCs/>
          <w:color w:val="2F2F2F"/>
          <w:sz w:val="18"/>
          <w:szCs w:val="18"/>
          <w:lang w:eastAsia="es-MX"/>
        </w:rPr>
        <w:t>Lineamientos de uso gráfico:</w:t>
      </w:r>
    </w:p>
    <w:p w:rsidR="00A35D48" w:rsidRPr="00A35D48" w:rsidRDefault="00A35D48" w:rsidP="00A35D48">
      <w:pPr>
        <w:shd w:val="clear" w:color="auto" w:fill="FFFFFF"/>
        <w:spacing w:after="98" w:line="240" w:lineRule="auto"/>
        <w:ind w:hanging="432"/>
        <w:jc w:val="both"/>
        <w:rPr>
          <w:rFonts w:ascii="Arial" w:eastAsia="Times New Roman" w:hAnsi="Arial" w:cs="Arial"/>
          <w:color w:val="2F2F2F"/>
          <w:sz w:val="18"/>
          <w:szCs w:val="18"/>
          <w:lang w:eastAsia="es-MX"/>
        </w:rPr>
      </w:pPr>
      <w:r w:rsidRPr="00A35D48">
        <w:rPr>
          <w:rFonts w:ascii="Arial" w:eastAsia="Times New Roman" w:hAnsi="Arial" w:cs="Arial"/>
          <w:color w:val="2F2F2F"/>
          <w:sz w:val="18"/>
          <w:szCs w:val="18"/>
          <w:lang w:eastAsia="es-MX"/>
        </w:rPr>
        <w:t>1.</w:t>
      </w: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El logotipo otorgado por el SAT, no se podrá cambiar, crear variación alguna, transcribir o deformar el logotipo ya sea, condensándolo o expandiéndolo.</w:t>
      </w:r>
    </w:p>
    <w:p w:rsidR="00A35D48" w:rsidRPr="00A35D48" w:rsidRDefault="00A35D48" w:rsidP="00A35D48">
      <w:pPr>
        <w:shd w:val="clear" w:color="auto" w:fill="FFFFFF"/>
        <w:spacing w:after="98" w:line="240" w:lineRule="auto"/>
        <w:ind w:hanging="432"/>
        <w:jc w:val="both"/>
        <w:rPr>
          <w:rFonts w:ascii="Arial" w:eastAsia="Times New Roman" w:hAnsi="Arial" w:cs="Arial"/>
          <w:color w:val="2F2F2F"/>
          <w:sz w:val="18"/>
          <w:szCs w:val="18"/>
          <w:lang w:eastAsia="es-MX"/>
        </w:rPr>
      </w:pPr>
      <w:r w:rsidRPr="00A35D48">
        <w:rPr>
          <w:rFonts w:ascii="Arial" w:eastAsia="Times New Roman" w:hAnsi="Arial" w:cs="Arial"/>
          <w:color w:val="2F2F2F"/>
          <w:sz w:val="18"/>
          <w:szCs w:val="18"/>
          <w:lang w:eastAsia="es-MX"/>
        </w:rPr>
        <w:t>2.</w:t>
      </w: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No se podrá utilizar un color de fondo distinto o, cambiar las proporciones del logotipo.</w:t>
      </w:r>
    </w:p>
    <w:p w:rsidR="00A35D48" w:rsidRPr="00A35D48" w:rsidRDefault="00A35D48" w:rsidP="00A35D48">
      <w:pPr>
        <w:shd w:val="clear" w:color="auto" w:fill="FFFFFF"/>
        <w:spacing w:after="98" w:line="240" w:lineRule="auto"/>
        <w:ind w:hanging="432"/>
        <w:jc w:val="both"/>
        <w:rPr>
          <w:rFonts w:ascii="Arial" w:eastAsia="Times New Roman" w:hAnsi="Arial" w:cs="Arial"/>
          <w:color w:val="2F2F2F"/>
          <w:sz w:val="18"/>
          <w:szCs w:val="18"/>
          <w:lang w:eastAsia="es-MX"/>
        </w:rPr>
      </w:pP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El logotipo que otorga el SAT siempre deberá portarse con la resolución adecuada para que se proyecte con alta calidad y definición. Por ningún motivo se deberá utilizar un gráfico con baja resolución que demerite su imagen.</w:t>
      </w:r>
    </w:p>
    <w:p w:rsidR="00A35D48" w:rsidRPr="00A35D48" w:rsidRDefault="00A35D48" w:rsidP="00A35D48">
      <w:pPr>
        <w:shd w:val="clear" w:color="auto" w:fill="FFFFFF"/>
        <w:spacing w:after="98" w:line="240" w:lineRule="auto"/>
        <w:ind w:hanging="360"/>
        <w:jc w:val="both"/>
        <w:rPr>
          <w:rFonts w:ascii="Arial" w:eastAsia="Times New Roman" w:hAnsi="Arial" w:cs="Arial"/>
          <w:color w:val="2F2F2F"/>
          <w:sz w:val="18"/>
          <w:szCs w:val="18"/>
          <w:lang w:eastAsia="es-MX"/>
        </w:rPr>
      </w:pPr>
      <w:r w:rsidRPr="00A35D48">
        <w:rPr>
          <w:rFonts w:ascii="Arial" w:eastAsia="Times New Roman" w:hAnsi="Arial" w:cs="Arial"/>
          <w:b/>
          <w:bCs/>
          <w:color w:val="2F2F2F"/>
          <w:sz w:val="18"/>
          <w:szCs w:val="18"/>
          <w:lang w:eastAsia="es-MX"/>
        </w:rPr>
        <w:t>C.</w:t>
      </w:r>
      <w:r w:rsidRPr="00A35D48">
        <w:rPr>
          <w:rFonts w:ascii="Arial" w:eastAsia="Times New Roman" w:hAnsi="Arial" w:cs="Arial"/>
          <w:color w:val="2F2F2F"/>
          <w:sz w:val="20"/>
          <w:szCs w:val="20"/>
          <w:lang w:eastAsia="es-MX"/>
        </w:rPr>
        <w:t>   </w:t>
      </w:r>
      <w:r w:rsidRPr="00A35D48">
        <w:rPr>
          <w:rFonts w:ascii="Arial" w:eastAsia="Times New Roman" w:hAnsi="Arial" w:cs="Arial"/>
          <w:b/>
          <w:bCs/>
          <w:color w:val="2F2F2F"/>
          <w:sz w:val="18"/>
          <w:szCs w:val="18"/>
          <w:lang w:eastAsia="es-MX"/>
        </w:rPr>
        <w:t>Requerimientos funcionales, servicios generales y niveles de servicio mínimos.</w:t>
      </w:r>
    </w:p>
    <w:p w:rsidR="00A35D48" w:rsidRPr="00A35D48" w:rsidRDefault="00A35D48" w:rsidP="00A35D48">
      <w:pPr>
        <w:shd w:val="clear" w:color="auto" w:fill="FFFFFF"/>
        <w:spacing w:after="98" w:line="240" w:lineRule="auto"/>
        <w:ind w:firstLine="288"/>
        <w:jc w:val="both"/>
        <w:rPr>
          <w:rFonts w:ascii="Arial" w:eastAsia="Times New Roman" w:hAnsi="Arial" w:cs="Arial"/>
          <w:color w:val="2F2F2F"/>
          <w:sz w:val="18"/>
          <w:szCs w:val="18"/>
          <w:lang w:eastAsia="es-MX"/>
        </w:rPr>
      </w:pPr>
      <w:r w:rsidRPr="00A35D48">
        <w:rPr>
          <w:rFonts w:ascii="Arial" w:eastAsia="Times New Roman" w:hAnsi="Arial" w:cs="Arial"/>
          <w:color w:val="2F2F2F"/>
          <w:sz w:val="18"/>
          <w:szCs w:val="18"/>
          <w:lang w:eastAsia="es-MX"/>
        </w:rPr>
        <w:t>Como parte de la implementación de la imagen distintiva (logotipo de los proveedores de certificación de CFDI), se emiten los presentes requerimientos funcionales, servicios generales y niveles de servicio mínimos, a efecto de garantizar el uso correcto de la imagen distintiva.</w:t>
      </w:r>
    </w:p>
    <w:p w:rsidR="00A35D48" w:rsidRPr="00A35D48" w:rsidRDefault="00A35D48" w:rsidP="00A35D48">
      <w:pPr>
        <w:shd w:val="clear" w:color="auto" w:fill="FFFFFF"/>
        <w:spacing w:after="98" w:line="240" w:lineRule="auto"/>
        <w:ind w:hanging="360"/>
        <w:jc w:val="both"/>
        <w:rPr>
          <w:rFonts w:ascii="Arial" w:eastAsia="Times New Roman" w:hAnsi="Arial" w:cs="Arial"/>
          <w:color w:val="2F2F2F"/>
          <w:sz w:val="18"/>
          <w:szCs w:val="18"/>
          <w:lang w:eastAsia="es-MX"/>
        </w:rPr>
      </w:pPr>
      <w:r w:rsidRPr="00A35D48">
        <w:rPr>
          <w:rFonts w:ascii="Arial" w:eastAsia="Times New Roman" w:hAnsi="Arial" w:cs="Arial"/>
          <w:color w:val="2F2F2F"/>
          <w:sz w:val="18"/>
          <w:szCs w:val="18"/>
          <w:lang w:eastAsia="es-MX"/>
        </w:rPr>
        <w:t>1.</w:t>
      </w: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La imagen distintiva (logotipo de los proveedores de certificación de CFDI), deberá ser implementado durante los cinco días naturales siguientes a la fecha de recepción del Dictamen de Uso de Imagen y Diseño para Proveedor de certificación de CFDI.</w:t>
      </w:r>
    </w:p>
    <w:p w:rsidR="00A35D48" w:rsidRPr="00A35D48" w:rsidRDefault="00A35D48" w:rsidP="00A35D48">
      <w:pPr>
        <w:shd w:val="clear" w:color="auto" w:fill="FFFFFF"/>
        <w:spacing w:after="98" w:line="240" w:lineRule="auto"/>
        <w:ind w:hanging="360"/>
        <w:jc w:val="both"/>
        <w:rPr>
          <w:rFonts w:ascii="Arial" w:eastAsia="Times New Roman" w:hAnsi="Arial" w:cs="Arial"/>
          <w:color w:val="2F2F2F"/>
          <w:sz w:val="18"/>
          <w:szCs w:val="18"/>
          <w:lang w:eastAsia="es-MX"/>
        </w:rPr>
      </w:pPr>
      <w:r w:rsidRPr="00A35D48">
        <w:rPr>
          <w:rFonts w:ascii="Arial" w:eastAsia="Times New Roman" w:hAnsi="Arial" w:cs="Arial"/>
          <w:color w:val="2F2F2F"/>
          <w:sz w:val="18"/>
          <w:szCs w:val="18"/>
          <w:lang w:eastAsia="es-MX"/>
        </w:rPr>
        <w:t>2.</w:t>
      </w: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El proveedor deberá publicar el logotipo oficial entregado por el SAT:</w:t>
      </w:r>
    </w:p>
    <w:p w:rsidR="00A35D48" w:rsidRPr="00A35D48" w:rsidRDefault="00A35D48" w:rsidP="00A35D48">
      <w:pPr>
        <w:shd w:val="clear" w:color="auto" w:fill="FFFFFF"/>
        <w:spacing w:after="98" w:line="240" w:lineRule="auto"/>
        <w:ind w:hanging="432"/>
        <w:jc w:val="both"/>
        <w:rPr>
          <w:rFonts w:ascii="Arial" w:eastAsia="Times New Roman" w:hAnsi="Arial" w:cs="Arial"/>
          <w:color w:val="2F2F2F"/>
          <w:sz w:val="18"/>
          <w:szCs w:val="18"/>
          <w:lang w:eastAsia="es-MX"/>
        </w:rPr>
      </w:pPr>
      <w:r w:rsidRPr="00A35D48">
        <w:rPr>
          <w:rFonts w:ascii="Arial" w:eastAsia="Times New Roman" w:hAnsi="Arial" w:cs="Arial"/>
          <w:color w:val="2F2F2F"/>
          <w:sz w:val="18"/>
          <w:szCs w:val="18"/>
          <w:lang w:eastAsia="es-MX"/>
        </w:rPr>
        <w:t>a.</w:t>
      </w: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En su página electrónica en Internet, en la sección en la que informe de los servicios de certificación de facturación que ofrece en un lugar visible.</w:t>
      </w:r>
    </w:p>
    <w:p w:rsidR="00A35D48" w:rsidRPr="00A35D48" w:rsidRDefault="00A35D48" w:rsidP="00A35D48">
      <w:pPr>
        <w:shd w:val="clear" w:color="auto" w:fill="FFFFFF"/>
        <w:spacing w:after="98" w:line="240" w:lineRule="auto"/>
        <w:ind w:hanging="432"/>
        <w:jc w:val="both"/>
        <w:rPr>
          <w:rFonts w:ascii="Arial" w:eastAsia="Times New Roman" w:hAnsi="Arial" w:cs="Arial"/>
          <w:color w:val="2F2F2F"/>
          <w:sz w:val="18"/>
          <w:szCs w:val="18"/>
          <w:lang w:eastAsia="es-MX"/>
        </w:rPr>
      </w:pPr>
      <w:r w:rsidRPr="00A35D48">
        <w:rPr>
          <w:rFonts w:ascii="Arial" w:eastAsia="Times New Roman" w:hAnsi="Arial" w:cs="Arial"/>
          <w:color w:val="2F2F2F"/>
          <w:sz w:val="18"/>
          <w:szCs w:val="18"/>
          <w:lang w:eastAsia="es-MX"/>
        </w:rPr>
        <w:t>b.</w:t>
      </w: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En su página de Internet, en la sección en la que brinde el servicio gratuito de facturación.</w:t>
      </w:r>
    </w:p>
    <w:p w:rsidR="00A35D48" w:rsidRPr="00A35D48" w:rsidRDefault="00A35D48" w:rsidP="00A35D48">
      <w:pPr>
        <w:shd w:val="clear" w:color="auto" w:fill="FFFFFF"/>
        <w:spacing w:after="98" w:line="240" w:lineRule="auto"/>
        <w:ind w:hanging="432"/>
        <w:jc w:val="both"/>
        <w:rPr>
          <w:rFonts w:ascii="Arial" w:eastAsia="Times New Roman" w:hAnsi="Arial" w:cs="Arial"/>
          <w:color w:val="2F2F2F"/>
          <w:sz w:val="18"/>
          <w:szCs w:val="18"/>
          <w:lang w:eastAsia="es-MX"/>
        </w:rPr>
      </w:pPr>
      <w:r w:rsidRPr="00A35D48">
        <w:rPr>
          <w:rFonts w:ascii="Arial" w:eastAsia="Times New Roman" w:hAnsi="Arial" w:cs="Arial"/>
          <w:color w:val="2F2F2F"/>
          <w:sz w:val="18"/>
          <w:szCs w:val="18"/>
          <w:lang w:eastAsia="es-MX"/>
        </w:rPr>
        <w:t>c.</w:t>
      </w: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En su página electrónica en Internet, en la sección en la que brinde el servicio de facturación con cobro, en caso de existir.</w:t>
      </w:r>
    </w:p>
    <w:p w:rsidR="00A35D48" w:rsidRPr="00A35D48" w:rsidRDefault="00A35D48" w:rsidP="00A35D48">
      <w:pPr>
        <w:shd w:val="clear" w:color="auto" w:fill="FFFFFF"/>
        <w:spacing w:after="98" w:line="240" w:lineRule="auto"/>
        <w:ind w:hanging="360"/>
        <w:jc w:val="both"/>
        <w:rPr>
          <w:rFonts w:ascii="Arial" w:eastAsia="Times New Roman" w:hAnsi="Arial" w:cs="Arial"/>
          <w:color w:val="2F2F2F"/>
          <w:sz w:val="18"/>
          <w:szCs w:val="18"/>
          <w:lang w:eastAsia="es-MX"/>
        </w:rPr>
      </w:pPr>
      <w:r w:rsidRPr="00A35D48">
        <w:rPr>
          <w:rFonts w:ascii="Arial" w:eastAsia="Times New Roman" w:hAnsi="Arial" w:cs="Arial"/>
          <w:color w:val="2F2F2F"/>
          <w:sz w:val="18"/>
          <w:szCs w:val="18"/>
          <w:lang w:eastAsia="es-MX"/>
        </w:rPr>
        <w:t>3.</w:t>
      </w: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En las secciones antes mencionadas, el proveedor de certificación de CFDI, deberá incluir en el logotipo oficial un hipervínculo directo a la página del SAT concretamente a la sección de proveedores de certificación de CFDI autorizados, en donde se ubica su información de contacto, para la correcta identificación por parte de sus clientes y sus visitantes de sus sitios web.</w:t>
      </w:r>
    </w:p>
    <w:p w:rsidR="00A35D48" w:rsidRPr="00A35D48" w:rsidRDefault="00A35D48" w:rsidP="00A35D48">
      <w:pPr>
        <w:shd w:val="clear" w:color="auto" w:fill="FFFFFF"/>
        <w:spacing w:after="98" w:line="240" w:lineRule="auto"/>
        <w:ind w:hanging="360"/>
        <w:jc w:val="both"/>
        <w:rPr>
          <w:rFonts w:ascii="Arial" w:eastAsia="Times New Roman" w:hAnsi="Arial" w:cs="Arial"/>
          <w:color w:val="2F2F2F"/>
          <w:sz w:val="18"/>
          <w:szCs w:val="18"/>
          <w:lang w:eastAsia="es-MX"/>
        </w:rPr>
      </w:pPr>
      <w:r w:rsidRPr="00A35D48">
        <w:rPr>
          <w:rFonts w:ascii="Arial" w:eastAsia="Times New Roman" w:hAnsi="Arial" w:cs="Arial"/>
          <w:color w:val="2F2F2F"/>
          <w:sz w:val="18"/>
          <w:szCs w:val="18"/>
          <w:lang w:eastAsia="es-MX"/>
        </w:rPr>
        <w:t>4.</w:t>
      </w: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El proveedor, debe mantener visible el logotipo oficial que le fue entregado por el SAT 24 horas por 7 días de la semana. El Logotipo debe estar visible todo el tiempo que esté disponible el Portal de Internet.</w:t>
      </w:r>
    </w:p>
    <w:p w:rsidR="00A35D48" w:rsidRPr="00A35D48" w:rsidRDefault="00A35D48" w:rsidP="00A35D48">
      <w:pPr>
        <w:shd w:val="clear" w:color="auto" w:fill="FFFFFF"/>
        <w:spacing w:after="98" w:line="240" w:lineRule="auto"/>
        <w:ind w:hanging="360"/>
        <w:jc w:val="both"/>
        <w:rPr>
          <w:rFonts w:ascii="Arial" w:eastAsia="Times New Roman" w:hAnsi="Arial" w:cs="Arial"/>
          <w:color w:val="2F2F2F"/>
          <w:sz w:val="18"/>
          <w:szCs w:val="18"/>
          <w:lang w:eastAsia="es-MX"/>
        </w:rPr>
      </w:pPr>
      <w:r w:rsidRPr="00A35D48">
        <w:rPr>
          <w:rFonts w:ascii="Arial" w:eastAsia="Times New Roman" w:hAnsi="Arial" w:cs="Arial"/>
          <w:color w:val="2F2F2F"/>
          <w:sz w:val="18"/>
          <w:szCs w:val="18"/>
          <w:lang w:eastAsia="es-MX"/>
        </w:rPr>
        <w:lastRenderedPageBreak/>
        <w:t>5.</w:t>
      </w: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El proveedor conoce y acepta que el SAT podrá verificar la correcta implementación de la imagen distintiva en su(s) portal(es) en Internet.</w:t>
      </w:r>
    </w:p>
    <w:p w:rsidR="00A35D48" w:rsidRPr="00A35D48" w:rsidRDefault="00A35D48" w:rsidP="00A35D48">
      <w:pPr>
        <w:shd w:val="clear" w:color="auto" w:fill="FFFFFF"/>
        <w:spacing w:after="98" w:line="240" w:lineRule="auto"/>
        <w:ind w:hanging="360"/>
        <w:jc w:val="both"/>
        <w:rPr>
          <w:rFonts w:ascii="Arial" w:eastAsia="Times New Roman" w:hAnsi="Arial" w:cs="Arial"/>
          <w:color w:val="2F2F2F"/>
          <w:sz w:val="18"/>
          <w:szCs w:val="18"/>
          <w:lang w:eastAsia="es-MX"/>
        </w:rPr>
      </w:pPr>
      <w:r w:rsidRPr="00A35D48">
        <w:rPr>
          <w:rFonts w:ascii="Arial" w:eastAsia="Times New Roman" w:hAnsi="Arial" w:cs="Arial"/>
          <w:color w:val="2F2F2F"/>
          <w:sz w:val="18"/>
          <w:szCs w:val="18"/>
          <w:lang w:eastAsia="es-MX"/>
        </w:rPr>
        <w:t>6.</w:t>
      </w:r>
      <w:r w:rsidRPr="00A35D48">
        <w:rPr>
          <w:rFonts w:ascii="Arial" w:eastAsia="Times New Roman" w:hAnsi="Arial" w:cs="Arial"/>
          <w:color w:val="2F2F2F"/>
          <w:sz w:val="20"/>
          <w:szCs w:val="20"/>
          <w:lang w:eastAsia="es-MX"/>
        </w:rPr>
        <w:t>   </w:t>
      </w:r>
      <w:r w:rsidRPr="00A35D48">
        <w:rPr>
          <w:rFonts w:ascii="Arial" w:eastAsia="Times New Roman" w:hAnsi="Arial" w:cs="Arial"/>
          <w:color w:val="2F2F2F"/>
          <w:sz w:val="18"/>
          <w:szCs w:val="18"/>
          <w:lang w:eastAsia="es-MX"/>
        </w:rPr>
        <w:t>El proveedor se hace sabedor y acepta que por ningún motivo el logotipo que le es entregado podrá ser transferido a terceros en su nombre, y que no podrá ser utilizado en ningún otro sitio de Internet, en caso de incumplimiento este se hará acreedor a la sanción establecida en la normatividad aplicable.</w:t>
      </w:r>
    </w:p>
    <w:p w:rsidR="00A35D48" w:rsidRPr="00A35D48" w:rsidRDefault="00A35D48" w:rsidP="00A35D48">
      <w:pPr>
        <w:shd w:val="clear" w:color="auto" w:fill="FFFFFF"/>
        <w:spacing w:after="98" w:line="240" w:lineRule="auto"/>
        <w:jc w:val="center"/>
        <w:rPr>
          <w:rFonts w:ascii="Arial" w:eastAsia="Times New Roman" w:hAnsi="Arial" w:cs="Arial"/>
          <w:color w:val="2F2F2F"/>
          <w:sz w:val="18"/>
          <w:szCs w:val="18"/>
          <w:lang w:eastAsia="es-MX"/>
        </w:rPr>
      </w:pPr>
      <w:r w:rsidRPr="00A35D48">
        <w:rPr>
          <w:rFonts w:ascii="Arial" w:eastAsia="Times New Roman" w:hAnsi="Arial" w:cs="Arial"/>
          <w:color w:val="2F2F2F"/>
          <w:sz w:val="18"/>
          <w:szCs w:val="18"/>
          <w:lang w:eastAsia="es-MX"/>
        </w:rPr>
        <w:t>Firma de conformidad</w:t>
      </w:r>
    </w:p>
    <w:p w:rsidR="00A35D48" w:rsidRPr="00A35D48" w:rsidRDefault="00A35D48" w:rsidP="00A35D48">
      <w:pPr>
        <w:shd w:val="clear" w:color="auto" w:fill="FFFFFF"/>
        <w:spacing w:after="98" w:line="240" w:lineRule="auto"/>
        <w:jc w:val="center"/>
        <w:rPr>
          <w:rFonts w:ascii="Arial" w:eastAsia="Times New Roman" w:hAnsi="Arial" w:cs="Arial"/>
          <w:color w:val="2F2F2F"/>
          <w:sz w:val="18"/>
          <w:szCs w:val="18"/>
          <w:lang w:eastAsia="es-MX"/>
        </w:rPr>
      </w:pPr>
      <w:r w:rsidRPr="00A35D48">
        <w:rPr>
          <w:rFonts w:ascii="Arial" w:eastAsia="Times New Roman" w:hAnsi="Arial" w:cs="Arial"/>
          <w:color w:val="2F2F2F"/>
          <w:sz w:val="18"/>
          <w:szCs w:val="18"/>
          <w:lang w:eastAsia="es-MX"/>
        </w:rPr>
        <w:t>(Nombre y firma del representante legal o apoderado del PCCFDI)</w:t>
      </w:r>
    </w:p>
    <w:p w:rsidR="00A35D48" w:rsidRPr="00A35D48" w:rsidRDefault="00A35D48" w:rsidP="00A35D48">
      <w:pPr>
        <w:shd w:val="clear" w:color="auto" w:fill="FFFFFF"/>
        <w:spacing w:after="98" w:line="240" w:lineRule="auto"/>
        <w:jc w:val="center"/>
        <w:rPr>
          <w:rFonts w:ascii="Arial" w:eastAsia="Times New Roman" w:hAnsi="Arial" w:cs="Arial"/>
          <w:color w:val="2F2F2F"/>
          <w:sz w:val="18"/>
          <w:szCs w:val="18"/>
          <w:lang w:eastAsia="es-MX"/>
        </w:rPr>
      </w:pPr>
      <w:r w:rsidRPr="00A35D48">
        <w:rPr>
          <w:rFonts w:ascii="Arial" w:eastAsia="Times New Roman" w:hAnsi="Arial" w:cs="Arial"/>
          <w:color w:val="2F2F2F"/>
          <w:sz w:val="18"/>
          <w:szCs w:val="18"/>
          <w:lang w:eastAsia="es-MX"/>
        </w:rPr>
        <w:t>_____________________________________</w:t>
      </w:r>
    </w:p>
    <w:p w:rsidR="00A35D48" w:rsidRPr="00A35D48" w:rsidRDefault="00A35D48" w:rsidP="00A35D48">
      <w:pPr>
        <w:shd w:val="clear" w:color="auto" w:fill="FFFFFF"/>
        <w:spacing w:after="98" w:line="240" w:lineRule="auto"/>
        <w:jc w:val="center"/>
        <w:rPr>
          <w:rFonts w:ascii="Arial" w:eastAsia="Times New Roman" w:hAnsi="Arial" w:cs="Arial"/>
          <w:color w:val="2F2F2F"/>
          <w:sz w:val="18"/>
          <w:szCs w:val="18"/>
          <w:lang w:eastAsia="es-MX"/>
        </w:rPr>
      </w:pPr>
      <w:r w:rsidRPr="00A35D48">
        <w:rPr>
          <w:rFonts w:ascii="Arial" w:eastAsia="Times New Roman" w:hAnsi="Arial" w:cs="Arial"/>
          <w:color w:val="2F2F2F"/>
          <w:sz w:val="18"/>
          <w:szCs w:val="18"/>
          <w:lang w:eastAsia="es-MX"/>
        </w:rPr>
        <w:t>Nombre o denominación del Proveedor de certificación de CFDI</w:t>
      </w:r>
    </w:p>
    <w:p w:rsidR="00A35D48" w:rsidRPr="00A35D48" w:rsidRDefault="00A35D48" w:rsidP="00A35D48">
      <w:pPr>
        <w:shd w:val="clear" w:color="auto" w:fill="FFFFFF"/>
        <w:spacing w:after="98" w:line="240" w:lineRule="auto"/>
        <w:jc w:val="center"/>
        <w:rPr>
          <w:rFonts w:ascii="Arial" w:eastAsia="Times New Roman" w:hAnsi="Arial" w:cs="Arial"/>
          <w:color w:val="2F2F2F"/>
          <w:sz w:val="18"/>
          <w:szCs w:val="18"/>
          <w:lang w:eastAsia="es-MX"/>
        </w:rPr>
      </w:pPr>
      <w:r w:rsidRPr="00A35D48">
        <w:rPr>
          <w:rFonts w:ascii="Arial" w:eastAsia="Times New Roman" w:hAnsi="Arial" w:cs="Arial"/>
          <w:color w:val="2F2F2F"/>
          <w:sz w:val="18"/>
          <w:szCs w:val="18"/>
          <w:lang w:eastAsia="es-MX"/>
        </w:rPr>
        <w:t xml:space="preserve">Ciudad de _____ a __ del mes de ______ </w:t>
      </w:r>
      <w:proofErr w:type="spellStart"/>
      <w:r w:rsidRPr="00A35D48">
        <w:rPr>
          <w:rFonts w:ascii="Arial" w:eastAsia="Times New Roman" w:hAnsi="Arial" w:cs="Arial"/>
          <w:color w:val="2F2F2F"/>
          <w:sz w:val="18"/>
          <w:szCs w:val="18"/>
          <w:lang w:eastAsia="es-MX"/>
        </w:rPr>
        <w:t>de</w:t>
      </w:r>
      <w:proofErr w:type="spellEnd"/>
      <w:r w:rsidRPr="00A35D48">
        <w:rPr>
          <w:rFonts w:ascii="Arial" w:eastAsia="Times New Roman" w:hAnsi="Arial" w:cs="Arial"/>
          <w:color w:val="2F2F2F"/>
          <w:sz w:val="18"/>
          <w:szCs w:val="18"/>
          <w:lang w:eastAsia="es-MX"/>
        </w:rPr>
        <w:t xml:space="preserve"> 20__.</w:t>
      </w:r>
    </w:p>
    <w:p w:rsidR="00A35D48" w:rsidRPr="00A35D48" w:rsidRDefault="00A35D48" w:rsidP="00A35D48">
      <w:pPr>
        <w:shd w:val="clear" w:color="auto" w:fill="FFFFFF"/>
        <w:spacing w:after="98" w:line="240" w:lineRule="auto"/>
        <w:jc w:val="center"/>
        <w:rPr>
          <w:rFonts w:ascii="Arial" w:eastAsia="Times New Roman" w:hAnsi="Arial" w:cs="Arial"/>
          <w:color w:val="2F2F2F"/>
          <w:sz w:val="18"/>
          <w:szCs w:val="18"/>
          <w:lang w:eastAsia="es-MX"/>
        </w:rPr>
      </w:pPr>
      <w:r w:rsidRPr="00A35D48">
        <w:rPr>
          <w:rFonts w:ascii="Arial" w:eastAsia="Times New Roman" w:hAnsi="Arial" w:cs="Arial"/>
          <w:color w:val="2F2F2F"/>
          <w:sz w:val="18"/>
          <w:szCs w:val="18"/>
          <w:lang w:eastAsia="es-MX"/>
        </w:rPr>
        <w:t>(Indicar Lugar y fecha que corresponda)</w:t>
      </w:r>
    </w:p>
    <w:p w:rsidR="00A35D48" w:rsidRPr="00A35D48" w:rsidRDefault="00A35D48" w:rsidP="00A35D48">
      <w:pPr>
        <w:shd w:val="clear" w:color="auto" w:fill="FFFFFF"/>
        <w:spacing w:after="98" w:line="240" w:lineRule="auto"/>
        <w:ind w:firstLine="288"/>
        <w:jc w:val="both"/>
        <w:rPr>
          <w:rFonts w:ascii="Arial" w:eastAsia="Times New Roman" w:hAnsi="Arial" w:cs="Arial"/>
          <w:color w:val="2F2F2F"/>
          <w:sz w:val="18"/>
          <w:szCs w:val="18"/>
          <w:lang w:eastAsia="es-MX"/>
        </w:rPr>
      </w:pPr>
      <w:r w:rsidRPr="00A35D48">
        <w:rPr>
          <w:rFonts w:ascii="Arial" w:eastAsia="Times New Roman" w:hAnsi="Arial" w:cs="Arial"/>
          <w:color w:val="000000"/>
          <w:sz w:val="18"/>
          <w:szCs w:val="18"/>
          <w:lang w:eastAsia="es-MX"/>
        </w:rPr>
        <w:t>Atentamente.</w:t>
      </w:r>
    </w:p>
    <w:p w:rsidR="00A35D48" w:rsidRPr="00A35D48" w:rsidRDefault="00A35D48" w:rsidP="00A35D48">
      <w:pPr>
        <w:shd w:val="clear" w:color="auto" w:fill="FFFFFF"/>
        <w:spacing w:after="98" w:line="240" w:lineRule="auto"/>
        <w:ind w:firstLine="288"/>
        <w:jc w:val="both"/>
        <w:rPr>
          <w:rFonts w:ascii="Arial" w:eastAsia="Times New Roman" w:hAnsi="Arial" w:cs="Arial"/>
          <w:color w:val="2F2F2F"/>
          <w:sz w:val="18"/>
          <w:szCs w:val="18"/>
          <w:lang w:eastAsia="es-MX"/>
        </w:rPr>
      </w:pPr>
      <w:r w:rsidRPr="00A35D48">
        <w:rPr>
          <w:rFonts w:ascii="Arial" w:eastAsia="Times New Roman" w:hAnsi="Arial" w:cs="Arial"/>
          <w:color w:val="000000"/>
          <w:sz w:val="18"/>
          <w:szCs w:val="18"/>
          <w:lang w:eastAsia="es-MX"/>
        </w:rPr>
        <w:t>Ciudad de México, a 10 de agosto de 2022.- Jefa del Servicio de Administración Tributaria, Mtra. </w:t>
      </w:r>
      <w:r w:rsidRPr="00A35D48">
        <w:rPr>
          <w:rFonts w:ascii="Arial" w:eastAsia="Times New Roman" w:hAnsi="Arial" w:cs="Arial"/>
          <w:b/>
          <w:bCs/>
          <w:color w:val="000000"/>
          <w:sz w:val="18"/>
          <w:szCs w:val="18"/>
          <w:lang w:eastAsia="es-MX"/>
        </w:rPr>
        <w:t>Raquel Buenrostro Sánchez</w:t>
      </w:r>
      <w:r w:rsidRPr="00A35D48">
        <w:rPr>
          <w:rFonts w:ascii="Arial" w:eastAsia="Times New Roman" w:hAnsi="Arial" w:cs="Arial"/>
          <w:color w:val="000000"/>
          <w:sz w:val="18"/>
          <w:szCs w:val="18"/>
          <w:lang w:eastAsia="es-MX"/>
        </w:rPr>
        <w:t>.- Rúbrica.</w:t>
      </w:r>
    </w:p>
    <w:p w:rsidR="00A35D48" w:rsidRDefault="00A35D48" w:rsidP="00A35D48">
      <w:pPr>
        <w:jc w:val="both"/>
      </w:pPr>
    </w:p>
    <w:sectPr w:rsidR="00A35D4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D48"/>
    <w:rsid w:val="00A35D48"/>
    <w:rsid w:val="00B577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D4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1242986154level1">
    <w:name w:val="liststyle_1242986154_level_1"/>
    <w:basedOn w:val="Fuentedeprrafopredeter"/>
    <w:rsid w:val="00A35D48"/>
  </w:style>
  <w:style w:type="character" w:customStyle="1" w:styleId="liststyle1980454377level1">
    <w:name w:val="liststyle_1980454377_level_1"/>
    <w:basedOn w:val="Fuentedeprrafopredeter"/>
    <w:rsid w:val="00A35D48"/>
  </w:style>
  <w:style w:type="character" w:customStyle="1" w:styleId="liststyle2028864606level1">
    <w:name w:val="liststyle_2028864606_level_1"/>
    <w:basedOn w:val="Fuentedeprrafopredeter"/>
    <w:rsid w:val="00A35D48"/>
  </w:style>
  <w:style w:type="character" w:customStyle="1" w:styleId="liststyle2014215583level1">
    <w:name w:val="liststyle_2014215583_level_1"/>
    <w:basedOn w:val="Fuentedeprrafopredeter"/>
    <w:rsid w:val="00A35D48"/>
  </w:style>
  <w:style w:type="character" w:customStyle="1" w:styleId="liststyle1256208462level1">
    <w:name w:val="liststyle_1256208462_level_1"/>
    <w:basedOn w:val="Fuentedeprrafopredeter"/>
    <w:rsid w:val="00A35D48"/>
  </w:style>
  <w:style w:type="character" w:customStyle="1" w:styleId="liststyle1161577179level1">
    <w:name w:val="liststyle_1161577179_level_1"/>
    <w:basedOn w:val="Fuentedeprrafopredeter"/>
    <w:rsid w:val="00A35D48"/>
  </w:style>
  <w:style w:type="character" w:customStyle="1" w:styleId="liststyle1795245167level1">
    <w:name w:val="liststyle_1795245167_level_1"/>
    <w:basedOn w:val="Fuentedeprrafopredeter"/>
    <w:rsid w:val="00A35D48"/>
  </w:style>
  <w:style w:type="character" w:customStyle="1" w:styleId="liststyle985430402level1">
    <w:name w:val="liststyle_985430402_level_1"/>
    <w:basedOn w:val="Fuentedeprrafopredeter"/>
    <w:rsid w:val="00A35D48"/>
  </w:style>
  <w:style w:type="character" w:customStyle="1" w:styleId="liststyle1099332927level1">
    <w:name w:val="liststyle_1099332927_level_1"/>
    <w:basedOn w:val="Fuentedeprrafopredeter"/>
    <w:rsid w:val="00A35D48"/>
  </w:style>
  <w:style w:type="character" w:customStyle="1" w:styleId="liststyle1872721299level1">
    <w:name w:val="liststyle_1872721299_level_1"/>
    <w:basedOn w:val="Fuentedeprrafopredeter"/>
    <w:rsid w:val="00A35D48"/>
  </w:style>
  <w:style w:type="character" w:customStyle="1" w:styleId="liststyle647130438level1">
    <w:name w:val="liststyle_647130438_level_1"/>
    <w:basedOn w:val="Fuentedeprrafopredeter"/>
    <w:rsid w:val="00A35D48"/>
  </w:style>
  <w:style w:type="character" w:customStyle="1" w:styleId="liststyle1565293802level1">
    <w:name w:val="liststyle_1565293802_level_1"/>
    <w:basedOn w:val="Fuentedeprrafopredeter"/>
    <w:rsid w:val="00A35D48"/>
  </w:style>
  <w:style w:type="character" w:customStyle="1" w:styleId="liststyle1432779240level1">
    <w:name w:val="liststyle_1432779240_level_1"/>
    <w:basedOn w:val="Fuentedeprrafopredeter"/>
    <w:rsid w:val="00A35D48"/>
  </w:style>
  <w:style w:type="character" w:customStyle="1" w:styleId="liststyle1459570737level1">
    <w:name w:val="liststyle_1459570737_level_1"/>
    <w:basedOn w:val="Fuentedeprrafopredeter"/>
    <w:rsid w:val="00A35D48"/>
  </w:style>
  <w:style w:type="character" w:customStyle="1" w:styleId="liststyle594940040level1">
    <w:name w:val="liststyle_594940040_level_1"/>
    <w:basedOn w:val="Fuentedeprrafopredeter"/>
    <w:rsid w:val="00A35D48"/>
  </w:style>
  <w:style w:type="paragraph" w:styleId="Textodeglobo">
    <w:name w:val="Balloon Text"/>
    <w:basedOn w:val="Normal"/>
    <w:link w:val="TextodegloboCar"/>
    <w:uiPriority w:val="99"/>
    <w:semiHidden/>
    <w:unhideWhenUsed/>
    <w:rsid w:val="00A35D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35D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D4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1242986154level1">
    <w:name w:val="liststyle_1242986154_level_1"/>
    <w:basedOn w:val="Fuentedeprrafopredeter"/>
    <w:rsid w:val="00A35D48"/>
  </w:style>
  <w:style w:type="character" w:customStyle="1" w:styleId="liststyle1980454377level1">
    <w:name w:val="liststyle_1980454377_level_1"/>
    <w:basedOn w:val="Fuentedeprrafopredeter"/>
    <w:rsid w:val="00A35D48"/>
  </w:style>
  <w:style w:type="character" w:customStyle="1" w:styleId="liststyle2028864606level1">
    <w:name w:val="liststyle_2028864606_level_1"/>
    <w:basedOn w:val="Fuentedeprrafopredeter"/>
    <w:rsid w:val="00A35D48"/>
  </w:style>
  <w:style w:type="character" w:customStyle="1" w:styleId="liststyle2014215583level1">
    <w:name w:val="liststyle_2014215583_level_1"/>
    <w:basedOn w:val="Fuentedeprrafopredeter"/>
    <w:rsid w:val="00A35D48"/>
  </w:style>
  <w:style w:type="character" w:customStyle="1" w:styleId="liststyle1256208462level1">
    <w:name w:val="liststyle_1256208462_level_1"/>
    <w:basedOn w:val="Fuentedeprrafopredeter"/>
    <w:rsid w:val="00A35D48"/>
  </w:style>
  <w:style w:type="character" w:customStyle="1" w:styleId="liststyle1161577179level1">
    <w:name w:val="liststyle_1161577179_level_1"/>
    <w:basedOn w:val="Fuentedeprrafopredeter"/>
    <w:rsid w:val="00A35D48"/>
  </w:style>
  <w:style w:type="character" w:customStyle="1" w:styleId="liststyle1795245167level1">
    <w:name w:val="liststyle_1795245167_level_1"/>
    <w:basedOn w:val="Fuentedeprrafopredeter"/>
    <w:rsid w:val="00A35D48"/>
  </w:style>
  <w:style w:type="character" w:customStyle="1" w:styleId="liststyle985430402level1">
    <w:name w:val="liststyle_985430402_level_1"/>
    <w:basedOn w:val="Fuentedeprrafopredeter"/>
    <w:rsid w:val="00A35D48"/>
  </w:style>
  <w:style w:type="character" w:customStyle="1" w:styleId="liststyle1099332927level1">
    <w:name w:val="liststyle_1099332927_level_1"/>
    <w:basedOn w:val="Fuentedeprrafopredeter"/>
    <w:rsid w:val="00A35D48"/>
  </w:style>
  <w:style w:type="character" w:customStyle="1" w:styleId="liststyle1872721299level1">
    <w:name w:val="liststyle_1872721299_level_1"/>
    <w:basedOn w:val="Fuentedeprrafopredeter"/>
    <w:rsid w:val="00A35D48"/>
  </w:style>
  <w:style w:type="character" w:customStyle="1" w:styleId="liststyle647130438level1">
    <w:name w:val="liststyle_647130438_level_1"/>
    <w:basedOn w:val="Fuentedeprrafopredeter"/>
    <w:rsid w:val="00A35D48"/>
  </w:style>
  <w:style w:type="character" w:customStyle="1" w:styleId="liststyle1565293802level1">
    <w:name w:val="liststyle_1565293802_level_1"/>
    <w:basedOn w:val="Fuentedeprrafopredeter"/>
    <w:rsid w:val="00A35D48"/>
  </w:style>
  <w:style w:type="character" w:customStyle="1" w:styleId="liststyle1432779240level1">
    <w:name w:val="liststyle_1432779240_level_1"/>
    <w:basedOn w:val="Fuentedeprrafopredeter"/>
    <w:rsid w:val="00A35D48"/>
  </w:style>
  <w:style w:type="character" w:customStyle="1" w:styleId="liststyle1459570737level1">
    <w:name w:val="liststyle_1459570737_level_1"/>
    <w:basedOn w:val="Fuentedeprrafopredeter"/>
    <w:rsid w:val="00A35D48"/>
  </w:style>
  <w:style w:type="character" w:customStyle="1" w:styleId="liststyle594940040level1">
    <w:name w:val="liststyle_594940040_level_1"/>
    <w:basedOn w:val="Fuentedeprrafopredeter"/>
    <w:rsid w:val="00A35D48"/>
  </w:style>
  <w:style w:type="paragraph" w:styleId="Textodeglobo">
    <w:name w:val="Balloon Text"/>
    <w:basedOn w:val="Normal"/>
    <w:link w:val="TextodegloboCar"/>
    <w:uiPriority w:val="99"/>
    <w:semiHidden/>
    <w:unhideWhenUsed/>
    <w:rsid w:val="00A35D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35D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989972">
      <w:bodyDiv w:val="1"/>
      <w:marLeft w:val="0"/>
      <w:marRight w:val="0"/>
      <w:marTop w:val="0"/>
      <w:marBottom w:val="0"/>
      <w:divBdr>
        <w:top w:val="none" w:sz="0" w:space="0" w:color="auto"/>
        <w:left w:val="none" w:sz="0" w:space="0" w:color="auto"/>
        <w:bottom w:val="none" w:sz="0" w:space="0" w:color="auto"/>
        <w:right w:val="none" w:sz="0" w:space="0" w:color="auto"/>
      </w:divBdr>
      <w:divsChild>
        <w:div w:id="752899336">
          <w:marLeft w:val="0"/>
          <w:marRight w:val="0"/>
          <w:marTop w:val="101"/>
          <w:marBottom w:val="77"/>
          <w:divBdr>
            <w:top w:val="none" w:sz="0" w:space="0" w:color="auto"/>
            <w:left w:val="none" w:sz="0" w:space="0" w:color="auto"/>
            <w:bottom w:val="none" w:sz="0" w:space="0" w:color="auto"/>
            <w:right w:val="none" w:sz="0" w:space="0" w:color="auto"/>
          </w:divBdr>
        </w:div>
        <w:div w:id="1098864811">
          <w:marLeft w:val="0"/>
          <w:marRight w:val="0"/>
          <w:marTop w:val="0"/>
          <w:marBottom w:val="77"/>
          <w:divBdr>
            <w:top w:val="none" w:sz="0" w:space="0" w:color="auto"/>
            <w:left w:val="none" w:sz="0" w:space="0" w:color="auto"/>
            <w:bottom w:val="none" w:sz="0" w:space="0" w:color="auto"/>
            <w:right w:val="none" w:sz="0" w:space="0" w:color="auto"/>
          </w:divBdr>
        </w:div>
        <w:div w:id="1220625762">
          <w:marLeft w:val="0"/>
          <w:marRight w:val="0"/>
          <w:marTop w:val="0"/>
          <w:marBottom w:val="77"/>
          <w:divBdr>
            <w:top w:val="none" w:sz="0" w:space="0" w:color="auto"/>
            <w:left w:val="none" w:sz="0" w:space="0" w:color="auto"/>
            <w:bottom w:val="none" w:sz="0" w:space="0" w:color="auto"/>
            <w:right w:val="none" w:sz="0" w:space="0" w:color="auto"/>
          </w:divBdr>
        </w:div>
        <w:div w:id="1450197946">
          <w:marLeft w:val="1354"/>
          <w:marRight w:val="0"/>
          <w:marTop w:val="0"/>
          <w:marBottom w:val="77"/>
          <w:divBdr>
            <w:top w:val="none" w:sz="0" w:space="0" w:color="auto"/>
            <w:left w:val="none" w:sz="0" w:space="0" w:color="auto"/>
            <w:bottom w:val="none" w:sz="0" w:space="0" w:color="auto"/>
            <w:right w:val="none" w:sz="0" w:space="0" w:color="auto"/>
          </w:divBdr>
        </w:div>
        <w:div w:id="1634750797">
          <w:marLeft w:val="1354"/>
          <w:marRight w:val="0"/>
          <w:marTop w:val="0"/>
          <w:marBottom w:val="77"/>
          <w:divBdr>
            <w:top w:val="none" w:sz="0" w:space="0" w:color="auto"/>
            <w:left w:val="none" w:sz="0" w:space="0" w:color="auto"/>
            <w:bottom w:val="none" w:sz="0" w:space="0" w:color="auto"/>
            <w:right w:val="none" w:sz="0" w:space="0" w:color="auto"/>
          </w:divBdr>
        </w:div>
        <w:div w:id="140195915">
          <w:marLeft w:val="1814"/>
          <w:marRight w:val="0"/>
          <w:marTop w:val="0"/>
          <w:marBottom w:val="77"/>
          <w:divBdr>
            <w:top w:val="none" w:sz="0" w:space="0" w:color="auto"/>
            <w:left w:val="none" w:sz="0" w:space="0" w:color="auto"/>
            <w:bottom w:val="none" w:sz="0" w:space="0" w:color="auto"/>
            <w:right w:val="none" w:sz="0" w:space="0" w:color="auto"/>
          </w:divBdr>
        </w:div>
        <w:div w:id="976380230">
          <w:marLeft w:val="1814"/>
          <w:marRight w:val="0"/>
          <w:marTop w:val="0"/>
          <w:marBottom w:val="77"/>
          <w:divBdr>
            <w:top w:val="none" w:sz="0" w:space="0" w:color="auto"/>
            <w:left w:val="none" w:sz="0" w:space="0" w:color="auto"/>
            <w:bottom w:val="none" w:sz="0" w:space="0" w:color="auto"/>
            <w:right w:val="none" w:sz="0" w:space="0" w:color="auto"/>
          </w:divBdr>
        </w:div>
        <w:div w:id="1359162279">
          <w:marLeft w:val="1814"/>
          <w:marRight w:val="0"/>
          <w:marTop w:val="0"/>
          <w:marBottom w:val="77"/>
          <w:divBdr>
            <w:top w:val="none" w:sz="0" w:space="0" w:color="auto"/>
            <w:left w:val="none" w:sz="0" w:space="0" w:color="auto"/>
            <w:bottom w:val="none" w:sz="0" w:space="0" w:color="auto"/>
            <w:right w:val="none" w:sz="0" w:space="0" w:color="auto"/>
          </w:divBdr>
        </w:div>
        <w:div w:id="1146236547">
          <w:marLeft w:val="1354"/>
          <w:marRight w:val="0"/>
          <w:marTop w:val="0"/>
          <w:marBottom w:val="77"/>
          <w:divBdr>
            <w:top w:val="none" w:sz="0" w:space="0" w:color="auto"/>
            <w:left w:val="none" w:sz="0" w:space="0" w:color="auto"/>
            <w:bottom w:val="none" w:sz="0" w:space="0" w:color="auto"/>
            <w:right w:val="none" w:sz="0" w:space="0" w:color="auto"/>
          </w:divBdr>
        </w:div>
        <w:div w:id="2016688393">
          <w:marLeft w:val="1354"/>
          <w:marRight w:val="0"/>
          <w:marTop w:val="0"/>
          <w:marBottom w:val="77"/>
          <w:divBdr>
            <w:top w:val="none" w:sz="0" w:space="0" w:color="auto"/>
            <w:left w:val="none" w:sz="0" w:space="0" w:color="auto"/>
            <w:bottom w:val="none" w:sz="0" w:space="0" w:color="auto"/>
            <w:right w:val="none" w:sz="0" w:space="0" w:color="auto"/>
          </w:divBdr>
        </w:div>
        <w:div w:id="539978061">
          <w:marLeft w:val="1354"/>
          <w:marRight w:val="0"/>
          <w:marTop w:val="0"/>
          <w:marBottom w:val="77"/>
          <w:divBdr>
            <w:top w:val="none" w:sz="0" w:space="0" w:color="auto"/>
            <w:left w:val="none" w:sz="0" w:space="0" w:color="auto"/>
            <w:bottom w:val="none" w:sz="0" w:space="0" w:color="auto"/>
            <w:right w:val="none" w:sz="0" w:space="0" w:color="auto"/>
          </w:divBdr>
        </w:div>
        <w:div w:id="1488550853">
          <w:marLeft w:val="1814"/>
          <w:marRight w:val="0"/>
          <w:marTop w:val="0"/>
          <w:marBottom w:val="77"/>
          <w:divBdr>
            <w:top w:val="none" w:sz="0" w:space="0" w:color="auto"/>
            <w:left w:val="none" w:sz="0" w:space="0" w:color="auto"/>
            <w:bottom w:val="none" w:sz="0" w:space="0" w:color="auto"/>
            <w:right w:val="none" w:sz="0" w:space="0" w:color="auto"/>
          </w:divBdr>
        </w:div>
        <w:div w:id="1692798193">
          <w:marLeft w:val="1354"/>
          <w:marRight w:val="0"/>
          <w:marTop w:val="0"/>
          <w:marBottom w:val="77"/>
          <w:divBdr>
            <w:top w:val="none" w:sz="0" w:space="0" w:color="auto"/>
            <w:left w:val="none" w:sz="0" w:space="0" w:color="auto"/>
            <w:bottom w:val="none" w:sz="0" w:space="0" w:color="auto"/>
            <w:right w:val="none" w:sz="0" w:space="0" w:color="auto"/>
          </w:divBdr>
        </w:div>
        <w:div w:id="2117141445">
          <w:marLeft w:val="1354"/>
          <w:marRight w:val="0"/>
          <w:marTop w:val="0"/>
          <w:marBottom w:val="77"/>
          <w:divBdr>
            <w:top w:val="none" w:sz="0" w:space="0" w:color="auto"/>
            <w:left w:val="none" w:sz="0" w:space="0" w:color="auto"/>
            <w:bottom w:val="none" w:sz="0" w:space="0" w:color="auto"/>
            <w:right w:val="none" w:sz="0" w:space="0" w:color="auto"/>
          </w:divBdr>
        </w:div>
        <w:div w:id="387647996">
          <w:marLeft w:val="0"/>
          <w:marRight w:val="0"/>
          <w:marTop w:val="0"/>
          <w:marBottom w:val="77"/>
          <w:divBdr>
            <w:top w:val="none" w:sz="0" w:space="0" w:color="auto"/>
            <w:left w:val="none" w:sz="0" w:space="0" w:color="auto"/>
            <w:bottom w:val="none" w:sz="0" w:space="0" w:color="auto"/>
            <w:right w:val="none" w:sz="0" w:space="0" w:color="auto"/>
          </w:divBdr>
        </w:div>
        <w:div w:id="86469634">
          <w:marLeft w:val="0"/>
          <w:marRight w:val="0"/>
          <w:marTop w:val="0"/>
          <w:marBottom w:val="77"/>
          <w:divBdr>
            <w:top w:val="none" w:sz="0" w:space="0" w:color="auto"/>
            <w:left w:val="none" w:sz="0" w:space="0" w:color="auto"/>
            <w:bottom w:val="none" w:sz="0" w:space="0" w:color="auto"/>
            <w:right w:val="none" w:sz="0" w:space="0" w:color="auto"/>
          </w:divBdr>
        </w:div>
        <w:div w:id="909267187">
          <w:marLeft w:val="1354"/>
          <w:marRight w:val="0"/>
          <w:marTop w:val="0"/>
          <w:marBottom w:val="77"/>
          <w:divBdr>
            <w:top w:val="none" w:sz="0" w:space="0" w:color="auto"/>
            <w:left w:val="none" w:sz="0" w:space="0" w:color="auto"/>
            <w:bottom w:val="none" w:sz="0" w:space="0" w:color="auto"/>
            <w:right w:val="none" w:sz="0" w:space="0" w:color="auto"/>
          </w:divBdr>
        </w:div>
        <w:div w:id="607155971">
          <w:marLeft w:val="1354"/>
          <w:marRight w:val="0"/>
          <w:marTop w:val="0"/>
          <w:marBottom w:val="77"/>
          <w:divBdr>
            <w:top w:val="none" w:sz="0" w:space="0" w:color="auto"/>
            <w:left w:val="none" w:sz="0" w:space="0" w:color="auto"/>
            <w:bottom w:val="none" w:sz="0" w:space="0" w:color="auto"/>
            <w:right w:val="none" w:sz="0" w:space="0" w:color="auto"/>
          </w:divBdr>
        </w:div>
        <w:div w:id="1251768543">
          <w:marLeft w:val="1814"/>
          <w:marRight w:val="0"/>
          <w:marTop w:val="0"/>
          <w:marBottom w:val="77"/>
          <w:divBdr>
            <w:top w:val="none" w:sz="0" w:space="0" w:color="auto"/>
            <w:left w:val="none" w:sz="0" w:space="0" w:color="auto"/>
            <w:bottom w:val="none" w:sz="0" w:space="0" w:color="auto"/>
            <w:right w:val="none" w:sz="0" w:space="0" w:color="auto"/>
          </w:divBdr>
        </w:div>
        <w:div w:id="692414474">
          <w:marLeft w:val="1814"/>
          <w:marRight w:val="0"/>
          <w:marTop w:val="0"/>
          <w:marBottom w:val="77"/>
          <w:divBdr>
            <w:top w:val="none" w:sz="0" w:space="0" w:color="auto"/>
            <w:left w:val="none" w:sz="0" w:space="0" w:color="auto"/>
            <w:bottom w:val="none" w:sz="0" w:space="0" w:color="auto"/>
            <w:right w:val="none" w:sz="0" w:space="0" w:color="auto"/>
          </w:divBdr>
        </w:div>
        <w:div w:id="2039500154">
          <w:marLeft w:val="1814"/>
          <w:marRight w:val="0"/>
          <w:marTop w:val="0"/>
          <w:marBottom w:val="77"/>
          <w:divBdr>
            <w:top w:val="none" w:sz="0" w:space="0" w:color="auto"/>
            <w:left w:val="none" w:sz="0" w:space="0" w:color="auto"/>
            <w:bottom w:val="none" w:sz="0" w:space="0" w:color="auto"/>
            <w:right w:val="none" w:sz="0" w:space="0" w:color="auto"/>
          </w:divBdr>
        </w:div>
        <w:div w:id="1378239934">
          <w:marLeft w:val="1814"/>
          <w:marRight w:val="0"/>
          <w:marTop w:val="0"/>
          <w:marBottom w:val="77"/>
          <w:divBdr>
            <w:top w:val="none" w:sz="0" w:space="0" w:color="auto"/>
            <w:left w:val="none" w:sz="0" w:space="0" w:color="auto"/>
            <w:bottom w:val="none" w:sz="0" w:space="0" w:color="auto"/>
            <w:right w:val="none" w:sz="0" w:space="0" w:color="auto"/>
          </w:divBdr>
        </w:div>
        <w:div w:id="739863355">
          <w:marLeft w:val="1354"/>
          <w:marRight w:val="0"/>
          <w:marTop w:val="0"/>
          <w:marBottom w:val="77"/>
          <w:divBdr>
            <w:top w:val="none" w:sz="0" w:space="0" w:color="auto"/>
            <w:left w:val="none" w:sz="0" w:space="0" w:color="auto"/>
            <w:bottom w:val="none" w:sz="0" w:space="0" w:color="auto"/>
            <w:right w:val="none" w:sz="0" w:space="0" w:color="auto"/>
          </w:divBdr>
        </w:div>
        <w:div w:id="1897351429">
          <w:marLeft w:val="1354"/>
          <w:marRight w:val="0"/>
          <w:marTop w:val="0"/>
          <w:marBottom w:val="41"/>
          <w:divBdr>
            <w:top w:val="none" w:sz="0" w:space="0" w:color="auto"/>
            <w:left w:val="none" w:sz="0" w:space="0" w:color="auto"/>
            <w:bottom w:val="none" w:sz="0" w:space="0" w:color="auto"/>
            <w:right w:val="none" w:sz="0" w:space="0" w:color="auto"/>
          </w:divBdr>
        </w:div>
        <w:div w:id="1439644495">
          <w:marLeft w:val="1354"/>
          <w:marRight w:val="0"/>
          <w:marTop w:val="0"/>
          <w:marBottom w:val="41"/>
          <w:divBdr>
            <w:top w:val="none" w:sz="0" w:space="0" w:color="auto"/>
            <w:left w:val="none" w:sz="0" w:space="0" w:color="auto"/>
            <w:bottom w:val="none" w:sz="0" w:space="0" w:color="auto"/>
            <w:right w:val="none" w:sz="0" w:space="0" w:color="auto"/>
          </w:divBdr>
        </w:div>
        <w:div w:id="1422801307">
          <w:marLeft w:val="1354"/>
          <w:marRight w:val="0"/>
          <w:marTop w:val="0"/>
          <w:marBottom w:val="41"/>
          <w:divBdr>
            <w:top w:val="none" w:sz="0" w:space="0" w:color="auto"/>
            <w:left w:val="none" w:sz="0" w:space="0" w:color="auto"/>
            <w:bottom w:val="none" w:sz="0" w:space="0" w:color="auto"/>
            <w:right w:val="none" w:sz="0" w:space="0" w:color="auto"/>
          </w:divBdr>
        </w:div>
        <w:div w:id="186523683">
          <w:marLeft w:val="1814"/>
          <w:marRight w:val="0"/>
          <w:marTop w:val="0"/>
          <w:marBottom w:val="41"/>
          <w:divBdr>
            <w:top w:val="none" w:sz="0" w:space="0" w:color="auto"/>
            <w:left w:val="none" w:sz="0" w:space="0" w:color="auto"/>
            <w:bottom w:val="none" w:sz="0" w:space="0" w:color="auto"/>
            <w:right w:val="none" w:sz="0" w:space="0" w:color="auto"/>
          </w:divBdr>
        </w:div>
        <w:div w:id="21789446">
          <w:marLeft w:val="1814"/>
          <w:marRight w:val="0"/>
          <w:marTop w:val="0"/>
          <w:marBottom w:val="41"/>
          <w:divBdr>
            <w:top w:val="none" w:sz="0" w:space="0" w:color="auto"/>
            <w:left w:val="none" w:sz="0" w:space="0" w:color="auto"/>
            <w:bottom w:val="none" w:sz="0" w:space="0" w:color="auto"/>
            <w:right w:val="none" w:sz="0" w:space="0" w:color="auto"/>
          </w:divBdr>
        </w:div>
        <w:div w:id="798108647">
          <w:marLeft w:val="1814"/>
          <w:marRight w:val="0"/>
          <w:marTop w:val="0"/>
          <w:marBottom w:val="41"/>
          <w:divBdr>
            <w:top w:val="none" w:sz="0" w:space="0" w:color="auto"/>
            <w:left w:val="none" w:sz="0" w:space="0" w:color="auto"/>
            <w:bottom w:val="none" w:sz="0" w:space="0" w:color="auto"/>
            <w:right w:val="none" w:sz="0" w:space="0" w:color="auto"/>
          </w:divBdr>
        </w:div>
        <w:div w:id="1672180037">
          <w:marLeft w:val="1814"/>
          <w:marRight w:val="0"/>
          <w:marTop w:val="0"/>
          <w:marBottom w:val="41"/>
          <w:divBdr>
            <w:top w:val="none" w:sz="0" w:space="0" w:color="auto"/>
            <w:left w:val="none" w:sz="0" w:space="0" w:color="auto"/>
            <w:bottom w:val="none" w:sz="0" w:space="0" w:color="auto"/>
            <w:right w:val="none" w:sz="0" w:space="0" w:color="auto"/>
          </w:divBdr>
        </w:div>
        <w:div w:id="334653795">
          <w:marLeft w:val="1814"/>
          <w:marRight w:val="0"/>
          <w:marTop w:val="0"/>
          <w:marBottom w:val="41"/>
          <w:divBdr>
            <w:top w:val="none" w:sz="0" w:space="0" w:color="auto"/>
            <w:left w:val="none" w:sz="0" w:space="0" w:color="auto"/>
            <w:bottom w:val="none" w:sz="0" w:space="0" w:color="auto"/>
            <w:right w:val="none" w:sz="0" w:space="0" w:color="auto"/>
          </w:divBdr>
        </w:div>
        <w:div w:id="296761979">
          <w:marLeft w:val="1814"/>
          <w:marRight w:val="0"/>
          <w:marTop w:val="0"/>
          <w:marBottom w:val="41"/>
          <w:divBdr>
            <w:top w:val="none" w:sz="0" w:space="0" w:color="auto"/>
            <w:left w:val="none" w:sz="0" w:space="0" w:color="auto"/>
            <w:bottom w:val="none" w:sz="0" w:space="0" w:color="auto"/>
            <w:right w:val="none" w:sz="0" w:space="0" w:color="auto"/>
          </w:divBdr>
        </w:div>
        <w:div w:id="342172065">
          <w:marLeft w:val="1814"/>
          <w:marRight w:val="0"/>
          <w:marTop w:val="0"/>
          <w:marBottom w:val="41"/>
          <w:divBdr>
            <w:top w:val="none" w:sz="0" w:space="0" w:color="auto"/>
            <w:left w:val="none" w:sz="0" w:space="0" w:color="auto"/>
            <w:bottom w:val="none" w:sz="0" w:space="0" w:color="auto"/>
            <w:right w:val="none" w:sz="0" w:space="0" w:color="auto"/>
          </w:divBdr>
        </w:div>
        <w:div w:id="754480204">
          <w:marLeft w:val="1354"/>
          <w:marRight w:val="0"/>
          <w:marTop w:val="0"/>
          <w:marBottom w:val="41"/>
          <w:divBdr>
            <w:top w:val="none" w:sz="0" w:space="0" w:color="auto"/>
            <w:left w:val="none" w:sz="0" w:space="0" w:color="auto"/>
            <w:bottom w:val="none" w:sz="0" w:space="0" w:color="auto"/>
            <w:right w:val="none" w:sz="0" w:space="0" w:color="auto"/>
          </w:divBdr>
        </w:div>
        <w:div w:id="1118531392">
          <w:marLeft w:val="1354"/>
          <w:marRight w:val="0"/>
          <w:marTop w:val="0"/>
          <w:marBottom w:val="41"/>
          <w:divBdr>
            <w:top w:val="none" w:sz="0" w:space="0" w:color="auto"/>
            <w:left w:val="none" w:sz="0" w:space="0" w:color="auto"/>
            <w:bottom w:val="none" w:sz="0" w:space="0" w:color="auto"/>
            <w:right w:val="none" w:sz="0" w:space="0" w:color="auto"/>
          </w:divBdr>
        </w:div>
        <w:div w:id="133524533">
          <w:marLeft w:val="1354"/>
          <w:marRight w:val="0"/>
          <w:marTop w:val="0"/>
          <w:marBottom w:val="41"/>
          <w:divBdr>
            <w:top w:val="none" w:sz="0" w:space="0" w:color="auto"/>
            <w:left w:val="none" w:sz="0" w:space="0" w:color="auto"/>
            <w:bottom w:val="none" w:sz="0" w:space="0" w:color="auto"/>
            <w:right w:val="none" w:sz="0" w:space="0" w:color="auto"/>
          </w:divBdr>
        </w:div>
        <w:div w:id="1135758373">
          <w:marLeft w:val="0"/>
          <w:marRight w:val="0"/>
          <w:marTop w:val="101"/>
          <w:marBottom w:val="41"/>
          <w:divBdr>
            <w:top w:val="none" w:sz="0" w:space="0" w:color="auto"/>
            <w:left w:val="none" w:sz="0" w:space="0" w:color="auto"/>
            <w:bottom w:val="none" w:sz="0" w:space="0" w:color="auto"/>
            <w:right w:val="none" w:sz="0" w:space="0" w:color="auto"/>
          </w:divBdr>
        </w:div>
        <w:div w:id="1353022962">
          <w:marLeft w:val="1354"/>
          <w:marRight w:val="0"/>
          <w:marTop w:val="0"/>
          <w:marBottom w:val="41"/>
          <w:divBdr>
            <w:top w:val="none" w:sz="0" w:space="0" w:color="auto"/>
            <w:left w:val="none" w:sz="0" w:space="0" w:color="auto"/>
            <w:bottom w:val="none" w:sz="0" w:space="0" w:color="auto"/>
            <w:right w:val="none" w:sz="0" w:space="0" w:color="auto"/>
          </w:divBdr>
        </w:div>
        <w:div w:id="1744137624">
          <w:marLeft w:val="1354"/>
          <w:marRight w:val="0"/>
          <w:marTop w:val="0"/>
          <w:marBottom w:val="41"/>
          <w:divBdr>
            <w:top w:val="none" w:sz="0" w:space="0" w:color="auto"/>
            <w:left w:val="none" w:sz="0" w:space="0" w:color="auto"/>
            <w:bottom w:val="none" w:sz="0" w:space="0" w:color="auto"/>
            <w:right w:val="none" w:sz="0" w:space="0" w:color="auto"/>
          </w:divBdr>
        </w:div>
        <w:div w:id="2005275527">
          <w:marLeft w:val="1814"/>
          <w:marRight w:val="0"/>
          <w:marTop w:val="0"/>
          <w:marBottom w:val="41"/>
          <w:divBdr>
            <w:top w:val="none" w:sz="0" w:space="0" w:color="auto"/>
            <w:left w:val="none" w:sz="0" w:space="0" w:color="auto"/>
            <w:bottom w:val="none" w:sz="0" w:space="0" w:color="auto"/>
            <w:right w:val="none" w:sz="0" w:space="0" w:color="auto"/>
          </w:divBdr>
        </w:div>
        <w:div w:id="1110202068">
          <w:marLeft w:val="1814"/>
          <w:marRight w:val="0"/>
          <w:marTop w:val="0"/>
          <w:marBottom w:val="41"/>
          <w:divBdr>
            <w:top w:val="none" w:sz="0" w:space="0" w:color="auto"/>
            <w:left w:val="none" w:sz="0" w:space="0" w:color="auto"/>
            <w:bottom w:val="none" w:sz="0" w:space="0" w:color="auto"/>
            <w:right w:val="none" w:sz="0" w:space="0" w:color="auto"/>
          </w:divBdr>
        </w:div>
        <w:div w:id="786698559">
          <w:marLeft w:val="1814"/>
          <w:marRight w:val="0"/>
          <w:marTop w:val="0"/>
          <w:marBottom w:val="41"/>
          <w:divBdr>
            <w:top w:val="none" w:sz="0" w:space="0" w:color="auto"/>
            <w:left w:val="none" w:sz="0" w:space="0" w:color="auto"/>
            <w:bottom w:val="none" w:sz="0" w:space="0" w:color="auto"/>
            <w:right w:val="none" w:sz="0" w:space="0" w:color="auto"/>
          </w:divBdr>
        </w:div>
        <w:div w:id="980771980">
          <w:marLeft w:val="0"/>
          <w:marRight w:val="0"/>
          <w:marTop w:val="0"/>
          <w:marBottom w:val="41"/>
          <w:divBdr>
            <w:top w:val="none" w:sz="0" w:space="0" w:color="auto"/>
            <w:left w:val="none" w:sz="0" w:space="0" w:color="auto"/>
            <w:bottom w:val="none" w:sz="0" w:space="0" w:color="auto"/>
            <w:right w:val="none" w:sz="0" w:space="0" w:color="auto"/>
          </w:divBdr>
        </w:div>
        <w:div w:id="1832481567">
          <w:marLeft w:val="0"/>
          <w:marRight w:val="0"/>
          <w:marTop w:val="0"/>
          <w:marBottom w:val="41"/>
          <w:divBdr>
            <w:top w:val="none" w:sz="0" w:space="0" w:color="auto"/>
            <w:left w:val="none" w:sz="0" w:space="0" w:color="auto"/>
            <w:bottom w:val="none" w:sz="0" w:space="0" w:color="auto"/>
            <w:right w:val="none" w:sz="0" w:space="0" w:color="auto"/>
          </w:divBdr>
        </w:div>
        <w:div w:id="356272377">
          <w:marLeft w:val="0"/>
          <w:marRight w:val="0"/>
          <w:marTop w:val="101"/>
          <w:marBottom w:val="101"/>
          <w:divBdr>
            <w:top w:val="none" w:sz="0" w:space="0" w:color="auto"/>
            <w:left w:val="none" w:sz="0" w:space="0" w:color="auto"/>
            <w:bottom w:val="none" w:sz="0" w:space="0" w:color="auto"/>
            <w:right w:val="none" w:sz="0" w:space="0" w:color="auto"/>
          </w:divBdr>
        </w:div>
        <w:div w:id="317882208">
          <w:marLeft w:val="0"/>
          <w:marRight w:val="0"/>
          <w:marTop w:val="101"/>
          <w:marBottom w:val="101"/>
          <w:divBdr>
            <w:top w:val="none" w:sz="0" w:space="0" w:color="auto"/>
            <w:left w:val="none" w:sz="0" w:space="0" w:color="auto"/>
            <w:bottom w:val="none" w:sz="0" w:space="0" w:color="auto"/>
            <w:right w:val="none" w:sz="0" w:space="0" w:color="auto"/>
          </w:divBdr>
        </w:div>
        <w:div w:id="1049765944">
          <w:marLeft w:val="0"/>
          <w:marRight w:val="0"/>
          <w:marTop w:val="0"/>
          <w:marBottom w:val="101"/>
          <w:divBdr>
            <w:top w:val="none" w:sz="0" w:space="0" w:color="auto"/>
            <w:left w:val="none" w:sz="0" w:space="0" w:color="auto"/>
            <w:bottom w:val="none" w:sz="0" w:space="0" w:color="auto"/>
            <w:right w:val="none" w:sz="0" w:space="0" w:color="auto"/>
          </w:divBdr>
        </w:div>
        <w:div w:id="2074574536">
          <w:marLeft w:val="0"/>
          <w:marRight w:val="0"/>
          <w:marTop w:val="0"/>
          <w:marBottom w:val="101"/>
          <w:divBdr>
            <w:top w:val="none" w:sz="0" w:space="0" w:color="auto"/>
            <w:left w:val="none" w:sz="0" w:space="0" w:color="auto"/>
            <w:bottom w:val="none" w:sz="0" w:space="0" w:color="auto"/>
            <w:right w:val="none" w:sz="0" w:space="0" w:color="auto"/>
          </w:divBdr>
        </w:div>
        <w:div w:id="1509784834">
          <w:marLeft w:val="720"/>
          <w:marRight w:val="0"/>
          <w:marTop w:val="0"/>
          <w:marBottom w:val="101"/>
          <w:divBdr>
            <w:top w:val="none" w:sz="0" w:space="0" w:color="auto"/>
            <w:left w:val="none" w:sz="0" w:space="0" w:color="auto"/>
            <w:bottom w:val="none" w:sz="0" w:space="0" w:color="auto"/>
            <w:right w:val="none" w:sz="0" w:space="0" w:color="auto"/>
          </w:divBdr>
        </w:div>
        <w:div w:id="1686399638">
          <w:marLeft w:val="720"/>
          <w:marRight w:val="0"/>
          <w:marTop w:val="0"/>
          <w:marBottom w:val="101"/>
          <w:divBdr>
            <w:top w:val="none" w:sz="0" w:space="0" w:color="auto"/>
            <w:left w:val="none" w:sz="0" w:space="0" w:color="auto"/>
            <w:bottom w:val="none" w:sz="0" w:space="0" w:color="auto"/>
            <w:right w:val="none" w:sz="0" w:space="0" w:color="auto"/>
          </w:divBdr>
        </w:div>
        <w:div w:id="853686971">
          <w:marLeft w:val="720"/>
          <w:marRight w:val="0"/>
          <w:marTop w:val="0"/>
          <w:marBottom w:val="101"/>
          <w:divBdr>
            <w:top w:val="none" w:sz="0" w:space="0" w:color="auto"/>
            <w:left w:val="none" w:sz="0" w:space="0" w:color="auto"/>
            <w:bottom w:val="none" w:sz="0" w:space="0" w:color="auto"/>
            <w:right w:val="none" w:sz="0" w:space="0" w:color="auto"/>
          </w:divBdr>
        </w:div>
        <w:div w:id="814034372">
          <w:marLeft w:val="720"/>
          <w:marRight w:val="0"/>
          <w:marTop w:val="0"/>
          <w:marBottom w:val="101"/>
          <w:divBdr>
            <w:top w:val="none" w:sz="0" w:space="0" w:color="auto"/>
            <w:left w:val="none" w:sz="0" w:space="0" w:color="auto"/>
            <w:bottom w:val="none" w:sz="0" w:space="0" w:color="auto"/>
            <w:right w:val="none" w:sz="0" w:space="0" w:color="auto"/>
          </w:divBdr>
        </w:div>
        <w:div w:id="1225217460">
          <w:marLeft w:val="720"/>
          <w:marRight w:val="0"/>
          <w:marTop w:val="0"/>
          <w:marBottom w:val="101"/>
          <w:divBdr>
            <w:top w:val="none" w:sz="0" w:space="0" w:color="auto"/>
            <w:left w:val="none" w:sz="0" w:space="0" w:color="auto"/>
            <w:bottom w:val="none" w:sz="0" w:space="0" w:color="auto"/>
            <w:right w:val="none" w:sz="0" w:space="0" w:color="auto"/>
          </w:divBdr>
        </w:div>
        <w:div w:id="172959954">
          <w:marLeft w:val="720"/>
          <w:marRight w:val="0"/>
          <w:marTop w:val="0"/>
          <w:marBottom w:val="101"/>
          <w:divBdr>
            <w:top w:val="none" w:sz="0" w:space="0" w:color="auto"/>
            <w:left w:val="none" w:sz="0" w:space="0" w:color="auto"/>
            <w:bottom w:val="none" w:sz="0" w:space="0" w:color="auto"/>
            <w:right w:val="none" w:sz="0" w:space="0" w:color="auto"/>
          </w:divBdr>
        </w:div>
        <w:div w:id="634263034">
          <w:marLeft w:val="720"/>
          <w:marRight w:val="0"/>
          <w:marTop w:val="0"/>
          <w:marBottom w:val="101"/>
          <w:divBdr>
            <w:top w:val="none" w:sz="0" w:space="0" w:color="auto"/>
            <w:left w:val="none" w:sz="0" w:space="0" w:color="auto"/>
            <w:bottom w:val="none" w:sz="0" w:space="0" w:color="auto"/>
            <w:right w:val="none" w:sz="0" w:space="0" w:color="auto"/>
          </w:divBdr>
        </w:div>
        <w:div w:id="440152539">
          <w:marLeft w:val="0"/>
          <w:marRight w:val="0"/>
          <w:marTop w:val="0"/>
          <w:marBottom w:val="101"/>
          <w:divBdr>
            <w:top w:val="none" w:sz="0" w:space="0" w:color="auto"/>
            <w:left w:val="none" w:sz="0" w:space="0" w:color="auto"/>
            <w:bottom w:val="none" w:sz="0" w:space="0" w:color="auto"/>
            <w:right w:val="none" w:sz="0" w:space="0" w:color="auto"/>
          </w:divBdr>
        </w:div>
        <w:div w:id="1021397995">
          <w:marLeft w:val="0"/>
          <w:marRight w:val="0"/>
          <w:marTop w:val="0"/>
          <w:marBottom w:val="101"/>
          <w:divBdr>
            <w:top w:val="none" w:sz="0" w:space="0" w:color="auto"/>
            <w:left w:val="none" w:sz="0" w:space="0" w:color="auto"/>
            <w:bottom w:val="none" w:sz="0" w:space="0" w:color="auto"/>
            <w:right w:val="none" w:sz="0" w:space="0" w:color="auto"/>
          </w:divBdr>
        </w:div>
        <w:div w:id="324088588">
          <w:marLeft w:val="0"/>
          <w:marRight w:val="0"/>
          <w:marTop w:val="0"/>
          <w:marBottom w:val="200"/>
          <w:divBdr>
            <w:top w:val="none" w:sz="0" w:space="0" w:color="auto"/>
            <w:left w:val="none" w:sz="0" w:space="0" w:color="auto"/>
            <w:bottom w:val="none" w:sz="0" w:space="0" w:color="auto"/>
            <w:right w:val="none" w:sz="0" w:space="0" w:color="auto"/>
          </w:divBdr>
        </w:div>
        <w:div w:id="1704087480">
          <w:marLeft w:val="0"/>
          <w:marRight w:val="0"/>
          <w:marTop w:val="0"/>
          <w:marBottom w:val="101"/>
          <w:divBdr>
            <w:top w:val="none" w:sz="0" w:space="0" w:color="auto"/>
            <w:left w:val="none" w:sz="0" w:space="0" w:color="auto"/>
            <w:bottom w:val="none" w:sz="0" w:space="0" w:color="auto"/>
            <w:right w:val="none" w:sz="0" w:space="0" w:color="auto"/>
          </w:divBdr>
        </w:div>
        <w:div w:id="2016375435">
          <w:marLeft w:val="0"/>
          <w:marRight w:val="0"/>
          <w:marTop w:val="0"/>
          <w:marBottom w:val="101"/>
          <w:divBdr>
            <w:top w:val="none" w:sz="0" w:space="0" w:color="auto"/>
            <w:left w:val="none" w:sz="0" w:space="0" w:color="auto"/>
            <w:bottom w:val="none" w:sz="0" w:space="0" w:color="auto"/>
            <w:right w:val="none" w:sz="0" w:space="0" w:color="auto"/>
          </w:divBdr>
        </w:div>
        <w:div w:id="1660233687">
          <w:marLeft w:val="0"/>
          <w:marRight w:val="0"/>
          <w:marTop w:val="0"/>
          <w:marBottom w:val="101"/>
          <w:divBdr>
            <w:top w:val="none" w:sz="0" w:space="0" w:color="auto"/>
            <w:left w:val="none" w:sz="0" w:space="0" w:color="auto"/>
            <w:bottom w:val="none" w:sz="0" w:space="0" w:color="auto"/>
            <w:right w:val="none" w:sz="0" w:space="0" w:color="auto"/>
          </w:divBdr>
        </w:div>
        <w:div w:id="2116903594">
          <w:marLeft w:val="0"/>
          <w:marRight w:val="0"/>
          <w:marTop w:val="0"/>
          <w:marBottom w:val="101"/>
          <w:divBdr>
            <w:top w:val="none" w:sz="0" w:space="0" w:color="auto"/>
            <w:left w:val="none" w:sz="0" w:space="0" w:color="auto"/>
            <w:bottom w:val="none" w:sz="0" w:space="0" w:color="auto"/>
            <w:right w:val="none" w:sz="0" w:space="0" w:color="auto"/>
          </w:divBdr>
        </w:div>
        <w:div w:id="837771884">
          <w:marLeft w:val="0"/>
          <w:marRight w:val="0"/>
          <w:marTop w:val="0"/>
          <w:marBottom w:val="101"/>
          <w:divBdr>
            <w:top w:val="none" w:sz="0" w:space="0" w:color="auto"/>
            <w:left w:val="none" w:sz="0" w:space="0" w:color="auto"/>
            <w:bottom w:val="none" w:sz="0" w:space="0" w:color="auto"/>
            <w:right w:val="none" w:sz="0" w:space="0" w:color="auto"/>
          </w:divBdr>
        </w:div>
        <w:div w:id="2131237655">
          <w:marLeft w:val="0"/>
          <w:marRight w:val="0"/>
          <w:marTop w:val="0"/>
          <w:marBottom w:val="101"/>
          <w:divBdr>
            <w:top w:val="none" w:sz="0" w:space="0" w:color="auto"/>
            <w:left w:val="none" w:sz="0" w:space="0" w:color="auto"/>
            <w:bottom w:val="none" w:sz="0" w:space="0" w:color="auto"/>
            <w:right w:val="none" w:sz="0" w:space="0" w:color="auto"/>
          </w:divBdr>
        </w:div>
        <w:div w:id="1117412197">
          <w:marLeft w:val="0"/>
          <w:marRight w:val="0"/>
          <w:marTop w:val="0"/>
          <w:marBottom w:val="101"/>
          <w:divBdr>
            <w:top w:val="none" w:sz="0" w:space="0" w:color="auto"/>
            <w:left w:val="none" w:sz="0" w:space="0" w:color="auto"/>
            <w:bottom w:val="none" w:sz="0" w:space="0" w:color="auto"/>
            <w:right w:val="none" w:sz="0" w:space="0" w:color="auto"/>
          </w:divBdr>
        </w:div>
        <w:div w:id="1461531690">
          <w:marLeft w:val="0"/>
          <w:marRight w:val="0"/>
          <w:marTop w:val="0"/>
          <w:marBottom w:val="101"/>
          <w:divBdr>
            <w:top w:val="none" w:sz="0" w:space="0" w:color="auto"/>
            <w:left w:val="none" w:sz="0" w:space="0" w:color="auto"/>
            <w:bottom w:val="none" w:sz="0" w:space="0" w:color="auto"/>
            <w:right w:val="none" w:sz="0" w:space="0" w:color="auto"/>
          </w:divBdr>
        </w:div>
        <w:div w:id="1346201599">
          <w:marLeft w:val="0"/>
          <w:marRight w:val="0"/>
          <w:marTop w:val="0"/>
          <w:marBottom w:val="101"/>
          <w:divBdr>
            <w:top w:val="none" w:sz="0" w:space="0" w:color="auto"/>
            <w:left w:val="none" w:sz="0" w:space="0" w:color="auto"/>
            <w:bottom w:val="none" w:sz="0" w:space="0" w:color="auto"/>
            <w:right w:val="none" w:sz="0" w:space="0" w:color="auto"/>
          </w:divBdr>
        </w:div>
        <w:div w:id="977497433">
          <w:marLeft w:val="0"/>
          <w:marRight w:val="0"/>
          <w:marTop w:val="0"/>
          <w:marBottom w:val="101"/>
          <w:divBdr>
            <w:top w:val="none" w:sz="0" w:space="0" w:color="auto"/>
            <w:left w:val="none" w:sz="0" w:space="0" w:color="auto"/>
            <w:bottom w:val="none" w:sz="0" w:space="0" w:color="auto"/>
            <w:right w:val="none" w:sz="0" w:space="0" w:color="auto"/>
          </w:divBdr>
        </w:div>
        <w:div w:id="353311616">
          <w:marLeft w:val="720"/>
          <w:marRight w:val="0"/>
          <w:marTop w:val="0"/>
          <w:marBottom w:val="101"/>
          <w:divBdr>
            <w:top w:val="none" w:sz="0" w:space="0" w:color="auto"/>
            <w:left w:val="none" w:sz="0" w:space="0" w:color="auto"/>
            <w:bottom w:val="none" w:sz="0" w:space="0" w:color="auto"/>
            <w:right w:val="none" w:sz="0" w:space="0" w:color="auto"/>
          </w:divBdr>
        </w:div>
        <w:div w:id="430051881">
          <w:marLeft w:val="720"/>
          <w:marRight w:val="0"/>
          <w:marTop w:val="0"/>
          <w:marBottom w:val="101"/>
          <w:divBdr>
            <w:top w:val="none" w:sz="0" w:space="0" w:color="auto"/>
            <w:left w:val="none" w:sz="0" w:space="0" w:color="auto"/>
            <w:bottom w:val="none" w:sz="0" w:space="0" w:color="auto"/>
            <w:right w:val="none" w:sz="0" w:space="0" w:color="auto"/>
          </w:divBdr>
        </w:div>
        <w:div w:id="861434865">
          <w:marLeft w:val="720"/>
          <w:marRight w:val="0"/>
          <w:marTop w:val="0"/>
          <w:marBottom w:val="101"/>
          <w:divBdr>
            <w:top w:val="none" w:sz="0" w:space="0" w:color="auto"/>
            <w:left w:val="none" w:sz="0" w:space="0" w:color="auto"/>
            <w:bottom w:val="none" w:sz="0" w:space="0" w:color="auto"/>
            <w:right w:val="none" w:sz="0" w:space="0" w:color="auto"/>
          </w:divBdr>
        </w:div>
        <w:div w:id="360479415">
          <w:marLeft w:val="720"/>
          <w:marRight w:val="0"/>
          <w:marTop w:val="0"/>
          <w:marBottom w:val="101"/>
          <w:divBdr>
            <w:top w:val="none" w:sz="0" w:space="0" w:color="auto"/>
            <w:left w:val="none" w:sz="0" w:space="0" w:color="auto"/>
            <w:bottom w:val="none" w:sz="0" w:space="0" w:color="auto"/>
            <w:right w:val="none" w:sz="0" w:space="0" w:color="auto"/>
          </w:divBdr>
        </w:div>
        <w:div w:id="1720982215">
          <w:marLeft w:val="720"/>
          <w:marRight w:val="0"/>
          <w:marTop w:val="0"/>
          <w:marBottom w:val="101"/>
          <w:divBdr>
            <w:top w:val="none" w:sz="0" w:space="0" w:color="auto"/>
            <w:left w:val="none" w:sz="0" w:space="0" w:color="auto"/>
            <w:bottom w:val="none" w:sz="0" w:space="0" w:color="auto"/>
            <w:right w:val="none" w:sz="0" w:space="0" w:color="auto"/>
          </w:divBdr>
        </w:div>
        <w:div w:id="1507207149">
          <w:marLeft w:val="720"/>
          <w:marRight w:val="0"/>
          <w:marTop w:val="0"/>
          <w:marBottom w:val="101"/>
          <w:divBdr>
            <w:top w:val="none" w:sz="0" w:space="0" w:color="auto"/>
            <w:left w:val="none" w:sz="0" w:space="0" w:color="auto"/>
            <w:bottom w:val="none" w:sz="0" w:space="0" w:color="auto"/>
            <w:right w:val="none" w:sz="0" w:space="0" w:color="auto"/>
          </w:divBdr>
        </w:div>
        <w:div w:id="796605270">
          <w:marLeft w:val="0"/>
          <w:marRight w:val="0"/>
          <w:marTop w:val="0"/>
          <w:marBottom w:val="200"/>
          <w:divBdr>
            <w:top w:val="none" w:sz="0" w:space="0" w:color="auto"/>
            <w:left w:val="none" w:sz="0" w:space="0" w:color="auto"/>
            <w:bottom w:val="none" w:sz="0" w:space="0" w:color="auto"/>
            <w:right w:val="none" w:sz="0" w:space="0" w:color="auto"/>
          </w:divBdr>
        </w:div>
        <w:div w:id="1978559975">
          <w:marLeft w:val="0"/>
          <w:marRight w:val="0"/>
          <w:marTop w:val="0"/>
          <w:marBottom w:val="200"/>
          <w:divBdr>
            <w:top w:val="none" w:sz="0" w:space="0" w:color="auto"/>
            <w:left w:val="none" w:sz="0" w:space="0" w:color="auto"/>
            <w:bottom w:val="none" w:sz="0" w:space="0" w:color="auto"/>
            <w:right w:val="none" w:sz="0" w:space="0" w:color="auto"/>
          </w:divBdr>
        </w:div>
        <w:div w:id="1722636498">
          <w:marLeft w:val="720"/>
          <w:marRight w:val="0"/>
          <w:marTop w:val="0"/>
          <w:marBottom w:val="101"/>
          <w:divBdr>
            <w:top w:val="none" w:sz="0" w:space="0" w:color="auto"/>
            <w:left w:val="none" w:sz="0" w:space="0" w:color="auto"/>
            <w:bottom w:val="none" w:sz="0" w:space="0" w:color="auto"/>
            <w:right w:val="none" w:sz="0" w:space="0" w:color="auto"/>
          </w:divBdr>
        </w:div>
        <w:div w:id="577058648">
          <w:marLeft w:val="720"/>
          <w:marRight w:val="0"/>
          <w:marTop w:val="0"/>
          <w:marBottom w:val="101"/>
          <w:divBdr>
            <w:top w:val="none" w:sz="0" w:space="0" w:color="auto"/>
            <w:left w:val="none" w:sz="0" w:space="0" w:color="auto"/>
            <w:bottom w:val="none" w:sz="0" w:space="0" w:color="auto"/>
            <w:right w:val="none" w:sz="0" w:space="0" w:color="auto"/>
          </w:divBdr>
        </w:div>
        <w:div w:id="1169369170">
          <w:marLeft w:val="720"/>
          <w:marRight w:val="0"/>
          <w:marTop w:val="0"/>
          <w:marBottom w:val="101"/>
          <w:divBdr>
            <w:top w:val="none" w:sz="0" w:space="0" w:color="auto"/>
            <w:left w:val="none" w:sz="0" w:space="0" w:color="auto"/>
            <w:bottom w:val="none" w:sz="0" w:space="0" w:color="auto"/>
            <w:right w:val="none" w:sz="0" w:space="0" w:color="auto"/>
          </w:divBdr>
        </w:div>
        <w:div w:id="1609703593">
          <w:marLeft w:val="720"/>
          <w:marRight w:val="0"/>
          <w:marTop w:val="0"/>
          <w:marBottom w:val="101"/>
          <w:divBdr>
            <w:top w:val="none" w:sz="0" w:space="0" w:color="auto"/>
            <w:left w:val="none" w:sz="0" w:space="0" w:color="auto"/>
            <w:bottom w:val="none" w:sz="0" w:space="0" w:color="auto"/>
            <w:right w:val="none" w:sz="0" w:space="0" w:color="auto"/>
          </w:divBdr>
        </w:div>
        <w:div w:id="2021469396">
          <w:marLeft w:val="720"/>
          <w:marRight w:val="0"/>
          <w:marTop w:val="0"/>
          <w:marBottom w:val="101"/>
          <w:divBdr>
            <w:top w:val="none" w:sz="0" w:space="0" w:color="auto"/>
            <w:left w:val="none" w:sz="0" w:space="0" w:color="auto"/>
            <w:bottom w:val="none" w:sz="0" w:space="0" w:color="auto"/>
            <w:right w:val="none" w:sz="0" w:space="0" w:color="auto"/>
          </w:divBdr>
        </w:div>
        <w:div w:id="1223833147">
          <w:marLeft w:val="720"/>
          <w:marRight w:val="0"/>
          <w:marTop w:val="0"/>
          <w:marBottom w:val="101"/>
          <w:divBdr>
            <w:top w:val="none" w:sz="0" w:space="0" w:color="auto"/>
            <w:left w:val="none" w:sz="0" w:space="0" w:color="auto"/>
            <w:bottom w:val="none" w:sz="0" w:space="0" w:color="auto"/>
            <w:right w:val="none" w:sz="0" w:space="0" w:color="auto"/>
          </w:divBdr>
        </w:div>
        <w:div w:id="105006627">
          <w:marLeft w:val="720"/>
          <w:marRight w:val="0"/>
          <w:marTop w:val="0"/>
          <w:marBottom w:val="101"/>
          <w:divBdr>
            <w:top w:val="none" w:sz="0" w:space="0" w:color="auto"/>
            <w:left w:val="none" w:sz="0" w:space="0" w:color="auto"/>
            <w:bottom w:val="none" w:sz="0" w:space="0" w:color="auto"/>
            <w:right w:val="none" w:sz="0" w:space="0" w:color="auto"/>
          </w:divBdr>
        </w:div>
        <w:div w:id="1454249775">
          <w:marLeft w:val="720"/>
          <w:marRight w:val="0"/>
          <w:marTop w:val="0"/>
          <w:marBottom w:val="101"/>
          <w:divBdr>
            <w:top w:val="none" w:sz="0" w:space="0" w:color="auto"/>
            <w:left w:val="none" w:sz="0" w:space="0" w:color="auto"/>
            <w:bottom w:val="none" w:sz="0" w:space="0" w:color="auto"/>
            <w:right w:val="none" w:sz="0" w:space="0" w:color="auto"/>
          </w:divBdr>
        </w:div>
        <w:div w:id="408774270">
          <w:marLeft w:val="0"/>
          <w:marRight w:val="0"/>
          <w:marTop w:val="0"/>
          <w:marBottom w:val="101"/>
          <w:divBdr>
            <w:top w:val="none" w:sz="0" w:space="0" w:color="auto"/>
            <w:left w:val="none" w:sz="0" w:space="0" w:color="auto"/>
            <w:bottom w:val="none" w:sz="0" w:space="0" w:color="auto"/>
            <w:right w:val="none" w:sz="0" w:space="0" w:color="auto"/>
          </w:divBdr>
        </w:div>
        <w:div w:id="443574754">
          <w:marLeft w:val="0"/>
          <w:marRight w:val="0"/>
          <w:marTop w:val="0"/>
          <w:marBottom w:val="101"/>
          <w:divBdr>
            <w:top w:val="none" w:sz="0" w:space="0" w:color="auto"/>
            <w:left w:val="none" w:sz="0" w:space="0" w:color="auto"/>
            <w:bottom w:val="none" w:sz="0" w:space="0" w:color="auto"/>
            <w:right w:val="none" w:sz="0" w:space="0" w:color="auto"/>
          </w:divBdr>
        </w:div>
        <w:div w:id="524057777">
          <w:marLeft w:val="0"/>
          <w:marRight w:val="0"/>
          <w:marTop w:val="0"/>
          <w:marBottom w:val="101"/>
          <w:divBdr>
            <w:top w:val="none" w:sz="0" w:space="0" w:color="auto"/>
            <w:left w:val="none" w:sz="0" w:space="0" w:color="auto"/>
            <w:bottom w:val="none" w:sz="0" w:space="0" w:color="auto"/>
            <w:right w:val="none" w:sz="0" w:space="0" w:color="auto"/>
          </w:divBdr>
        </w:div>
        <w:div w:id="1346128488">
          <w:marLeft w:val="0"/>
          <w:marRight w:val="0"/>
          <w:marTop w:val="0"/>
          <w:marBottom w:val="101"/>
          <w:divBdr>
            <w:top w:val="none" w:sz="0" w:space="0" w:color="auto"/>
            <w:left w:val="none" w:sz="0" w:space="0" w:color="auto"/>
            <w:bottom w:val="none" w:sz="0" w:space="0" w:color="auto"/>
            <w:right w:val="none" w:sz="0" w:space="0" w:color="auto"/>
          </w:divBdr>
        </w:div>
        <w:div w:id="52393412">
          <w:marLeft w:val="0"/>
          <w:marRight w:val="0"/>
          <w:marTop w:val="0"/>
          <w:marBottom w:val="101"/>
          <w:divBdr>
            <w:top w:val="none" w:sz="0" w:space="0" w:color="auto"/>
            <w:left w:val="none" w:sz="0" w:space="0" w:color="auto"/>
            <w:bottom w:val="none" w:sz="0" w:space="0" w:color="auto"/>
            <w:right w:val="none" w:sz="0" w:space="0" w:color="auto"/>
          </w:divBdr>
        </w:div>
        <w:div w:id="126897052">
          <w:marLeft w:val="0"/>
          <w:marRight w:val="0"/>
          <w:marTop w:val="0"/>
          <w:marBottom w:val="101"/>
          <w:divBdr>
            <w:top w:val="none" w:sz="0" w:space="0" w:color="auto"/>
            <w:left w:val="none" w:sz="0" w:space="0" w:color="auto"/>
            <w:bottom w:val="none" w:sz="0" w:space="0" w:color="auto"/>
            <w:right w:val="none" w:sz="0" w:space="0" w:color="auto"/>
          </w:divBdr>
        </w:div>
        <w:div w:id="1107971781">
          <w:marLeft w:val="0"/>
          <w:marRight w:val="0"/>
          <w:marTop w:val="0"/>
          <w:marBottom w:val="101"/>
          <w:divBdr>
            <w:top w:val="none" w:sz="0" w:space="0" w:color="auto"/>
            <w:left w:val="none" w:sz="0" w:space="0" w:color="auto"/>
            <w:bottom w:val="none" w:sz="0" w:space="0" w:color="auto"/>
            <w:right w:val="none" w:sz="0" w:space="0" w:color="auto"/>
          </w:divBdr>
        </w:div>
        <w:div w:id="58332807">
          <w:marLeft w:val="0"/>
          <w:marRight w:val="0"/>
          <w:marTop w:val="0"/>
          <w:marBottom w:val="101"/>
          <w:divBdr>
            <w:top w:val="none" w:sz="0" w:space="0" w:color="auto"/>
            <w:left w:val="none" w:sz="0" w:space="0" w:color="auto"/>
            <w:bottom w:val="none" w:sz="0" w:space="0" w:color="auto"/>
            <w:right w:val="none" w:sz="0" w:space="0" w:color="auto"/>
          </w:divBdr>
        </w:div>
        <w:div w:id="924652221">
          <w:marLeft w:val="0"/>
          <w:marRight w:val="0"/>
          <w:marTop w:val="0"/>
          <w:marBottom w:val="101"/>
          <w:divBdr>
            <w:top w:val="none" w:sz="0" w:space="0" w:color="auto"/>
            <w:left w:val="none" w:sz="0" w:space="0" w:color="auto"/>
            <w:bottom w:val="none" w:sz="0" w:space="0" w:color="auto"/>
            <w:right w:val="none" w:sz="0" w:space="0" w:color="auto"/>
          </w:divBdr>
        </w:div>
        <w:div w:id="1860703611">
          <w:marLeft w:val="0"/>
          <w:marRight w:val="0"/>
          <w:marTop w:val="0"/>
          <w:marBottom w:val="101"/>
          <w:divBdr>
            <w:top w:val="none" w:sz="0" w:space="0" w:color="auto"/>
            <w:left w:val="none" w:sz="0" w:space="0" w:color="auto"/>
            <w:bottom w:val="none" w:sz="0" w:space="0" w:color="auto"/>
            <w:right w:val="none" w:sz="0" w:space="0" w:color="auto"/>
          </w:divBdr>
        </w:div>
        <w:div w:id="392121600">
          <w:marLeft w:val="0"/>
          <w:marRight w:val="0"/>
          <w:marTop w:val="0"/>
          <w:marBottom w:val="101"/>
          <w:divBdr>
            <w:top w:val="none" w:sz="0" w:space="0" w:color="auto"/>
            <w:left w:val="none" w:sz="0" w:space="0" w:color="auto"/>
            <w:bottom w:val="none" w:sz="0" w:space="0" w:color="auto"/>
            <w:right w:val="none" w:sz="0" w:space="0" w:color="auto"/>
          </w:divBdr>
        </w:div>
        <w:div w:id="453671048">
          <w:marLeft w:val="0"/>
          <w:marRight w:val="0"/>
          <w:marTop w:val="0"/>
          <w:marBottom w:val="101"/>
          <w:divBdr>
            <w:top w:val="none" w:sz="0" w:space="0" w:color="auto"/>
            <w:left w:val="none" w:sz="0" w:space="0" w:color="auto"/>
            <w:bottom w:val="none" w:sz="0" w:space="0" w:color="auto"/>
            <w:right w:val="none" w:sz="0" w:space="0" w:color="auto"/>
          </w:divBdr>
        </w:div>
        <w:div w:id="915435934">
          <w:marLeft w:val="0"/>
          <w:marRight w:val="0"/>
          <w:marTop w:val="0"/>
          <w:marBottom w:val="101"/>
          <w:divBdr>
            <w:top w:val="none" w:sz="0" w:space="0" w:color="auto"/>
            <w:left w:val="none" w:sz="0" w:space="0" w:color="auto"/>
            <w:bottom w:val="none" w:sz="0" w:space="0" w:color="auto"/>
            <w:right w:val="none" w:sz="0" w:space="0" w:color="auto"/>
          </w:divBdr>
        </w:div>
        <w:div w:id="1959290700">
          <w:marLeft w:val="0"/>
          <w:marRight w:val="0"/>
          <w:marTop w:val="0"/>
          <w:marBottom w:val="101"/>
          <w:divBdr>
            <w:top w:val="none" w:sz="0" w:space="0" w:color="auto"/>
            <w:left w:val="none" w:sz="0" w:space="0" w:color="auto"/>
            <w:bottom w:val="none" w:sz="0" w:space="0" w:color="auto"/>
            <w:right w:val="none" w:sz="0" w:space="0" w:color="auto"/>
          </w:divBdr>
        </w:div>
        <w:div w:id="1681353569">
          <w:marLeft w:val="0"/>
          <w:marRight w:val="0"/>
          <w:marTop w:val="0"/>
          <w:marBottom w:val="101"/>
          <w:divBdr>
            <w:top w:val="none" w:sz="0" w:space="0" w:color="auto"/>
            <w:left w:val="none" w:sz="0" w:space="0" w:color="auto"/>
            <w:bottom w:val="none" w:sz="0" w:space="0" w:color="auto"/>
            <w:right w:val="none" w:sz="0" w:space="0" w:color="auto"/>
          </w:divBdr>
        </w:div>
        <w:div w:id="2002388694">
          <w:marLeft w:val="0"/>
          <w:marRight w:val="0"/>
          <w:marTop w:val="0"/>
          <w:marBottom w:val="101"/>
          <w:divBdr>
            <w:top w:val="none" w:sz="0" w:space="0" w:color="auto"/>
            <w:left w:val="none" w:sz="0" w:space="0" w:color="auto"/>
            <w:bottom w:val="none" w:sz="0" w:space="0" w:color="auto"/>
            <w:right w:val="none" w:sz="0" w:space="0" w:color="auto"/>
          </w:divBdr>
        </w:div>
        <w:div w:id="1025836581">
          <w:marLeft w:val="0"/>
          <w:marRight w:val="0"/>
          <w:marTop w:val="0"/>
          <w:marBottom w:val="101"/>
          <w:divBdr>
            <w:top w:val="none" w:sz="0" w:space="0" w:color="auto"/>
            <w:left w:val="none" w:sz="0" w:space="0" w:color="auto"/>
            <w:bottom w:val="none" w:sz="0" w:space="0" w:color="auto"/>
            <w:right w:val="none" w:sz="0" w:space="0" w:color="auto"/>
          </w:divBdr>
        </w:div>
        <w:div w:id="1390767180">
          <w:marLeft w:val="0"/>
          <w:marRight w:val="0"/>
          <w:marTop w:val="0"/>
          <w:marBottom w:val="101"/>
          <w:divBdr>
            <w:top w:val="none" w:sz="0" w:space="0" w:color="auto"/>
            <w:left w:val="none" w:sz="0" w:space="0" w:color="auto"/>
            <w:bottom w:val="none" w:sz="0" w:space="0" w:color="auto"/>
            <w:right w:val="none" w:sz="0" w:space="0" w:color="auto"/>
          </w:divBdr>
        </w:div>
        <w:div w:id="1217670100">
          <w:marLeft w:val="0"/>
          <w:marRight w:val="0"/>
          <w:marTop w:val="0"/>
          <w:marBottom w:val="101"/>
          <w:divBdr>
            <w:top w:val="none" w:sz="0" w:space="0" w:color="auto"/>
            <w:left w:val="none" w:sz="0" w:space="0" w:color="auto"/>
            <w:bottom w:val="none" w:sz="0" w:space="0" w:color="auto"/>
            <w:right w:val="none" w:sz="0" w:space="0" w:color="auto"/>
          </w:divBdr>
        </w:div>
        <w:div w:id="136797896">
          <w:marLeft w:val="0"/>
          <w:marRight w:val="0"/>
          <w:marTop w:val="0"/>
          <w:marBottom w:val="101"/>
          <w:divBdr>
            <w:top w:val="none" w:sz="0" w:space="0" w:color="auto"/>
            <w:left w:val="none" w:sz="0" w:space="0" w:color="auto"/>
            <w:bottom w:val="none" w:sz="0" w:space="0" w:color="auto"/>
            <w:right w:val="none" w:sz="0" w:space="0" w:color="auto"/>
          </w:divBdr>
        </w:div>
        <w:div w:id="911815205">
          <w:marLeft w:val="792"/>
          <w:marRight w:val="0"/>
          <w:marTop w:val="0"/>
          <w:marBottom w:val="101"/>
          <w:divBdr>
            <w:top w:val="none" w:sz="0" w:space="0" w:color="auto"/>
            <w:left w:val="none" w:sz="0" w:space="0" w:color="auto"/>
            <w:bottom w:val="none" w:sz="0" w:space="0" w:color="auto"/>
            <w:right w:val="none" w:sz="0" w:space="0" w:color="auto"/>
          </w:divBdr>
        </w:div>
        <w:div w:id="1530490421">
          <w:marLeft w:val="1166"/>
          <w:marRight w:val="0"/>
          <w:marTop w:val="0"/>
          <w:marBottom w:val="101"/>
          <w:divBdr>
            <w:top w:val="none" w:sz="0" w:space="0" w:color="auto"/>
            <w:left w:val="none" w:sz="0" w:space="0" w:color="auto"/>
            <w:bottom w:val="none" w:sz="0" w:space="0" w:color="auto"/>
            <w:right w:val="none" w:sz="0" w:space="0" w:color="auto"/>
          </w:divBdr>
        </w:div>
        <w:div w:id="260067809">
          <w:marLeft w:val="1166"/>
          <w:marRight w:val="0"/>
          <w:marTop w:val="0"/>
          <w:marBottom w:val="101"/>
          <w:divBdr>
            <w:top w:val="none" w:sz="0" w:space="0" w:color="auto"/>
            <w:left w:val="none" w:sz="0" w:space="0" w:color="auto"/>
            <w:bottom w:val="none" w:sz="0" w:space="0" w:color="auto"/>
            <w:right w:val="none" w:sz="0" w:space="0" w:color="auto"/>
          </w:divBdr>
        </w:div>
        <w:div w:id="1466657204">
          <w:marLeft w:val="1166"/>
          <w:marRight w:val="0"/>
          <w:marTop w:val="0"/>
          <w:marBottom w:val="101"/>
          <w:divBdr>
            <w:top w:val="none" w:sz="0" w:space="0" w:color="auto"/>
            <w:left w:val="none" w:sz="0" w:space="0" w:color="auto"/>
            <w:bottom w:val="none" w:sz="0" w:space="0" w:color="auto"/>
            <w:right w:val="none" w:sz="0" w:space="0" w:color="auto"/>
          </w:divBdr>
        </w:div>
        <w:div w:id="1135759516">
          <w:marLeft w:val="1166"/>
          <w:marRight w:val="0"/>
          <w:marTop w:val="0"/>
          <w:marBottom w:val="101"/>
          <w:divBdr>
            <w:top w:val="none" w:sz="0" w:space="0" w:color="auto"/>
            <w:left w:val="none" w:sz="0" w:space="0" w:color="auto"/>
            <w:bottom w:val="none" w:sz="0" w:space="0" w:color="auto"/>
            <w:right w:val="none" w:sz="0" w:space="0" w:color="auto"/>
          </w:divBdr>
        </w:div>
        <w:div w:id="521863418">
          <w:marLeft w:val="1166"/>
          <w:marRight w:val="0"/>
          <w:marTop w:val="0"/>
          <w:marBottom w:val="101"/>
          <w:divBdr>
            <w:top w:val="none" w:sz="0" w:space="0" w:color="auto"/>
            <w:left w:val="none" w:sz="0" w:space="0" w:color="auto"/>
            <w:bottom w:val="none" w:sz="0" w:space="0" w:color="auto"/>
            <w:right w:val="none" w:sz="0" w:space="0" w:color="auto"/>
          </w:divBdr>
        </w:div>
        <w:div w:id="176963989">
          <w:marLeft w:val="1166"/>
          <w:marRight w:val="0"/>
          <w:marTop w:val="0"/>
          <w:marBottom w:val="101"/>
          <w:divBdr>
            <w:top w:val="none" w:sz="0" w:space="0" w:color="auto"/>
            <w:left w:val="none" w:sz="0" w:space="0" w:color="auto"/>
            <w:bottom w:val="none" w:sz="0" w:space="0" w:color="auto"/>
            <w:right w:val="none" w:sz="0" w:space="0" w:color="auto"/>
          </w:divBdr>
        </w:div>
        <w:div w:id="71708899">
          <w:marLeft w:val="1166"/>
          <w:marRight w:val="0"/>
          <w:marTop w:val="0"/>
          <w:marBottom w:val="101"/>
          <w:divBdr>
            <w:top w:val="none" w:sz="0" w:space="0" w:color="auto"/>
            <w:left w:val="none" w:sz="0" w:space="0" w:color="auto"/>
            <w:bottom w:val="none" w:sz="0" w:space="0" w:color="auto"/>
            <w:right w:val="none" w:sz="0" w:space="0" w:color="auto"/>
          </w:divBdr>
        </w:div>
        <w:div w:id="148832677">
          <w:marLeft w:val="1166"/>
          <w:marRight w:val="0"/>
          <w:marTop w:val="0"/>
          <w:marBottom w:val="101"/>
          <w:divBdr>
            <w:top w:val="none" w:sz="0" w:space="0" w:color="auto"/>
            <w:left w:val="none" w:sz="0" w:space="0" w:color="auto"/>
            <w:bottom w:val="none" w:sz="0" w:space="0" w:color="auto"/>
            <w:right w:val="none" w:sz="0" w:space="0" w:color="auto"/>
          </w:divBdr>
        </w:div>
        <w:div w:id="613438403">
          <w:marLeft w:val="1166"/>
          <w:marRight w:val="0"/>
          <w:marTop w:val="0"/>
          <w:marBottom w:val="64"/>
          <w:divBdr>
            <w:top w:val="none" w:sz="0" w:space="0" w:color="auto"/>
            <w:left w:val="none" w:sz="0" w:space="0" w:color="auto"/>
            <w:bottom w:val="none" w:sz="0" w:space="0" w:color="auto"/>
            <w:right w:val="none" w:sz="0" w:space="0" w:color="auto"/>
          </w:divBdr>
        </w:div>
        <w:div w:id="298457076">
          <w:marLeft w:val="1166"/>
          <w:marRight w:val="0"/>
          <w:marTop w:val="0"/>
          <w:marBottom w:val="64"/>
          <w:divBdr>
            <w:top w:val="none" w:sz="0" w:space="0" w:color="auto"/>
            <w:left w:val="none" w:sz="0" w:space="0" w:color="auto"/>
            <w:bottom w:val="none" w:sz="0" w:space="0" w:color="auto"/>
            <w:right w:val="none" w:sz="0" w:space="0" w:color="auto"/>
          </w:divBdr>
        </w:div>
        <w:div w:id="220141992">
          <w:marLeft w:val="792"/>
          <w:marRight w:val="0"/>
          <w:marTop w:val="0"/>
          <w:marBottom w:val="64"/>
          <w:divBdr>
            <w:top w:val="none" w:sz="0" w:space="0" w:color="auto"/>
            <w:left w:val="none" w:sz="0" w:space="0" w:color="auto"/>
            <w:bottom w:val="none" w:sz="0" w:space="0" w:color="auto"/>
            <w:right w:val="none" w:sz="0" w:space="0" w:color="auto"/>
          </w:divBdr>
        </w:div>
        <w:div w:id="1509784560">
          <w:marLeft w:val="0"/>
          <w:marRight w:val="0"/>
          <w:marTop w:val="0"/>
          <w:marBottom w:val="64"/>
          <w:divBdr>
            <w:top w:val="none" w:sz="0" w:space="0" w:color="auto"/>
            <w:left w:val="none" w:sz="0" w:space="0" w:color="auto"/>
            <w:bottom w:val="none" w:sz="0" w:space="0" w:color="auto"/>
            <w:right w:val="none" w:sz="0" w:space="0" w:color="auto"/>
          </w:divBdr>
        </w:div>
        <w:div w:id="1462918198">
          <w:marLeft w:val="1166"/>
          <w:marRight w:val="0"/>
          <w:marTop w:val="0"/>
          <w:marBottom w:val="64"/>
          <w:divBdr>
            <w:top w:val="none" w:sz="0" w:space="0" w:color="auto"/>
            <w:left w:val="none" w:sz="0" w:space="0" w:color="auto"/>
            <w:bottom w:val="none" w:sz="0" w:space="0" w:color="auto"/>
            <w:right w:val="none" w:sz="0" w:space="0" w:color="auto"/>
          </w:divBdr>
        </w:div>
        <w:div w:id="671564248">
          <w:marLeft w:val="1166"/>
          <w:marRight w:val="0"/>
          <w:marTop w:val="0"/>
          <w:marBottom w:val="64"/>
          <w:divBdr>
            <w:top w:val="none" w:sz="0" w:space="0" w:color="auto"/>
            <w:left w:val="none" w:sz="0" w:space="0" w:color="auto"/>
            <w:bottom w:val="none" w:sz="0" w:space="0" w:color="auto"/>
            <w:right w:val="none" w:sz="0" w:space="0" w:color="auto"/>
          </w:divBdr>
        </w:div>
        <w:div w:id="173155833">
          <w:marLeft w:val="1166"/>
          <w:marRight w:val="0"/>
          <w:marTop w:val="0"/>
          <w:marBottom w:val="64"/>
          <w:divBdr>
            <w:top w:val="none" w:sz="0" w:space="0" w:color="auto"/>
            <w:left w:val="none" w:sz="0" w:space="0" w:color="auto"/>
            <w:bottom w:val="none" w:sz="0" w:space="0" w:color="auto"/>
            <w:right w:val="none" w:sz="0" w:space="0" w:color="auto"/>
          </w:divBdr>
        </w:div>
        <w:div w:id="1307783563">
          <w:marLeft w:val="1166"/>
          <w:marRight w:val="0"/>
          <w:marTop w:val="0"/>
          <w:marBottom w:val="64"/>
          <w:divBdr>
            <w:top w:val="none" w:sz="0" w:space="0" w:color="auto"/>
            <w:left w:val="none" w:sz="0" w:space="0" w:color="auto"/>
            <w:bottom w:val="none" w:sz="0" w:space="0" w:color="auto"/>
            <w:right w:val="none" w:sz="0" w:space="0" w:color="auto"/>
          </w:divBdr>
        </w:div>
        <w:div w:id="995304975">
          <w:marLeft w:val="792"/>
          <w:marRight w:val="0"/>
          <w:marTop w:val="0"/>
          <w:marBottom w:val="64"/>
          <w:divBdr>
            <w:top w:val="none" w:sz="0" w:space="0" w:color="auto"/>
            <w:left w:val="none" w:sz="0" w:space="0" w:color="auto"/>
            <w:bottom w:val="none" w:sz="0" w:space="0" w:color="auto"/>
            <w:right w:val="none" w:sz="0" w:space="0" w:color="auto"/>
          </w:divBdr>
        </w:div>
        <w:div w:id="358550208">
          <w:marLeft w:val="1166"/>
          <w:marRight w:val="0"/>
          <w:marTop w:val="0"/>
          <w:marBottom w:val="64"/>
          <w:divBdr>
            <w:top w:val="none" w:sz="0" w:space="0" w:color="auto"/>
            <w:left w:val="none" w:sz="0" w:space="0" w:color="auto"/>
            <w:bottom w:val="none" w:sz="0" w:space="0" w:color="auto"/>
            <w:right w:val="none" w:sz="0" w:space="0" w:color="auto"/>
          </w:divBdr>
        </w:div>
        <w:div w:id="1788155475">
          <w:marLeft w:val="1166"/>
          <w:marRight w:val="0"/>
          <w:marTop w:val="0"/>
          <w:marBottom w:val="64"/>
          <w:divBdr>
            <w:top w:val="none" w:sz="0" w:space="0" w:color="auto"/>
            <w:left w:val="none" w:sz="0" w:space="0" w:color="auto"/>
            <w:bottom w:val="none" w:sz="0" w:space="0" w:color="auto"/>
            <w:right w:val="none" w:sz="0" w:space="0" w:color="auto"/>
          </w:divBdr>
        </w:div>
        <w:div w:id="1811247577">
          <w:marLeft w:val="1166"/>
          <w:marRight w:val="0"/>
          <w:marTop w:val="0"/>
          <w:marBottom w:val="64"/>
          <w:divBdr>
            <w:top w:val="none" w:sz="0" w:space="0" w:color="auto"/>
            <w:left w:val="none" w:sz="0" w:space="0" w:color="auto"/>
            <w:bottom w:val="none" w:sz="0" w:space="0" w:color="auto"/>
            <w:right w:val="none" w:sz="0" w:space="0" w:color="auto"/>
          </w:divBdr>
        </w:div>
        <w:div w:id="817117310">
          <w:marLeft w:val="1166"/>
          <w:marRight w:val="0"/>
          <w:marTop w:val="0"/>
          <w:marBottom w:val="64"/>
          <w:divBdr>
            <w:top w:val="none" w:sz="0" w:space="0" w:color="auto"/>
            <w:left w:val="none" w:sz="0" w:space="0" w:color="auto"/>
            <w:bottom w:val="none" w:sz="0" w:space="0" w:color="auto"/>
            <w:right w:val="none" w:sz="0" w:space="0" w:color="auto"/>
          </w:divBdr>
        </w:div>
        <w:div w:id="1260871355">
          <w:marLeft w:val="1166"/>
          <w:marRight w:val="0"/>
          <w:marTop w:val="0"/>
          <w:marBottom w:val="64"/>
          <w:divBdr>
            <w:top w:val="none" w:sz="0" w:space="0" w:color="auto"/>
            <w:left w:val="none" w:sz="0" w:space="0" w:color="auto"/>
            <w:bottom w:val="none" w:sz="0" w:space="0" w:color="auto"/>
            <w:right w:val="none" w:sz="0" w:space="0" w:color="auto"/>
          </w:divBdr>
        </w:div>
        <w:div w:id="1061947319">
          <w:marLeft w:val="792"/>
          <w:marRight w:val="0"/>
          <w:marTop w:val="0"/>
          <w:marBottom w:val="64"/>
          <w:divBdr>
            <w:top w:val="none" w:sz="0" w:space="0" w:color="auto"/>
            <w:left w:val="none" w:sz="0" w:space="0" w:color="auto"/>
            <w:bottom w:val="none" w:sz="0" w:space="0" w:color="auto"/>
            <w:right w:val="none" w:sz="0" w:space="0" w:color="auto"/>
          </w:divBdr>
        </w:div>
        <w:div w:id="333144888">
          <w:marLeft w:val="0"/>
          <w:marRight w:val="0"/>
          <w:marTop w:val="0"/>
          <w:marBottom w:val="64"/>
          <w:divBdr>
            <w:top w:val="none" w:sz="0" w:space="0" w:color="auto"/>
            <w:left w:val="none" w:sz="0" w:space="0" w:color="auto"/>
            <w:bottom w:val="none" w:sz="0" w:space="0" w:color="auto"/>
            <w:right w:val="none" w:sz="0" w:space="0" w:color="auto"/>
          </w:divBdr>
        </w:div>
        <w:div w:id="1936857776">
          <w:marLeft w:val="0"/>
          <w:marRight w:val="0"/>
          <w:marTop w:val="0"/>
          <w:marBottom w:val="64"/>
          <w:divBdr>
            <w:top w:val="none" w:sz="0" w:space="0" w:color="auto"/>
            <w:left w:val="none" w:sz="0" w:space="0" w:color="auto"/>
            <w:bottom w:val="none" w:sz="0" w:space="0" w:color="auto"/>
            <w:right w:val="none" w:sz="0" w:space="0" w:color="auto"/>
          </w:divBdr>
        </w:div>
        <w:div w:id="1847551676">
          <w:marLeft w:val="0"/>
          <w:marRight w:val="0"/>
          <w:marTop w:val="0"/>
          <w:marBottom w:val="64"/>
          <w:divBdr>
            <w:top w:val="none" w:sz="0" w:space="0" w:color="auto"/>
            <w:left w:val="none" w:sz="0" w:space="0" w:color="auto"/>
            <w:bottom w:val="none" w:sz="0" w:space="0" w:color="auto"/>
            <w:right w:val="none" w:sz="0" w:space="0" w:color="auto"/>
          </w:divBdr>
        </w:div>
        <w:div w:id="1686444909">
          <w:marLeft w:val="0"/>
          <w:marRight w:val="0"/>
          <w:marTop w:val="0"/>
          <w:marBottom w:val="64"/>
          <w:divBdr>
            <w:top w:val="none" w:sz="0" w:space="0" w:color="auto"/>
            <w:left w:val="none" w:sz="0" w:space="0" w:color="auto"/>
            <w:bottom w:val="none" w:sz="0" w:space="0" w:color="auto"/>
            <w:right w:val="none" w:sz="0" w:space="0" w:color="auto"/>
          </w:divBdr>
        </w:div>
        <w:div w:id="1103189075">
          <w:marLeft w:val="0"/>
          <w:marRight w:val="0"/>
          <w:marTop w:val="0"/>
          <w:marBottom w:val="64"/>
          <w:divBdr>
            <w:top w:val="none" w:sz="0" w:space="0" w:color="auto"/>
            <w:left w:val="none" w:sz="0" w:space="0" w:color="auto"/>
            <w:bottom w:val="none" w:sz="0" w:space="0" w:color="auto"/>
            <w:right w:val="none" w:sz="0" w:space="0" w:color="auto"/>
          </w:divBdr>
        </w:div>
        <w:div w:id="180821589">
          <w:marLeft w:val="0"/>
          <w:marRight w:val="0"/>
          <w:marTop w:val="0"/>
          <w:marBottom w:val="64"/>
          <w:divBdr>
            <w:top w:val="none" w:sz="0" w:space="0" w:color="auto"/>
            <w:left w:val="none" w:sz="0" w:space="0" w:color="auto"/>
            <w:bottom w:val="none" w:sz="0" w:space="0" w:color="auto"/>
            <w:right w:val="none" w:sz="0" w:space="0" w:color="auto"/>
          </w:divBdr>
        </w:div>
        <w:div w:id="1033310067">
          <w:marLeft w:val="0"/>
          <w:marRight w:val="0"/>
          <w:marTop w:val="0"/>
          <w:marBottom w:val="64"/>
          <w:divBdr>
            <w:top w:val="none" w:sz="0" w:space="0" w:color="auto"/>
            <w:left w:val="none" w:sz="0" w:space="0" w:color="auto"/>
            <w:bottom w:val="none" w:sz="0" w:space="0" w:color="auto"/>
            <w:right w:val="none" w:sz="0" w:space="0" w:color="auto"/>
          </w:divBdr>
        </w:div>
        <w:div w:id="1309632861">
          <w:marLeft w:val="792"/>
          <w:marRight w:val="0"/>
          <w:marTop w:val="0"/>
          <w:marBottom w:val="64"/>
          <w:divBdr>
            <w:top w:val="none" w:sz="0" w:space="0" w:color="auto"/>
            <w:left w:val="none" w:sz="0" w:space="0" w:color="auto"/>
            <w:bottom w:val="none" w:sz="0" w:space="0" w:color="auto"/>
            <w:right w:val="none" w:sz="0" w:space="0" w:color="auto"/>
          </w:divBdr>
        </w:div>
        <w:div w:id="1318345196">
          <w:marLeft w:val="792"/>
          <w:marRight w:val="0"/>
          <w:marTop w:val="0"/>
          <w:marBottom w:val="64"/>
          <w:divBdr>
            <w:top w:val="none" w:sz="0" w:space="0" w:color="auto"/>
            <w:left w:val="none" w:sz="0" w:space="0" w:color="auto"/>
            <w:bottom w:val="none" w:sz="0" w:space="0" w:color="auto"/>
            <w:right w:val="none" w:sz="0" w:space="0" w:color="auto"/>
          </w:divBdr>
        </w:div>
        <w:div w:id="1382553447">
          <w:marLeft w:val="0"/>
          <w:marRight w:val="0"/>
          <w:marTop w:val="0"/>
          <w:marBottom w:val="64"/>
          <w:divBdr>
            <w:top w:val="none" w:sz="0" w:space="0" w:color="auto"/>
            <w:left w:val="none" w:sz="0" w:space="0" w:color="auto"/>
            <w:bottom w:val="none" w:sz="0" w:space="0" w:color="auto"/>
            <w:right w:val="none" w:sz="0" w:space="0" w:color="auto"/>
          </w:divBdr>
        </w:div>
        <w:div w:id="1686244079">
          <w:marLeft w:val="792"/>
          <w:marRight w:val="0"/>
          <w:marTop w:val="0"/>
          <w:marBottom w:val="101"/>
          <w:divBdr>
            <w:top w:val="none" w:sz="0" w:space="0" w:color="auto"/>
            <w:left w:val="none" w:sz="0" w:space="0" w:color="auto"/>
            <w:bottom w:val="none" w:sz="0" w:space="0" w:color="auto"/>
            <w:right w:val="none" w:sz="0" w:space="0" w:color="auto"/>
          </w:divBdr>
        </w:div>
        <w:div w:id="225410443">
          <w:marLeft w:val="1166"/>
          <w:marRight w:val="0"/>
          <w:marTop w:val="0"/>
          <w:marBottom w:val="101"/>
          <w:divBdr>
            <w:top w:val="none" w:sz="0" w:space="0" w:color="auto"/>
            <w:left w:val="none" w:sz="0" w:space="0" w:color="auto"/>
            <w:bottom w:val="none" w:sz="0" w:space="0" w:color="auto"/>
            <w:right w:val="none" w:sz="0" w:space="0" w:color="auto"/>
          </w:divBdr>
        </w:div>
        <w:div w:id="1696465759">
          <w:marLeft w:val="1166"/>
          <w:marRight w:val="0"/>
          <w:marTop w:val="0"/>
          <w:marBottom w:val="101"/>
          <w:divBdr>
            <w:top w:val="none" w:sz="0" w:space="0" w:color="auto"/>
            <w:left w:val="none" w:sz="0" w:space="0" w:color="auto"/>
            <w:bottom w:val="none" w:sz="0" w:space="0" w:color="auto"/>
            <w:right w:val="none" w:sz="0" w:space="0" w:color="auto"/>
          </w:divBdr>
        </w:div>
        <w:div w:id="1579289665">
          <w:marLeft w:val="1166"/>
          <w:marRight w:val="0"/>
          <w:marTop w:val="0"/>
          <w:marBottom w:val="101"/>
          <w:divBdr>
            <w:top w:val="none" w:sz="0" w:space="0" w:color="auto"/>
            <w:left w:val="none" w:sz="0" w:space="0" w:color="auto"/>
            <w:bottom w:val="none" w:sz="0" w:space="0" w:color="auto"/>
            <w:right w:val="none" w:sz="0" w:space="0" w:color="auto"/>
          </w:divBdr>
        </w:div>
        <w:div w:id="713818268">
          <w:marLeft w:val="1166"/>
          <w:marRight w:val="0"/>
          <w:marTop w:val="0"/>
          <w:marBottom w:val="101"/>
          <w:divBdr>
            <w:top w:val="none" w:sz="0" w:space="0" w:color="auto"/>
            <w:left w:val="none" w:sz="0" w:space="0" w:color="auto"/>
            <w:bottom w:val="none" w:sz="0" w:space="0" w:color="auto"/>
            <w:right w:val="none" w:sz="0" w:space="0" w:color="auto"/>
          </w:divBdr>
        </w:div>
        <w:div w:id="1904875127">
          <w:marLeft w:val="1166"/>
          <w:marRight w:val="0"/>
          <w:marTop w:val="0"/>
          <w:marBottom w:val="101"/>
          <w:divBdr>
            <w:top w:val="none" w:sz="0" w:space="0" w:color="auto"/>
            <w:left w:val="none" w:sz="0" w:space="0" w:color="auto"/>
            <w:bottom w:val="none" w:sz="0" w:space="0" w:color="auto"/>
            <w:right w:val="none" w:sz="0" w:space="0" w:color="auto"/>
          </w:divBdr>
        </w:div>
        <w:div w:id="1699314004">
          <w:marLeft w:val="1166"/>
          <w:marRight w:val="0"/>
          <w:marTop w:val="0"/>
          <w:marBottom w:val="101"/>
          <w:divBdr>
            <w:top w:val="none" w:sz="0" w:space="0" w:color="auto"/>
            <w:left w:val="none" w:sz="0" w:space="0" w:color="auto"/>
            <w:bottom w:val="none" w:sz="0" w:space="0" w:color="auto"/>
            <w:right w:val="none" w:sz="0" w:space="0" w:color="auto"/>
          </w:divBdr>
        </w:div>
        <w:div w:id="1030912307">
          <w:marLeft w:val="1166"/>
          <w:marRight w:val="0"/>
          <w:marTop w:val="0"/>
          <w:marBottom w:val="101"/>
          <w:divBdr>
            <w:top w:val="none" w:sz="0" w:space="0" w:color="auto"/>
            <w:left w:val="none" w:sz="0" w:space="0" w:color="auto"/>
            <w:bottom w:val="none" w:sz="0" w:space="0" w:color="auto"/>
            <w:right w:val="none" w:sz="0" w:space="0" w:color="auto"/>
          </w:divBdr>
        </w:div>
        <w:div w:id="1223710082">
          <w:marLeft w:val="1166"/>
          <w:marRight w:val="0"/>
          <w:marTop w:val="0"/>
          <w:marBottom w:val="101"/>
          <w:divBdr>
            <w:top w:val="none" w:sz="0" w:space="0" w:color="auto"/>
            <w:left w:val="none" w:sz="0" w:space="0" w:color="auto"/>
            <w:bottom w:val="none" w:sz="0" w:space="0" w:color="auto"/>
            <w:right w:val="none" w:sz="0" w:space="0" w:color="auto"/>
          </w:divBdr>
        </w:div>
        <w:div w:id="2080863691">
          <w:marLeft w:val="792"/>
          <w:marRight w:val="0"/>
          <w:marTop w:val="0"/>
          <w:marBottom w:val="101"/>
          <w:divBdr>
            <w:top w:val="none" w:sz="0" w:space="0" w:color="auto"/>
            <w:left w:val="none" w:sz="0" w:space="0" w:color="auto"/>
            <w:bottom w:val="none" w:sz="0" w:space="0" w:color="auto"/>
            <w:right w:val="none" w:sz="0" w:space="0" w:color="auto"/>
          </w:divBdr>
        </w:div>
        <w:div w:id="98108513">
          <w:marLeft w:val="1166"/>
          <w:marRight w:val="0"/>
          <w:marTop w:val="0"/>
          <w:marBottom w:val="101"/>
          <w:divBdr>
            <w:top w:val="none" w:sz="0" w:space="0" w:color="auto"/>
            <w:left w:val="none" w:sz="0" w:space="0" w:color="auto"/>
            <w:bottom w:val="none" w:sz="0" w:space="0" w:color="auto"/>
            <w:right w:val="none" w:sz="0" w:space="0" w:color="auto"/>
          </w:divBdr>
        </w:div>
        <w:div w:id="251552125">
          <w:marLeft w:val="1166"/>
          <w:marRight w:val="0"/>
          <w:marTop w:val="0"/>
          <w:marBottom w:val="101"/>
          <w:divBdr>
            <w:top w:val="none" w:sz="0" w:space="0" w:color="auto"/>
            <w:left w:val="none" w:sz="0" w:space="0" w:color="auto"/>
            <w:bottom w:val="none" w:sz="0" w:space="0" w:color="auto"/>
            <w:right w:val="none" w:sz="0" w:space="0" w:color="auto"/>
          </w:divBdr>
        </w:div>
        <w:div w:id="268321215">
          <w:marLeft w:val="1166"/>
          <w:marRight w:val="0"/>
          <w:marTop w:val="0"/>
          <w:marBottom w:val="101"/>
          <w:divBdr>
            <w:top w:val="none" w:sz="0" w:space="0" w:color="auto"/>
            <w:left w:val="none" w:sz="0" w:space="0" w:color="auto"/>
            <w:bottom w:val="none" w:sz="0" w:space="0" w:color="auto"/>
            <w:right w:val="none" w:sz="0" w:space="0" w:color="auto"/>
          </w:divBdr>
        </w:div>
        <w:div w:id="1678000370">
          <w:marLeft w:val="1166"/>
          <w:marRight w:val="0"/>
          <w:marTop w:val="0"/>
          <w:marBottom w:val="101"/>
          <w:divBdr>
            <w:top w:val="none" w:sz="0" w:space="0" w:color="auto"/>
            <w:left w:val="none" w:sz="0" w:space="0" w:color="auto"/>
            <w:bottom w:val="none" w:sz="0" w:space="0" w:color="auto"/>
            <w:right w:val="none" w:sz="0" w:space="0" w:color="auto"/>
          </w:divBdr>
        </w:div>
        <w:div w:id="354502384">
          <w:marLeft w:val="1166"/>
          <w:marRight w:val="0"/>
          <w:marTop w:val="0"/>
          <w:marBottom w:val="101"/>
          <w:divBdr>
            <w:top w:val="none" w:sz="0" w:space="0" w:color="auto"/>
            <w:left w:val="none" w:sz="0" w:space="0" w:color="auto"/>
            <w:bottom w:val="none" w:sz="0" w:space="0" w:color="auto"/>
            <w:right w:val="none" w:sz="0" w:space="0" w:color="auto"/>
          </w:divBdr>
        </w:div>
        <w:div w:id="1941595483">
          <w:marLeft w:val="1166"/>
          <w:marRight w:val="0"/>
          <w:marTop w:val="0"/>
          <w:marBottom w:val="101"/>
          <w:divBdr>
            <w:top w:val="none" w:sz="0" w:space="0" w:color="auto"/>
            <w:left w:val="none" w:sz="0" w:space="0" w:color="auto"/>
            <w:bottom w:val="none" w:sz="0" w:space="0" w:color="auto"/>
            <w:right w:val="none" w:sz="0" w:space="0" w:color="auto"/>
          </w:divBdr>
        </w:div>
        <w:div w:id="2020504478">
          <w:marLeft w:val="1166"/>
          <w:marRight w:val="0"/>
          <w:marTop w:val="0"/>
          <w:marBottom w:val="101"/>
          <w:divBdr>
            <w:top w:val="none" w:sz="0" w:space="0" w:color="auto"/>
            <w:left w:val="none" w:sz="0" w:space="0" w:color="auto"/>
            <w:bottom w:val="none" w:sz="0" w:space="0" w:color="auto"/>
            <w:right w:val="none" w:sz="0" w:space="0" w:color="auto"/>
          </w:divBdr>
        </w:div>
        <w:div w:id="774905173">
          <w:marLeft w:val="792"/>
          <w:marRight w:val="0"/>
          <w:marTop w:val="0"/>
          <w:marBottom w:val="101"/>
          <w:divBdr>
            <w:top w:val="none" w:sz="0" w:space="0" w:color="auto"/>
            <w:left w:val="none" w:sz="0" w:space="0" w:color="auto"/>
            <w:bottom w:val="none" w:sz="0" w:space="0" w:color="auto"/>
            <w:right w:val="none" w:sz="0" w:space="0" w:color="auto"/>
          </w:divBdr>
        </w:div>
        <w:div w:id="1335493300">
          <w:marLeft w:val="792"/>
          <w:marRight w:val="0"/>
          <w:marTop w:val="0"/>
          <w:marBottom w:val="101"/>
          <w:divBdr>
            <w:top w:val="none" w:sz="0" w:space="0" w:color="auto"/>
            <w:left w:val="none" w:sz="0" w:space="0" w:color="auto"/>
            <w:bottom w:val="none" w:sz="0" w:space="0" w:color="auto"/>
            <w:right w:val="none" w:sz="0" w:space="0" w:color="auto"/>
          </w:divBdr>
        </w:div>
        <w:div w:id="1175388497">
          <w:marLeft w:val="792"/>
          <w:marRight w:val="0"/>
          <w:marTop w:val="0"/>
          <w:marBottom w:val="101"/>
          <w:divBdr>
            <w:top w:val="none" w:sz="0" w:space="0" w:color="auto"/>
            <w:left w:val="none" w:sz="0" w:space="0" w:color="auto"/>
            <w:bottom w:val="none" w:sz="0" w:space="0" w:color="auto"/>
            <w:right w:val="none" w:sz="0" w:space="0" w:color="auto"/>
          </w:divBdr>
        </w:div>
        <w:div w:id="407994316">
          <w:marLeft w:val="1166"/>
          <w:marRight w:val="0"/>
          <w:marTop w:val="0"/>
          <w:marBottom w:val="101"/>
          <w:divBdr>
            <w:top w:val="none" w:sz="0" w:space="0" w:color="auto"/>
            <w:left w:val="none" w:sz="0" w:space="0" w:color="auto"/>
            <w:bottom w:val="none" w:sz="0" w:space="0" w:color="auto"/>
            <w:right w:val="none" w:sz="0" w:space="0" w:color="auto"/>
          </w:divBdr>
        </w:div>
        <w:div w:id="1842768668">
          <w:marLeft w:val="1166"/>
          <w:marRight w:val="0"/>
          <w:marTop w:val="0"/>
          <w:marBottom w:val="101"/>
          <w:divBdr>
            <w:top w:val="none" w:sz="0" w:space="0" w:color="auto"/>
            <w:left w:val="none" w:sz="0" w:space="0" w:color="auto"/>
            <w:bottom w:val="none" w:sz="0" w:space="0" w:color="auto"/>
            <w:right w:val="none" w:sz="0" w:space="0" w:color="auto"/>
          </w:divBdr>
        </w:div>
        <w:div w:id="652174387">
          <w:marLeft w:val="1627"/>
          <w:marRight w:val="0"/>
          <w:marTop w:val="0"/>
          <w:marBottom w:val="101"/>
          <w:divBdr>
            <w:top w:val="none" w:sz="0" w:space="0" w:color="auto"/>
            <w:left w:val="none" w:sz="0" w:space="0" w:color="auto"/>
            <w:bottom w:val="none" w:sz="0" w:space="0" w:color="auto"/>
            <w:right w:val="none" w:sz="0" w:space="0" w:color="auto"/>
          </w:divBdr>
        </w:div>
        <w:div w:id="328945791">
          <w:marLeft w:val="1627"/>
          <w:marRight w:val="0"/>
          <w:marTop w:val="0"/>
          <w:marBottom w:val="101"/>
          <w:divBdr>
            <w:top w:val="none" w:sz="0" w:space="0" w:color="auto"/>
            <w:left w:val="none" w:sz="0" w:space="0" w:color="auto"/>
            <w:bottom w:val="none" w:sz="0" w:space="0" w:color="auto"/>
            <w:right w:val="none" w:sz="0" w:space="0" w:color="auto"/>
          </w:divBdr>
        </w:div>
        <w:div w:id="1019552592">
          <w:marLeft w:val="1627"/>
          <w:marRight w:val="0"/>
          <w:marTop w:val="0"/>
          <w:marBottom w:val="101"/>
          <w:divBdr>
            <w:top w:val="none" w:sz="0" w:space="0" w:color="auto"/>
            <w:left w:val="none" w:sz="0" w:space="0" w:color="auto"/>
            <w:bottom w:val="none" w:sz="0" w:space="0" w:color="auto"/>
            <w:right w:val="none" w:sz="0" w:space="0" w:color="auto"/>
          </w:divBdr>
        </w:div>
        <w:div w:id="1108818367">
          <w:marLeft w:val="1166"/>
          <w:marRight w:val="0"/>
          <w:marTop w:val="0"/>
          <w:marBottom w:val="74"/>
          <w:divBdr>
            <w:top w:val="none" w:sz="0" w:space="0" w:color="auto"/>
            <w:left w:val="none" w:sz="0" w:space="0" w:color="auto"/>
            <w:bottom w:val="none" w:sz="0" w:space="0" w:color="auto"/>
            <w:right w:val="none" w:sz="0" w:space="0" w:color="auto"/>
          </w:divBdr>
        </w:div>
        <w:div w:id="1831865918">
          <w:marLeft w:val="1166"/>
          <w:marRight w:val="0"/>
          <w:marTop w:val="0"/>
          <w:marBottom w:val="74"/>
          <w:divBdr>
            <w:top w:val="none" w:sz="0" w:space="0" w:color="auto"/>
            <w:left w:val="none" w:sz="0" w:space="0" w:color="auto"/>
            <w:bottom w:val="none" w:sz="0" w:space="0" w:color="auto"/>
            <w:right w:val="none" w:sz="0" w:space="0" w:color="auto"/>
          </w:divBdr>
        </w:div>
        <w:div w:id="1962226558">
          <w:marLeft w:val="1166"/>
          <w:marRight w:val="0"/>
          <w:marTop w:val="0"/>
          <w:marBottom w:val="74"/>
          <w:divBdr>
            <w:top w:val="none" w:sz="0" w:space="0" w:color="auto"/>
            <w:left w:val="none" w:sz="0" w:space="0" w:color="auto"/>
            <w:bottom w:val="none" w:sz="0" w:space="0" w:color="auto"/>
            <w:right w:val="none" w:sz="0" w:space="0" w:color="auto"/>
          </w:divBdr>
        </w:div>
        <w:div w:id="183061689">
          <w:marLeft w:val="1166"/>
          <w:marRight w:val="0"/>
          <w:marTop w:val="0"/>
          <w:marBottom w:val="74"/>
          <w:divBdr>
            <w:top w:val="none" w:sz="0" w:space="0" w:color="auto"/>
            <w:left w:val="none" w:sz="0" w:space="0" w:color="auto"/>
            <w:bottom w:val="none" w:sz="0" w:space="0" w:color="auto"/>
            <w:right w:val="none" w:sz="0" w:space="0" w:color="auto"/>
          </w:divBdr>
        </w:div>
        <w:div w:id="1877814616">
          <w:marLeft w:val="1627"/>
          <w:marRight w:val="0"/>
          <w:marTop w:val="0"/>
          <w:marBottom w:val="74"/>
          <w:divBdr>
            <w:top w:val="none" w:sz="0" w:space="0" w:color="auto"/>
            <w:left w:val="none" w:sz="0" w:space="0" w:color="auto"/>
            <w:bottom w:val="none" w:sz="0" w:space="0" w:color="auto"/>
            <w:right w:val="none" w:sz="0" w:space="0" w:color="auto"/>
          </w:divBdr>
        </w:div>
        <w:div w:id="224143359">
          <w:marLeft w:val="1166"/>
          <w:marRight w:val="0"/>
          <w:marTop w:val="0"/>
          <w:marBottom w:val="74"/>
          <w:divBdr>
            <w:top w:val="none" w:sz="0" w:space="0" w:color="auto"/>
            <w:left w:val="none" w:sz="0" w:space="0" w:color="auto"/>
            <w:bottom w:val="none" w:sz="0" w:space="0" w:color="auto"/>
            <w:right w:val="none" w:sz="0" w:space="0" w:color="auto"/>
          </w:divBdr>
        </w:div>
        <w:div w:id="33389461">
          <w:marLeft w:val="1166"/>
          <w:marRight w:val="0"/>
          <w:marTop w:val="0"/>
          <w:marBottom w:val="74"/>
          <w:divBdr>
            <w:top w:val="none" w:sz="0" w:space="0" w:color="auto"/>
            <w:left w:val="none" w:sz="0" w:space="0" w:color="auto"/>
            <w:bottom w:val="none" w:sz="0" w:space="0" w:color="auto"/>
            <w:right w:val="none" w:sz="0" w:space="0" w:color="auto"/>
          </w:divBdr>
        </w:div>
        <w:div w:id="850294144">
          <w:marLeft w:val="1627"/>
          <w:marRight w:val="0"/>
          <w:marTop w:val="0"/>
          <w:marBottom w:val="74"/>
          <w:divBdr>
            <w:top w:val="none" w:sz="0" w:space="0" w:color="auto"/>
            <w:left w:val="none" w:sz="0" w:space="0" w:color="auto"/>
            <w:bottom w:val="none" w:sz="0" w:space="0" w:color="auto"/>
            <w:right w:val="none" w:sz="0" w:space="0" w:color="auto"/>
          </w:divBdr>
        </w:div>
        <w:div w:id="1484854379">
          <w:marLeft w:val="1166"/>
          <w:marRight w:val="0"/>
          <w:marTop w:val="0"/>
          <w:marBottom w:val="74"/>
          <w:divBdr>
            <w:top w:val="none" w:sz="0" w:space="0" w:color="auto"/>
            <w:left w:val="none" w:sz="0" w:space="0" w:color="auto"/>
            <w:bottom w:val="none" w:sz="0" w:space="0" w:color="auto"/>
            <w:right w:val="none" w:sz="0" w:space="0" w:color="auto"/>
          </w:divBdr>
        </w:div>
        <w:div w:id="1248223246">
          <w:marLeft w:val="1166"/>
          <w:marRight w:val="0"/>
          <w:marTop w:val="0"/>
          <w:marBottom w:val="74"/>
          <w:divBdr>
            <w:top w:val="none" w:sz="0" w:space="0" w:color="auto"/>
            <w:left w:val="none" w:sz="0" w:space="0" w:color="auto"/>
            <w:bottom w:val="none" w:sz="0" w:space="0" w:color="auto"/>
            <w:right w:val="none" w:sz="0" w:space="0" w:color="auto"/>
          </w:divBdr>
        </w:div>
        <w:div w:id="429854833">
          <w:marLeft w:val="1166"/>
          <w:marRight w:val="0"/>
          <w:marTop w:val="0"/>
          <w:marBottom w:val="74"/>
          <w:divBdr>
            <w:top w:val="none" w:sz="0" w:space="0" w:color="auto"/>
            <w:left w:val="none" w:sz="0" w:space="0" w:color="auto"/>
            <w:bottom w:val="none" w:sz="0" w:space="0" w:color="auto"/>
            <w:right w:val="none" w:sz="0" w:space="0" w:color="auto"/>
          </w:divBdr>
        </w:div>
        <w:div w:id="1590305677">
          <w:marLeft w:val="1627"/>
          <w:marRight w:val="0"/>
          <w:marTop w:val="0"/>
          <w:marBottom w:val="74"/>
          <w:divBdr>
            <w:top w:val="none" w:sz="0" w:space="0" w:color="auto"/>
            <w:left w:val="none" w:sz="0" w:space="0" w:color="auto"/>
            <w:bottom w:val="none" w:sz="0" w:space="0" w:color="auto"/>
            <w:right w:val="none" w:sz="0" w:space="0" w:color="auto"/>
          </w:divBdr>
        </w:div>
        <w:div w:id="2084141644">
          <w:marLeft w:val="1627"/>
          <w:marRight w:val="0"/>
          <w:marTop w:val="0"/>
          <w:marBottom w:val="74"/>
          <w:divBdr>
            <w:top w:val="none" w:sz="0" w:space="0" w:color="auto"/>
            <w:left w:val="none" w:sz="0" w:space="0" w:color="auto"/>
            <w:bottom w:val="none" w:sz="0" w:space="0" w:color="auto"/>
            <w:right w:val="none" w:sz="0" w:space="0" w:color="auto"/>
          </w:divBdr>
        </w:div>
        <w:div w:id="1333292406">
          <w:marLeft w:val="1627"/>
          <w:marRight w:val="0"/>
          <w:marTop w:val="0"/>
          <w:marBottom w:val="74"/>
          <w:divBdr>
            <w:top w:val="none" w:sz="0" w:space="0" w:color="auto"/>
            <w:left w:val="none" w:sz="0" w:space="0" w:color="auto"/>
            <w:bottom w:val="none" w:sz="0" w:space="0" w:color="auto"/>
            <w:right w:val="none" w:sz="0" w:space="0" w:color="auto"/>
          </w:divBdr>
        </w:div>
        <w:div w:id="1614704405">
          <w:marLeft w:val="1627"/>
          <w:marRight w:val="0"/>
          <w:marTop w:val="0"/>
          <w:marBottom w:val="74"/>
          <w:divBdr>
            <w:top w:val="none" w:sz="0" w:space="0" w:color="auto"/>
            <w:left w:val="none" w:sz="0" w:space="0" w:color="auto"/>
            <w:bottom w:val="none" w:sz="0" w:space="0" w:color="auto"/>
            <w:right w:val="none" w:sz="0" w:space="0" w:color="auto"/>
          </w:divBdr>
        </w:div>
        <w:div w:id="766342331">
          <w:marLeft w:val="1627"/>
          <w:marRight w:val="0"/>
          <w:marTop w:val="0"/>
          <w:marBottom w:val="74"/>
          <w:divBdr>
            <w:top w:val="none" w:sz="0" w:space="0" w:color="auto"/>
            <w:left w:val="none" w:sz="0" w:space="0" w:color="auto"/>
            <w:bottom w:val="none" w:sz="0" w:space="0" w:color="auto"/>
            <w:right w:val="none" w:sz="0" w:space="0" w:color="auto"/>
          </w:divBdr>
        </w:div>
        <w:div w:id="1380860144">
          <w:marLeft w:val="0"/>
          <w:marRight w:val="0"/>
          <w:marTop w:val="0"/>
          <w:marBottom w:val="74"/>
          <w:divBdr>
            <w:top w:val="none" w:sz="0" w:space="0" w:color="auto"/>
            <w:left w:val="none" w:sz="0" w:space="0" w:color="auto"/>
            <w:bottom w:val="none" w:sz="0" w:space="0" w:color="auto"/>
            <w:right w:val="none" w:sz="0" w:space="0" w:color="auto"/>
          </w:divBdr>
        </w:div>
        <w:div w:id="1144851208">
          <w:marLeft w:val="0"/>
          <w:marRight w:val="0"/>
          <w:marTop w:val="0"/>
          <w:marBottom w:val="74"/>
          <w:divBdr>
            <w:top w:val="none" w:sz="0" w:space="0" w:color="auto"/>
            <w:left w:val="none" w:sz="0" w:space="0" w:color="auto"/>
            <w:bottom w:val="none" w:sz="0" w:space="0" w:color="auto"/>
            <w:right w:val="none" w:sz="0" w:space="0" w:color="auto"/>
          </w:divBdr>
        </w:div>
        <w:div w:id="1055129772">
          <w:marLeft w:val="0"/>
          <w:marRight w:val="0"/>
          <w:marTop w:val="0"/>
          <w:marBottom w:val="74"/>
          <w:divBdr>
            <w:top w:val="none" w:sz="0" w:space="0" w:color="auto"/>
            <w:left w:val="none" w:sz="0" w:space="0" w:color="auto"/>
            <w:bottom w:val="none" w:sz="0" w:space="0" w:color="auto"/>
            <w:right w:val="none" w:sz="0" w:space="0" w:color="auto"/>
          </w:divBdr>
        </w:div>
        <w:div w:id="1264261935">
          <w:marLeft w:val="0"/>
          <w:marRight w:val="0"/>
          <w:marTop w:val="0"/>
          <w:marBottom w:val="74"/>
          <w:divBdr>
            <w:top w:val="none" w:sz="0" w:space="0" w:color="auto"/>
            <w:left w:val="none" w:sz="0" w:space="0" w:color="auto"/>
            <w:bottom w:val="none" w:sz="0" w:space="0" w:color="auto"/>
            <w:right w:val="none" w:sz="0" w:space="0" w:color="auto"/>
          </w:divBdr>
        </w:div>
        <w:div w:id="2020429441">
          <w:marLeft w:val="0"/>
          <w:marRight w:val="0"/>
          <w:marTop w:val="0"/>
          <w:marBottom w:val="74"/>
          <w:divBdr>
            <w:top w:val="none" w:sz="0" w:space="0" w:color="auto"/>
            <w:left w:val="none" w:sz="0" w:space="0" w:color="auto"/>
            <w:bottom w:val="none" w:sz="0" w:space="0" w:color="auto"/>
            <w:right w:val="none" w:sz="0" w:space="0" w:color="auto"/>
          </w:divBdr>
        </w:div>
        <w:div w:id="1336376824">
          <w:marLeft w:val="792"/>
          <w:marRight w:val="0"/>
          <w:marTop w:val="0"/>
          <w:marBottom w:val="74"/>
          <w:divBdr>
            <w:top w:val="none" w:sz="0" w:space="0" w:color="auto"/>
            <w:left w:val="none" w:sz="0" w:space="0" w:color="auto"/>
            <w:bottom w:val="none" w:sz="0" w:space="0" w:color="auto"/>
            <w:right w:val="none" w:sz="0" w:space="0" w:color="auto"/>
          </w:divBdr>
        </w:div>
        <w:div w:id="1321543406">
          <w:marLeft w:val="0"/>
          <w:marRight w:val="0"/>
          <w:marTop w:val="0"/>
          <w:marBottom w:val="74"/>
          <w:divBdr>
            <w:top w:val="none" w:sz="0" w:space="0" w:color="auto"/>
            <w:left w:val="none" w:sz="0" w:space="0" w:color="auto"/>
            <w:bottom w:val="none" w:sz="0" w:space="0" w:color="auto"/>
            <w:right w:val="none" w:sz="0" w:space="0" w:color="auto"/>
          </w:divBdr>
        </w:div>
        <w:div w:id="119301157">
          <w:marLeft w:val="792"/>
          <w:marRight w:val="0"/>
          <w:marTop w:val="0"/>
          <w:marBottom w:val="74"/>
          <w:divBdr>
            <w:top w:val="none" w:sz="0" w:space="0" w:color="auto"/>
            <w:left w:val="none" w:sz="0" w:space="0" w:color="auto"/>
            <w:bottom w:val="none" w:sz="0" w:space="0" w:color="auto"/>
            <w:right w:val="none" w:sz="0" w:space="0" w:color="auto"/>
          </w:divBdr>
        </w:div>
        <w:div w:id="2046372181">
          <w:marLeft w:val="792"/>
          <w:marRight w:val="0"/>
          <w:marTop w:val="0"/>
          <w:marBottom w:val="74"/>
          <w:divBdr>
            <w:top w:val="none" w:sz="0" w:space="0" w:color="auto"/>
            <w:left w:val="none" w:sz="0" w:space="0" w:color="auto"/>
            <w:bottom w:val="none" w:sz="0" w:space="0" w:color="auto"/>
            <w:right w:val="none" w:sz="0" w:space="0" w:color="auto"/>
          </w:divBdr>
        </w:div>
        <w:div w:id="712577220">
          <w:marLeft w:val="792"/>
          <w:marRight w:val="0"/>
          <w:marTop w:val="0"/>
          <w:marBottom w:val="101"/>
          <w:divBdr>
            <w:top w:val="none" w:sz="0" w:space="0" w:color="auto"/>
            <w:left w:val="none" w:sz="0" w:space="0" w:color="auto"/>
            <w:bottom w:val="none" w:sz="0" w:space="0" w:color="auto"/>
            <w:right w:val="none" w:sz="0" w:space="0" w:color="auto"/>
          </w:divBdr>
        </w:div>
        <w:div w:id="854347620">
          <w:marLeft w:val="0"/>
          <w:marRight w:val="0"/>
          <w:marTop w:val="0"/>
          <w:marBottom w:val="101"/>
          <w:divBdr>
            <w:top w:val="none" w:sz="0" w:space="0" w:color="auto"/>
            <w:left w:val="none" w:sz="0" w:space="0" w:color="auto"/>
            <w:bottom w:val="none" w:sz="0" w:space="0" w:color="auto"/>
            <w:right w:val="none" w:sz="0" w:space="0" w:color="auto"/>
          </w:divBdr>
        </w:div>
        <w:div w:id="1232426045">
          <w:marLeft w:val="0"/>
          <w:marRight w:val="0"/>
          <w:marTop w:val="0"/>
          <w:marBottom w:val="101"/>
          <w:divBdr>
            <w:top w:val="none" w:sz="0" w:space="0" w:color="auto"/>
            <w:left w:val="none" w:sz="0" w:space="0" w:color="auto"/>
            <w:bottom w:val="none" w:sz="0" w:space="0" w:color="auto"/>
            <w:right w:val="none" w:sz="0" w:space="0" w:color="auto"/>
          </w:divBdr>
        </w:div>
        <w:div w:id="955404204">
          <w:marLeft w:val="0"/>
          <w:marRight w:val="0"/>
          <w:marTop w:val="0"/>
          <w:marBottom w:val="101"/>
          <w:divBdr>
            <w:top w:val="none" w:sz="0" w:space="0" w:color="auto"/>
            <w:left w:val="none" w:sz="0" w:space="0" w:color="auto"/>
            <w:bottom w:val="none" w:sz="0" w:space="0" w:color="auto"/>
            <w:right w:val="none" w:sz="0" w:space="0" w:color="auto"/>
          </w:divBdr>
        </w:div>
        <w:div w:id="291062590">
          <w:marLeft w:val="0"/>
          <w:marRight w:val="0"/>
          <w:marTop w:val="0"/>
          <w:marBottom w:val="101"/>
          <w:divBdr>
            <w:top w:val="none" w:sz="0" w:space="0" w:color="auto"/>
            <w:left w:val="none" w:sz="0" w:space="0" w:color="auto"/>
            <w:bottom w:val="none" w:sz="0" w:space="0" w:color="auto"/>
            <w:right w:val="none" w:sz="0" w:space="0" w:color="auto"/>
          </w:divBdr>
        </w:div>
        <w:div w:id="769620041">
          <w:marLeft w:val="648"/>
          <w:marRight w:val="0"/>
          <w:marTop w:val="0"/>
          <w:marBottom w:val="101"/>
          <w:divBdr>
            <w:top w:val="none" w:sz="0" w:space="0" w:color="auto"/>
            <w:left w:val="none" w:sz="0" w:space="0" w:color="auto"/>
            <w:bottom w:val="none" w:sz="0" w:space="0" w:color="auto"/>
            <w:right w:val="none" w:sz="0" w:space="0" w:color="auto"/>
          </w:divBdr>
        </w:div>
        <w:div w:id="676814189">
          <w:marLeft w:val="648"/>
          <w:marRight w:val="0"/>
          <w:marTop w:val="0"/>
          <w:marBottom w:val="101"/>
          <w:divBdr>
            <w:top w:val="none" w:sz="0" w:space="0" w:color="auto"/>
            <w:left w:val="none" w:sz="0" w:space="0" w:color="auto"/>
            <w:bottom w:val="none" w:sz="0" w:space="0" w:color="auto"/>
            <w:right w:val="none" w:sz="0" w:space="0" w:color="auto"/>
          </w:divBdr>
        </w:div>
        <w:div w:id="1436057313">
          <w:marLeft w:val="648"/>
          <w:marRight w:val="0"/>
          <w:marTop w:val="0"/>
          <w:marBottom w:val="101"/>
          <w:divBdr>
            <w:top w:val="none" w:sz="0" w:space="0" w:color="auto"/>
            <w:left w:val="none" w:sz="0" w:space="0" w:color="auto"/>
            <w:bottom w:val="none" w:sz="0" w:space="0" w:color="auto"/>
            <w:right w:val="none" w:sz="0" w:space="0" w:color="auto"/>
          </w:divBdr>
        </w:div>
        <w:div w:id="438722551">
          <w:marLeft w:val="648"/>
          <w:marRight w:val="0"/>
          <w:marTop w:val="0"/>
          <w:marBottom w:val="101"/>
          <w:divBdr>
            <w:top w:val="none" w:sz="0" w:space="0" w:color="auto"/>
            <w:left w:val="none" w:sz="0" w:space="0" w:color="auto"/>
            <w:bottom w:val="none" w:sz="0" w:space="0" w:color="auto"/>
            <w:right w:val="none" w:sz="0" w:space="0" w:color="auto"/>
          </w:divBdr>
        </w:div>
        <w:div w:id="632709504">
          <w:marLeft w:val="648"/>
          <w:marRight w:val="0"/>
          <w:marTop w:val="0"/>
          <w:marBottom w:val="101"/>
          <w:divBdr>
            <w:top w:val="none" w:sz="0" w:space="0" w:color="auto"/>
            <w:left w:val="none" w:sz="0" w:space="0" w:color="auto"/>
            <w:bottom w:val="none" w:sz="0" w:space="0" w:color="auto"/>
            <w:right w:val="none" w:sz="0" w:space="0" w:color="auto"/>
          </w:divBdr>
        </w:div>
        <w:div w:id="558252233">
          <w:marLeft w:val="648"/>
          <w:marRight w:val="0"/>
          <w:marTop w:val="0"/>
          <w:marBottom w:val="101"/>
          <w:divBdr>
            <w:top w:val="none" w:sz="0" w:space="0" w:color="auto"/>
            <w:left w:val="none" w:sz="0" w:space="0" w:color="auto"/>
            <w:bottom w:val="none" w:sz="0" w:space="0" w:color="auto"/>
            <w:right w:val="none" w:sz="0" w:space="0" w:color="auto"/>
          </w:divBdr>
        </w:div>
        <w:div w:id="2051565050">
          <w:marLeft w:val="648"/>
          <w:marRight w:val="0"/>
          <w:marTop w:val="0"/>
          <w:marBottom w:val="101"/>
          <w:divBdr>
            <w:top w:val="none" w:sz="0" w:space="0" w:color="auto"/>
            <w:left w:val="none" w:sz="0" w:space="0" w:color="auto"/>
            <w:bottom w:val="none" w:sz="0" w:space="0" w:color="auto"/>
            <w:right w:val="none" w:sz="0" w:space="0" w:color="auto"/>
          </w:divBdr>
        </w:div>
        <w:div w:id="1076784020">
          <w:marLeft w:val="648"/>
          <w:marRight w:val="0"/>
          <w:marTop w:val="0"/>
          <w:marBottom w:val="101"/>
          <w:divBdr>
            <w:top w:val="none" w:sz="0" w:space="0" w:color="auto"/>
            <w:left w:val="none" w:sz="0" w:space="0" w:color="auto"/>
            <w:bottom w:val="none" w:sz="0" w:space="0" w:color="auto"/>
            <w:right w:val="none" w:sz="0" w:space="0" w:color="auto"/>
          </w:divBdr>
        </w:div>
        <w:div w:id="733817917">
          <w:marLeft w:val="1008"/>
          <w:marRight w:val="0"/>
          <w:marTop w:val="0"/>
          <w:marBottom w:val="101"/>
          <w:divBdr>
            <w:top w:val="none" w:sz="0" w:space="0" w:color="auto"/>
            <w:left w:val="none" w:sz="0" w:space="0" w:color="auto"/>
            <w:bottom w:val="none" w:sz="0" w:space="0" w:color="auto"/>
            <w:right w:val="none" w:sz="0" w:space="0" w:color="auto"/>
          </w:divBdr>
        </w:div>
        <w:div w:id="1183473967">
          <w:marLeft w:val="1008"/>
          <w:marRight w:val="0"/>
          <w:marTop w:val="0"/>
          <w:marBottom w:val="101"/>
          <w:divBdr>
            <w:top w:val="none" w:sz="0" w:space="0" w:color="auto"/>
            <w:left w:val="none" w:sz="0" w:space="0" w:color="auto"/>
            <w:bottom w:val="none" w:sz="0" w:space="0" w:color="auto"/>
            <w:right w:val="none" w:sz="0" w:space="0" w:color="auto"/>
          </w:divBdr>
        </w:div>
        <w:div w:id="1960213876">
          <w:marLeft w:val="648"/>
          <w:marRight w:val="0"/>
          <w:marTop w:val="0"/>
          <w:marBottom w:val="101"/>
          <w:divBdr>
            <w:top w:val="none" w:sz="0" w:space="0" w:color="auto"/>
            <w:left w:val="none" w:sz="0" w:space="0" w:color="auto"/>
            <w:bottom w:val="none" w:sz="0" w:space="0" w:color="auto"/>
            <w:right w:val="none" w:sz="0" w:space="0" w:color="auto"/>
          </w:divBdr>
        </w:div>
        <w:div w:id="91979083">
          <w:marLeft w:val="648"/>
          <w:marRight w:val="0"/>
          <w:marTop w:val="0"/>
          <w:marBottom w:val="101"/>
          <w:divBdr>
            <w:top w:val="none" w:sz="0" w:space="0" w:color="auto"/>
            <w:left w:val="none" w:sz="0" w:space="0" w:color="auto"/>
            <w:bottom w:val="none" w:sz="0" w:space="0" w:color="auto"/>
            <w:right w:val="none" w:sz="0" w:space="0" w:color="auto"/>
          </w:divBdr>
        </w:div>
        <w:div w:id="1311595422">
          <w:marLeft w:val="0"/>
          <w:marRight w:val="0"/>
          <w:marTop w:val="0"/>
          <w:marBottom w:val="101"/>
          <w:divBdr>
            <w:top w:val="none" w:sz="0" w:space="0" w:color="auto"/>
            <w:left w:val="none" w:sz="0" w:space="0" w:color="auto"/>
            <w:bottom w:val="none" w:sz="0" w:space="0" w:color="auto"/>
            <w:right w:val="none" w:sz="0" w:space="0" w:color="auto"/>
          </w:divBdr>
        </w:div>
        <w:div w:id="1880512944">
          <w:marLeft w:val="648"/>
          <w:marRight w:val="0"/>
          <w:marTop w:val="0"/>
          <w:marBottom w:val="101"/>
          <w:divBdr>
            <w:top w:val="none" w:sz="0" w:space="0" w:color="auto"/>
            <w:left w:val="none" w:sz="0" w:space="0" w:color="auto"/>
            <w:bottom w:val="none" w:sz="0" w:space="0" w:color="auto"/>
            <w:right w:val="none" w:sz="0" w:space="0" w:color="auto"/>
          </w:divBdr>
        </w:div>
        <w:div w:id="1269236072">
          <w:marLeft w:val="648"/>
          <w:marRight w:val="0"/>
          <w:marTop w:val="0"/>
          <w:marBottom w:val="101"/>
          <w:divBdr>
            <w:top w:val="none" w:sz="0" w:space="0" w:color="auto"/>
            <w:left w:val="none" w:sz="0" w:space="0" w:color="auto"/>
            <w:bottom w:val="none" w:sz="0" w:space="0" w:color="auto"/>
            <w:right w:val="none" w:sz="0" w:space="0" w:color="auto"/>
          </w:divBdr>
        </w:div>
        <w:div w:id="69274721">
          <w:marLeft w:val="648"/>
          <w:marRight w:val="0"/>
          <w:marTop w:val="0"/>
          <w:marBottom w:val="101"/>
          <w:divBdr>
            <w:top w:val="none" w:sz="0" w:space="0" w:color="auto"/>
            <w:left w:val="none" w:sz="0" w:space="0" w:color="auto"/>
            <w:bottom w:val="none" w:sz="0" w:space="0" w:color="auto"/>
            <w:right w:val="none" w:sz="0" w:space="0" w:color="auto"/>
          </w:divBdr>
        </w:div>
        <w:div w:id="2136212726">
          <w:marLeft w:val="648"/>
          <w:marRight w:val="0"/>
          <w:marTop w:val="0"/>
          <w:marBottom w:val="101"/>
          <w:divBdr>
            <w:top w:val="none" w:sz="0" w:space="0" w:color="auto"/>
            <w:left w:val="none" w:sz="0" w:space="0" w:color="auto"/>
            <w:bottom w:val="none" w:sz="0" w:space="0" w:color="auto"/>
            <w:right w:val="none" w:sz="0" w:space="0" w:color="auto"/>
          </w:divBdr>
        </w:div>
        <w:div w:id="1441333410">
          <w:marLeft w:val="648"/>
          <w:marRight w:val="0"/>
          <w:marTop w:val="0"/>
          <w:marBottom w:val="101"/>
          <w:divBdr>
            <w:top w:val="none" w:sz="0" w:space="0" w:color="auto"/>
            <w:left w:val="none" w:sz="0" w:space="0" w:color="auto"/>
            <w:bottom w:val="none" w:sz="0" w:space="0" w:color="auto"/>
            <w:right w:val="none" w:sz="0" w:space="0" w:color="auto"/>
          </w:divBdr>
        </w:div>
        <w:div w:id="1404988323">
          <w:marLeft w:val="648"/>
          <w:marRight w:val="0"/>
          <w:marTop w:val="0"/>
          <w:marBottom w:val="101"/>
          <w:divBdr>
            <w:top w:val="none" w:sz="0" w:space="0" w:color="auto"/>
            <w:left w:val="none" w:sz="0" w:space="0" w:color="auto"/>
            <w:bottom w:val="none" w:sz="0" w:space="0" w:color="auto"/>
            <w:right w:val="none" w:sz="0" w:space="0" w:color="auto"/>
          </w:divBdr>
        </w:div>
        <w:div w:id="1675187389">
          <w:marLeft w:val="288"/>
          <w:marRight w:val="0"/>
          <w:marTop w:val="0"/>
          <w:marBottom w:val="101"/>
          <w:divBdr>
            <w:top w:val="none" w:sz="0" w:space="0" w:color="auto"/>
            <w:left w:val="none" w:sz="0" w:space="0" w:color="auto"/>
            <w:bottom w:val="none" w:sz="0" w:space="0" w:color="auto"/>
            <w:right w:val="none" w:sz="0" w:space="0" w:color="auto"/>
          </w:divBdr>
        </w:div>
        <w:div w:id="50421772">
          <w:marLeft w:val="0"/>
          <w:marRight w:val="0"/>
          <w:marTop w:val="0"/>
          <w:marBottom w:val="76"/>
          <w:divBdr>
            <w:top w:val="none" w:sz="0" w:space="0" w:color="auto"/>
            <w:left w:val="none" w:sz="0" w:space="0" w:color="auto"/>
            <w:bottom w:val="none" w:sz="0" w:space="0" w:color="auto"/>
            <w:right w:val="none" w:sz="0" w:space="0" w:color="auto"/>
          </w:divBdr>
        </w:div>
        <w:div w:id="1463889745">
          <w:marLeft w:val="0"/>
          <w:marRight w:val="0"/>
          <w:marTop w:val="0"/>
          <w:marBottom w:val="76"/>
          <w:divBdr>
            <w:top w:val="none" w:sz="0" w:space="0" w:color="auto"/>
            <w:left w:val="none" w:sz="0" w:space="0" w:color="auto"/>
            <w:bottom w:val="none" w:sz="0" w:space="0" w:color="auto"/>
            <w:right w:val="none" w:sz="0" w:space="0" w:color="auto"/>
          </w:divBdr>
        </w:div>
        <w:div w:id="1532259208">
          <w:marLeft w:val="648"/>
          <w:marRight w:val="0"/>
          <w:marTop w:val="0"/>
          <w:marBottom w:val="76"/>
          <w:divBdr>
            <w:top w:val="none" w:sz="0" w:space="0" w:color="auto"/>
            <w:left w:val="none" w:sz="0" w:space="0" w:color="auto"/>
            <w:bottom w:val="none" w:sz="0" w:space="0" w:color="auto"/>
            <w:right w:val="none" w:sz="0" w:space="0" w:color="auto"/>
          </w:divBdr>
        </w:div>
        <w:div w:id="1836602439">
          <w:marLeft w:val="648"/>
          <w:marRight w:val="0"/>
          <w:marTop w:val="0"/>
          <w:marBottom w:val="76"/>
          <w:divBdr>
            <w:top w:val="none" w:sz="0" w:space="0" w:color="auto"/>
            <w:left w:val="none" w:sz="0" w:space="0" w:color="auto"/>
            <w:bottom w:val="none" w:sz="0" w:space="0" w:color="auto"/>
            <w:right w:val="none" w:sz="0" w:space="0" w:color="auto"/>
          </w:divBdr>
        </w:div>
        <w:div w:id="1057439827">
          <w:marLeft w:val="1008"/>
          <w:marRight w:val="0"/>
          <w:marTop w:val="0"/>
          <w:marBottom w:val="76"/>
          <w:divBdr>
            <w:top w:val="none" w:sz="0" w:space="0" w:color="auto"/>
            <w:left w:val="none" w:sz="0" w:space="0" w:color="auto"/>
            <w:bottom w:val="none" w:sz="0" w:space="0" w:color="auto"/>
            <w:right w:val="none" w:sz="0" w:space="0" w:color="auto"/>
          </w:divBdr>
        </w:div>
        <w:div w:id="1257128389">
          <w:marLeft w:val="1008"/>
          <w:marRight w:val="0"/>
          <w:marTop w:val="0"/>
          <w:marBottom w:val="76"/>
          <w:divBdr>
            <w:top w:val="none" w:sz="0" w:space="0" w:color="auto"/>
            <w:left w:val="none" w:sz="0" w:space="0" w:color="auto"/>
            <w:bottom w:val="none" w:sz="0" w:space="0" w:color="auto"/>
            <w:right w:val="none" w:sz="0" w:space="0" w:color="auto"/>
          </w:divBdr>
        </w:div>
        <w:div w:id="1356232106">
          <w:marLeft w:val="648"/>
          <w:marRight w:val="0"/>
          <w:marTop w:val="0"/>
          <w:marBottom w:val="76"/>
          <w:divBdr>
            <w:top w:val="none" w:sz="0" w:space="0" w:color="auto"/>
            <w:left w:val="none" w:sz="0" w:space="0" w:color="auto"/>
            <w:bottom w:val="none" w:sz="0" w:space="0" w:color="auto"/>
            <w:right w:val="none" w:sz="0" w:space="0" w:color="auto"/>
          </w:divBdr>
        </w:div>
        <w:div w:id="467020251">
          <w:marLeft w:val="648"/>
          <w:marRight w:val="0"/>
          <w:marTop w:val="0"/>
          <w:marBottom w:val="76"/>
          <w:divBdr>
            <w:top w:val="none" w:sz="0" w:space="0" w:color="auto"/>
            <w:left w:val="none" w:sz="0" w:space="0" w:color="auto"/>
            <w:bottom w:val="none" w:sz="0" w:space="0" w:color="auto"/>
            <w:right w:val="none" w:sz="0" w:space="0" w:color="auto"/>
          </w:divBdr>
        </w:div>
        <w:div w:id="1420634657">
          <w:marLeft w:val="1008"/>
          <w:marRight w:val="0"/>
          <w:marTop w:val="0"/>
          <w:marBottom w:val="76"/>
          <w:divBdr>
            <w:top w:val="none" w:sz="0" w:space="0" w:color="auto"/>
            <w:left w:val="none" w:sz="0" w:space="0" w:color="auto"/>
            <w:bottom w:val="none" w:sz="0" w:space="0" w:color="auto"/>
            <w:right w:val="none" w:sz="0" w:space="0" w:color="auto"/>
          </w:divBdr>
        </w:div>
        <w:div w:id="1468544088">
          <w:marLeft w:val="1008"/>
          <w:marRight w:val="0"/>
          <w:marTop w:val="0"/>
          <w:marBottom w:val="76"/>
          <w:divBdr>
            <w:top w:val="none" w:sz="0" w:space="0" w:color="auto"/>
            <w:left w:val="none" w:sz="0" w:space="0" w:color="auto"/>
            <w:bottom w:val="none" w:sz="0" w:space="0" w:color="auto"/>
            <w:right w:val="none" w:sz="0" w:space="0" w:color="auto"/>
          </w:divBdr>
        </w:div>
        <w:div w:id="547179689">
          <w:marLeft w:val="648"/>
          <w:marRight w:val="0"/>
          <w:marTop w:val="0"/>
          <w:marBottom w:val="76"/>
          <w:divBdr>
            <w:top w:val="none" w:sz="0" w:space="0" w:color="auto"/>
            <w:left w:val="none" w:sz="0" w:space="0" w:color="auto"/>
            <w:bottom w:val="none" w:sz="0" w:space="0" w:color="auto"/>
            <w:right w:val="none" w:sz="0" w:space="0" w:color="auto"/>
          </w:divBdr>
        </w:div>
        <w:div w:id="164176017">
          <w:marLeft w:val="648"/>
          <w:marRight w:val="0"/>
          <w:marTop w:val="0"/>
          <w:marBottom w:val="76"/>
          <w:divBdr>
            <w:top w:val="none" w:sz="0" w:space="0" w:color="auto"/>
            <w:left w:val="none" w:sz="0" w:space="0" w:color="auto"/>
            <w:bottom w:val="none" w:sz="0" w:space="0" w:color="auto"/>
            <w:right w:val="none" w:sz="0" w:space="0" w:color="auto"/>
          </w:divBdr>
        </w:div>
        <w:div w:id="1926186757">
          <w:marLeft w:val="648"/>
          <w:marRight w:val="0"/>
          <w:marTop w:val="0"/>
          <w:marBottom w:val="76"/>
          <w:divBdr>
            <w:top w:val="none" w:sz="0" w:space="0" w:color="auto"/>
            <w:left w:val="none" w:sz="0" w:space="0" w:color="auto"/>
            <w:bottom w:val="none" w:sz="0" w:space="0" w:color="auto"/>
            <w:right w:val="none" w:sz="0" w:space="0" w:color="auto"/>
          </w:divBdr>
        </w:div>
        <w:div w:id="681786753">
          <w:marLeft w:val="1008"/>
          <w:marRight w:val="0"/>
          <w:marTop w:val="0"/>
          <w:marBottom w:val="76"/>
          <w:divBdr>
            <w:top w:val="none" w:sz="0" w:space="0" w:color="auto"/>
            <w:left w:val="none" w:sz="0" w:space="0" w:color="auto"/>
            <w:bottom w:val="none" w:sz="0" w:space="0" w:color="auto"/>
            <w:right w:val="none" w:sz="0" w:space="0" w:color="auto"/>
          </w:divBdr>
        </w:div>
        <w:div w:id="641227842">
          <w:marLeft w:val="1008"/>
          <w:marRight w:val="0"/>
          <w:marTop w:val="0"/>
          <w:marBottom w:val="76"/>
          <w:divBdr>
            <w:top w:val="none" w:sz="0" w:space="0" w:color="auto"/>
            <w:left w:val="none" w:sz="0" w:space="0" w:color="auto"/>
            <w:bottom w:val="none" w:sz="0" w:space="0" w:color="auto"/>
            <w:right w:val="none" w:sz="0" w:space="0" w:color="auto"/>
          </w:divBdr>
        </w:div>
        <w:div w:id="2087798699">
          <w:marLeft w:val="648"/>
          <w:marRight w:val="0"/>
          <w:marTop w:val="0"/>
          <w:marBottom w:val="76"/>
          <w:divBdr>
            <w:top w:val="none" w:sz="0" w:space="0" w:color="auto"/>
            <w:left w:val="none" w:sz="0" w:space="0" w:color="auto"/>
            <w:bottom w:val="none" w:sz="0" w:space="0" w:color="auto"/>
            <w:right w:val="none" w:sz="0" w:space="0" w:color="auto"/>
          </w:divBdr>
        </w:div>
        <w:div w:id="36468520">
          <w:marLeft w:val="648"/>
          <w:marRight w:val="0"/>
          <w:marTop w:val="0"/>
          <w:marBottom w:val="76"/>
          <w:divBdr>
            <w:top w:val="none" w:sz="0" w:space="0" w:color="auto"/>
            <w:left w:val="none" w:sz="0" w:space="0" w:color="auto"/>
            <w:bottom w:val="none" w:sz="0" w:space="0" w:color="auto"/>
            <w:right w:val="none" w:sz="0" w:space="0" w:color="auto"/>
          </w:divBdr>
        </w:div>
        <w:div w:id="1468358628">
          <w:marLeft w:val="648"/>
          <w:marRight w:val="0"/>
          <w:marTop w:val="0"/>
          <w:marBottom w:val="76"/>
          <w:divBdr>
            <w:top w:val="none" w:sz="0" w:space="0" w:color="auto"/>
            <w:left w:val="none" w:sz="0" w:space="0" w:color="auto"/>
            <w:bottom w:val="none" w:sz="0" w:space="0" w:color="auto"/>
            <w:right w:val="none" w:sz="0" w:space="0" w:color="auto"/>
          </w:divBdr>
        </w:div>
        <w:div w:id="1432623192">
          <w:marLeft w:val="0"/>
          <w:marRight w:val="0"/>
          <w:marTop w:val="0"/>
          <w:marBottom w:val="76"/>
          <w:divBdr>
            <w:top w:val="none" w:sz="0" w:space="0" w:color="auto"/>
            <w:left w:val="none" w:sz="0" w:space="0" w:color="auto"/>
            <w:bottom w:val="none" w:sz="0" w:space="0" w:color="auto"/>
            <w:right w:val="none" w:sz="0" w:space="0" w:color="auto"/>
          </w:divBdr>
        </w:div>
        <w:div w:id="9988125">
          <w:marLeft w:val="648"/>
          <w:marRight w:val="0"/>
          <w:marTop w:val="0"/>
          <w:marBottom w:val="76"/>
          <w:divBdr>
            <w:top w:val="none" w:sz="0" w:space="0" w:color="auto"/>
            <w:left w:val="none" w:sz="0" w:space="0" w:color="auto"/>
            <w:bottom w:val="none" w:sz="0" w:space="0" w:color="auto"/>
            <w:right w:val="none" w:sz="0" w:space="0" w:color="auto"/>
          </w:divBdr>
        </w:div>
        <w:div w:id="1043410639">
          <w:marLeft w:val="648"/>
          <w:marRight w:val="0"/>
          <w:marTop w:val="0"/>
          <w:marBottom w:val="76"/>
          <w:divBdr>
            <w:top w:val="none" w:sz="0" w:space="0" w:color="auto"/>
            <w:left w:val="none" w:sz="0" w:space="0" w:color="auto"/>
            <w:bottom w:val="none" w:sz="0" w:space="0" w:color="auto"/>
            <w:right w:val="none" w:sz="0" w:space="0" w:color="auto"/>
          </w:divBdr>
        </w:div>
        <w:div w:id="1200045306">
          <w:marLeft w:val="648"/>
          <w:marRight w:val="0"/>
          <w:marTop w:val="0"/>
          <w:marBottom w:val="76"/>
          <w:divBdr>
            <w:top w:val="none" w:sz="0" w:space="0" w:color="auto"/>
            <w:left w:val="none" w:sz="0" w:space="0" w:color="auto"/>
            <w:bottom w:val="none" w:sz="0" w:space="0" w:color="auto"/>
            <w:right w:val="none" w:sz="0" w:space="0" w:color="auto"/>
          </w:divBdr>
        </w:div>
        <w:div w:id="1822457353">
          <w:marLeft w:val="648"/>
          <w:marRight w:val="0"/>
          <w:marTop w:val="0"/>
          <w:marBottom w:val="76"/>
          <w:divBdr>
            <w:top w:val="none" w:sz="0" w:space="0" w:color="auto"/>
            <w:left w:val="none" w:sz="0" w:space="0" w:color="auto"/>
            <w:bottom w:val="none" w:sz="0" w:space="0" w:color="auto"/>
            <w:right w:val="none" w:sz="0" w:space="0" w:color="auto"/>
          </w:divBdr>
        </w:div>
        <w:div w:id="985016451">
          <w:marLeft w:val="0"/>
          <w:marRight w:val="0"/>
          <w:marTop w:val="0"/>
          <w:marBottom w:val="76"/>
          <w:divBdr>
            <w:top w:val="none" w:sz="0" w:space="0" w:color="auto"/>
            <w:left w:val="none" w:sz="0" w:space="0" w:color="auto"/>
            <w:bottom w:val="none" w:sz="0" w:space="0" w:color="auto"/>
            <w:right w:val="none" w:sz="0" w:space="0" w:color="auto"/>
          </w:divBdr>
        </w:div>
        <w:div w:id="902982369">
          <w:marLeft w:val="792"/>
          <w:marRight w:val="0"/>
          <w:marTop w:val="0"/>
          <w:marBottom w:val="76"/>
          <w:divBdr>
            <w:top w:val="none" w:sz="0" w:space="0" w:color="auto"/>
            <w:left w:val="none" w:sz="0" w:space="0" w:color="auto"/>
            <w:bottom w:val="none" w:sz="0" w:space="0" w:color="auto"/>
            <w:right w:val="none" w:sz="0" w:space="0" w:color="auto"/>
          </w:divBdr>
        </w:div>
        <w:div w:id="1519007996">
          <w:marLeft w:val="792"/>
          <w:marRight w:val="0"/>
          <w:marTop w:val="0"/>
          <w:marBottom w:val="76"/>
          <w:divBdr>
            <w:top w:val="none" w:sz="0" w:space="0" w:color="auto"/>
            <w:left w:val="none" w:sz="0" w:space="0" w:color="auto"/>
            <w:bottom w:val="none" w:sz="0" w:space="0" w:color="auto"/>
            <w:right w:val="none" w:sz="0" w:space="0" w:color="auto"/>
          </w:divBdr>
        </w:div>
        <w:div w:id="943222063">
          <w:marLeft w:val="0"/>
          <w:marRight w:val="0"/>
          <w:marTop w:val="0"/>
          <w:marBottom w:val="76"/>
          <w:divBdr>
            <w:top w:val="none" w:sz="0" w:space="0" w:color="auto"/>
            <w:left w:val="none" w:sz="0" w:space="0" w:color="auto"/>
            <w:bottom w:val="none" w:sz="0" w:space="0" w:color="auto"/>
            <w:right w:val="none" w:sz="0" w:space="0" w:color="auto"/>
          </w:divBdr>
        </w:div>
        <w:div w:id="1039430631">
          <w:marLeft w:val="0"/>
          <w:marRight w:val="0"/>
          <w:marTop w:val="0"/>
          <w:marBottom w:val="95"/>
          <w:divBdr>
            <w:top w:val="none" w:sz="0" w:space="0" w:color="auto"/>
            <w:left w:val="none" w:sz="0" w:space="0" w:color="auto"/>
            <w:bottom w:val="none" w:sz="0" w:space="0" w:color="auto"/>
            <w:right w:val="none" w:sz="0" w:space="0" w:color="auto"/>
          </w:divBdr>
        </w:div>
        <w:div w:id="245460565">
          <w:marLeft w:val="0"/>
          <w:marRight w:val="0"/>
          <w:marTop w:val="0"/>
          <w:marBottom w:val="200"/>
          <w:divBdr>
            <w:top w:val="none" w:sz="0" w:space="0" w:color="auto"/>
            <w:left w:val="none" w:sz="0" w:space="0" w:color="auto"/>
            <w:bottom w:val="none" w:sz="0" w:space="0" w:color="auto"/>
            <w:right w:val="none" w:sz="0" w:space="0" w:color="auto"/>
          </w:divBdr>
        </w:div>
        <w:div w:id="1811047025">
          <w:marLeft w:val="0"/>
          <w:marRight w:val="0"/>
          <w:marTop w:val="0"/>
          <w:marBottom w:val="95"/>
          <w:divBdr>
            <w:top w:val="none" w:sz="0" w:space="0" w:color="auto"/>
            <w:left w:val="none" w:sz="0" w:space="0" w:color="auto"/>
            <w:bottom w:val="none" w:sz="0" w:space="0" w:color="auto"/>
            <w:right w:val="none" w:sz="0" w:space="0" w:color="auto"/>
          </w:divBdr>
        </w:div>
        <w:div w:id="637417102">
          <w:marLeft w:val="0"/>
          <w:marRight w:val="0"/>
          <w:marTop w:val="0"/>
          <w:marBottom w:val="95"/>
          <w:divBdr>
            <w:top w:val="none" w:sz="0" w:space="0" w:color="auto"/>
            <w:left w:val="none" w:sz="0" w:space="0" w:color="auto"/>
            <w:bottom w:val="none" w:sz="0" w:space="0" w:color="auto"/>
            <w:right w:val="none" w:sz="0" w:space="0" w:color="auto"/>
          </w:divBdr>
        </w:div>
        <w:div w:id="43524038">
          <w:marLeft w:val="0"/>
          <w:marRight w:val="0"/>
          <w:marTop w:val="0"/>
          <w:marBottom w:val="95"/>
          <w:divBdr>
            <w:top w:val="none" w:sz="0" w:space="0" w:color="auto"/>
            <w:left w:val="none" w:sz="0" w:space="0" w:color="auto"/>
            <w:bottom w:val="none" w:sz="0" w:space="0" w:color="auto"/>
            <w:right w:val="none" w:sz="0" w:space="0" w:color="auto"/>
          </w:divBdr>
        </w:div>
        <w:div w:id="1981229893">
          <w:marLeft w:val="0"/>
          <w:marRight w:val="0"/>
          <w:marTop w:val="0"/>
          <w:marBottom w:val="95"/>
          <w:divBdr>
            <w:top w:val="none" w:sz="0" w:space="0" w:color="auto"/>
            <w:left w:val="none" w:sz="0" w:space="0" w:color="auto"/>
            <w:bottom w:val="none" w:sz="0" w:space="0" w:color="auto"/>
            <w:right w:val="none" w:sz="0" w:space="0" w:color="auto"/>
          </w:divBdr>
        </w:div>
        <w:div w:id="349993316">
          <w:marLeft w:val="0"/>
          <w:marRight w:val="0"/>
          <w:marTop w:val="0"/>
          <w:marBottom w:val="95"/>
          <w:divBdr>
            <w:top w:val="none" w:sz="0" w:space="0" w:color="auto"/>
            <w:left w:val="none" w:sz="0" w:space="0" w:color="auto"/>
            <w:bottom w:val="none" w:sz="0" w:space="0" w:color="auto"/>
            <w:right w:val="none" w:sz="0" w:space="0" w:color="auto"/>
          </w:divBdr>
        </w:div>
        <w:div w:id="729495021">
          <w:marLeft w:val="0"/>
          <w:marRight w:val="0"/>
          <w:marTop w:val="0"/>
          <w:marBottom w:val="95"/>
          <w:divBdr>
            <w:top w:val="none" w:sz="0" w:space="0" w:color="auto"/>
            <w:left w:val="none" w:sz="0" w:space="0" w:color="auto"/>
            <w:bottom w:val="none" w:sz="0" w:space="0" w:color="auto"/>
            <w:right w:val="none" w:sz="0" w:space="0" w:color="auto"/>
          </w:divBdr>
        </w:div>
        <w:div w:id="1384597495">
          <w:marLeft w:val="0"/>
          <w:marRight w:val="0"/>
          <w:marTop w:val="0"/>
          <w:marBottom w:val="95"/>
          <w:divBdr>
            <w:top w:val="none" w:sz="0" w:space="0" w:color="auto"/>
            <w:left w:val="none" w:sz="0" w:space="0" w:color="auto"/>
            <w:bottom w:val="none" w:sz="0" w:space="0" w:color="auto"/>
            <w:right w:val="none" w:sz="0" w:space="0" w:color="auto"/>
          </w:divBdr>
        </w:div>
        <w:div w:id="2089769324">
          <w:marLeft w:val="0"/>
          <w:marRight w:val="0"/>
          <w:marTop w:val="0"/>
          <w:marBottom w:val="95"/>
          <w:divBdr>
            <w:top w:val="none" w:sz="0" w:space="0" w:color="auto"/>
            <w:left w:val="none" w:sz="0" w:space="0" w:color="auto"/>
            <w:bottom w:val="none" w:sz="0" w:space="0" w:color="auto"/>
            <w:right w:val="none" w:sz="0" w:space="0" w:color="auto"/>
          </w:divBdr>
        </w:div>
        <w:div w:id="878785444">
          <w:marLeft w:val="0"/>
          <w:marRight w:val="0"/>
          <w:marTop w:val="0"/>
          <w:marBottom w:val="95"/>
          <w:divBdr>
            <w:top w:val="none" w:sz="0" w:space="0" w:color="auto"/>
            <w:left w:val="none" w:sz="0" w:space="0" w:color="auto"/>
            <w:bottom w:val="none" w:sz="0" w:space="0" w:color="auto"/>
            <w:right w:val="none" w:sz="0" w:space="0" w:color="auto"/>
          </w:divBdr>
        </w:div>
        <w:div w:id="763113414">
          <w:marLeft w:val="0"/>
          <w:marRight w:val="0"/>
          <w:marTop w:val="0"/>
          <w:marBottom w:val="95"/>
          <w:divBdr>
            <w:top w:val="none" w:sz="0" w:space="0" w:color="auto"/>
            <w:left w:val="none" w:sz="0" w:space="0" w:color="auto"/>
            <w:bottom w:val="none" w:sz="0" w:space="0" w:color="auto"/>
            <w:right w:val="none" w:sz="0" w:space="0" w:color="auto"/>
          </w:divBdr>
        </w:div>
        <w:div w:id="1395733818">
          <w:marLeft w:val="0"/>
          <w:marRight w:val="0"/>
          <w:marTop w:val="0"/>
          <w:marBottom w:val="95"/>
          <w:divBdr>
            <w:top w:val="none" w:sz="0" w:space="0" w:color="auto"/>
            <w:left w:val="none" w:sz="0" w:space="0" w:color="auto"/>
            <w:bottom w:val="none" w:sz="0" w:space="0" w:color="auto"/>
            <w:right w:val="none" w:sz="0" w:space="0" w:color="auto"/>
          </w:divBdr>
        </w:div>
        <w:div w:id="323818268">
          <w:marLeft w:val="0"/>
          <w:marRight w:val="0"/>
          <w:marTop w:val="0"/>
          <w:marBottom w:val="95"/>
          <w:divBdr>
            <w:top w:val="none" w:sz="0" w:space="0" w:color="auto"/>
            <w:left w:val="none" w:sz="0" w:space="0" w:color="auto"/>
            <w:bottom w:val="none" w:sz="0" w:space="0" w:color="auto"/>
            <w:right w:val="none" w:sz="0" w:space="0" w:color="auto"/>
          </w:divBdr>
        </w:div>
        <w:div w:id="566918780">
          <w:marLeft w:val="0"/>
          <w:marRight w:val="0"/>
          <w:marTop w:val="0"/>
          <w:marBottom w:val="95"/>
          <w:divBdr>
            <w:top w:val="none" w:sz="0" w:space="0" w:color="auto"/>
            <w:left w:val="none" w:sz="0" w:space="0" w:color="auto"/>
            <w:bottom w:val="none" w:sz="0" w:space="0" w:color="auto"/>
            <w:right w:val="none" w:sz="0" w:space="0" w:color="auto"/>
          </w:divBdr>
        </w:div>
        <w:div w:id="218522340">
          <w:marLeft w:val="0"/>
          <w:marRight w:val="0"/>
          <w:marTop w:val="0"/>
          <w:marBottom w:val="95"/>
          <w:divBdr>
            <w:top w:val="none" w:sz="0" w:space="0" w:color="auto"/>
            <w:left w:val="none" w:sz="0" w:space="0" w:color="auto"/>
            <w:bottom w:val="none" w:sz="0" w:space="0" w:color="auto"/>
            <w:right w:val="none" w:sz="0" w:space="0" w:color="auto"/>
          </w:divBdr>
        </w:div>
        <w:div w:id="1716196328">
          <w:marLeft w:val="0"/>
          <w:marRight w:val="0"/>
          <w:marTop w:val="0"/>
          <w:marBottom w:val="95"/>
          <w:divBdr>
            <w:top w:val="none" w:sz="0" w:space="0" w:color="auto"/>
            <w:left w:val="none" w:sz="0" w:space="0" w:color="auto"/>
            <w:bottom w:val="none" w:sz="0" w:space="0" w:color="auto"/>
            <w:right w:val="none" w:sz="0" w:space="0" w:color="auto"/>
          </w:divBdr>
        </w:div>
        <w:div w:id="1084449053">
          <w:marLeft w:val="0"/>
          <w:marRight w:val="0"/>
          <w:marTop w:val="0"/>
          <w:marBottom w:val="95"/>
          <w:divBdr>
            <w:top w:val="none" w:sz="0" w:space="0" w:color="auto"/>
            <w:left w:val="none" w:sz="0" w:space="0" w:color="auto"/>
            <w:bottom w:val="none" w:sz="0" w:space="0" w:color="auto"/>
            <w:right w:val="none" w:sz="0" w:space="0" w:color="auto"/>
          </w:divBdr>
        </w:div>
        <w:div w:id="893078121">
          <w:marLeft w:val="0"/>
          <w:marRight w:val="0"/>
          <w:marTop w:val="0"/>
          <w:marBottom w:val="95"/>
          <w:divBdr>
            <w:top w:val="none" w:sz="0" w:space="0" w:color="auto"/>
            <w:left w:val="none" w:sz="0" w:space="0" w:color="auto"/>
            <w:bottom w:val="none" w:sz="0" w:space="0" w:color="auto"/>
            <w:right w:val="none" w:sz="0" w:space="0" w:color="auto"/>
          </w:divBdr>
        </w:div>
        <w:div w:id="1119109381">
          <w:marLeft w:val="0"/>
          <w:marRight w:val="0"/>
          <w:marTop w:val="0"/>
          <w:marBottom w:val="95"/>
          <w:divBdr>
            <w:top w:val="none" w:sz="0" w:space="0" w:color="auto"/>
            <w:left w:val="none" w:sz="0" w:space="0" w:color="auto"/>
            <w:bottom w:val="none" w:sz="0" w:space="0" w:color="auto"/>
            <w:right w:val="none" w:sz="0" w:space="0" w:color="auto"/>
          </w:divBdr>
        </w:div>
        <w:div w:id="1940020556">
          <w:marLeft w:val="0"/>
          <w:marRight w:val="0"/>
          <w:marTop w:val="0"/>
          <w:marBottom w:val="95"/>
          <w:divBdr>
            <w:top w:val="none" w:sz="0" w:space="0" w:color="auto"/>
            <w:left w:val="none" w:sz="0" w:space="0" w:color="auto"/>
            <w:bottom w:val="none" w:sz="0" w:space="0" w:color="auto"/>
            <w:right w:val="none" w:sz="0" w:space="0" w:color="auto"/>
          </w:divBdr>
        </w:div>
        <w:div w:id="1594435753">
          <w:marLeft w:val="0"/>
          <w:marRight w:val="0"/>
          <w:marTop w:val="0"/>
          <w:marBottom w:val="95"/>
          <w:divBdr>
            <w:top w:val="none" w:sz="0" w:space="0" w:color="auto"/>
            <w:left w:val="none" w:sz="0" w:space="0" w:color="auto"/>
            <w:bottom w:val="none" w:sz="0" w:space="0" w:color="auto"/>
            <w:right w:val="none" w:sz="0" w:space="0" w:color="auto"/>
          </w:divBdr>
        </w:div>
        <w:div w:id="2132507445">
          <w:marLeft w:val="0"/>
          <w:marRight w:val="0"/>
          <w:marTop w:val="0"/>
          <w:marBottom w:val="95"/>
          <w:divBdr>
            <w:top w:val="none" w:sz="0" w:space="0" w:color="auto"/>
            <w:left w:val="none" w:sz="0" w:space="0" w:color="auto"/>
            <w:bottom w:val="none" w:sz="0" w:space="0" w:color="auto"/>
            <w:right w:val="none" w:sz="0" w:space="0" w:color="auto"/>
          </w:divBdr>
        </w:div>
        <w:div w:id="1458253072">
          <w:marLeft w:val="0"/>
          <w:marRight w:val="0"/>
          <w:marTop w:val="0"/>
          <w:marBottom w:val="95"/>
          <w:divBdr>
            <w:top w:val="none" w:sz="0" w:space="0" w:color="auto"/>
            <w:left w:val="none" w:sz="0" w:space="0" w:color="auto"/>
            <w:bottom w:val="none" w:sz="0" w:space="0" w:color="auto"/>
            <w:right w:val="none" w:sz="0" w:space="0" w:color="auto"/>
          </w:divBdr>
        </w:div>
        <w:div w:id="1677271602">
          <w:marLeft w:val="1166"/>
          <w:marRight w:val="0"/>
          <w:marTop w:val="0"/>
          <w:marBottom w:val="95"/>
          <w:divBdr>
            <w:top w:val="none" w:sz="0" w:space="0" w:color="auto"/>
            <w:left w:val="none" w:sz="0" w:space="0" w:color="auto"/>
            <w:bottom w:val="none" w:sz="0" w:space="0" w:color="auto"/>
            <w:right w:val="none" w:sz="0" w:space="0" w:color="auto"/>
          </w:divBdr>
        </w:div>
        <w:div w:id="1930770250">
          <w:marLeft w:val="1166"/>
          <w:marRight w:val="0"/>
          <w:marTop w:val="0"/>
          <w:marBottom w:val="95"/>
          <w:divBdr>
            <w:top w:val="none" w:sz="0" w:space="0" w:color="auto"/>
            <w:left w:val="none" w:sz="0" w:space="0" w:color="auto"/>
            <w:bottom w:val="none" w:sz="0" w:space="0" w:color="auto"/>
            <w:right w:val="none" w:sz="0" w:space="0" w:color="auto"/>
          </w:divBdr>
        </w:div>
        <w:div w:id="772943610">
          <w:marLeft w:val="1166"/>
          <w:marRight w:val="0"/>
          <w:marTop w:val="0"/>
          <w:marBottom w:val="70"/>
          <w:divBdr>
            <w:top w:val="none" w:sz="0" w:space="0" w:color="auto"/>
            <w:left w:val="none" w:sz="0" w:space="0" w:color="auto"/>
            <w:bottom w:val="none" w:sz="0" w:space="0" w:color="auto"/>
            <w:right w:val="none" w:sz="0" w:space="0" w:color="auto"/>
          </w:divBdr>
        </w:div>
        <w:div w:id="1138960355">
          <w:marLeft w:val="1166"/>
          <w:marRight w:val="0"/>
          <w:marTop w:val="0"/>
          <w:marBottom w:val="70"/>
          <w:divBdr>
            <w:top w:val="none" w:sz="0" w:space="0" w:color="auto"/>
            <w:left w:val="none" w:sz="0" w:space="0" w:color="auto"/>
            <w:bottom w:val="none" w:sz="0" w:space="0" w:color="auto"/>
            <w:right w:val="none" w:sz="0" w:space="0" w:color="auto"/>
          </w:divBdr>
        </w:div>
        <w:div w:id="1351031388">
          <w:marLeft w:val="1166"/>
          <w:marRight w:val="0"/>
          <w:marTop w:val="0"/>
          <w:marBottom w:val="70"/>
          <w:divBdr>
            <w:top w:val="none" w:sz="0" w:space="0" w:color="auto"/>
            <w:left w:val="none" w:sz="0" w:space="0" w:color="auto"/>
            <w:bottom w:val="none" w:sz="0" w:space="0" w:color="auto"/>
            <w:right w:val="none" w:sz="0" w:space="0" w:color="auto"/>
          </w:divBdr>
        </w:div>
        <w:div w:id="1421490207">
          <w:marLeft w:val="0"/>
          <w:marRight w:val="0"/>
          <w:marTop w:val="0"/>
          <w:marBottom w:val="70"/>
          <w:divBdr>
            <w:top w:val="none" w:sz="0" w:space="0" w:color="auto"/>
            <w:left w:val="none" w:sz="0" w:space="0" w:color="auto"/>
            <w:bottom w:val="none" w:sz="0" w:space="0" w:color="auto"/>
            <w:right w:val="none" w:sz="0" w:space="0" w:color="auto"/>
          </w:divBdr>
        </w:div>
        <w:div w:id="598220489">
          <w:marLeft w:val="792"/>
          <w:marRight w:val="0"/>
          <w:marTop w:val="0"/>
          <w:marBottom w:val="70"/>
          <w:divBdr>
            <w:top w:val="none" w:sz="0" w:space="0" w:color="auto"/>
            <w:left w:val="none" w:sz="0" w:space="0" w:color="auto"/>
            <w:bottom w:val="none" w:sz="0" w:space="0" w:color="auto"/>
            <w:right w:val="none" w:sz="0" w:space="0" w:color="auto"/>
          </w:divBdr>
        </w:div>
        <w:div w:id="149446253">
          <w:marLeft w:val="0"/>
          <w:marRight w:val="0"/>
          <w:marTop w:val="0"/>
          <w:marBottom w:val="70"/>
          <w:divBdr>
            <w:top w:val="none" w:sz="0" w:space="0" w:color="auto"/>
            <w:left w:val="none" w:sz="0" w:space="0" w:color="auto"/>
            <w:bottom w:val="none" w:sz="0" w:space="0" w:color="auto"/>
            <w:right w:val="none" w:sz="0" w:space="0" w:color="auto"/>
          </w:divBdr>
        </w:div>
        <w:div w:id="364598028">
          <w:marLeft w:val="1166"/>
          <w:marRight w:val="0"/>
          <w:marTop w:val="0"/>
          <w:marBottom w:val="70"/>
          <w:divBdr>
            <w:top w:val="none" w:sz="0" w:space="0" w:color="auto"/>
            <w:left w:val="none" w:sz="0" w:space="0" w:color="auto"/>
            <w:bottom w:val="none" w:sz="0" w:space="0" w:color="auto"/>
            <w:right w:val="none" w:sz="0" w:space="0" w:color="auto"/>
          </w:divBdr>
        </w:div>
        <w:div w:id="533999317">
          <w:marLeft w:val="1166"/>
          <w:marRight w:val="0"/>
          <w:marTop w:val="0"/>
          <w:marBottom w:val="70"/>
          <w:divBdr>
            <w:top w:val="none" w:sz="0" w:space="0" w:color="auto"/>
            <w:left w:val="none" w:sz="0" w:space="0" w:color="auto"/>
            <w:bottom w:val="none" w:sz="0" w:space="0" w:color="auto"/>
            <w:right w:val="none" w:sz="0" w:space="0" w:color="auto"/>
          </w:divBdr>
        </w:div>
        <w:div w:id="769547508">
          <w:marLeft w:val="0"/>
          <w:marRight w:val="0"/>
          <w:marTop w:val="0"/>
          <w:marBottom w:val="70"/>
          <w:divBdr>
            <w:top w:val="none" w:sz="0" w:space="0" w:color="auto"/>
            <w:left w:val="none" w:sz="0" w:space="0" w:color="auto"/>
            <w:bottom w:val="none" w:sz="0" w:space="0" w:color="auto"/>
            <w:right w:val="none" w:sz="0" w:space="0" w:color="auto"/>
          </w:divBdr>
        </w:div>
        <w:div w:id="392509183">
          <w:marLeft w:val="792"/>
          <w:marRight w:val="0"/>
          <w:marTop w:val="0"/>
          <w:marBottom w:val="70"/>
          <w:divBdr>
            <w:top w:val="none" w:sz="0" w:space="0" w:color="auto"/>
            <w:left w:val="none" w:sz="0" w:space="0" w:color="auto"/>
            <w:bottom w:val="none" w:sz="0" w:space="0" w:color="auto"/>
            <w:right w:val="none" w:sz="0" w:space="0" w:color="auto"/>
          </w:divBdr>
        </w:div>
        <w:div w:id="1666127669">
          <w:marLeft w:val="1166"/>
          <w:marRight w:val="0"/>
          <w:marTop w:val="0"/>
          <w:marBottom w:val="70"/>
          <w:divBdr>
            <w:top w:val="none" w:sz="0" w:space="0" w:color="auto"/>
            <w:left w:val="none" w:sz="0" w:space="0" w:color="auto"/>
            <w:bottom w:val="none" w:sz="0" w:space="0" w:color="auto"/>
            <w:right w:val="none" w:sz="0" w:space="0" w:color="auto"/>
          </w:divBdr>
        </w:div>
        <w:div w:id="1219516131">
          <w:marLeft w:val="1166"/>
          <w:marRight w:val="0"/>
          <w:marTop w:val="0"/>
          <w:marBottom w:val="70"/>
          <w:divBdr>
            <w:top w:val="none" w:sz="0" w:space="0" w:color="auto"/>
            <w:left w:val="none" w:sz="0" w:space="0" w:color="auto"/>
            <w:bottom w:val="none" w:sz="0" w:space="0" w:color="auto"/>
            <w:right w:val="none" w:sz="0" w:space="0" w:color="auto"/>
          </w:divBdr>
        </w:div>
        <w:div w:id="1812870053">
          <w:marLeft w:val="1166"/>
          <w:marRight w:val="0"/>
          <w:marTop w:val="0"/>
          <w:marBottom w:val="70"/>
          <w:divBdr>
            <w:top w:val="none" w:sz="0" w:space="0" w:color="auto"/>
            <w:left w:val="none" w:sz="0" w:space="0" w:color="auto"/>
            <w:bottom w:val="none" w:sz="0" w:space="0" w:color="auto"/>
            <w:right w:val="none" w:sz="0" w:space="0" w:color="auto"/>
          </w:divBdr>
        </w:div>
        <w:div w:id="1492524892">
          <w:marLeft w:val="792"/>
          <w:marRight w:val="0"/>
          <w:marTop w:val="0"/>
          <w:marBottom w:val="70"/>
          <w:divBdr>
            <w:top w:val="none" w:sz="0" w:space="0" w:color="auto"/>
            <w:left w:val="none" w:sz="0" w:space="0" w:color="auto"/>
            <w:bottom w:val="none" w:sz="0" w:space="0" w:color="auto"/>
            <w:right w:val="none" w:sz="0" w:space="0" w:color="auto"/>
          </w:divBdr>
        </w:div>
        <w:div w:id="580649636">
          <w:marLeft w:val="1541"/>
          <w:marRight w:val="0"/>
          <w:marTop w:val="0"/>
          <w:marBottom w:val="70"/>
          <w:divBdr>
            <w:top w:val="none" w:sz="0" w:space="0" w:color="auto"/>
            <w:left w:val="none" w:sz="0" w:space="0" w:color="auto"/>
            <w:bottom w:val="none" w:sz="0" w:space="0" w:color="auto"/>
            <w:right w:val="none" w:sz="0" w:space="0" w:color="auto"/>
          </w:divBdr>
        </w:div>
        <w:div w:id="1244489483">
          <w:marLeft w:val="1541"/>
          <w:marRight w:val="0"/>
          <w:marTop w:val="0"/>
          <w:marBottom w:val="70"/>
          <w:divBdr>
            <w:top w:val="none" w:sz="0" w:space="0" w:color="auto"/>
            <w:left w:val="none" w:sz="0" w:space="0" w:color="auto"/>
            <w:bottom w:val="none" w:sz="0" w:space="0" w:color="auto"/>
            <w:right w:val="none" w:sz="0" w:space="0" w:color="auto"/>
          </w:divBdr>
        </w:div>
        <w:div w:id="744575204">
          <w:marLeft w:val="792"/>
          <w:marRight w:val="0"/>
          <w:marTop w:val="0"/>
          <w:marBottom w:val="70"/>
          <w:divBdr>
            <w:top w:val="none" w:sz="0" w:space="0" w:color="auto"/>
            <w:left w:val="none" w:sz="0" w:space="0" w:color="auto"/>
            <w:bottom w:val="none" w:sz="0" w:space="0" w:color="auto"/>
            <w:right w:val="none" w:sz="0" w:space="0" w:color="auto"/>
          </w:divBdr>
        </w:div>
        <w:div w:id="1821463852">
          <w:marLeft w:val="792"/>
          <w:marRight w:val="0"/>
          <w:marTop w:val="0"/>
          <w:marBottom w:val="70"/>
          <w:divBdr>
            <w:top w:val="none" w:sz="0" w:space="0" w:color="auto"/>
            <w:left w:val="none" w:sz="0" w:space="0" w:color="auto"/>
            <w:bottom w:val="none" w:sz="0" w:space="0" w:color="auto"/>
            <w:right w:val="none" w:sz="0" w:space="0" w:color="auto"/>
          </w:divBdr>
        </w:div>
        <w:div w:id="736787237">
          <w:marLeft w:val="1166"/>
          <w:marRight w:val="0"/>
          <w:marTop w:val="0"/>
          <w:marBottom w:val="70"/>
          <w:divBdr>
            <w:top w:val="none" w:sz="0" w:space="0" w:color="auto"/>
            <w:left w:val="none" w:sz="0" w:space="0" w:color="auto"/>
            <w:bottom w:val="none" w:sz="0" w:space="0" w:color="auto"/>
            <w:right w:val="none" w:sz="0" w:space="0" w:color="auto"/>
          </w:divBdr>
        </w:div>
        <w:div w:id="1878349497">
          <w:marLeft w:val="1166"/>
          <w:marRight w:val="0"/>
          <w:marTop w:val="0"/>
          <w:marBottom w:val="70"/>
          <w:divBdr>
            <w:top w:val="none" w:sz="0" w:space="0" w:color="auto"/>
            <w:left w:val="none" w:sz="0" w:space="0" w:color="auto"/>
            <w:bottom w:val="none" w:sz="0" w:space="0" w:color="auto"/>
            <w:right w:val="none" w:sz="0" w:space="0" w:color="auto"/>
          </w:divBdr>
        </w:div>
        <w:div w:id="152066280">
          <w:marLeft w:val="792"/>
          <w:marRight w:val="0"/>
          <w:marTop w:val="0"/>
          <w:marBottom w:val="101"/>
          <w:divBdr>
            <w:top w:val="none" w:sz="0" w:space="0" w:color="auto"/>
            <w:left w:val="none" w:sz="0" w:space="0" w:color="auto"/>
            <w:bottom w:val="none" w:sz="0" w:space="0" w:color="auto"/>
            <w:right w:val="none" w:sz="0" w:space="0" w:color="auto"/>
          </w:divBdr>
        </w:div>
        <w:div w:id="1303659731">
          <w:marLeft w:val="0"/>
          <w:marRight w:val="0"/>
          <w:marTop w:val="0"/>
          <w:marBottom w:val="101"/>
          <w:divBdr>
            <w:top w:val="none" w:sz="0" w:space="0" w:color="auto"/>
            <w:left w:val="none" w:sz="0" w:space="0" w:color="auto"/>
            <w:bottom w:val="none" w:sz="0" w:space="0" w:color="auto"/>
            <w:right w:val="none" w:sz="0" w:space="0" w:color="auto"/>
          </w:divBdr>
        </w:div>
        <w:div w:id="2129808707">
          <w:marLeft w:val="792"/>
          <w:marRight w:val="0"/>
          <w:marTop w:val="0"/>
          <w:marBottom w:val="101"/>
          <w:divBdr>
            <w:top w:val="none" w:sz="0" w:space="0" w:color="auto"/>
            <w:left w:val="none" w:sz="0" w:space="0" w:color="auto"/>
            <w:bottom w:val="none" w:sz="0" w:space="0" w:color="auto"/>
            <w:right w:val="none" w:sz="0" w:space="0" w:color="auto"/>
          </w:divBdr>
        </w:div>
        <w:div w:id="353193245">
          <w:marLeft w:val="1166"/>
          <w:marRight w:val="0"/>
          <w:marTop w:val="0"/>
          <w:marBottom w:val="101"/>
          <w:divBdr>
            <w:top w:val="none" w:sz="0" w:space="0" w:color="auto"/>
            <w:left w:val="none" w:sz="0" w:space="0" w:color="auto"/>
            <w:bottom w:val="none" w:sz="0" w:space="0" w:color="auto"/>
            <w:right w:val="none" w:sz="0" w:space="0" w:color="auto"/>
          </w:divBdr>
        </w:div>
        <w:div w:id="1887791492">
          <w:marLeft w:val="1166"/>
          <w:marRight w:val="0"/>
          <w:marTop w:val="0"/>
          <w:marBottom w:val="101"/>
          <w:divBdr>
            <w:top w:val="none" w:sz="0" w:space="0" w:color="auto"/>
            <w:left w:val="none" w:sz="0" w:space="0" w:color="auto"/>
            <w:bottom w:val="none" w:sz="0" w:space="0" w:color="auto"/>
            <w:right w:val="none" w:sz="0" w:space="0" w:color="auto"/>
          </w:divBdr>
        </w:div>
        <w:div w:id="211112309">
          <w:marLeft w:val="792"/>
          <w:marRight w:val="0"/>
          <w:marTop w:val="0"/>
          <w:marBottom w:val="101"/>
          <w:divBdr>
            <w:top w:val="none" w:sz="0" w:space="0" w:color="auto"/>
            <w:left w:val="none" w:sz="0" w:space="0" w:color="auto"/>
            <w:bottom w:val="none" w:sz="0" w:space="0" w:color="auto"/>
            <w:right w:val="none" w:sz="0" w:space="0" w:color="auto"/>
          </w:divBdr>
        </w:div>
        <w:div w:id="254552795">
          <w:marLeft w:val="792"/>
          <w:marRight w:val="0"/>
          <w:marTop w:val="0"/>
          <w:marBottom w:val="101"/>
          <w:divBdr>
            <w:top w:val="none" w:sz="0" w:space="0" w:color="auto"/>
            <w:left w:val="none" w:sz="0" w:space="0" w:color="auto"/>
            <w:bottom w:val="none" w:sz="0" w:space="0" w:color="auto"/>
            <w:right w:val="none" w:sz="0" w:space="0" w:color="auto"/>
          </w:divBdr>
        </w:div>
        <w:div w:id="555632030">
          <w:marLeft w:val="1166"/>
          <w:marRight w:val="0"/>
          <w:marTop w:val="0"/>
          <w:marBottom w:val="101"/>
          <w:divBdr>
            <w:top w:val="none" w:sz="0" w:space="0" w:color="auto"/>
            <w:left w:val="none" w:sz="0" w:space="0" w:color="auto"/>
            <w:bottom w:val="none" w:sz="0" w:space="0" w:color="auto"/>
            <w:right w:val="none" w:sz="0" w:space="0" w:color="auto"/>
          </w:divBdr>
        </w:div>
        <w:div w:id="1565682463">
          <w:marLeft w:val="1166"/>
          <w:marRight w:val="0"/>
          <w:marTop w:val="0"/>
          <w:marBottom w:val="101"/>
          <w:divBdr>
            <w:top w:val="none" w:sz="0" w:space="0" w:color="auto"/>
            <w:left w:val="none" w:sz="0" w:space="0" w:color="auto"/>
            <w:bottom w:val="none" w:sz="0" w:space="0" w:color="auto"/>
            <w:right w:val="none" w:sz="0" w:space="0" w:color="auto"/>
          </w:divBdr>
        </w:div>
        <w:div w:id="618292910">
          <w:marLeft w:val="1166"/>
          <w:marRight w:val="0"/>
          <w:marTop w:val="0"/>
          <w:marBottom w:val="101"/>
          <w:divBdr>
            <w:top w:val="none" w:sz="0" w:space="0" w:color="auto"/>
            <w:left w:val="none" w:sz="0" w:space="0" w:color="auto"/>
            <w:bottom w:val="none" w:sz="0" w:space="0" w:color="auto"/>
            <w:right w:val="none" w:sz="0" w:space="0" w:color="auto"/>
          </w:divBdr>
        </w:div>
        <w:div w:id="1070494796">
          <w:marLeft w:val="1166"/>
          <w:marRight w:val="0"/>
          <w:marTop w:val="0"/>
          <w:marBottom w:val="101"/>
          <w:divBdr>
            <w:top w:val="none" w:sz="0" w:space="0" w:color="auto"/>
            <w:left w:val="none" w:sz="0" w:space="0" w:color="auto"/>
            <w:bottom w:val="none" w:sz="0" w:space="0" w:color="auto"/>
            <w:right w:val="none" w:sz="0" w:space="0" w:color="auto"/>
          </w:divBdr>
        </w:div>
        <w:div w:id="1036351920">
          <w:marLeft w:val="1166"/>
          <w:marRight w:val="0"/>
          <w:marTop w:val="0"/>
          <w:marBottom w:val="101"/>
          <w:divBdr>
            <w:top w:val="none" w:sz="0" w:space="0" w:color="auto"/>
            <w:left w:val="none" w:sz="0" w:space="0" w:color="auto"/>
            <w:bottom w:val="none" w:sz="0" w:space="0" w:color="auto"/>
            <w:right w:val="none" w:sz="0" w:space="0" w:color="auto"/>
          </w:divBdr>
        </w:div>
        <w:div w:id="160524">
          <w:marLeft w:val="1166"/>
          <w:marRight w:val="0"/>
          <w:marTop w:val="0"/>
          <w:marBottom w:val="101"/>
          <w:divBdr>
            <w:top w:val="none" w:sz="0" w:space="0" w:color="auto"/>
            <w:left w:val="none" w:sz="0" w:space="0" w:color="auto"/>
            <w:bottom w:val="none" w:sz="0" w:space="0" w:color="auto"/>
            <w:right w:val="none" w:sz="0" w:space="0" w:color="auto"/>
          </w:divBdr>
        </w:div>
        <w:div w:id="730083794">
          <w:marLeft w:val="1166"/>
          <w:marRight w:val="0"/>
          <w:marTop w:val="0"/>
          <w:marBottom w:val="101"/>
          <w:divBdr>
            <w:top w:val="none" w:sz="0" w:space="0" w:color="auto"/>
            <w:left w:val="none" w:sz="0" w:space="0" w:color="auto"/>
            <w:bottom w:val="none" w:sz="0" w:space="0" w:color="auto"/>
            <w:right w:val="none" w:sz="0" w:space="0" w:color="auto"/>
          </w:divBdr>
        </w:div>
        <w:div w:id="1682926871">
          <w:marLeft w:val="1166"/>
          <w:marRight w:val="0"/>
          <w:marTop w:val="0"/>
          <w:marBottom w:val="101"/>
          <w:divBdr>
            <w:top w:val="none" w:sz="0" w:space="0" w:color="auto"/>
            <w:left w:val="none" w:sz="0" w:space="0" w:color="auto"/>
            <w:bottom w:val="none" w:sz="0" w:space="0" w:color="auto"/>
            <w:right w:val="none" w:sz="0" w:space="0" w:color="auto"/>
          </w:divBdr>
        </w:div>
        <w:div w:id="873883585">
          <w:marLeft w:val="1613"/>
          <w:marRight w:val="0"/>
          <w:marTop w:val="0"/>
          <w:marBottom w:val="101"/>
          <w:divBdr>
            <w:top w:val="none" w:sz="0" w:space="0" w:color="auto"/>
            <w:left w:val="none" w:sz="0" w:space="0" w:color="auto"/>
            <w:bottom w:val="none" w:sz="0" w:space="0" w:color="auto"/>
            <w:right w:val="none" w:sz="0" w:space="0" w:color="auto"/>
          </w:divBdr>
        </w:div>
        <w:div w:id="257325645">
          <w:marLeft w:val="1613"/>
          <w:marRight w:val="0"/>
          <w:marTop w:val="0"/>
          <w:marBottom w:val="101"/>
          <w:divBdr>
            <w:top w:val="none" w:sz="0" w:space="0" w:color="auto"/>
            <w:left w:val="none" w:sz="0" w:space="0" w:color="auto"/>
            <w:bottom w:val="none" w:sz="0" w:space="0" w:color="auto"/>
            <w:right w:val="none" w:sz="0" w:space="0" w:color="auto"/>
          </w:divBdr>
        </w:div>
        <w:div w:id="2060930375">
          <w:marLeft w:val="1613"/>
          <w:marRight w:val="0"/>
          <w:marTop w:val="0"/>
          <w:marBottom w:val="101"/>
          <w:divBdr>
            <w:top w:val="none" w:sz="0" w:space="0" w:color="auto"/>
            <w:left w:val="none" w:sz="0" w:space="0" w:color="auto"/>
            <w:bottom w:val="none" w:sz="0" w:space="0" w:color="auto"/>
            <w:right w:val="none" w:sz="0" w:space="0" w:color="auto"/>
          </w:divBdr>
        </w:div>
        <w:div w:id="863129340">
          <w:marLeft w:val="1613"/>
          <w:marRight w:val="0"/>
          <w:marTop w:val="0"/>
          <w:marBottom w:val="101"/>
          <w:divBdr>
            <w:top w:val="none" w:sz="0" w:space="0" w:color="auto"/>
            <w:left w:val="none" w:sz="0" w:space="0" w:color="auto"/>
            <w:bottom w:val="none" w:sz="0" w:space="0" w:color="auto"/>
            <w:right w:val="none" w:sz="0" w:space="0" w:color="auto"/>
          </w:divBdr>
        </w:div>
        <w:div w:id="898785930">
          <w:marLeft w:val="1613"/>
          <w:marRight w:val="0"/>
          <w:marTop w:val="0"/>
          <w:marBottom w:val="101"/>
          <w:divBdr>
            <w:top w:val="none" w:sz="0" w:space="0" w:color="auto"/>
            <w:left w:val="none" w:sz="0" w:space="0" w:color="auto"/>
            <w:bottom w:val="none" w:sz="0" w:space="0" w:color="auto"/>
            <w:right w:val="none" w:sz="0" w:space="0" w:color="auto"/>
          </w:divBdr>
        </w:div>
        <w:div w:id="1602951739">
          <w:marLeft w:val="1613"/>
          <w:marRight w:val="0"/>
          <w:marTop w:val="0"/>
          <w:marBottom w:val="101"/>
          <w:divBdr>
            <w:top w:val="none" w:sz="0" w:space="0" w:color="auto"/>
            <w:left w:val="none" w:sz="0" w:space="0" w:color="auto"/>
            <w:bottom w:val="none" w:sz="0" w:space="0" w:color="auto"/>
            <w:right w:val="none" w:sz="0" w:space="0" w:color="auto"/>
          </w:divBdr>
        </w:div>
        <w:div w:id="1656913496">
          <w:marLeft w:val="1613"/>
          <w:marRight w:val="0"/>
          <w:marTop w:val="0"/>
          <w:marBottom w:val="101"/>
          <w:divBdr>
            <w:top w:val="none" w:sz="0" w:space="0" w:color="auto"/>
            <w:left w:val="none" w:sz="0" w:space="0" w:color="auto"/>
            <w:bottom w:val="none" w:sz="0" w:space="0" w:color="auto"/>
            <w:right w:val="none" w:sz="0" w:space="0" w:color="auto"/>
          </w:divBdr>
        </w:div>
        <w:div w:id="469908997">
          <w:marLeft w:val="792"/>
          <w:marRight w:val="0"/>
          <w:marTop w:val="0"/>
          <w:marBottom w:val="101"/>
          <w:divBdr>
            <w:top w:val="none" w:sz="0" w:space="0" w:color="auto"/>
            <w:left w:val="none" w:sz="0" w:space="0" w:color="auto"/>
            <w:bottom w:val="none" w:sz="0" w:space="0" w:color="auto"/>
            <w:right w:val="none" w:sz="0" w:space="0" w:color="auto"/>
          </w:divBdr>
        </w:div>
        <w:div w:id="1295524341">
          <w:marLeft w:val="792"/>
          <w:marRight w:val="0"/>
          <w:marTop w:val="0"/>
          <w:marBottom w:val="101"/>
          <w:divBdr>
            <w:top w:val="none" w:sz="0" w:space="0" w:color="auto"/>
            <w:left w:val="none" w:sz="0" w:space="0" w:color="auto"/>
            <w:bottom w:val="none" w:sz="0" w:space="0" w:color="auto"/>
            <w:right w:val="none" w:sz="0" w:space="0" w:color="auto"/>
          </w:divBdr>
        </w:div>
        <w:div w:id="1084569682">
          <w:marLeft w:val="792"/>
          <w:marRight w:val="0"/>
          <w:marTop w:val="0"/>
          <w:marBottom w:val="101"/>
          <w:divBdr>
            <w:top w:val="none" w:sz="0" w:space="0" w:color="auto"/>
            <w:left w:val="none" w:sz="0" w:space="0" w:color="auto"/>
            <w:bottom w:val="none" w:sz="0" w:space="0" w:color="auto"/>
            <w:right w:val="none" w:sz="0" w:space="0" w:color="auto"/>
          </w:divBdr>
        </w:div>
        <w:div w:id="1081944946">
          <w:marLeft w:val="792"/>
          <w:marRight w:val="0"/>
          <w:marTop w:val="0"/>
          <w:marBottom w:val="101"/>
          <w:divBdr>
            <w:top w:val="none" w:sz="0" w:space="0" w:color="auto"/>
            <w:left w:val="none" w:sz="0" w:space="0" w:color="auto"/>
            <w:bottom w:val="none" w:sz="0" w:space="0" w:color="auto"/>
            <w:right w:val="none" w:sz="0" w:space="0" w:color="auto"/>
          </w:divBdr>
        </w:div>
        <w:div w:id="1470973749">
          <w:marLeft w:val="0"/>
          <w:marRight w:val="0"/>
          <w:marTop w:val="0"/>
          <w:marBottom w:val="101"/>
          <w:divBdr>
            <w:top w:val="none" w:sz="0" w:space="0" w:color="auto"/>
            <w:left w:val="none" w:sz="0" w:space="0" w:color="auto"/>
            <w:bottom w:val="none" w:sz="0" w:space="0" w:color="auto"/>
            <w:right w:val="none" w:sz="0" w:space="0" w:color="auto"/>
          </w:divBdr>
        </w:div>
        <w:div w:id="1665550085">
          <w:marLeft w:val="0"/>
          <w:marRight w:val="0"/>
          <w:marTop w:val="0"/>
          <w:marBottom w:val="101"/>
          <w:divBdr>
            <w:top w:val="none" w:sz="0" w:space="0" w:color="auto"/>
            <w:left w:val="none" w:sz="0" w:space="0" w:color="auto"/>
            <w:bottom w:val="none" w:sz="0" w:space="0" w:color="auto"/>
            <w:right w:val="none" w:sz="0" w:space="0" w:color="auto"/>
          </w:divBdr>
        </w:div>
        <w:div w:id="499781823">
          <w:marLeft w:val="0"/>
          <w:marRight w:val="0"/>
          <w:marTop w:val="0"/>
          <w:marBottom w:val="88"/>
          <w:divBdr>
            <w:top w:val="none" w:sz="0" w:space="0" w:color="auto"/>
            <w:left w:val="none" w:sz="0" w:space="0" w:color="auto"/>
            <w:bottom w:val="none" w:sz="0" w:space="0" w:color="auto"/>
            <w:right w:val="none" w:sz="0" w:space="0" w:color="auto"/>
          </w:divBdr>
        </w:div>
        <w:div w:id="224924310">
          <w:marLeft w:val="792"/>
          <w:marRight w:val="0"/>
          <w:marTop w:val="0"/>
          <w:marBottom w:val="73"/>
          <w:divBdr>
            <w:top w:val="none" w:sz="0" w:space="0" w:color="auto"/>
            <w:left w:val="none" w:sz="0" w:space="0" w:color="auto"/>
            <w:bottom w:val="none" w:sz="0" w:space="0" w:color="auto"/>
            <w:right w:val="none" w:sz="0" w:space="0" w:color="auto"/>
          </w:divBdr>
        </w:div>
        <w:div w:id="302585778">
          <w:marLeft w:val="0"/>
          <w:marRight w:val="0"/>
          <w:marTop w:val="0"/>
          <w:marBottom w:val="73"/>
          <w:divBdr>
            <w:top w:val="none" w:sz="0" w:space="0" w:color="auto"/>
            <w:left w:val="none" w:sz="0" w:space="0" w:color="auto"/>
            <w:bottom w:val="none" w:sz="0" w:space="0" w:color="auto"/>
            <w:right w:val="none" w:sz="0" w:space="0" w:color="auto"/>
          </w:divBdr>
        </w:div>
        <w:div w:id="156456826">
          <w:marLeft w:val="0"/>
          <w:marRight w:val="0"/>
          <w:marTop w:val="0"/>
          <w:marBottom w:val="73"/>
          <w:divBdr>
            <w:top w:val="none" w:sz="0" w:space="0" w:color="auto"/>
            <w:left w:val="none" w:sz="0" w:space="0" w:color="auto"/>
            <w:bottom w:val="none" w:sz="0" w:space="0" w:color="auto"/>
            <w:right w:val="none" w:sz="0" w:space="0" w:color="auto"/>
          </w:divBdr>
        </w:div>
        <w:div w:id="217323308">
          <w:marLeft w:val="0"/>
          <w:marRight w:val="0"/>
          <w:marTop w:val="0"/>
          <w:marBottom w:val="73"/>
          <w:divBdr>
            <w:top w:val="none" w:sz="0" w:space="0" w:color="auto"/>
            <w:left w:val="none" w:sz="0" w:space="0" w:color="auto"/>
            <w:bottom w:val="none" w:sz="0" w:space="0" w:color="auto"/>
            <w:right w:val="none" w:sz="0" w:space="0" w:color="auto"/>
          </w:divBdr>
        </w:div>
        <w:div w:id="10836140">
          <w:marLeft w:val="0"/>
          <w:marRight w:val="0"/>
          <w:marTop w:val="0"/>
          <w:marBottom w:val="73"/>
          <w:divBdr>
            <w:top w:val="none" w:sz="0" w:space="0" w:color="auto"/>
            <w:left w:val="none" w:sz="0" w:space="0" w:color="auto"/>
            <w:bottom w:val="none" w:sz="0" w:space="0" w:color="auto"/>
            <w:right w:val="none" w:sz="0" w:space="0" w:color="auto"/>
          </w:divBdr>
        </w:div>
        <w:div w:id="1363283083">
          <w:marLeft w:val="0"/>
          <w:marRight w:val="0"/>
          <w:marTop w:val="0"/>
          <w:marBottom w:val="73"/>
          <w:divBdr>
            <w:top w:val="none" w:sz="0" w:space="0" w:color="auto"/>
            <w:left w:val="none" w:sz="0" w:space="0" w:color="auto"/>
            <w:bottom w:val="none" w:sz="0" w:space="0" w:color="auto"/>
            <w:right w:val="none" w:sz="0" w:space="0" w:color="auto"/>
          </w:divBdr>
        </w:div>
        <w:div w:id="1237741014">
          <w:marLeft w:val="0"/>
          <w:marRight w:val="0"/>
          <w:marTop w:val="0"/>
          <w:marBottom w:val="73"/>
          <w:divBdr>
            <w:top w:val="none" w:sz="0" w:space="0" w:color="auto"/>
            <w:left w:val="none" w:sz="0" w:space="0" w:color="auto"/>
            <w:bottom w:val="none" w:sz="0" w:space="0" w:color="auto"/>
            <w:right w:val="none" w:sz="0" w:space="0" w:color="auto"/>
          </w:divBdr>
        </w:div>
        <w:div w:id="1294139655">
          <w:marLeft w:val="792"/>
          <w:marRight w:val="0"/>
          <w:marTop w:val="0"/>
          <w:marBottom w:val="73"/>
          <w:divBdr>
            <w:top w:val="none" w:sz="0" w:space="0" w:color="auto"/>
            <w:left w:val="none" w:sz="0" w:space="0" w:color="auto"/>
            <w:bottom w:val="none" w:sz="0" w:space="0" w:color="auto"/>
            <w:right w:val="none" w:sz="0" w:space="0" w:color="auto"/>
          </w:divBdr>
        </w:div>
        <w:div w:id="19552405">
          <w:marLeft w:val="0"/>
          <w:marRight w:val="0"/>
          <w:marTop w:val="0"/>
          <w:marBottom w:val="73"/>
          <w:divBdr>
            <w:top w:val="none" w:sz="0" w:space="0" w:color="auto"/>
            <w:left w:val="none" w:sz="0" w:space="0" w:color="auto"/>
            <w:bottom w:val="none" w:sz="0" w:space="0" w:color="auto"/>
            <w:right w:val="none" w:sz="0" w:space="0" w:color="auto"/>
          </w:divBdr>
        </w:div>
        <w:div w:id="2023585682">
          <w:marLeft w:val="0"/>
          <w:marRight w:val="0"/>
          <w:marTop w:val="0"/>
          <w:marBottom w:val="73"/>
          <w:divBdr>
            <w:top w:val="none" w:sz="0" w:space="0" w:color="auto"/>
            <w:left w:val="none" w:sz="0" w:space="0" w:color="auto"/>
            <w:bottom w:val="none" w:sz="0" w:space="0" w:color="auto"/>
            <w:right w:val="none" w:sz="0" w:space="0" w:color="auto"/>
          </w:divBdr>
        </w:div>
        <w:div w:id="973952760">
          <w:marLeft w:val="792"/>
          <w:marRight w:val="0"/>
          <w:marTop w:val="0"/>
          <w:marBottom w:val="73"/>
          <w:divBdr>
            <w:top w:val="none" w:sz="0" w:space="0" w:color="auto"/>
            <w:left w:val="none" w:sz="0" w:space="0" w:color="auto"/>
            <w:bottom w:val="none" w:sz="0" w:space="0" w:color="auto"/>
            <w:right w:val="none" w:sz="0" w:space="0" w:color="auto"/>
          </w:divBdr>
        </w:div>
        <w:div w:id="2087872173">
          <w:marLeft w:val="0"/>
          <w:marRight w:val="0"/>
          <w:marTop w:val="0"/>
          <w:marBottom w:val="73"/>
          <w:divBdr>
            <w:top w:val="none" w:sz="0" w:space="0" w:color="auto"/>
            <w:left w:val="none" w:sz="0" w:space="0" w:color="auto"/>
            <w:bottom w:val="none" w:sz="0" w:space="0" w:color="auto"/>
            <w:right w:val="none" w:sz="0" w:space="0" w:color="auto"/>
          </w:divBdr>
        </w:div>
        <w:div w:id="316348654">
          <w:marLeft w:val="0"/>
          <w:marRight w:val="0"/>
          <w:marTop w:val="0"/>
          <w:marBottom w:val="73"/>
          <w:divBdr>
            <w:top w:val="none" w:sz="0" w:space="0" w:color="auto"/>
            <w:left w:val="none" w:sz="0" w:space="0" w:color="auto"/>
            <w:bottom w:val="none" w:sz="0" w:space="0" w:color="auto"/>
            <w:right w:val="none" w:sz="0" w:space="0" w:color="auto"/>
          </w:divBdr>
        </w:div>
        <w:div w:id="1699699608">
          <w:marLeft w:val="792"/>
          <w:marRight w:val="0"/>
          <w:marTop w:val="0"/>
          <w:marBottom w:val="73"/>
          <w:divBdr>
            <w:top w:val="none" w:sz="0" w:space="0" w:color="auto"/>
            <w:left w:val="none" w:sz="0" w:space="0" w:color="auto"/>
            <w:bottom w:val="none" w:sz="0" w:space="0" w:color="auto"/>
            <w:right w:val="none" w:sz="0" w:space="0" w:color="auto"/>
          </w:divBdr>
        </w:div>
        <w:div w:id="1786000226">
          <w:marLeft w:val="1166"/>
          <w:marRight w:val="0"/>
          <w:marTop w:val="0"/>
          <w:marBottom w:val="73"/>
          <w:divBdr>
            <w:top w:val="none" w:sz="0" w:space="0" w:color="auto"/>
            <w:left w:val="none" w:sz="0" w:space="0" w:color="auto"/>
            <w:bottom w:val="none" w:sz="0" w:space="0" w:color="auto"/>
            <w:right w:val="none" w:sz="0" w:space="0" w:color="auto"/>
          </w:divBdr>
        </w:div>
        <w:div w:id="1612198661">
          <w:marLeft w:val="1166"/>
          <w:marRight w:val="0"/>
          <w:marTop w:val="0"/>
          <w:marBottom w:val="73"/>
          <w:divBdr>
            <w:top w:val="none" w:sz="0" w:space="0" w:color="auto"/>
            <w:left w:val="none" w:sz="0" w:space="0" w:color="auto"/>
            <w:bottom w:val="none" w:sz="0" w:space="0" w:color="auto"/>
            <w:right w:val="none" w:sz="0" w:space="0" w:color="auto"/>
          </w:divBdr>
        </w:div>
        <w:div w:id="1772042074">
          <w:marLeft w:val="1166"/>
          <w:marRight w:val="0"/>
          <w:marTop w:val="0"/>
          <w:marBottom w:val="73"/>
          <w:divBdr>
            <w:top w:val="none" w:sz="0" w:space="0" w:color="auto"/>
            <w:left w:val="none" w:sz="0" w:space="0" w:color="auto"/>
            <w:bottom w:val="none" w:sz="0" w:space="0" w:color="auto"/>
            <w:right w:val="none" w:sz="0" w:space="0" w:color="auto"/>
          </w:divBdr>
        </w:div>
        <w:div w:id="97796826">
          <w:marLeft w:val="1166"/>
          <w:marRight w:val="0"/>
          <w:marTop w:val="0"/>
          <w:marBottom w:val="73"/>
          <w:divBdr>
            <w:top w:val="none" w:sz="0" w:space="0" w:color="auto"/>
            <w:left w:val="none" w:sz="0" w:space="0" w:color="auto"/>
            <w:bottom w:val="none" w:sz="0" w:space="0" w:color="auto"/>
            <w:right w:val="none" w:sz="0" w:space="0" w:color="auto"/>
          </w:divBdr>
        </w:div>
        <w:div w:id="1193151037">
          <w:marLeft w:val="1166"/>
          <w:marRight w:val="0"/>
          <w:marTop w:val="0"/>
          <w:marBottom w:val="73"/>
          <w:divBdr>
            <w:top w:val="none" w:sz="0" w:space="0" w:color="auto"/>
            <w:left w:val="none" w:sz="0" w:space="0" w:color="auto"/>
            <w:bottom w:val="none" w:sz="0" w:space="0" w:color="auto"/>
            <w:right w:val="none" w:sz="0" w:space="0" w:color="auto"/>
          </w:divBdr>
        </w:div>
        <w:div w:id="1090001835">
          <w:marLeft w:val="1166"/>
          <w:marRight w:val="0"/>
          <w:marTop w:val="0"/>
          <w:marBottom w:val="73"/>
          <w:divBdr>
            <w:top w:val="none" w:sz="0" w:space="0" w:color="auto"/>
            <w:left w:val="none" w:sz="0" w:space="0" w:color="auto"/>
            <w:bottom w:val="none" w:sz="0" w:space="0" w:color="auto"/>
            <w:right w:val="none" w:sz="0" w:space="0" w:color="auto"/>
          </w:divBdr>
        </w:div>
        <w:div w:id="148056510">
          <w:marLeft w:val="1166"/>
          <w:marRight w:val="0"/>
          <w:marTop w:val="0"/>
          <w:marBottom w:val="73"/>
          <w:divBdr>
            <w:top w:val="none" w:sz="0" w:space="0" w:color="auto"/>
            <w:left w:val="none" w:sz="0" w:space="0" w:color="auto"/>
            <w:bottom w:val="none" w:sz="0" w:space="0" w:color="auto"/>
            <w:right w:val="none" w:sz="0" w:space="0" w:color="auto"/>
          </w:divBdr>
        </w:div>
        <w:div w:id="1689939327">
          <w:marLeft w:val="792"/>
          <w:marRight w:val="0"/>
          <w:marTop w:val="0"/>
          <w:marBottom w:val="73"/>
          <w:divBdr>
            <w:top w:val="none" w:sz="0" w:space="0" w:color="auto"/>
            <w:left w:val="none" w:sz="0" w:space="0" w:color="auto"/>
            <w:bottom w:val="none" w:sz="0" w:space="0" w:color="auto"/>
            <w:right w:val="none" w:sz="0" w:space="0" w:color="auto"/>
          </w:divBdr>
        </w:div>
        <w:div w:id="1288656892">
          <w:marLeft w:val="792"/>
          <w:marRight w:val="0"/>
          <w:marTop w:val="0"/>
          <w:marBottom w:val="73"/>
          <w:divBdr>
            <w:top w:val="none" w:sz="0" w:space="0" w:color="auto"/>
            <w:left w:val="none" w:sz="0" w:space="0" w:color="auto"/>
            <w:bottom w:val="none" w:sz="0" w:space="0" w:color="auto"/>
            <w:right w:val="none" w:sz="0" w:space="0" w:color="auto"/>
          </w:divBdr>
        </w:div>
        <w:div w:id="217715027">
          <w:marLeft w:val="792"/>
          <w:marRight w:val="0"/>
          <w:marTop w:val="0"/>
          <w:marBottom w:val="73"/>
          <w:divBdr>
            <w:top w:val="none" w:sz="0" w:space="0" w:color="auto"/>
            <w:left w:val="none" w:sz="0" w:space="0" w:color="auto"/>
            <w:bottom w:val="none" w:sz="0" w:space="0" w:color="auto"/>
            <w:right w:val="none" w:sz="0" w:space="0" w:color="auto"/>
          </w:divBdr>
        </w:div>
        <w:div w:id="769198583">
          <w:marLeft w:val="792"/>
          <w:marRight w:val="0"/>
          <w:marTop w:val="0"/>
          <w:marBottom w:val="73"/>
          <w:divBdr>
            <w:top w:val="none" w:sz="0" w:space="0" w:color="auto"/>
            <w:left w:val="none" w:sz="0" w:space="0" w:color="auto"/>
            <w:bottom w:val="none" w:sz="0" w:space="0" w:color="auto"/>
            <w:right w:val="none" w:sz="0" w:space="0" w:color="auto"/>
          </w:divBdr>
        </w:div>
        <w:div w:id="1405639064">
          <w:marLeft w:val="792"/>
          <w:marRight w:val="0"/>
          <w:marTop w:val="0"/>
          <w:marBottom w:val="73"/>
          <w:divBdr>
            <w:top w:val="none" w:sz="0" w:space="0" w:color="auto"/>
            <w:left w:val="none" w:sz="0" w:space="0" w:color="auto"/>
            <w:bottom w:val="none" w:sz="0" w:space="0" w:color="auto"/>
            <w:right w:val="none" w:sz="0" w:space="0" w:color="auto"/>
          </w:divBdr>
        </w:div>
        <w:div w:id="782531062">
          <w:marLeft w:val="792"/>
          <w:marRight w:val="0"/>
          <w:marTop w:val="0"/>
          <w:marBottom w:val="101"/>
          <w:divBdr>
            <w:top w:val="none" w:sz="0" w:space="0" w:color="auto"/>
            <w:left w:val="none" w:sz="0" w:space="0" w:color="auto"/>
            <w:bottom w:val="none" w:sz="0" w:space="0" w:color="auto"/>
            <w:right w:val="none" w:sz="0" w:space="0" w:color="auto"/>
          </w:divBdr>
        </w:div>
        <w:div w:id="1836803053">
          <w:marLeft w:val="792"/>
          <w:marRight w:val="0"/>
          <w:marTop w:val="0"/>
          <w:marBottom w:val="101"/>
          <w:divBdr>
            <w:top w:val="none" w:sz="0" w:space="0" w:color="auto"/>
            <w:left w:val="none" w:sz="0" w:space="0" w:color="auto"/>
            <w:bottom w:val="none" w:sz="0" w:space="0" w:color="auto"/>
            <w:right w:val="none" w:sz="0" w:space="0" w:color="auto"/>
          </w:divBdr>
        </w:div>
        <w:div w:id="653997320">
          <w:marLeft w:val="792"/>
          <w:marRight w:val="0"/>
          <w:marTop w:val="0"/>
          <w:marBottom w:val="101"/>
          <w:divBdr>
            <w:top w:val="none" w:sz="0" w:space="0" w:color="auto"/>
            <w:left w:val="none" w:sz="0" w:space="0" w:color="auto"/>
            <w:bottom w:val="none" w:sz="0" w:space="0" w:color="auto"/>
            <w:right w:val="none" w:sz="0" w:space="0" w:color="auto"/>
          </w:divBdr>
        </w:div>
        <w:div w:id="375544591">
          <w:marLeft w:val="792"/>
          <w:marRight w:val="0"/>
          <w:marTop w:val="0"/>
          <w:marBottom w:val="101"/>
          <w:divBdr>
            <w:top w:val="none" w:sz="0" w:space="0" w:color="auto"/>
            <w:left w:val="none" w:sz="0" w:space="0" w:color="auto"/>
            <w:bottom w:val="none" w:sz="0" w:space="0" w:color="auto"/>
            <w:right w:val="none" w:sz="0" w:space="0" w:color="auto"/>
          </w:divBdr>
        </w:div>
        <w:div w:id="2038697175">
          <w:marLeft w:val="792"/>
          <w:marRight w:val="0"/>
          <w:marTop w:val="0"/>
          <w:marBottom w:val="101"/>
          <w:divBdr>
            <w:top w:val="none" w:sz="0" w:space="0" w:color="auto"/>
            <w:left w:val="none" w:sz="0" w:space="0" w:color="auto"/>
            <w:bottom w:val="none" w:sz="0" w:space="0" w:color="auto"/>
            <w:right w:val="none" w:sz="0" w:space="0" w:color="auto"/>
          </w:divBdr>
        </w:div>
        <w:div w:id="247347407">
          <w:marLeft w:val="792"/>
          <w:marRight w:val="0"/>
          <w:marTop w:val="0"/>
          <w:marBottom w:val="101"/>
          <w:divBdr>
            <w:top w:val="none" w:sz="0" w:space="0" w:color="auto"/>
            <w:left w:val="none" w:sz="0" w:space="0" w:color="auto"/>
            <w:bottom w:val="none" w:sz="0" w:space="0" w:color="auto"/>
            <w:right w:val="none" w:sz="0" w:space="0" w:color="auto"/>
          </w:divBdr>
        </w:div>
        <w:div w:id="36705125">
          <w:marLeft w:val="792"/>
          <w:marRight w:val="0"/>
          <w:marTop w:val="0"/>
          <w:marBottom w:val="101"/>
          <w:divBdr>
            <w:top w:val="none" w:sz="0" w:space="0" w:color="auto"/>
            <w:left w:val="none" w:sz="0" w:space="0" w:color="auto"/>
            <w:bottom w:val="none" w:sz="0" w:space="0" w:color="auto"/>
            <w:right w:val="none" w:sz="0" w:space="0" w:color="auto"/>
          </w:divBdr>
        </w:div>
        <w:div w:id="519972539">
          <w:marLeft w:val="792"/>
          <w:marRight w:val="0"/>
          <w:marTop w:val="0"/>
          <w:marBottom w:val="101"/>
          <w:divBdr>
            <w:top w:val="none" w:sz="0" w:space="0" w:color="auto"/>
            <w:left w:val="none" w:sz="0" w:space="0" w:color="auto"/>
            <w:bottom w:val="none" w:sz="0" w:space="0" w:color="auto"/>
            <w:right w:val="none" w:sz="0" w:space="0" w:color="auto"/>
          </w:divBdr>
        </w:div>
        <w:div w:id="1800681914">
          <w:marLeft w:val="792"/>
          <w:marRight w:val="0"/>
          <w:marTop w:val="0"/>
          <w:marBottom w:val="101"/>
          <w:divBdr>
            <w:top w:val="none" w:sz="0" w:space="0" w:color="auto"/>
            <w:left w:val="none" w:sz="0" w:space="0" w:color="auto"/>
            <w:bottom w:val="none" w:sz="0" w:space="0" w:color="auto"/>
            <w:right w:val="none" w:sz="0" w:space="0" w:color="auto"/>
          </w:divBdr>
        </w:div>
        <w:div w:id="585040280">
          <w:marLeft w:val="792"/>
          <w:marRight w:val="0"/>
          <w:marTop w:val="0"/>
          <w:marBottom w:val="101"/>
          <w:divBdr>
            <w:top w:val="none" w:sz="0" w:space="0" w:color="auto"/>
            <w:left w:val="none" w:sz="0" w:space="0" w:color="auto"/>
            <w:bottom w:val="none" w:sz="0" w:space="0" w:color="auto"/>
            <w:right w:val="none" w:sz="0" w:space="0" w:color="auto"/>
          </w:divBdr>
        </w:div>
        <w:div w:id="902521710">
          <w:marLeft w:val="792"/>
          <w:marRight w:val="0"/>
          <w:marTop w:val="0"/>
          <w:marBottom w:val="101"/>
          <w:divBdr>
            <w:top w:val="none" w:sz="0" w:space="0" w:color="auto"/>
            <w:left w:val="none" w:sz="0" w:space="0" w:color="auto"/>
            <w:bottom w:val="none" w:sz="0" w:space="0" w:color="auto"/>
            <w:right w:val="none" w:sz="0" w:space="0" w:color="auto"/>
          </w:divBdr>
        </w:div>
        <w:div w:id="482354902">
          <w:marLeft w:val="792"/>
          <w:marRight w:val="0"/>
          <w:marTop w:val="0"/>
          <w:marBottom w:val="101"/>
          <w:divBdr>
            <w:top w:val="none" w:sz="0" w:space="0" w:color="auto"/>
            <w:left w:val="none" w:sz="0" w:space="0" w:color="auto"/>
            <w:bottom w:val="none" w:sz="0" w:space="0" w:color="auto"/>
            <w:right w:val="none" w:sz="0" w:space="0" w:color="auto"/>
          </w:divBdr>
        </w:div>
        <w:div w:id="1825967734">
          <w:marLeft w:val="792"/>
          <w:marRight w:val="0"/>
          <w:marTop w:val="0"/>
          <w:marBottom w:val="101"/>
          <w:divBdr>
            <w:top w:val="none" w:sz="0" w:space="0" w:color="auto"/>
            <w:left w:val="none" w:sz="0" w:space="0" w:color="auto"/>
            <w:bottom w:val="none" w:sz="0" w:space="0" w:color="auto"/>
            <w:right w:val="none" w:sz="0" w:space="0" w:color="auto"/>
          </w:divBdr>
        </w:div>
        <w:div w:id="1624919669">
          <w:marLeft w:val="792"/>
          <w:marRight w:val="0"/>
          <w:marTop w:val="0"/>
          <w:marBottom w:val="101"/>
          <w:divBdr>
            <w:top w:val="none" w:sz="0" w:space="0" w:color="auto"/>
            <w:left w:val="none" w:sz="0" w:space="0" w:color="auto"/>
            <w:bottom w:val="none" w:sz="0" w:space="0" w:color="auto"/>
            <w:right w:val="none" w:sz="0" w:space="0" w:color="auto"/>
          </w:divBdr>
        </w:div>
        <w:div w:id="2065564499">
          <w:marLeft w:val="792"/>
          <w:marRight w:val="0"/>
          <w:marTop w:val="0"/>
          <w:marBottom w:val="101"/>
          <w:divBdr>
            <w:top w:val="none" w:sz="0" w:space="0" w:color="auto"/>
            <w:left w:val="none" w:sz="0" w:space="0" w:color="auto"/>
            <w:bottom w:val="none" w:sz="0" w:space="0" w:color="auto"/>
            <w:right w:val="none" w:sz="0" w:space="0" w:color="auto"/>
          </w:divBdr>
        </w:div>
        <w:div w:id="2134664103">
          <w:marLeft w:val="792"/>
          <w:marRight w:val="0"/>
          <w:marTop w:val="0"/>
          <w:marBottom w:val="101"/>
          <w:divBdr>
            <w:top w:val="none" w:sz="0" w:space="0" w:color="auto"/>
            <w:left w:val="none" w:sz="0" w:space="0" w:color="auto"/>
            <w:bottom w:val="none" w:sz="0" w:space="0" w:color="auto"/>
            <w:right w:val="none" w:sz="0" w:space="0" w:color="auto"/>
          </w:divBdr>
        </w:div>
        <w:div w:id="371001037">
          <w:marLeft w:val="792"/>
          <w:marRight w:val="0"/>
          <w:marTop w:val="0"/>
          <w:marBottom w:val="101"/>
          <w:divBdr>
            <w:top w:val="none" w:sz="0" w:space="0" w:color="auto"/>
            <w:left w:val="none" w:sz="0" w:space="0" w:color="auto"/>
            <w:bottom w:val="none" w:sz="0" w:space="0" w:color="auto"/>
            <w:right w:val="none" w:sz="0" w:space="0" w:color="auto"/>
          </w:divBdr>
        </w:div>
        <w:div w:id="1624264704">
          <w:marLeft w:val="1166"/>
          <w:marRight w:val="0"/>
          <w:marTop w:val="0"/>
          <w:marBottom w:val="101"/>
          <w:divBdr>
            <w:top w:val="none" w:sz="0" w:space="0" w:color="auto"/>
            <w:left w:val="none" w:sz="0" w:space="0" w:color="auto"/>
            <w:bottom w:val="none" w:sz="0" w:space="0" w:color="auto"/>
            <w:right w:val="none" w:sz="0" w:space="0" w:color="auto"/>
          </w:divBdr>
        </w:div>
        <w:div w:id="873885180">
          <w:marLeft w:val="1166"/>
          <w:marRight w:val="0"/>
          <w:marTop w:val="0"/>
          <w:marBottom w:val="101"/>
          <w:divBdr>
            <w:top w:val="none" w:sz="0" w:space="0" w:color="auto"/>
            <w:left w:val="none" w:sz="0" w:space="0" w:color="auto"/>
            <w:bottom w:val="none" w:sz="0" w:space="0" w:color="auto"/>
            <w:right w:val="none" w:sz="0" w:space="0" w:color="auto"/>
          </w:divBdr>
        </w:div>
        <w:div w:id="221722598">
          <w:marLeft w:val="1166"/>
          <w:marRight w:val="0"/>
          <w:marTop w:val="0"/>
          <w:marBottom w:val="101"/>
          <w:divBdr>
            <w:top w:val="none" w:sz="0" w:space="0" w:color="auto"/>
            <w:left w:val="none" w:sz="0" w:space="0" w:color="auto"/>
            <w:bottom w:val="none" w:sz="0" w:space="0" w:color="auto"/>
            <w:right w:val="none" w:sz="0" w:space="0" w:color="auto"/>
          </w:divBdr>
        </w:div>
        <w:div w:id="68307692">
          <w:marLeft w:val="1166"/>
          <w:marRight w:val="0"/>
          <w:marTop w:val="0"/>
          <w:marBottom w:val="101"/>
          <w:divBdr>
            <w:top w:val="none" w:sz="0" w:space="0" w:color="auto"/>
            <w:left w:val="none" w:sz="0" w:space="0" w:color="auto"/>
            <w:bottom w:val="none" w:sz="0" w:space="0" w:color="auto"/>
            <w:right w:val="none" w:sz="0" w:space="0" w:color="auto"/>
          </w:divBdr>
        </w:div>
        <w:div w:id="1505434786">
          <w:marLeft w:val="1166"/>
          <w:marRight w:val="0"/>
          <w:marTop w:val="0"/>
          <w:marBottom w:val="101"/>
          <w:divBdr>
            <w:top w:val="none" w:sz="0" w:space="0" w:color="auto"/>
            <w:left w:val="none" w:sz="0" w:space="0" w:color="auto"/>
            <w:bottom w:val="none" w:sz="0" w:space="0" w:color="auto"/>
            <w:right w:val="none" w:sz="0" w:space="0" w:color="auto"/>
          </w:divBdr>
        </w:div>
        <w:div w:id="1909459074">
          <w:marLeft w:val="1166"/>
          <w:marRight w:val="0"/>
          <w:marTop w:val="0"/>
          <w:marBottom w:val="101"/>
          <w:divBdr>
            <w:top w:val="none" w:sz="0" w:space="0" w:color="auto"/>
            <w:left w:val="none" w:sz="0" w:space="0" w:color="auto"/>
            <w:bottom w:val="none" w:sz="0" w:space="0" w:color="auto"/>
            <w:right w:val="none" w:sz="0" w:space="0" w:color="auto"/>
          </w:divBdr>
        </w:div>
        <w:div w:id="2112386429">
          <w:marLeft w:val="1166"/>
          <w:marRight w:val="0"/>
          <w:marTop w:val="0"/>
          <w:marBottom w:val="101"/>
          <w:divBdr>
            <w:top w:val="none" w:sz="0" w:space="0" w:color="auto"/>
            <w:left w:val="none" w:sz="0" w:space="0" w:color="auto"/>
            <w:bottom w:val="none" w:sz="0" w:space="0" w:color="auto"/>
            <w:right w:val="none" w:sz="0" w:space="0" w:color="auto"/>
          </w:divBdr>
        </w:div>
        <w:div w:id="1660883105">
          <w:marLeft w:val="1166"/>
          <w:marRight w:val="0"/>
          <w:marTop w:val="0"/>
          <w:marBottom w:val="101"/>
          <w:divBdr>
            <w:top w:val="none" w:sz="0" w:space="0" w:color="auto"/>
            <w:left w:val="none" w:sz="0" w:space="0" w:color="auto"/>
            <w:bottom w:val="none" w:sz="0" w:space="0" w:color="auto"/>
            <w:right w:val="none" w:sz="0" w:space="0" w:color="auto"/>
          </w:divBdr>
        </w:div>
        <w:div w:id="2075200837">
          <w:marLeft w:val="1166"/>
          <w:marRight w:val="0"/>
          <w:marTop w:val="0"/>
          <w:marBottom w:val="101"/>
          <w:divBdr>
            <w:top w:val="none" w:sz="0" w:space="0" w:color="auto"/>
            <w:left w:val="none" w:sz="0" w:space="0" w:color="auto"/>
            <w:bottom w:val="none" w:sz="0" w:space="0" w:color="auto"/>
            <w:right w:val="none" w:sz="0" w:space="0" w:color="auto"/>
          </w:divBdr>
        </w:div>
        <w:div w:id="633367794">
          <w:marLeft w:val="792"/>
          <w:marRight w:val="0"/>
          <w:marTop w:val="0"/>
          <w:marBottom w:val="101"/>
          <w:divBdr>
            <w:top w:val="none" w:sz="0" w:space="0" w:color="auto"/>
            <w:left w:val="none" w:sz="0" w:space="0" w:color="auto"/>
            <w:bottom w:val="none" w:sz="0" w:space="0" w:color="auto"/>
            <w:right w:val="none" w:sz="0" w:space="0" w:color="auto"/>
          </w:divBdr>
        </w:div>
        <w:div w:id="554849539">
          <w:marLeft w:val="0"/>
          <w:marRight w:val="0"/>
          <w:marTop w:val="0"/>
          <w:marBottom w:val="101"/>
          <w:divBdr>
            <w:top w:val="none" w:sz="0" w:space="0" w:color="auto"/>
            <w:left w:val="none" w:sz="0" w:space="0" w:color="auto"/>
            <w:bottom w:val="none" w:sz="0" w:space="0" w:color="auto"/>
            <w:right w:val="none" w:sz="0" w:space="0" w:color="auto"/>
          </w:divBdr>
        </w:div>
        <w:div w:id="2130736494">
          <w:marLeft w:val="792"/>
          <w:marRight w:val="0"/>
          <w:marTop w:val="0"/>
          <w:marBottom w:val="101"/>
          <w:divBdr>
            <w:top w:val="none" w:sz="0" w:space="0" w:color="auto"/>
            <w:left w:val="none" w:sz="0" w:space="0" w:color="auto"/>
            <w:bottom w:val="none" w:sz="0" w:space="0" w:color="auto"/>
            <w:right w:val="none" w:sz="0" w:space="0" w:color="auto"/>
          </w:divBdr>
        </w:div>
        <w:div w:id="856700492">
          <w:marLeft w:val="1166"/>
          <w:marRight w:val="0"/>
          <w:marTop w:val="0"/>
          <w:marBottom w:val="101"/>
          <w:divBdr>
            <w:top w:val="none" w:sz="0" w:space="0" w:color="auto"/>
            <w:left w:val="none" w:sz="0" w:space="0" w:color="auto"/>
            <w:bottom w:val="none" w:sz="0" w:space="0" w:color="auto"/>
            <w:right w:val="none" w:sz="0" w:space="0" w:color="auto"/>
          </w:divBdr>
        </w:div>
        <w:div w:id="324164170">
          <w:marLeft w:val="1613"/>
          <w:marRight w:val="0"/>
          <w:marTop w:val="0"/>
          <w:marBottom w:val="101"/>
          <w:divBdr>
            <w:top w:val="none" w:sz="0" w:space="0" w:color="auto"/>
            <w:left w:val="none" w:sz="0" w:space="0" w:color="auto"/>
            <w:bottom w:val="none" w:sz="0" w:space="0" w:color="auto"/>
            <w:right w:val="none" w:sz="0" w:space="0" w:color="auto"/>
          </w:divBdr>
        </w:div>
        <w:div w:id="2122190350">
          <w:marLeft w:val="1613"/>
          <w:marRight w:val="0"/>
          <w:marTop w:val="0"/>
          <w:marBottom w:val="101"/>
          <w:divBdr>
            <w:top w:val="none" w:sz="0" w:space="0" w:color="auto"/>
            <w:left w:val="none" w:sz="0" w:space="0" w:color="auto"/>
            <w:bottom w:val="none" w:sz="0" w:space="0" w:color="auto"/>
            <w:right w:val="none" w:sz="0" w:space="0" w:color="auto"/>
          </w:divBdr>
        </w:div>
        <w:div w:id="1122186781">
          <w:marLeft w:val="1613"/>
          <w:marRight w:val="0"/>
          <w:marTop w:val="0"/>
          <w:marBottom w:val="101"/>
          <w:divBdr>
            <w:top w:val="none" w:sz="0" w:space="0" w:color="auto"/>
            <w:left w:val="none" w:sz="0" w:space="0" w:color="auto"/>
            <w:bottom w:val="none" w:sz="0" w:space="0" w:color="auto"/>
            <w:right w:val="none" w:sz="0" w:space="0" w:color="auto"/>
          </w:divBdr>
        </w:div>
        <w:div w:id="310210859">
          <w:marLeft w:val="1613"/>
          <w:marRight w:val="0"/>
          <w:marTop w:val="0"/>
          <w:marBottom w:val="101"/>
          <w:divBdr>
            <w:top w:val="none" w:sz="0" w:space="0" w:color="auto"/>
            <w:left w:val="none" w:sz="0" w:space="0" w:color="auto"/>
            <w:bottom w:val="none" w:sz="0" w:space="0" w:color="auto"/>
            <w:right w:val="none" w:sz="0" w:space="0" w:color="auto"/>
          </w:divBdr>
        </w:div>
        <w:div w:id="531265998">
          <w:marLeft w:val="1613"/>
          <w:marRight w:val="0"/>
          <w:marTop w:val="0"/>
          <w:marBottom w:val="101"/>
          <w:divBdr>
            <w:top w:val="none" w:sz="0" w:space="0" w:color="auto"/>
            <w:left w:val="none" w:sz="0" w:space="0" w:color="auto"/>
            <w:bottom w:val="none" w:sz="0" w:space="0" w:color="auto"/>
            <w:right w:val="none" w:sz="0" w:space="0" w:color="auto"/>
          </w:divBdr>
        </w:div>
        <w:div w:id="1961256640">
          <w:marLeft w:val="1613"/>
          <w:marRight w:val="0"/>
          <w:marTop w:val="0"/>
          <w:marBottom w:val="101"/>
          <w:divBdr>
            <w:top w:val="none" w:sz="0" w:space="0" w:color="auto"/>
            <w:left w:val="none" w:sz="0" w:space="0" w:color="auto"/>
            <w:bottom w:val="none" w:sz="0" w:space="0" w:color="auto"/>
            <w:right w:val="none" w:sz="0" w:space="0" w:color="auto"/>
          </w:divBdr>
        </w:div>
        <w:div w:id="1868524438">
          <w:marLeft w:val="1613"/>
          <w:marRight w:val="0"/>
          <w:marTop w:val="0"/>
          <w:marBottom w:val="101"/>
          <w:divBdr>
            <w:top w:val="none" w:sz="0" w:space="0" w:color="auto"/>
            <w:left w:val="none" w:sz="0" w:space="0" w:color="auto"/>
            <w:bottom w:val="none" w:sz="0" w:space="0" w:color="auto"/>
            <w:right w:val="none" w:sz="0" w:space="0" w:color="auto"/>
          </w:divBdr>
        </w:div>
        <w:div w:id="2078820211">
          <w:marLeft w:val="1613"/>
          <w:marRight w:val="0"/>
          <w:marTop w:val="0"/>
          <w:marBottom w:val="98"/>
          <w:divBdr>
            <w:top w:val="none" w:sz="0" w:space="0" w:color="auto"/>
            <w:left w:val="none" w:sz="0" w:space="0" w:color="auto"/>
            <w:bottom w:val="none" w:sz="0" w:space="0" w:color="auto"/>
            <w:right w:val="none" w:sz="0" w:space="0" w:color="auto"/>
          </w:divBdr>
        </w:div>
        <w:div w:id="916475143">
          <w:marLeft w:val="1613"/>
          <w:marRight w:val="0"/>
          <w:marTop w:val="0"/>
          <w:marBottom w:val="98"/>
          <w:divBdr>
            <w:top w:val="none" w:sz="0" w:space="0" w:color="auto"/>
            <w:left w:val="none" w:sz="0" w:space="0" w:color="auto"/>
            <w:bottom w:val="none" w:sz="0" w:space="0" w:color="auto"/>
            <w:right w:val="none" w:sz="0" w:space="0" w:color="auto"/>
          </w:divBdr>
        </w:div>
        <w:div w:id="708147998">
          <w:marLeft w:val="1613"/>
          <w:marRight w:val="0"/>
          <w:marTop w:val="0"/>
          <w:marBottom w:val="98"/>
          <w:divBdr>
            <w:top w:val="none" w:sz="0" w:space="0" w:color="auto"/>
            <w:left w:val="none" w:sz="0" w:space="0" w:color="auto"/>
            <w:bottom w:val="none" w:sz="0" w:space="0" w:color="auto"/>
            <w:right w:val="none" w:sz="0" w:space="0" w:color="auto"/>
          </w:divBdr>
        </w:div>
        <w:div w:id="1656449378">
          <w:marLeft w:val="1166"/>
          <w:marRight w:val="0"/>
          <w:marTop w:val="0"/>
          <w:marBottom w:val="98"/>
          <w:divBdr>
            <w:top w:val="none" w:sz="0" w:space="0" w:color="auto"/>
            <w:left w:val="none" w:sz="0" w:space="0" w:color="auto"/>
            <w:bottom w:val="none" w:sz="0" w:space="0" w:color="auto"/>
            <w:right w:val="none" w:sz="0" w:space="0" w:color="auto"/>
          </w:divBdr>
        </w:div>
        <w:div w:id="19551404">
          <w:marLeft w:val="1613"/>
          <w:marRight w:val="0"/>
          <w:marTop w:val="0"/>
          <w:marBottom w:val="98"/>
          <w:divBdr>
            <w:top w:val="none" w:sz="0" w:space="0" w:color="auto"/>
            <w:left w:val="none" w:sz="0" w:space="0" w:color="auto"/>
            <w:bottom w:val="none" w:sz="0" w:space="0" w:color="auto"/>
            <w:right w:val="none" w:sz="0" w:space="0" w:color="auto"/>
          </w:divBdr>
        </w:div>
        <w:div w:id="1587349100">
          <w:marLeft w:val="1613"/>
          <w:marRight w:val="0"/>
          <w:marTop w:val="0"/>
          <w:marBottom w:val="98"/>
          <w:divBdr>
            <w:top w:val="none" w:sz="0" w:space="0" w:color="auto"/>
            <w:left w:val="none" w:sz="0" w:space="0" w:color="auto"/>
            <w:bottom w:val="none" w:sz="0" w:space="0" w:color="auto"/>
            <w:right w:val="none" w:sz="0" w:space="0" w:color="auto"/>
          </w:divBdr>
        </w:div>
        <w:div w:id="1819684761">
          <w:marLeft w:val="1613"/>
          <w:marRight w:val="0"/>
          <w:marTop w:val="0"/>
          <w:marBottom w:val="98"/>
          <w:divBdr>
            <w:top w:val="none" w:sz="0" w:space="0" w:color="auto"/>
            <w:left w:val="none" w:sz="0" w:space="0" w:color="auto"/>
            <w:bottom w:val="none" w:sz="0" w:space="0" w:color="auto"/>
            <w:right w:val="none" w:sz="0" w:space="0" w:color="auto"/>
          </w:divBdr>
        </w:div>
        <w:div w:id="351301612">
          <w:marLeft w:val="1166"/>
          <w:marRight w:val="0"/>
          <w:marTop w:val="0"/>
          <w:marBottom w:val="98"/>
          <w:divBdr>
            <w:top w:val="none" w:sz="0" w:space="0" w:color="auto"/>
            <w:left w:val="none" w:sz="0" w:space="0" w:color="auto"/>
            <w:bottom w:val="none" w:sz="0" w:space="0" w:color="auto"/>
            <w:right w:val="none" w:sz="0" w:space="0" w:color="auto"/>
          </w:divBdr>
        </w:div>
        <w:div w:id="1794787881">
          <w:marLeft w:val="0"/>
          <w:marRight w:val="0"/>
          <w:marTop w:val="0"/>
          <w:marBottom w:val="98"/>
          <w:divBdr>
            <w:top w:val="none" w:sz="0" w:space="0" w:color="auto"/>
            <w:left w:val="none" w:sz="0" w:space="0" w:color="auto"/>
            <w:bottom w:val="none" w:sz="0" w:space="0" w:color="auto"/>
            <w:right w:val="none" w:sz="0" w:space="0" w:color="auto"/>
          </w:divBdr>
        </w:div>
        <w:div w:id="471748416">
          <w:marLeft w:val="1166"/>
          <w:marRight w:val="0"/>
          <w:marTop w:val="0"/>
          <w:marBottom w:val="98"/>
          <w:divBdr>
            <w:top w:val="none" w:sz="0" w:space="0" w:color="auto"/>
            <w:left w:val="none" w:sz="0" w:space="0" w:color="auto"/>
            <w:bottom w:val="none" w:sz="0" w:space="0" w:color="auto"/>
            <w:right w:val="none" w:sz="0" w:space="0" w:color="auto"/>
          </w:divBdr>
        </w:div>
        <w:div w:id="1782797379">
          <w:marLeft w:val="1166"/>
          <w:marRight w:val="0"/>
          <w:marTop w:val="0"/>
          <w:marBottom w:val="98"/>
          <w:divBdr>
            <w:top w:val="none" w:sz="0" w:space="0" w:color="auto"/>
            <w:left w:val="none" w:sz="0" w:space="0" w:color="auto"/>
            <w:bottom w:val="none" w:sz="0" w:space="0" w:color="auto"/>
            <w:right w:val="none" w:sz="0" w:space="0" w:color="auto"/>
          </w:divBdr>
        </w:div>
        <w:div w:id="745884014">
          <w:marLeft w:val="1613"/>
          <w:marRight w:val="0"/>
          <w:marTop w:val="0"/>
          <w:marBottom w:val="98"/>
          <w:divBdr>
            <w:top w:val="none" w:sz="0" w:space="0" w:color="auto"/>
            <w:left w:val="none" w:sz="0" w:space="0" w:color="auto"/>
            <w:bottom w:val="none" w:sz="0" w:space="0" w:color="auto"/>
            <w:right w:val="none" w:sz="0" w:space="0" w:color="auto"/>
          </w:divBdr>
        </w:div>
        <w:div w:id="516622177">
          <w:marLeft w:val="1613"/>
          <w:marRight w:val="0"/>
          <w:marTop w:val="0"/>
          <w:marBottom w:val="98"/>
          <w:divBdr>
            <w:top w:val="none" w:sz="0" w:space="0" w:color="auto"/>
            <w:left w:val="none" w:sz="0" w:space="0" w:color="auto"/>
            <w:bottom w:val="none" w:sz="0" w:space="0" w:color="auto"/>
            <w:right w:val="none" w:sz="0" w:space="0" w:color="auto"/>
          </w:divBdr>
        </w:div>
        <w:div w:id="476919566">
          <w:marLeft w:val="1613"/>
          <w:marRight w:val="0"/>
          <w:marTop w:val="0"/>
          <w:marBottom w:val="98"/>
          <w:divBdr>
            <w:top w:val="none" w:sz="0" w:space="0" w:color="auto"/>
            <w:left w:val="none" w:sz="0" w:space="0" w:color="auto"/>
            <w:bottom w:val="none" w:sz="0" w:space="0" w:color="auto"/>
            <w:right w:val="none" w:sz="0" w:space="0" w:color="auto"/>
          </w:divBdr>
        </w:div>
        <w:div w:id="794761849">
          <w:marLeft w:val="1166"/>
          <w:marRight w:val="0"/>
          <w:marTop w:val="0"/>
          <w:marBottom w:val="98"/>
          <w:divBdr>
            <w:top w:val="none" w:sz="0" w:space="0" w:color="auto"/>
            <w:left w:val="none" w:sz="0" w:space="0" w:color="auto"/>
            <w:bottom w:val="none" w:sz="0" w:space="0" w:color="auto"/>
            <w:right w:val="none" w:sz="0" w:space="0" w:color="auto"/>
          </w:divBdr>
        </w:div>
        <w:div w:id="401024265">
          <w:marLeft w:val="1166"/>
          <w:marRight w:val="0"/>
          <w:marTop w:val="0"/>
          <w:marBottom w:val="98"/>
          <w:divBdr>
            <w:top w:val="none" w:sz="0" w:space="0" w:color="auto"/>
            <w:left w:val="none" w:sz="0" w:space="0" w:color="auto"/>
            <w:bottom w:val="none" w:sz="0" w:space="0" w:color="auto"/>
            <w:right w:val="none" w:sz="0" w:space="0" w:color="auto"/>
          </w:divBdr>
        </w:div>
        <w:div w:id="1286304492">
          <w:marLeft w:val="1166"/>
          <w:marRight w:val="0"/>
          <w:marTop w:val="0"/>
          <w:marBottom w:val="98"/>
          <w:divBdr>
            <w:top w:val="none" w:sz="0" w:space="0" w:color="auto"/>
            <w:left w:val="none" w:sz="0" w:space="0" w:color="auto"/>
            <w:bottom w:val="none" w:sz="0" w:space="0" w:color="auto"/>
            <w:right w:val="none" w:sz="0" w:space="0" w:color="auto"/>
          </w:divBdr>
        </w:div>
        <w:div w:id="1735009371">
          <w:marLeft w:val="1166"/>
          <w:marRight w:val="0"/>
          <w:marTop w:val="0"/>
          <w:marBottom w:val="98"/>
          <w:divBdr>
            <w:top w:val="none" w:sz="0" w:space="0" w:color="auto"/>
            <w:left w:val="none" w:sz="0" w:space="0" w:color="auto"/>
            <w:bottom w:val="none" w:sz="0" w:space="0" w:color="auto"/>
            <w:right w:val="none" w:sz="0" w:space="0" w:color="auto"/>
          </w:divBdr>
        </w:div>
        <w:div w:id="971062817">
          <w:marLeft w:val="0"/>
          <w:marRight w:val="0"/>
          <w:marTop w:val="0"/>
          <w:marBottom w:val="98"/>
          <w:divBdr>
            <w:top w:val="none" w:sz="0" w:space="0" w:color="auto"/>
            <w:left w:val="none" w:sz="0" w:space="0" w:color="auto"/>
            <w:bottom w:val="none" w:sz="0" w:space="0" w:color="auto"/>
            <w:right w:val="none" w:sz="0" w:space="0" w:color="auto"/>
          </w:divBdr>
        </w:div>
        <w:div w:id="571696529">
          <w:marLeft w:val="0"/>
          <w:marRight w:val="0"/>
          <w:marTop w:val="0"/>
          <w:marBottom w:val="98"/>
          <w:divBdr>
            <w:top w:val="none" w:sz="0" w:space="0" w:color="auto"/>
            <w:left w:val="none" w:sz="0" w:space="0" w:color="auto"/>
            <w:bottom w:val="none" w:sz="0" w:space="0" w:color="auto"/>
            <w:right w:val="none" w:sz="0" w:space="0" w:color="auto"/>
          </w:divBdr>
        </w:div>
        <w:div w:id="2144149028">
          <w:marLeft w:val="0"/>
          <w:marRight w:val="0"/>
          <w:marTop w:val="0"/>
          <w:marBottom w:val="98"/>
          <w:divBdr>
            <w:top w:val="none" w:sz="0" w:space="0" w:color="auto"/>
            <w:left w:val="none" w:sz="0" w:space="0" w:color="auto"/>
            <w:bottom w:val="none" w:sz="0" w:space="0" w:color="auto"/>
            <w:right w:val="none" w:sz="0" w:space="0" w:color="auto"/>
          </w:divBdr>
        </w:div>
        <w:div w:id="1324163027">
          <w:marLeft w:val="0"/>
          <w:marRight w:val="0"/>
          <w:marTop w:val="0"/>
          <w:marBottom w:val="98"/>
          <w:divBdr>
            <w:top w:val="none" w:sz="0" w:space="0" w:color="auto"/>
            <w:left w:val="none" w:sz="0" w:space="0" w:color="auto"/>
            <w:bottom w:val="none" w:sz="0" w:space="0" w:color="auto"/>
            <w:right w:val="none" w:sz="0" w:space="0" w:color="auto"/>
          </w:divBdr>
        </w:div>
        <w:div w:id="12269154">
          <w:marLeft w:val="0"/>
          <w:marRight w:val="0"/>
          <w:marTop w:val="0"/>
          <w:marBottom w:val="98"/>
          <w:divBdr>
            <w:top w:val="none" w:sz="0" w:space="0" w:color="auto"/>
            <w:left w:val="none" w:sz="0" w:space="0" w:color="auto"/>
            <w:bottom w:val="none" w:sz="0" w:space="0" w:color="auto"/>
            <w:right w:val="none" w:sz="0" w:space="0" w:color="auto"/>
          </w:divBdr>
        </w:div>
        <w:div w:id="1690716026">
          <w:marLeft w:val="0"/>
          <w:marRight w:val="0"/>
          <w:marTop w:val="0"/>
          <w:marBottom w:val="98"/>
          <w:divBdr>
            <w:top w:val="none" w:sz="0" w:space="0" w:color="auto"/>
            <w:left w:val="none" w:sz="0" w:space="0" w:color="auto"/>
            <w:bottom w:val="none" w:sz="0" w:space="0" w:color="auto"/>
            <w:right w:val="none" w:sz="0" w:space="0" w:color="auto"/>
          </w:divBdr>
        </w:div>
        <w:div w:id="822428158">
          <w:marLeft w:val="0"/>
          <w:marRight w:val="0"/>
          <w:marTop w:val="0"/>
          <w:marBottom w:val="98"/>
          <w:divBdr>
            <w:top w:val="none" w:sz="0" w:space="0" w:color="auto"/>
            <w:left w:val="none" w:sz="0" w:space="0" w:color="auto"/>
            <w:bottom w:val="none" w:sz="0" w:space="0" w:color="auto"/>
            <w:right w:val="none" w:sz="0" w:space="0" w:color="auto"/>
          </w:divBdr>
        </w:div>
        <w:div w:id="1108892488">
          <w:marLeft w:val="0"/>
          <w:marRight w:val="0"/>
          <w:marTop w:val="0"/>
          <w:marBottom w:val="98"/>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10328</Words>
  <Characters>56804</Characters>
  <Application>Microsoft Office Word</Application>
  <DocSecurity>0</DocSecurity>
  <Lines>473</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2022-08-16T13:08:00Z</dcterms:created>
  <dcterms:modified xsi:type="dcterms:W3CDTF">2022-08-16T13:10:00Z</dcterms:modified>
</cp:coreProperties>
</file>