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AVISO de actualización de fórmulas de contadores de desempeño y aclaración al Acuerdo mediante el cual el Pleno del Instituto Federal de Telecomunicaciones emite la Metodología para la definición y entrega de información relativa a los contadores de desempeño, establecida en los lineamientos que fijan los índices y parámetros de calidad a que deberán sujetarse los prestadores del servicio móvil.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04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enero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4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)</w:t>
      </w:r>
      <w:bookmarkEnd w:id="0"/>
    </w:p>
    <w:p>
      <w:pPr>
        <w:jc w:val="both"/>
        <w:rPr>
          <w:rFonts w:hint="default" w:ascii="Arial" w:hAnsi="Arial" w:eastAsia="Times New Roman"/>
          <w:b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color w:val="2F2F2F"/>
          <w:sz w:val="20"/>
          <w:szCs w:val="16"/>
          <w:lang w:eastAsia="es-MX"/>
        </w:rPr>
        <w:t>Al margen un logotipo, que dice: Instituto Federal de Telecomunicaciones.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AVISO DE ACTUALIZACIÓN DE FÓRMULAS DE CONTADORES DE DESEMPEÑO Y ACLARACIÓN AL ACUERDO MEDIANTE EL CUAL EL PLENO DEL INSTITUTO FEDERAL DE TELECOMUNICACIONES EMITE LA METODOLOGÍA PARA LA DEFINICIÓN Y ENTREGA DE INFORMACIÓN RELATIVA A LOS CONTADORES DE DESEMPEÑO, ESTABLECIDA EN LOS LINEAMIENTOS QUE FIJAN LOS ÍNDICES Y PARÁMETROS DE CALIDAD A QUE DEBERÁN SUJETARSE LOS PRESTADORES DEL SERVICIO MÓVIL.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Con fundamento en el numeral 3, fracción IV de la "Metodología para la definición y entrega de información relativa a los contadores de desempeño establecida en los lineamientos que fijan los índices y parámetros de calidad a que deberán sujetarse los prestadores del servicio móvil", aprobada por el Pleno del Instituto Federal de Telecomunicaciones en su XXXII Sesión Ordinaria celebrada el 4 de diciembre de 2019 mediante Acuerdo P/IFT/041219/840 y publicada en el Diario Oficial de la Federación el 30 de enero de 2020, se realiza la siguiente actualización de fórmulas de contadores de desempeño, aplicable a partir del segundo trimestre de 2024: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En el Anexo I: FORMATO FÓRMULAS KPI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Tecnología: 4G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Fabricante: Huawei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actualizan las siguientes fórmulas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1348"/>
        <w:gridCol w:w="902"/>
        <w:gridCol w:w="4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CATEGORÍA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KPI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UNIDAD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FÓRMULA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Integridad del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Servicio Datos UL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(User Tput)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Tasa promedio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transmisión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en carga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Mbps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(L.Thrp.bits.UL - L.Thrp.bits.UE.UL.LastTTI /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L.Thrp.Time.UE.UL.RmvLastTTI) / 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Tráfico 4G VoLTE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Tráfico de voz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Erl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L.E-RAB.SessionTime.HighPrecision.QCI1/(3600*10)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En el Anexo I: FORMATO FÓRMULAS KPI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Tecnología: 4G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Fabricante: Nokia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actualizan las siguientes fórmulas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1323"/>
        <w:gridCol w:w="913"/>
        <w:gridCol w:w="4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CATEGORÍA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KPI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UNIDAD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FÓRMULA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Tráfico 4G VoLTE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Tráfico de voz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Erl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ERAB_IN_SESSION_TIME_QCI1/(3600 * Ncell)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En el Anexo I: FORMATO FÓRMULAS KPI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Tecnología: 3G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Fabricante: Huawei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actualizan las siguientes fórmulas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7"/>
        <w:gridCol w:w="1367"/>
        <w:gridCol w:w="907"/>
        <w:gridCol w:w="4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CATEGORÍA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KPI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UNIDAD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FÓRMULA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Integridad del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Servicio de Datos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DL (Cell Tput)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Tasa promedio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transmisión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en descarga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Mbps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(VS.HSDPA.DataOutput.Traffic / [(VS.DataTtiRatio.Mean -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VS.HSDPA.InactiveDataTtiRatio.Mean)*(SP) *60])/1000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Integridad del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Servicio Datos UL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(Cell Tput)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Tasa promedio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transmisión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en carga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Mbps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((VS.HSUPA.2msTTI.Traffic + VS.HSUPA.10msTTI.traffic)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/ (VS.HSUPA.DataTtiNum.TRB*0.002)) / 1000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ACLARACIÓN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En el Anexo IV: FORMATO PARA ARCHIVOS DE CONSERVACIÓN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Agregan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las siguientes filas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7"/>
        <w:gridCol w:w="997"/>
        <w:gridCol w:w="1220"/>
        <w:gridCol w:w="1450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Nombre del campo publicado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Formato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Descripción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del campo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Comentarios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Anexo 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L.Thrp.bits.UE.UL.LastTTI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 KPI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User Tput UL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 caso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que aplique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podrá 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Archivo 1 - Archivo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Conservación 4G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Huawei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Contadores LTE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L.Thrp.Time.UE.UL.RmvLastTTI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 KPI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User Tput UL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 caso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que aplique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podrá 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Archivo 1 - Archivo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Conservación 4G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Huawei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Contadores LTE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VS.DataTtiRatio.Mean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 KPI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Cell Tput DL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 caso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que aplique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podrá 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Archivo 7 - Archivo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Conservación 3G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Huawei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Contadores Datos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VS.HSDPA.InactiveDataTtiRatio.Mean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 KPI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Cell Tput DL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 caso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que aplique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podrá 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Archivo 7 - Archivo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Conservación 3G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Huawei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Contadores Datos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3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VS.HSUPA.DataTtiNum.TRB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 KPI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Cell Tput UL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 caso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 que aplique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podrá 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50" w:beforeAutospacing="0" w:after="5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Archivo 7 - Archivo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Conservación 3G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Huawei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Contadores Datos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En el Anexo IV: FORMATO PARA ARCHIVOS DE CONSERVACIÓN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Eliminan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las siguientes filas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0"/>
        <w:gridCol w:w="876"/>
        <w:gridCol w:w="1124"/>
        <w:gridCol w:w="1191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Nombre del campo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Formato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Descripción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del campo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Comentarios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Tabla del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Anexo 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L.Thrp.bits.UE.UL.SpecificTTI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KPI User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Tput UL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caso de 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aplique podrá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 1 -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Conservación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4G Huawei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Contadores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LTE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L.Thrp.Time.UE.UL.RmvSpecificTTI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KPI User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Tput UL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caso de 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aplique podrá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 1 -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Conservación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4G Huawei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Contadores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LTE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VS.HSDPA.MEANCHTHROUGHPUT.TOTALBYTES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KPI Cell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Tput DL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caso de 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aplique podrá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 7 -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Conservación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3G Huawei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Contadores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Datos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4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VS.HSUPA.MEANCHTHROUGHPUT.TOTALBYTES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Numérico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Contador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KPI Cell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Tput UL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Solo admitirá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números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positivos, en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caso de que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aplique podrá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contener un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máximo de 4</w:t>
            </w:r>
            <w:r>
              <w:rPr>
                <w:rFonts w:ascii="SimSun" w:hAnsi="SimSun" w:eastAsia="SimSun" w:cs="SimSun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decimales.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40" w:beforeAutospacing="0" w:after="40" w:afterAutospacing="0"/>
              <w:ind w:left="0" w:firstLine="0"/>
              <w:jc w:val="left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 7 -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Archivo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Conservación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3G Huawei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Contadores</w:t>
            </w:r>
            <w:r>
              <w:rPr>
                <w:rFonts w:ascii="SimSun" w:hAnsi="SimSun" w:eastAsia="SimSun" w:cs="SimSun"/>
                <w:color w:val="00000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Datos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22 de diciembre de 2023.- Titular de la Unidad de Política Regulatoria, Dr.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Fernando Butler Silva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971B2"/>
    <w:rsid w:val="1C7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2024-01-04T14:33:00Z</dcterms:created>
  <dc:creator>Nancy.escutia</dc:creator>
  <cp:lastModifiedBy>Nancy.escutia</cp:lastModifiedBy>
  <dcterms:modified xsi:type="dcterms:W3CDTF">2024-01-04T14:35:22Z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2058-12.2.0.13410</vt:lpwstr>
  </property>
  <property fmtid="{D5CDD505-2E9C-101B-9397-08002B2CF9AE}" pid="3" name="ICV">
    <vt:lpwstr>B0027597EBE943A080F2DA4302253DE5_11</vt:lpwstr>
  </property>
</Properties>
</file>