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Instrumento Normativo aprobado por el Pleno de la Suprema Corte de Justicia de la Nación el dieciocho de febrero de dos mil veintiuno, en virtud del cual se prorroga del uno al treinta y uno de marzo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INSTRUMENTO NORMATIVO APROBADO POR EL PLENO DE LA SUPREMA CORTE DE JUSTICIA DE LA NACIÓN EL DIECIOCHO DE FEBRERO DE DOS MIL VEINTIUNO, EN VIRTUD DEL CUAL SE PRORROGA DEL UNO AL TREINTA Y UNO DE MARZO DEL MISMO AÑO, LA VIGENCIA DE LOS PUNTOS DEL TERCERO AL NOVENO DEL ACUERDO GENERAL NÚMERO</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14/2020,</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DE</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PRIMERO.</w:t>
      </w:r>
      <w:r w:rsidDel="00000000" w:rsidR="00000000" w:rsidRPr="00000000">
        <w:rPr>
          <w:rFonts w:ascii="Verdana" w:cs="Verdana" w:eastAsia="Verdana" w:hAnsi="Verdana"/>
          <w:sz w:val="18"/>
          <w:szCs w:val="18"/>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SEGUNDO. </w:t>
      </w:r>
      <w:r w:rsidDel="00000000" w:rsidR="00000000" w:rsidRPr="00000000">
        <w:rPr>
          <w:rFonts w:ascii="Verdana" w:cs="Verdana" w:eastAsia="Verdana" w:hAnsi="Verdana"/>
          <w:sz w:val="18"/>
          <w:szCs w:val="18"/>
          <w:rtl w:val="0"/>
        </w:rPr>
        <w:t xml:space="preserve">Tomando en cuenta que la prolongación del período de emergencia sanitaria tornó necesario el restablecimiento de la actividad jurisdiccional y que la pandemia derivada subsistía como un peligro para la salud, por lo que dicha reactivación exigía implementar modalidades que permitieran enfrentar la referida emergencia, en el Acuerdo General 14/2020, de veintiocho de julio de dos mil veinte, el Pleno de este Alto Tribunal determinó, por una parte, levantar la suspensión de plazos en los asuntos de su competencia y, por otra parte, </w:t>
      </w:r>
      <w:r w:rsidDel="00000000" w:rsidR="00000000" w:rsidRPr="00000000">
        <w:rPr>
          <w:rFonts w:ascii="Verdana" w:cs="Verdana" w:eastAsia="Verdana" w:hAnsi="Verdana"/>
          <w:color w:val="2f2f2f"/>
          <w:sz w:val="18"/>
          <w:szCs w:val="18"/>
          <w:rtl w:val="0"/>
        </w:rPr>
        <w:t xml:space="preserve">establecer los términos en los que se desarrollarían las actividades jurisdiccionales de la Suprema Corte de Justicia de la Nación del tres al treinta y uno de agosto de dos mil veinte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Mediante instrumentos normativos de veintisiete de agosto, veinticuatro de septiembre, veintiséis de octubre, y siete de diciembre de dos mil veinte, así como de veintiuno de enero de dos mil veintiuno, el Pleno de esta Suprema Corte de Justicia de la Nación determinó prorrogar del primero al treinta de septiembre, del uno al treinta y uno de octubre, del uno de noviembre de dos mil veinte al seis de enero de dos mil veintiuno, del siete al treinta y uno de enero, así como del uno al veintiocho de febrero del presente año, respectivamente, la vigencia de los puntos del Tercero al Noveno del citado Acuerdo General Plenario 14/2020,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CUARTO. </w:t>
      </w:r>
      <w:r w:rsidDel="00000000" w:rsidR="00000000" w:rsidRPr="00000000">
        <w:rPr>
          <w:rFonts w:ascii="Verdana" w:cs="Verdana" w:eastAsia="Verdana" w:hAnsi="Verdana"/>
          <w:color w:val="2f2f2f"/>
          <w:sz w:val="18"/>
          <w:szCs w:val="18"/>
          <w:rtl w:val="0"/>
        </w:rPr>
        <w:t xml:space="preserve">En virtud de que prevalecen condiciones de emergencia sanitaria similares a las que dieron lugar a la emisión del referido Acuerdo General Plenario 14/2020, así como a las prórrogas señaladas en el Considerando Tercero que antecede, se estima que deben continuar vigentes las diversas medidas establecidas en sus puntos del Tercero al Noveno, que permiten tanto proteger los derechos a la salud y a la vida de las personas justiciables y de los servidores públicos de esta Suprema Corte, como dar eficacia al derecho de acceso a la justicia reconocido en el artículo 17 de la Constitución Política de los Estados Unidos Mexicanos.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sz w:val="18"/>
          <w:szCs w:val="18"/>
          <w:rtl w:val="0"/>
        </w:rPr>
        <w:t xml:space="preserve">En consecuencia, con fundamento en los preceptos constitucionales y legal mencionados, el Pleno de la Suprema Corte de Justicia de la Nación expide </w:t>
      </w:r>
      <w:r w:rsidDel="00000000" w:rsidR="00000000" w:rsidRPr="00000000">
        <w:rPr>
          <w:rFonts w:ascii="Verdana" w:cs="Verdana" w:eastAsia="Verdana" w:hAnsi="Verdana"/>
          <w:color w:val="2f2f2f"/>
          <w:sz w:val="18"/>
          <w:szCs w:val="18"/>
          <w:rtl w:val="0"/>
        </w:rPr>
        <w:t xml:space="preserve">el presente Instrumento Normativo, en virtud del cual: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ÚNICO.</w:t>
      </w:r>
      <w:r w:rsidDel="00000000" w:rsidR="00000000" w:rsidRPr="00000000">
        <w:rPr>
          <w:rFonts w:ascii="Verdana" w:cs="Verdana" w:eastAsia="Verdana" w:hAnsi="Verdana"/>
          <w:color w:val="2f2f2f"/>
          <w:sz w:val="18"/>
          <w:szCs w:val="18"/>
          <w:rtl w:val="0"/>
        </w:rPr>
        <w:t xml:space="preserve"> Se prorroga del uno al treinta y uno de marzo de dos mil veintiuno, la vigencia de lo establecido en</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los puntos del Tercero al Noveno del Acuerdo General 14/2020, de veintiocho de julio de dos mil veinte.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PRIMERO.</w:t>
      </w:r>
      <w:r w:rsidDel="00000000" w:rsidR="00000000" w:rsidRPr="00000000">
        <w:rPr>
          <w:rFonts w:ascii="Verdana" w:cs="Verdana" w:eastAsia="Verdana" w:hAnsi="Verdana"/>
          <w:sz w:val="18"/>
          <w:szCs w:val="18"/>
          <w:rtl w:val="0"/>
        </w:rPr>
        <w:t xml:space="preserve"> Este Instrumento Normativo entrará en vigor el día de su aprobación.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SEGUNDO. </w:t>
      </w:r>
      <w:r w:rsidDel="00000000" w:rsidR="00000000" w:rsidRPr="00000000">
        <w:rPr>
          <w:rFonts w:ascii="Verdana" w:cs="Verdana" w:eastAsia="Verdana" w:hAnsi="Verdana"/>
          <w:color w:val="2f2f2f"/>
          <w:sz w:val="18"/>
          <w:szCs w:val="18"/>
          <w:rtl w:val="0"/>
        </w:rPr>
        <w:t xml:space="preserve">Publíquese el presente </w:t>
      </w:r>
      <w:r w:rsidDel="00000000" w:rsidR="00000000" w:rsidRPr="00000000">
        <w:rPr>
          <w:rFonts w:ascii="Verdana" w:cs="Verdana" w:eastAsia="Verdana" w:hAnsi="Verdana"/>
          <w:sz w:val="18"/>
          <w:szCs w:val="18"/>
          <w:rtl w:val="0"/>
        </w:rPr>
        <w:t xml:space="preserve">Instrumento Normativo </w:t>
      </w:r>
      <w:r w:rsidDel="00000000" w:rsidR="00000000" w:rsidRPr="00000000">
        <w:rPr>
          <w:rFonts w:ascii="Verdana" w:cs="Verdana" w:eastAsia="Verdana" w:hAnsi="Verdana"/>
          <w:color w:val="2f2f2f"/>
          <w:sz w:val="18"/>
          <w:szCs w:val="18"/>
          <w:rtl w:val="0"/>
        </w:rPr>
        <w:t xml:space="preserve">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Presidente de la Suprema Corte de Justicia de la Nación, Ministro </w:t>
      </w:r>
      <w:r w:rsidDel="00000000" w:rsidR="00000000" w:rsidRPr="00000000">
        <w:rPr>
          <w:rFonts w:ascii="Verdana" w:cs="Verdana" w:eastAsia="Verdana" w:hAnsi="Verdana"/>
          <w:b w:val="1"/>
          <w:color w:val="2f2f2f"/>
          <w:sz w:val="18"/>
          <w:szCs w:val="18"/>
          <w:rtl w:val="0"/>
        </w:rPr>
        <w:t xml:space="preserve">Arturo Zaldívar Lelo de Larrea</w:t>
      </w:r>
      <w:r w:rsidDel="00000000" w:rsidR="00000000" w:rsidRPr="00000000">
        <w:rPr>
          <w:rFonts w:ascii="Verdana" w:cs="Verdana" w:eastAsia="Verdana" w:hAnsi="Verdana"/>
          <w:color w:val="2f2f2f"/>
          <w:sz w:val="18"/>
          <w:szCs w:val="18"/>
          <w:rtl w:val="0"/>
        </w:rPr>
        <w:t xml:space="preserve">.- Rúbrica.- El Secretario General de Acuerdos, </w:t>
      </w:r>
      <w:r w:rsidDel="00000000" w:rsidR="00000000" w:rsidRPr="00000000">
        <w:rPr>
          <w:rFonts w:ascii="Verdana" w:cs="Verdana" w:eastAsia="Verdana" w:hAnsi="Verdana"/>
          <w:b w:val="1"/>
          <w:color w:val="2f2f2f"/>
          <w:sz w:val="18"/>
          <w:szCs w:val="18"/>
          <w:rtl w:val="0"/>
        </w:rPr>
        <w:t xml:space="preserve">Rafael Coello Cetina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El licenciado </w:t>
      </w:r>
      <w:r w:rsidDel="00000000" w:rsidR="00000000" w:rsidRPr="00000000">
        <w:rPr>
          <w:rFonts w:ascii="Verdana" w:cs="Verdana" w:eastAsia="Verdana" w:hAnsi="Verdana"/>
          <w:b w:val="1"/>
          <w:color w:val="2f2f2f"/>
          <w:sz w:val="16"/>
          <w:szCs w:val="16"/>
          <w:rtl w:val="0"/>
        </w:rPr>
        <w:t xml:space="preserve">Rafael Coello Cetina</w:t>
      </w:r>
      <w:r w:rsidDel="00000000" w:rsidR="00000000" w:rsidRPr="00000000">
        <w:rPr>
          <w:rFonts w:ascii="Verdana" w:cs="Verdana" w:eastAsia="Verdana" w:hAnsi="Verdana"/>
          <w:color w:val="2f2f2f"/>
          <w:sz w:val="16"/>
          <w:szCs w:val="16"/>
          <w:rtl w:val="0"/>
        </w:rPr>
        <w:t xml:space="preserve">, Secretario General de Acuerdos de la Suprema Corte de Justicia de la Nación, CERTIFICA: Este </w:t>
      </w:r>
      <w:r w:rsidDel="00000000" w:rsidR="00000000" w:rsidRPr="00000000">
        <w:rPr>
          <w:rFonts w:ascii="Verdana" w:cs="Verdana" w:eastAsia="Verdana" w:hAnsi="Verdana"/>
          <w:sz w:val="16"/>
          <w:szCs w:val="16"/>
          <w:rtl w:val="0"/>
        </w:rPr>
        <w:t xml:space="preserve">INSTRUMENTO NORMATIVO APROBADO POR EL PLENO DE LA SUPREMA CORTE DE JUSTICIA DE LA NACIÓN EL DIECIOCHO DE FEBRERO DE DOS MIL VEINTIUNO, EN VIRTUD DEL CUAL SE PRORROGA DEL UNO AL TREINTA Y UNO DE MARZO DEL MISMO AÑO, LA VIGENCIA DE LOS PUNTOS DEL TERCERO AL NOVENO DEL ACUERDO GENERAL NÚMERO</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14/2020,</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DE</w:t>
      </w:r>
      <w:r w:rsidDel="00000000" w:rsidR="00000000" w:rsidRPr="00000000">
        <w:rPr>
          <w:rFonts w:ascii="Verdana" w:cs="Verdana" w:eastAsia="Verdana" w:hAnsi="Verdana"/>
          <w:color w:val="2f2f2f"/>
          <w:sz w:val="16"/>
          <w:szCs w:val="16"/>
          <w:rtl w:val="0"/>
        </w:rPr>
        <w:t xml:space="preserve"> </w:t>
      </w:r>
      <w:r w:rsidDel="00000000" w:rsidR="00000000" w:rsidRPr="00000000">
        <w:rPr>
          <w:rFonts w:ascii="Verdana" w:cs="Verdana" w:eastAsia="Verdana" w:hAnsi="Verdana"/>
          <w:sz w:val="16"/>
          <w:szCs w:val="16"/>
          <w:rtl w:val="0"/>
        </w:rPr>
        <w:t xml:space="preserve">VEINTIOCHO DE JULIO DE DOS MIL VEINTE, DEL PLENO DE LA SUPREMA CORTE DE JUSTICIA DE LA NACIÓN, POR EL QUE SE REANUDAN LOS PLAZOS PROCESALES SUSPENDIDOS DESDE EL DIECIOCHO DE MARZO DE DOS MIL VEINTE</w:t>
      </w:r>
      <w:r w:rsidDel="00000000" w:rsidR="00000000" w:rsidRPr="00000000">
        <w:rPr>
          <w:rFonts w:ascii="Verdana" w:cs="Verdana" w:eastAsia="Verdana" w:hAnsi="Verdana"/>
          <w:color w:val="2f2f2f"/>
          <w:sz w:val="16"/>
          <w:szCs w:val="16"/>
          <w:rtl w:val="0"/>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dieciocho de febrero de dos mil veintiuno.- Rúbrica.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15">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