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F0" w:rsidRPr="00EE20F0" w:rsidRDefault="00EE20F0" w:rsidP="00EE20F0">
      <w:pPr>
        <w:jc w:val="center"/>
        <w:rPr>
          <w:rFonts w:ascii="Verdana" w:hAnsi="Verdana"/>
          <w:b/>
          <w:bCs/>
          <w:color w:val="0070C0"/>
          <w:sz w:val="24"/>
        </w:rPr>
      </w:pPr>
      <w:r w:rsidRPr="00EE20F0">
        <w:rPr>
          <w:rFonts w:ascii="Verdana" w:hAnsi="Verdana"/>
          <w:b/>
          <w:bCs/>
          <w:color w:val="0070C0"/>
          <w:sz w:val="24"/>
        </w:rPr>
        <w:t>Acuerdo por el que la persona Titular de la Dirección General de Normatividad Mercantil de la Secretaría de Economía delega atribuciones.</w:t>
      </w:r>
    </w:p>
    <w:p w:rsidR="001F38C0" w:rsidRDefault="00EE20F0" w:rsidP="00EE20F0">
      <w:pPr>
        <w:jc w:val="center"/>
        <w:rPr>
          <w:rFonts w:ascii="Verdana" w:hAnsi="Verdana"/>
          <w:b/>
          <w:bCs/>
          <w:color w:val="0070C0"/>
          <w:sz w:val="24"/>
        </w:rPr>
      </w:pPr>
      <w:r w:rsidRPr="00EE20F0">
        <w:rPr>
          <w:rFonts w:ascii="Verdana" w:hAnsi="Verdana"/>
          <w:b/>
          <w:bCs/>
          <w:color w:val="0070C0"/>
          <w:sz w:val="24"/>
        </w:rPr>
        <w:t xml:space="preserve"> </w:t>
      </w:r>
      <w:r w:rsidR="001F38C0">
        <w:rPr>
          <w:rFonts w:ascii="Verdana" w:hAnsi="Verdana"/>
          <w:b/>
          <w:bCs/>
          <w:color w:val="0070C0"/>
          <w:sz w:val="24"/>
        </w:rPr>
        <w:t>(DOF del 26 de febrero de 2020)</w:t>
      </w:r>
    </w:p>
    <w:p w:rsidR="00EE20F0" w:rsidRPr="00EE20F0" w:rsidRDefault="00EE20F0" w:rsidP="00EE20F0">
      <w:pPr>
        <w:jc w:val="both"/>
        <w:rPr>
          <w:rFonts w:ascii="Verdana" w:hAnsi="Verdana"/>
          <w:b/>
          <w:bCs/>
          <w:sz w:val="20"/>
        </w:rPr>
      </w:pPr>
      <w:r w:rsidRPr="00EE20F0">
        <w:rPr>
          <w:rFonts w:ascii="Verdana" w:hAnsi="Verdana"/>
          <w:b/>
          <w:bCs/>
          <w:sz w:val="20"/>
        </w:rPr>
        <w:t>Al margen un sello con el Escudo Nacional, que dice: Estados Unidos Mexicanos.- ECONOMÍA.- Secretaría de Economía.</w:t>
      </w:r>
    </w:p>
    <w:p w:rsidR="00EE20F0" w:rsidRPr="00EE20F0" w:rsidRDefault="00EE20F0" w:rsidP="00EE20F0">
      <w:pPr>
        <w:jc w:val="both"/>
        <w:rPr>
          <w:rFonts w:ascii="Verdana" w:hAnsi="Verdana"/>
          <w:bCs/>
          <w:sz w:val="20"/>
        </w:rPr>
      </w:pPr>
      <w:r w:rsidRPr="00EE20F0">
        <w:rPr>
          <w:rFonts w:ascii="Verdana" w:hAnsi="Verdana"/>
          <w:bCs/>
          <w:sz w:val="20"/>
        </w:rPr>
        <w:t>Con fundamento en lo dispuesto por los artículos 14, 16 y 34 de la Ley Orgánica de la Administración Pública Federal; 2, apartado A, fracción II, numeral 20, y 38 fracción XXXII del Reglamento Interior de la Secretaría de Economía, y</w:t>
      </w:r>
    </w:p>
    <w:p w:rsidR="00EE20F0" w:rsidRPr="00EE20F0" w:rsidRDefault="00EE20F0" w:rsidP="00EE20F0">
      <w:pPr>
        <w:jc w:val="both"/>
        <w:rPr>
          <w:rFonts w:ascii="Verdana" w:hAnsi="Verdana"/>
          <w:b/>
          <w:bCs/>
          <w:sz w:val="20"/>
        </w:rPr>
      </w:pPr>
      <w:r w:rsidRPr="00EE20F0">
        <w:rPr>
          <w:rFonts w:ascii="Verdana" w:hAnsi="Verdana"/>
          <w:b/>
          <w:bCs/>
          <w:sz w:val="20"/>
        </w:rPr>
        <w:t>CONSIDERANDO</w:t>
      </w:r>
    </w:p>
    <w:p w:rsidR="00EE20F0" w:rsidRPr="00EE20F0" w:rsidRDefault="00EE20F0" w:rsidP="00EE20F0">
      <w:pPr>
        <w:jc w:val="both"/>
        <w:rPr>
          <w:rFonts w:ascii="Verdana" w:hAnsi="Verdana"/>
          <w:bCs/>
          <w:sz w:val="20"/>
        </w:rPr>
      </w:pPr>
      <w:r w:rsidRPr="00EE20F0">
        <w:rPr>
          <w:rFonts w:ascii="Verdana" w:hAnsi="Verdana"/>
          <w:bCs/>
          <w:sz w:val="20"/>
        </w:rPr>
        <w:t>Que derivado de lo dispuesto por el Cuarto Transitorio del Decreto por el que se reforman, adicionan y derogan diversas disposiciones de la Ley Orgánica de la Administración Pública Federal, publicado el 30 de noviembre de 2018, en el Diario Oficial de la Federación, el Titular del Ejecutivo Federal expidió el Reglamento Interior de la Secretaría de Economía, el cual fue publicado el 17 de octubre de 2019, en el mismo órgano de difusión oficial antes señalado.</w:t>
      </w:r>
    </w:p>
    <w:p w:rsidR="00EE20F0" w:rsidRPr="00EE20F0" w:rsidRDefault="00EE20F0" w:rsidP="00EE20F0">
      <w:pPr>
        <w:jc w:val="both"/>
        <w:rPr>
          <w:rFonts w:ascii="Verdana" w:hAnsi="Verdana"/>
          <w:bCs/>
          <w:sz w:val="20"/>
        </w:rPr>
      </w:pPr>
      <w:r w:rsidRPr="00EE20F0">
        <w:rPr>
          <w:rFonts w:ascii="Verdana" w:hAnsi="Verdana"/>
          <w:bCs/>
          <w:sz w:val="20"/>
        </w:rPr>
        <w:t>Que la persona Titular de la Dirección General de Normatividad Mercantil, tiene la facultad de delegar, previa aceptación de la persona Titular de la Secretaría de Economía, las atribuciones indispensables para la adecuada atención de las funciones que tiene encomendadas, mediante acuerdo que se publique en el Diario Oficial de la Federación.</w:t>
      </w:r>
    </w:p>
    <w:p w:rsidR="00EE20F0" w:rsidRPr="00EE20F0" w:rsidRDefault="00EE20F0" w:rsidP="00EE20F0">
      <w:pPr>
        <w:jc w:val="both"/>
        <w:rPr>
          <w:rFonts w:ascii="Verdana" w:hAnsi="Verdana"/>
          <w:bCs/>
          <w:sz w:val="20"/>
        </w:rPr>
      </w:pPr>
      <w:r w:rsidRPr="00EE20F0">
        <w:rPr>
          <w:rFonts w:ascii="Verdana" w:hAnsi="Verdana"/>
          <w:bCs/>
          <w:sz w:val="20"/>
        </w:rPr>
        <w:t>Que con el propósito de procurar la mejor organización del trabajo administrativo y para el ejercicio eficaz y eficiente de las atribuciones conferidas en el Reglamento Interior de esta Dependencia, se requiere delegar diversas atribuciones, por lo que he tenido a bien expedir el siguiente:</w:t>
      </w:r>
    </w:p>
    <w:p w:rsidR="00EE20F0" w:rsidRPr="00EE20F0" w:rsidRDefault="00EE20F0" w:rsidP="00EE20F0">
      <w:pPr>
        <w:jc w:val="both"/>
        <w:rPr>
          <w:rFonts w:ascii="Verdana" w:hAnsi="Verdana"/>
          <w:b/>
          <w:bCs/>
          <w:sz w:val="20"/>
        </w:rPr>
      </w:pPr>
      <w:r w:rsidRPr="00EE20F0">
        <w:rPr>
          <w:rFonts w:ascii="Verdana" w:hAnsi="Verdana"/>
          <w:b/>
          <w:bCs/>
          <w:sz w:val="20"/>
        </w:rPr>
        <w:t>ACUERDO POR EL QUE LA PERSONA TITULAR DE LA DIRECCIÓN GENERAL DE NORMATIVIDAD</w:t>
      </w:r>
      <w:r w:rsidRPr="00EE20F0">
        <w:rPr>
          <w:rFonts w:ascii="Verdana" w:hAnsi="Verdana"/>
          <w:b/>
          <w:bCs/>
          <w:sz w:val="20"/>
        </w:rPr>
        <w:br/>
        <w:t>MERCANTIL DE LA SECRETARÍA DE ECONOMÍA DELEGA ATRIBUCIONES</w:t>
      </w:r>
    </w:p>
    <w:p w:rsidR="00EE20F0" w:rsidRPr="00EE20F0" w:rsidRDefault="00EE20F0" w:rsidP="00EE20F0">
      <w:pPr>
        <w:jc w:val="both"/>
        <w:rPr>
          <w:rFonts w:ascii="Verdana" w:hAnsi="Verdana"/>
          <w:bCs/>
          <w:sz w:val="20"/>
        </w:rPr>
      </w:pPr>
      <w:r w:rsidRPr="00EE20F0">
        <w:rPr>
          <w:rFonts w:ascii="Verdana" w:hAnsi="Verdana"/>
          <w:b/>
          <w:bCs/>
          <w:sz w:val="20"/>
        </w:rPr>
        <w:t>Primero.-</w:t>
      </w:r>
      <w:r w:rsidRPr="00EE20F0">
        <w:rPr>
          <w:rFonts w:ascii="Verdana" w:hAnsi="Verdana"/>
          <w:bCs/>
          <w:sz w:val="20"/>
        </w:rPr>
        <w:t> Se delegan en las personas Titulares de la Dirección General Adjunta de Política Mercantil, de la Subdirección de Supervisión de Prestadores de Servicios de Certificación, de las Jefaturas de Departamento de Seguimiento de Convenios de Coordinación Registral, y de Capacitación Registral, de manera indistinta, las atribuciones señaladas en el artículo 38 fracciones IX y XXIX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Segundo.-</w:t>
      </w:r>
      <w:r w:rsidRPr="00EE20F0">
        <w:rPr>
          <w:rFonts w:ascii="Verdana" w:hAnsi="Verdana"/>
          <w:bCs/>
          <w:sz w:val="20"/>
        </w:rPr>
        <w:t> Se delegan en las personas Titulares de la Dirección de Correduría Pública, de la Coordinación de Exámenes y Supervisión de Correduría Pública y de la Jefatura de Departamento de Supervisión de Correduría Pública, de manera indistinta, las atribuciones establ</w:t>
      </w:r>
      <w:r w:rsidRPr="00EE20F0">
        <w:rPr>
          <w:rFonts w:ascii="Verdana" w:hAnsi="Verdana"/>
          <w:bCs/>
          <w:sz w:val="20"/>
        </w:rPr>
        <w:lastRenderedPageBreak/>
        <w:t>ecidas en el artículo 38 fracciones XII, XVI y XVII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Tercero.-</w:t>
      </w:r>
      <w:r w:rsidRPr="00EE20F0">
        <w:rPr>
          <w:rFonts w:ascii="Verdana" w:hAnsi="Verdana"/>
          <w:bCs/>
          <w:sz w:val="20"/>
        </w:rPr>
        <w:t> Se delegan en las personas Titulares de la Dirección de Correduría Pública, de la Coordinación de Exámenes y Supervisión de Correduría Pública, y de la Jefatura de Departamento de Habilitaciones de Correduría Pública, de manera indistinta, las atribuciones establecidas en el artículo 38 fracciones XIII y XV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Cuarto.-</w:t>
      </w:r>
      <w:r w:rsidRPr="00EE20F0">
        <w:rPr>
          <w:rFonts w:ascii="Verdana" w:hAnsi="Verdana"/>
          <w:bCs/>
          <w:sz w:val="20"/>
        </w:rPr>
        <w:t> Se delega en las personas Titulares de la Dirección de Correduría Pública y de la Jefatura de Departamento de Publicaciones de Sociedades Mercantiles, de manera indistinta, la atribución establecida en el artículo 38 fracción XXXI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Quinto.-</w:t>
      </w:r>
      <w:r w:rsidRPr="00EE20F0">
        <w:rPr>
          <w:rFonts w:ascii="Verdana" w:hAnsi="Verdana"/>
          <w:bCs/>
          <w:sz w:val="20"/>
        </w:rPr>
        <w:t> Se delegan en las personas Titulares de la Dirección de Coordinación del Registro Público de Comercio, de las Jefaturas de Departamento de Procedimientos y Normatividad Registrales, y de Apoyo a Servicios y Modernización Registral, de manera indistinta, las atribuciones establecidas en el artículo 38 fracciones I, IV y XXXIII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Sexto.-</w:t>
      </w:r>
      <w:r w:rsidRPr="00EE20F0">
        <w:rPr>
          <w:rFonts w:ascii="Verdana" w:hAnsi="Verdana"/>
          <w:bCs/>
          <w:sz w:val="20"/>
        </w:rPr>
        <w:t> Se delegan en las personas Titulares de la Dirección de Operación de Instrumentos Normativos, de las Jefaturas de Departamento de Resolución de Solicitudes de Autorización de Denominaciones y Razones Sociales, y de Autorizaciones de Uso de Razones y Denominaciones Sociales, de manera indistinta, las atribuciones establecidas en el artículo 38 fracciones XXII, XXIV y XXX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Séptimo.-</w:t>
      </w:r>
      <w:r w:rsidRPr="00EE20F0">
        <w:rPr>
          <w:rFonts w:ascii="Verdana" w:hAnsi="Verdana"/>
          <w:bCs/>
          <w:sz w:val="20"/>
        </w:rPr>
        <w:t> Se delega en la persona Titular de la Dirección del Sistema Integral de Gestión Registral, la atribución establecida en el artículo 38 </w:t>
      </w:r>
      <w:proofErr w:type="gramStart"/>
      <w:r w:rsidRPr="00EE20F0">
        <w:rPr>
          <w:rFonts w:ascii="Verdana" w:hAnsi="Verdana"/>
          <w:bCs/>
          <w:sz w:val="20"/>
        </w:rPr>
        <w:t>fracción</w:t>
      </w:r>
      <w:proofErr w:type="gramEnd"/>
      <w:r w:rsidRPr="00EE20F0">
        <w:rPr>
          <w:rFonts w:ascii="Verdana" w:hAnsi="Verdana"/>
          <w:bCs/>
          <w:sz w:val="20"/>
        </w:rPr>
        <w:t> VII del Reglamento Interior de la Secretaría de Economía.</w:t>
      </w:r>
    </w:p>
    <w:p w:rsidR="00EE20F0" w:rsidRPr="00EE20F0" w:rsidRDefault="00EE20F0" w:rsidP="00EE20F0">
      <w:pPr>
        <w:jc w:val="both"/>
        <w:rPr>
          <w:rFonts w:ascii="Verdana" w:hAnsi="Verdana"/>
          <w:bCs/>
          <w:sz w:val="20"/>
        </w:rPr>
      </w:pPr>
      <w:r w:rsidRPr="00EE20F0">
        <w:rPr>
          <w:rFonts w:ascii="Verdana" w:hAnsi="Verdana"/>
          <w:b/>
          <w:bCs/>
          <w:sz w:val="20"/>
        </w:rPr>
        <w:t>Octavo.-</w:t>
      </w:r>
      <w:r w:rsidRPr="00EE20F0">
        <w:rPr>
          <w:rFonts w:ascii="Verdana" w:hAnsi="Verdana"/>
          <w:bCs/>
          <w:sz w:val="20"/>
        </w:rPr>
        <w:t> Los servidores públicos a los que se les delegan atribuciones en términos del presente Acuerdo, deberán informar a la persona Titular de la Dirección General de Normatividad Mercantil, de manera mensual o cuando ésta así lo requiera, sobre el ejercicio de las funciones a que se refieren los artículos anteriores del presente instrumento.</w:t>
      </w:r>
    </w:p>
    <w:p w:rsidR="00EE20F0" w:rsidRPr="00EE20F0" w:rsidRDefault="00EE20F0" w:rsidP="00EE20F0">
      <w:pPr>
        <w:jc w:val="both"/>
        <w:rPr>
          <w:rFonts w:ascii="Verdana" w:hAnsi="Verdana"/>
          <w:bCs/>
          <w:sz w:val="20"/>
        </w:rPr>
      </w:pPr>
      <w:r w:rsidRPr="00EE20F0">
        <w:rPr>
          <w:rFonts w:ascii="Verdana" w:hAnsi="Verdana"/>
          <w:b/>
          <w:bCs/>
          <w:sz w:val="20"/>
        </w:rPr>
        <w:t>Noveno.-</w:t>
      </w:r>
      <w:r w:rsidRPr="00EE20F0">
        <w:rPr>
          <w:rFonts w:ascii="Verdana" w:hAnsi="Verdana"/>
          <w:bCs/>
          <w:sz w:val="20"/>
        </w:rPr>
        <w:t> La delegación de las atribuciones a que se refiere el presente instrumento no excluye de su ejercicio por parte de la persona Titular de la Dirección General de Normatividad Mercantil.</w:t>
      </w:r>
    </w:p>
    <w:p w:rsidR="00EE20F0" w:rsidRPr="00EE20F0" w:rsidRDefault="00EE20F0" w:rsidP="00EE20F0">
      <w:pPr>
        <w:jc w:val="both"/>
        <w:rPr>
          <w:rFonts w:ascii="Verdana" w:hAnsi="Verdana"/>
          <w:b/>
          <w:bCs/>
          <w:sz w:val="20"/>
        </w:rPr>
      </w:pPr>
      <w:r w:rsidRPr="00EE20F0">
        <w:rPr>
          <w:rFonts w:ascii="Verdana" w:hAnsi="Verdana"/>
          <w:b/>
          <w:bCs/>
          <w:sz w:val="20"/>
        </w:rPr>
        <w:t>TRANSITORIO</w:t>
      </w:r>
    </w:p>
    <w:p w:rsidR="00EE20F0" w:rsidRPr="00EE20F0" w:rsidRDefault="00EE20F0" w:rsidP="00EE20F0">
      <w:pPr>
        <w:jc w:val="both"/>
        <w:rPr>
          <w:rFonts w:ascii="Verdana" w:hAnsi="Verdana"/>
          <w:bCs/>
          <w:sz w:val="20"/>
        </w:rPr>
      </w:pPr>
      <w:r w:rsidRPr="00EE20F0">
        <w:rPr>
          <w:rFonts w:ascii="Verdana" w:hAnsi="Verdana"/>
          <w:b/>
          <w:bCs/>
          <w:sz w:val="20"/>
        </w:rPr>
        <w:lastRenderedPageBreak/>
        <w:t>ÚNICO.-</w:t>
      </w:r>
      <w:r w:rsidRPr="00EE20F0">
        <w:rPr>
          <w:rFonts w:ascii="Verdana" w:hAnsi="Verdana"/>
          <w:bCs/>
          <w:sz w:val="20"/>
        </w:rPr>
        <w:t> El presente Acuerdo entrará en vigor el día de su publicación en el Diario Oficial de la Federación.</w:t>
      </w:r>
    </w:p>
    <w:p w:rsidR="00EE20F0" w:rsidRPr="00EE20F0" w:rsidRDefault="00EE20F0" w:rsidP="00EE20F0">
      <w:pPr>
        <w:jc w:val="both"/>
        <w:rPr>
          <w:rFonts w:ascii="Verdana" w:hAnsi="Verdana"/>
          <w:bCs/>
          <w:sz w:val="20"/>
        </w:rPr>
      </w:pPr>
      <w:r w:rsidRPr="00EE20F0">
        <w:rPr>
          <w:rFonts w:ascii="Verdana" w:hAnsi="Verdana"/>
          <w:bCs/>
          <w:sz w:val="20"/>
        </w:rPr>
        <w:t>Ciudad de México, a 24 de enero de 2020.- El Titular de la Dirección General de Normatividad Mercantil, </w:t>
      </w:r>
      <w:r w:rsidRPr="00EE20F0">
        <w:rPr>
          <w:rFonts w:ascii="Verdana" w:hAnsi="Verdana"/>
          <w:b/>
          <w:bCs/>
          <w:sz w:val="20"/>
        </w:rPr>
        <w:t>Benjamín Reyes Torres</w:t>
      </w:r>
      <w:r w:rsidRPr="00EE20F0">
        <w:rPr>
          <w:rFonts w:ascii="Verdana" w:hAnsi="Verdana"/>
          <w:bCs/>
          <w:sz w:val="20"/>
        </w:rPr>
        <w:t>.- Rúbrica.</w:t>
      </w:r>
    </w:p>
    <w:p w:rsidR="00EE20F0" w:rsidRPr="00EE20F0" w:rsidRDefault="00EE20F0" w:rsidP="00EE20F0">
      <w:pPr>
        <w:jc w:val="both"/>
        <w:rPr>
          <w:rFonts w:ascii="Verdana" w:hAnsi="Verdana"/>
          <w:bCs/>
          <w:sz w:val="20"/>
        </w:rPr>
      </w:pPr>
      <w:r w:rsidRPr="00EE20F0">
        <w:rPr>
          <w:rFonts w:ascii="Verdana" w:hAnsi="Verdana"/>
          <w:bCs/>
          <w:sz w:val="20"/>
        </w:rPr>
        <w:t> </w:t>
      </w:r>
    </w:p>
    <w:p w:rsidR="001F38C0" w:rsidRPr="001F38C0" w:rsidRDefault="001F38C0" w:rsidP="001F38C0">
      <w:pPr>
        <w:jc w:val="both"/>
        <w:rPr>
          <w:rFonts w:ascii="Verdana" w:hAnsi="Verdana"/>
          <w:bCs/>
          <w:sz w:val="20"/>
        </w:rPr>
      </w:pPr>
      <w:bookmarkStart w:id="0" w:name="_GoBack"/>
      <w:bookmarkEnd w:id="0"/>
    </w:p>
    <w:p w:rsidR="00BF3AEB" w:rsidRDefault="00EE20F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C0"/>
    <w:rsid w:val="001F38C0"/>
    <w:rsid w:val="002228FA"/>
    <w:rsid w:val="00C06CE1"/>
    <w:rsid w:val="00EE2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5343">
      <w:bodyDiv w:val="1"/>
      <w:marLeft w:val="0"/>
      <w:marRight w:val="0"/>
      <w:marTop w:val="0"/>
      <w:marBottom w:val="0"/>
      <w:divBdr>
        <w:top w:val="none" w:sz="0" w:space="0" w:color="auto"/>
        <w:left w:val="none" w:sz="0" w:space="0" w:color="auto"/>
        <w:bottom w:val="none" w:sz="0" w:space="0" w:color="auto"/>
        <w:right w:val="none" w:sz="0" w:space="0" w:color="auto"/>
      </w:divBdr>
      <w:divsChild>
        <w:div w:id="1488284636">
          <w:marLeft w:val="0"/>
          <w:marRight w:val="0"/>
          <w:marTop w:val="101"/>
          <w:marBottom w:val="101"/>
          <w:divBdr>
            <w:top w:val="none" w:sz="0" w:space="0" w:color="auto"/>
            <w:left w:val="none" w:sz="0" w:space="0" w:color="auto"/>
            <w:bottom w:val="none" w:sz="0" w:space="0" w:color="auto"/>
            <w:right w:val="none" w:sz="0" w:space="0" w:color="auto"/>
          </w:divBdr>
        </w:div>
        <w:div w:id="1985574612">
          <w:marLeft w:val="0"/>
          <w:marRight w:val="0"/>
          <w:marTop w:val="0"/>
          <w:marBottom w:val="101"/>
          <w:divBdr>
            <w:top w:val="none" w:sz="0" w:space="0" w:color="auto"/>
            <w:left w:val="none" w:sz="0" w:space="0" w:color="auto"/>
            <w:bottom w:val="none" w:sz="0" w:space="0" w:color="auto"/>
            <w:right w:val="none" w:sz="0" w:space="0" w:color="auto"/>
          </w:divBdr>
        </w:div>
        <w:div w:id="1587612088">
          <w:marLeft w:val="0"/>
          <w:marRight w:val="0"/>
          <w:marTop w:val="101"/>
          <w:marBottom w:val="101"/>
          <w:divBdr>
            <w:top w:val="none" w:sz="0" w:space="0" w:color="auto"/>
            <w:left w:val="none" w:sz="0" w:space="0" w:color="auto"/>
            <w:bottom w:val="none" w:sz="0" w:space="0" w:color="auto"/>
            <w:right w:val="none" w:sz="0" w:space="0" w:color="auto"/>
          </w:divBdr>
        </w:div>
        <w:div w:id="1546942991">
          <w:marLeft w:val="864"/>
          <w:marRight w:val="0"/>
          <w:marTop w:val="0"/>
          <w:marBottom w:val="101"/>
          <w:divBdr>
            <w:top w:val="none" w:sz="0" w:space="0" w:color="auto"/>
            <w:left w:val="none" w:sz="0" w:space="0" w:color="auto"/>
            <w:bottom w:val="none" w:sz="0" w:space="0" w:color="auto"/>
            <w:right w:val="none" w:sz="0" w:space="0" w:color="auto"/>
          </w:divBdr>
        </w:div>
        <w:div w:id="1222596816">
          <w:marLeft w:val="864"/>
          <w:marRight w:val="0"/>
          <w:marTop w:val="0"/>
          <w:marBottom w:val="101"/>
          <w:divBdr>
            <w:top w:val="none" w:sz="0" w:space="0" w:color="auto"/>
            <w:left w:val="none" w:sz="0" w:space="0" w:color="auto"/>
            <w:bottom w:val="none" w:sz="0" w:space="0" w:color="auto"/>
            <w:right w:val="none" w:sz="0" w:space="0" w:color="auto"/>
          </w:divBdr>
        </w:div>
        <w:div w:id="1153788275">
          <w:marLeft w:val="864"/>
          <w:marRight w:val="0"/>
          <w:marTop w:val="0"/>
          <w:marBottom w:val="101"/>
          <w:divBdr>
            <w:top w:val="none" w:sz="0" w:space="0" w:color="auto"/>
            <w:left w:val="none" w:sz="0" w:space="0" w:color="auto"/>
            <w:bottom w:val="none" w:sz="0" w:space="0" w:color="auto"/>
            <w:right w:val="none" w:sz="0" w:space="0" w:color="auto"/>
          </w:divBdr>
        </w:div>
        <w:div w:id="336663320">
          <w:marLeft w:val="864"/>
          <w:marRight w:val="0"/>
          <w:marTop w:val="0"/>
          <w:marBottom w:val="101"/>
          <w:divBdr>
            <w:top w:val="none" w:sz="0" w:space="0" w:color="auto"/>
            <w:left w:val="none" w:sz="0" w:space="0" w:color="auto"/>
            <w:bottom w:val="none" w:sz="0" w:space="0" w:color="auto"/>
            <w:right w:val="none" w:sz="0" w:space="0" w:color="auto"/>
          </w:divBdr>
        </w:div>
        <w:div w:id="380440827">
          <w:marLeft w:val="864"/>
          <w:marRight w:val="0"/>
          <w:marTop w:val="0"/>
          <w:marBottom w:val="101"/>
          <w:divBdr>
            <w:top w:val="none" w:sz="0" w:space="0" w:color="auto"/>
            <w:left w:val="none" w:sz="0" w:space="0" w:color="auto"/>
            <w:bottom w:val="none" w:sz="0" w:space="0" w:color="auto"/>
            <w:right w:val="none" w:sz="0" w:space="0" w:color="auto"/>
          </w:divBdr>
        </w:div>
        <w:div w:id="2016805303">
          <w:marLeft w:val="864"/>
          <w:marRight w:val="0"/>
          <w:marTop w:val="0"/>
          <w:marBottom w:val="101"/>
          <w:divBdr>
            <w:top w:val="none" w:sz="0" w:space="0" w:color="auto"/>
            <w:left w:val="none" w:sz="0" w:space="0" w:color="auto"/>
            <w:bottom w:val="none" w:sz="0" w:space="0" w:color="auto"/>
            <w:right w:val="none" w:sz="0" w:space="0" w:color="auto"/>
          </w:divBdr>
        </w:div>
        <w:div w:id="1393192632">
          <w:marLeft w:val="864"/>
          <w:marRight w:val="0"/>
          <w:marTop w:val="0"/>
          <w:marBottom w:val="101"/>
          <w:divBdr>
            <w:top w:val="none" w:sz="0" w:space="0" w:color="auto"/>
            <w:left w:val="none" w:sz="0" w:space="0" w:color="auto"/>
            <w:bottom w:val="none" w:sz="0" w:space="0" w:color="auto"/>
            <w:right w:val="none" w:sz="0" w:space="0" w:color="auto"/>
          </w:divBdr>
        </w:div>
        <w:div w:id="984242381">
          <w:marLeft w:val="864"/>
          <w:marRight w:val="0"/>
          <w:marTop w:val="0"/>
          <w:marBottom w:val="101"/>
          <w:divBdr>
            <w:top w:val="none" w:sz="0" w:space="0" w:color="auto"/>
            <w:left w:val="none" w:sz="0" w:space="0" w:color="auto"/>
            <w:bottom w:val="none" w:sz="0" w:space="0" w:color="auto"/>
            <w:right w:val="none" w:sz="0" w:space="0" w:color="auto"/>
          </w:divBdr>
        </w:div>
        <w:div w:id="1210414070">
          <w:marLeft w:val="864"/>
          <w:marRight w:val="0"/>
          <w:marTop w:val="0"/>
          <w:marBottom w:val="101"/>
          <w:divBdr>
            <w:top w:val="none" w:sz="0" w:space="0" w:color="auto"/>
            <w:left w:val="none" w:sz="0" w:space="0" w:color="auto"/>
            <w:bottom w:val="none" w:sz="0" w:space="0" w:color="auto"/>
            <w:right w:val="none" w:sz="0" w:space="0" w:color="auto"/>
          </w:divBdr>
        </w:div>
        <w:div w:id="1088427190">
          <w:marLeft w:val="864"/>
          <w:marRight w:val="0"/>
          <w:marTop w:val="0"/>
          <w:marBottom w:val="101"/>
          <w:divBdr>
            <w:top w:val="none" w:sz="0" w:space="0" w:color="auto"/>
            <w:left w:val="none" w:sz="0" w:space="0" w:color="auto"/>
            <w:bottom w:val="none" w:sz="0" w:space="0" w:color="auto"/>
            <w:right w:val="none" w:sz="0" w:space="0" w:color="auto"/>
          </w:divBdr>
        </w:div>
        <w:div w:id="545797297">
          <w:marLeft w:val="0"/>
          <w:marRight w:val="0"/>
          <w:marTop w:val="101"/>
          <w:marBottom w:val="101"/>
          <w:divBdr>
            <w:top w:val="none" w:sz="0" w:space="0" w:color="auto"/>
            <w:left w:val="none" w:sz="0" w:space="0" w:color="auto"/>
            <w:bottom w:val="none" w:sz="0" w:space="0" w:color="auto"/>
            <w:right w:val="none" w:sz="0" w:space="0" w:color="auto"/>
          </w:divBdr>
        </w:div>
        <w:div w:id="27994515">
          <w:marLeft w:val="0"/>
          <w:marRight w:val="0"/>
          <w:marTop w:val="0"/>
          <w:marBottom w:val="101"/>
          <w:divBdr>
            <w:top w:val="none" w:sz="0" w:space="0" w:color="auto"/>
            <w:left w:val="none" w:sz="0" w:space="0" w:color="auto"/>
            <w:bottom w:val="none" w:sz="0" w:space="0" w:color="auto"/>
            <w:right w:val="none" w:sz="0" w:space="0" w:color="auto"/>
          </w:divBdr>
        </w:div>
        <w:div w:id="8257872">
          <w:marLeft w:val="0"/>
          <w:marRight w:val="0"/>
          <w:marTop w:val="0"/>
          <w:marBottom w:val="101"/>
          <w:divBdr>
            <w:top w:val="none" w:sz="0" w:space="0" w:color="auto"/>
            <w:left w:val="none" w:sz="0" w:space="0" w:color="auto"/>
            <w:bottom w:val="none" w:sz="0" w:space="0" w:color="auto"/>
            <w:right w:val="none" w:sz="0" w:space="0" w:color="auto"/>
          </w:divBdr>
        </w:div>
        <w:div w:id="1546140902">
          <w:marLeft w:val="0"/>
          <w:marRight w:val="0"/>
          <w:marTop w:val="0"/>
          <w:marBottom w:val="101"/>
          <w:divBdr>
            <w:top w:val="none" w:sz="0" w:space="0" w:color="auto"/>
            <w:left w:val="none" w:sz="0" w:space="0" w:color="auto"/>
            <w:bottom w:val="none" w:sz="0" w:space="0" w:color="auto"/>
            <w:right w:val="none" w:sz="0" w:space="0" w:color="auto"/>
          </w:divBdr>
        </w:div>
        <w:div w:id="1299609879">
          <w:marLeft w:val="0"/>
          <w:marRight w:val="0"/>
          <w:marTop w:val="0"/>
          <w:marBottom w:val="101"/>
          <w:divBdr>
            <w:top w:val="none" w:sz="0" w:space="0" w:color="auto"/>
            <w:left w:val="none" w:sz="0" w:space="0" w:color="auto"/>
            <w:bottom w:val="none" w:sz="0" w:space="0" w:color="auto"/>
            <w:right w:val="none" w:sz="0" w:space="0" w:color="auto"/>
          </w:divBdr>
        </w:div>
        <w:div w:id="165218398">
          <w:marLeft w:val="0"/>
          <w:marRight w:val="0"/>
          <w:marTop w:val="0"/>
          <w:marBottom w:val="101"/>
          <w:divBdr>
            <w:top w:val="none" w:sz="0" w:space="0" w:color="auto"/>
            <w:left w:val="none" w:sz="0" w:space="0" w:color="auto"/>
            <w:bottom w:val="none" w:sz="0" w:space="0" w:color="auto"/>
            <w:right w:val="none" w:sz="0" w:space="0" w:color="auto"/>
          </w:divBdr>
        </w:div>
        <w:div w:id="17583695">
          <w:marLeft w:val="0"/>
          <w:marRight w:val="0"/>
          <w:marTop w:val="0"/>
          <w:marBottom w:val="101"/>
          <w:divBdr>
            <w:top w:val="none" w:sz="0" w:space="0" w:color="auto"/>
            <w:left w:val="none" w:sz="0" w:space="0" w:color="auto"/>
            <w:bottom w:val="none" w:sz="0" w:space="0" w:color="auto"/>
            <w:right w:val="none" w:sz="0" w:space="0" w:color="auto"/>
          </w:divBdr>
        </w:div>
        <w:div w:id="1281956052">
          <w:marLeft w:val="0"/>
          <w:marRight w:val="0"/>
          <w:marTop w:val="0"/>
          <w:marBottom w:val="101"/>
          <w:divBdr>
            <w:top w:val="none" w:sz="0" w:space="0" w:color="auto"/>
            <w:left w:val="none" w:sz="0" w:space="0" w:color="auto"/>
            <w:bottom w:val="none" w:sz="0" w:space="0" w:color="auto"/>
            <w:right w:val="none" w:sz="0" w:space="0" w:color="auto"/>
          </w:divBdr>
        </w:div>
        <w:div w:id="228154688">
          <w:marLeft w:val="0"/>
          <w:marRight w:val="0"/>
          <w:marTop w:val="0"/>
          <w:marBottom w:val="101"/>
          <w:divBdr>
            <w:top w:val="none" w:sz="0" w:space="0" w:color="auto"/>
            <w:left w:val="none" w:sz="0" w:space="0" w:color="auto"/>
            <w:bottom w:val="none" w:sz="0" w:space="0" w:color="auto"/>
            <w:right w:val="none" w:sz="0" w:space="0" w:color="auto"/>
          </w:divBdr>
        </w:div>
        <w:div w:id="2092923801">
          <w:marLeft w:val="864"/>
          <w:marRight w:val="0"/>
          <w:marTop w:val="0"/>
          <w:marBottom w:val="101"/>
          <w:divBdr>
            <w:top w:val="none" w:sz="0" w:space="0" w:color="auto"/>
            <w:left w:val="none" w:sz="0" w:space="0" w:color="auto"/>
            <w:bottom w:val="none" w:sz="0" w:space="0" w:color="auto"/>
            <w:right w:val="none" w:sz="0" w:space="0" w:color="auto"/>
          </w:divBdr>
        </w:div>
        <w:div w:id="1160391043">
          <w:marLeft w:val="864"/>
          <w:marRight w:val="0"/>
          <w:marTop w:val="0"/>
          <w:marBottom w:val="101"/>
          <w:divBdr>
            <w:top w:val="none" w:sz="0" w:space="0" w:color="auto"/>
            <w:left w:val="none" w:sz="0" w:space="0" w:color="auto"/>
            <w:bottom w:val="none" w:sz="0" w:space="0" w:color="auto"/>
            <w:right w:val="none" w:sz="0" w:space="0" w:color="auto"/>
          </w:divBdr>
        </w:div>
        <w:div w:id="568660942">
          <w:marLeft w:val="864"/>
          <w:marRight w:val="0"/>
          <w:marTop w:val="0"/>
          <w:marBottom w:val="101"/>
          <w:divBdr>
            <w:top w:val="none" w:sz="0" w:space="0" w:color="auto"/>
            <w:left w:val="none" w:sz="0" w:space="0" w:color="auto"/>
            <w:bottom w:val="none" w:sz="0" w:space="0" w:color="auto"/>
            <w:right w:val="none" w:sz="0" w:space="0" w:color="auto"/>
          </w:divBdr>
        </w:div>
        <w:div w:id="1711152404">
          <w:marLeft w:val="864"/>
          <w:marRight w:val="0"/>
          <w:marTop w:val="0"/>
          <w:marBottom w:val="101"/>
          <w:divBdr>
            <w:top w:val="none" w:sz="0" w:space="0" w:color="auto"/>
            <w:left w:val="none" w:sz="0" w:space="0" w:color="auto"/>
            <w:bottom w:val="none" w:sz="0" w:space="0" w:color="auto"/>
            <w:right w:val="none" w:sz="0" w:space="0" w:color="auto"/>
          </w:divBdr>
        </w:div>
        <w:div w:id="720327207">
          <w:marLeft w:val="864"/>
          <w:marRight w:val="0"/>
          <w:marTop w:val="0"/>
          <w:marBottom w:val="101"/>
          <w:divBdr>
            <w:top w:val="none" w:sz="0" w:space="0" w:color="auto"/>
            <w:left w:val="none" w:sz="0" w:space="0" w:color="auto"/>
            <w:bottom w:val="none" w:sz="0" w:space="0" w:color="auto"/>
            <w:right w:val="none" w:sz="0" w:space="0" w:color="auto"/>
          </w:divBdr>
        </w:div>
        <w:div w:id="1294018002">
          <w:marLeft w:val="0"/>
          <w:marRight w:val="0"/>
          <w:marTop w:val="0"/>
          <w:marBottom w:val="101"/>
          <w:divBdr>
            <w:top w:val="none" w:sz="0" w:space="0" w:color="auto"/>
            <w:left w:val="none" w:sz="0" w:space="0" w:color="auto"/>
            <w:bottom w:val="none" w:sz="0" w:space="0" w:color="auto"/>
            <w:right w:val="none" w:sz="0" w:space="0" w:color="auto"/>
          </w:divBdr>
        </w:div>
        <w:div w:id="123666542">
          <w:marLeft w:val="864"/>
          <w:marRight w:val="0"/>
          <w:marTop w:val="0"/>
          <w:marBottom w:val="101"/>
          <w:divBdr>
            <w:top w:val="none" w:sz="0" w:space="0" w:color="auto"/>
            <w:left w:val="none" w:sz="0" w:space="0" w:color="auto"/>
            <w:bottom w:val="none" w:sz="0" w:space="0" w:color="auto"/>
            <w:right w:val="none" w:sz="0" w:space="0" w:color="auto"/>
          </w:divBdr>
        </w:div>
        <w:div w:id="78329835">
          <w:marLeft w:val="864"/>
          <w:marRight w:val="0"/>
          <w:marTop w:val="0"/>
          <w:marBottom w:val="101"/>
          <w:divBdr>
            <w:top w:val="none" w:sz="0" w:space="0" w:color="auto"/>
            <w:left w:val="none" w:sz="0" w:space="0" w:color="auto"/>
            <w:bottom w:val="none" w:sz="0" w:space="0" w:color="auto"/>
            <w:right w:val="none" w:sz="0" w:space="0" w:color="auto"/>
          </w:divBdr>
        </w:div>
        <w:div w:id="1214194016">
          <w:marLeft w:val="864"/>
          <w:marRight w:val="0"/>
          <w:marTop w:val="0"/>
          <w:marBottom w:val="101"/>
          <w:divBdr>
            <w:top w:val="none" w:sz="0" w:space="0" w:color="auto"/>
            <w:left w:val="none" w:sz="0" w:space="0" w:color="auto"/>
            <w:bottom w:val="none" w:sz="0" w:space="0" w:color="auto"/>
            <w:right w:val="none" w:sz="0" w:space="0" w:color="auto"/>
          </w:divBdr>
        </w:div>
        <w:div w:id="2101832848">
          <w:marLeft w:val="864"/>
          <w:marRight w:val="0"/>
          <w:marTop w:val="0"/>
          <w:marBottom w:val="101"/>
          <w:divBdr>
            <w:top w:val="none" w:sz="0" w:space="0" w:color="auto"/>
            <w:left w:val="none" w:sz="0" w:space="0" w:color="auto"/>
            <w:bottom w:val="none" w:sz="0" w:space="0" w:color="auto"/>
            <w:right w:val="none" w:sz="0" w:space="0" w:color="auto"/>
          </w:divBdr>
        </w:div>
        <w:div w:id="37970975">
          <w:marLeft w:val="0"/>
          <w:marRight w:val="0"/>
          <w:marTop w:val="0"/>
          <w:marBottom w:val="101"/>
          <w:divBdr>
            <w:top w:val="none" w:sz="0" w:space="0" w:color="auto"/>
            <w:left w:val="none" w:sz="0" w:space="0" w:color="auto"/>
            <w:bottom w:val="none" w:sz="0" w:space="0" w:color="auto"/>
            <w:right w:val="none" w:sz="0" w:space="0" w:color="auto"/>
          </w:divBdr>
        </w:div>
        <w:div w:id="576136957">
          <w:marLeft w:val="864"/>
          <w:marRight w:val="0"/>
          <w:marTop w:val="0"/>
          <w:marBottom w:val="101"/>
          <w:divBdr>
            <w:top w:val="none" w:sz="0" w:space="0" w:color="auto"/>
            <w:left w:val="none" w:sz="0" w:space="0" w:color="auto"/>
            <w:bottom w:val="none" w:sz="0" w:space="0" w:color="auto"/>
            <w:right w:val="none" w:sz="0" w:space="0" w:color="auto"/>
          </w:divBdr>
        </w:div>
        <w:div w:id="1207791563">
          <w:marLeft w:val="864"/>
          <w:marRight w:val="0"/>
          <w:marTop w:val="0"/>
          <w:marBottom w:val="101"/>
          <w:divBdr>
            <w:top w:val="none" w:sz="0" w:space="0" w:color="auto"/>
            <w:left w:val="none" w:sz="0" w:space="0" w:color="auto"/>
            <w:bottom w:val="none" w:sz="0" w:space="0" w:color="auto"/>
            <w:right w:val="none" w:sz="0" w:space="0" w:color="auto"/>
          </w:divBdr>
        </w:div>
        <w:div w:id="1668364159">
          <w:marLeft w:val="864"/>
          <w:marRight w:val="0"/>
          <w:marTop w:val="0"/>
          <w:marBottom w:val="101"/>
          <w:divBdr>
            <w:top w:val="none" w:sz="0" w:space="0" w:color="auto"/>
            <w:left w:val="none" w:sz="0" w:space="0" w:color="auto"/>
            <w:bottom w:val="none" w:sz="0" w:space="0" w:color="auto"/>
            <w:right w:val="none" w:sz="0" w:space="0" w:color="auto"/>
          </w:divBdr>
        </w:div>
        <w:div w:id="624506339">
          <w:marLeft w:val="864"/>
          <w:marRight w:val="0"/>
          <w:marTop w:val="0"/>
          <w:marBottom w:val="101"/>
          <w:divBdr>
            <w:top w:val="none" w:sz="0" w:space="0" w:color="auto"/>
            <w:left w:val="none" w:sz="0" w:space="0" w:color="auto"/>
            <w:bottom w:val="none" w:sz="0" w:space="0" w:color="auto"/>
            <w:right w:val="none" w:sz="0" w:space="0" w:color="auto"/>
          </w:divBdr>
        </w:div>
        <w:div w:id="1825004877">
          <w:marLeft w:val="864"/>
          <w:marRight w:val="0"/>
          <w:marTop w:val="0"/>
          <w:marBottom w:val="101"/>
          <w:divBdr>
            <w:top w:val="none" w:sz="0" w:space="0" w:color="auto"/>
            <w:left w:val="none" w:sz="0" w:space="0" w:color="auto"/>
            <w:bottom w:val="none" w:sz="0" w:space="0" w:color="auto"/>
            <w:right w:val="none" w:sz="0" w:space="0" w:color="auto"/>
          </w:divBdr>
        </w:div>
        <w:div w:id="1685591052">
          <w:marLeft w:val="864"/>
          <w:marRight w:val="0"/>
          <w:marTop w:val="0"/>
          <w:marBottom w:val="101"/>
          <w:divBdr>
            <w:top w:val="none" w:sz="0" w:space="0" w:color="auto"/>
            <w:left w:val="none" w:sz="0" w:space="0" w:color="auto"/>
            <w:bottom w:val="none" w:sz="0" w:space="0" w:color="auto"/>
            <w:right w:val="none" w:sz="0" w:space="0" w:color="auto"/>
          </w:divBdr>
        </w:div>
        <w:div w:id="428887211">
          <w:marLeft w:val="0"/>
          <w:marRight w:val="0"/>
          <w:marTop w:val="0"/>
          <w:marBottom w:val="101"/>
          <w:divBdr>
            <w:top w:val="none" w:sz="0" w:space="0" w:color="auto"/>
            <w:left w:val="none" w:sz="0" w:space="0" w:color="auto"/>
            <w:bottom w:val="none" w:sz="0" w:space="0" w:color="auto"/>
            <w:right w:val="none" w:sz="0" w:space="0" w:color="auto"/>
          </w:divBdr>
        </w:div>
        <w:div w:id="1502237817">
          <w:marLeft w:val="0"/>
          <w:marRight w:val="0"/>
          <w:marTop w:val="0"/>
          <w:marBottom w:val="101"/>
          <w:divBdr>
            <w:top w:val="none" w:sz="0" w:space="0" w:color="auto"/>
            <w:left w:val="none" w:sz="0" w:space="0" w:color="auto"/>
            <w:bottom w:val="none" w:sz="0" w:space="0" w:color="auto"/>
            <w:right w:val="none" w:sz="0" w:space="0" w:color="auto"/>
          </w:divBdr>
        </w:div>
        <w:div w:id="908618522">
          <w:marLeft w:val="0"/>
          <w:marRight w:val="0"/>
          <w:marTop w:val="0"/>
          <w:marBottom w:val="101"/>
          <w:divBdr>
            <w:top w:val="none" w:sz="0" w:space="0" w:color="auto"/>
            <w:left w:val="none" w:sz="0" w:space="0" w:color="auto"/>
            <w:bottom w:val="none" w:sz="0" w:space="0" w:color="auto"/>
            <w:right w:val="none" w:sz="0" w:space="0" w:color="auto"/>
          </w:divBdr>
        </w:div>
        <w:div w:id="1833720175">
          <w:marLeft w:val="864"/>
          <w:marRight w:val="0"/>
          <w:marTop w:val="0"/>
          <w:marBottom w:val="101"/>
          <w:divBdr>
            <w:top w:val="none" w:sz="0" w:space="0" w:color="auto"/>
            <w:left w:val="none" w:sz="0" w:space="0" w:color="auto"/>
            <w:bottom w:val="none" w:sz="0" w:space="0" w:color="auto"/>
            <w:right w:val="none" w:sz="0" w:space="0" w:color="auto"/>
          </w:divBdr>
        </w:div>
        <w:div w:id="123275238">
          <w:marLeft w:val="1296"/>
          <w:marRight w:val="0"/>
          <w:marTop w:val="0"/>
          <w:marBottom w:val="101"/>
          <w:divBdr>
            <w:top w:val="none" w:sz="0" w:space="0" w:color="auto"/>
            <w:left w:val="none" w:sz="0" w:space="0" w:color="auto"/>
            <w:bottom w:val="none" w:sz="0" w:space="0" w:color="auto"/>
            <w:right w:val="none" w:sz="0" w:space="0" w:color="auto"/>
          </w:divBdr>
        </w:div>
        <w:div w:id="226113625">
          <w:marLeft w:val="1296"/>
          <w:marRight w:val="0"/>
          <w:marTop w:val="0"/>
          <w:marBottom w:val="101"/>
          <w:divBdr>
            <w:top w:val="none" w:sz="0" w:space="0" w:color="auto"/>
            <w:left w:val="none" w:sz="0" w:space="0" w:color="auto"/>
            <w:bottom w:val="none" w:sz="0" w:space="0" w:color="auto"/>
            <w:right w:val="none" w:sz="0" w:space="0" w:color="auto"/>
          </w:divBdr>
        </w:div>
        <w:div w:id="1063063253">
          <w:marLeft w:val="1296"/>
          <w:marRight w:val="0"/>
          <w:marTop w:val="0"/>
          <w:marBottom w:val="101"/>
          <w:divBdr>
            <w:top w:val="none" w:sz="0" w:space="0" w:color="auto"/>
            <w:left w:val="none" w:sz="0" w:space="0" w:color="auto"/>
            <w:bottom w:val="none" w:sz="0" w:space="0" w:color="auto"/>
            <w:right w:val="none" w:sz="0" w:space="0" w:color="auto"/>
          </w:divBdr>
        </w:div>
        <w:div w:id="352342700">
          <w:marLeft w:val="1296"/>
          <w:marRight w:val="0"/>
          <w:marTop w:val="0"/>
          <w:marBottom w:val="101"/>
          <w:divBdr>
            <w:top w:val="none" w:sz="0" w:space="0" w:color="auto"/>
            <w:left w:val="none" w:sz="0" w:space="0" w:color="auto"/>
            <w:bottom w:val="none" w:sz="0" w:space="0" w:color="auto"/>
            <w:right w:val="none" w:sz="0" w:space="0" w:color="auto"/>
          </w:divBdr>
        </w:div>
        <w:div w:id="529728422">
          <w:marLeft w:val="1296"/>
          <w:marRight w:val="0"/>
          <w:marTop w:val="0"/>
          <w:marBottom w:val="101"/>
          <w:divBdr>
            <w:top w:val="none" w:sz="0" w:space="0" w:color="auto"/>
            <w:left w:val="none" w:sz="0" w:space="0" w:color="auto"/>
            <w:bottom w:val="none" w:sz="0" w:space="0" w:color="auto"/>
            <w:right w:val="none" w:sz="0" w:space="0" w:color="auto"/>
          </w:divBdr>
        </w:div>
        <w:div w:id="1974021183">
          <w:marLeft w:val="1296"/>
          <w:marRight w:val="0"/>
          <w:marTop w:val="0"/>
          <w:marBottom w:val="101"/>
          <w:divBdr>
            <w:top w:val="none" w:sz="0" w:space="0" w:color="auto"/>
            <w:left w:val="none" w:sz="0" w:space="0" w:color="auto"/>
            <w:bottom w:val="none" w:sz="0" w:space="0" w:color="auto"/>
            <w:right w:val="none" w:sz="0" w:space="0" w:color="auto"/>
          </w:divBdr>
        </w:div>
        <w:div w:id="2144806280">
          <w:marLeft w:val="1296"/>
          <w:marRight w:val="0"/>
          <w:marTop w:val="0"/>
          <w:marBottom w:val="101"/>
          <w:divBdr>
            <w:top w:val="none" w:sz="0" w:space="0" w:color="auto"/>
            <w:left w:val="none" w:sz="0" w:space="0" w:color="auto"/>
            <w:bottom w:val="none" w:sz="0" w:space="0" w:color="auto"/>
            <w:right w:val="none" w:sz="0" w:space="0" w:color="auto"/>
          </w:divBdr>
        </w:div>
        <w:div w:id="1816868754">
          <w:marLeft w:val="1296"/>
          <w:marRight w:val="0"/>
          <w:marTop w:val="0"/>
          <w:marBottom w:val="101"/>
          <w:divBdr>
            <w:top w:val="none" w:sz="0" w:space="0" w:color="auto"/>
            <w:left w:val="none" w:sz="0" w:space="0" w:color="auto"/>
            <w:bottom w:val="none" w:sz="0" w:space="0" w:color="auto"/>
            <w:right w:val="none" w:sz="0" w:space="0" w:color="auto"/>
          </w:divBdr>
        </w:div>
        <w:div w:id="90206166">
          <w:marLeft w:val="864"/>
          <w:marRight w:val="0"/>
          <w:marTop w:val="0"/>
          <w:marBottom w:val="101"/>
          <w:divBdr>
            <w:top w:val="none" w:sz="0" w:space="0" w:color="auto"/>
            <w:left w:val="none" w:sz="0" w:space="0" w:color="auto"/>
            <w:bottom w:val="none" w:sz="0" w:space="0" w:color="auto"/>
            <w:right w:val="none" w:sz="0" w:space="0" w:color="auto"/>
          </w:divBdr>
        </w:div>
        <w:div w:id="425930568">
          <w:marLeft w:val="864"/>
          <w:marRight w:val="0"/>
          <w:marTop w:val="0"/>
          <w:marBottom w:val="101"/>
          <w:divBdr>
            <w:top w:val="none" w:sz="0" w:space="0" w:color="auto"/>
            <w:left w:val="none" w:sz="0" w:space="0" w:color="auto"/>
            <w:bottom w:val="none" w:sz="0" w:space="0" w:color="auto"/>
            <w:right w:val="none" w:sz="0" w:space="0" w:color="auto"/>
          </w:divBdr>
        </w:div>
        <w:div w:id="52852057">
          <w:marLeft w:val="864"/>
          <w:marRight w:val="0"/>
          <w:marTop w:val="0"/>
          <w:marBottom w:val="101"/>
          <w:divBdr>
            <w:top w:val="none" w:sz="0" w:space="0" w:color="auto"/>
            <w:left w:val="none" w:sz="0" w:space="0" w:color="auto"/>
            <w:bottom w:val="none" w:sz="0" w:space="0" w:color="auto"/>
            <w:right w:val="none" w:sz="0" w:space="0" w:color="auto"/>
          </w:divBdr>
        </w:div>
        <w:div w:id="214245339">
          <w:marLeft w:val="864"/>
          <w:marRight w:val="0"/>
          <w:marTop w:val="0"/>
          <w:marBottom w:val="101"/>
          <w:divBdr>
            <w:top w:val="none" w:sz="0" w:space="0" w:color="auto"/>
            <w:left w:val="none" w:sz="0" w:space="0" w:color="auto"/>
            <w:bottom w:val="none" w:sz="0" w:space="0" w:color="auto"/>
            <w:right w:val="none" w:sz="0" w:space="0" w:color="auto"/>
          </w:divBdr>
        </w:div>
        <w:div w:id="891577355">
          <w:marLeft w:val="864"/>
          <w:marRight w:val="0"/>
          <w:marTop w:val="0"/>
          <w:marBottom w:val="101"/>
          <w:divBdr>
            <w:top w:val="none" w:sz="0" w:space="0" w:color="auto"/>
            <w:left w:val="none" w:sz="0" w:space="0" w:color="auto"/>
            <w:bottom w:val="none" w:sz="0" w:space="0" w:color="auto"/>
            <w:right w:val="none" w:sz="0" w:space="0" w:color="auto"/>
          </w:divBdr>
        </w:div>
        <w:div w:id="615479908">
          <w:marLeft w:val="0"/>
          <w:marRight w:val="0"/>
          <w:marTop w:val="0"/>
          <w:marBottom w:val="101"/>
          <w:divBdr>
            <w:top w:val="none" w:sz="0" w:space="0" w:color="auto"/>
            <w:left w:val="none" w:sz="0" w:space="0" w:color="auto"/>
            <w:bottom w:val="none" w:sz="0" w:space="0" w:color="auto"/>
            <w:right w:val="none" w:sz="0" w:space="0" w:color="auto"/>
          </w:divBdr>
        </w:div>
        <w:div w:id="121968547">
          <w:marLeft w:val="0"/>
          <w:marRight w:val="0"/>
          <w:marTop w:val="0"/>
          <w:marBottom w:val="101"/>
          <w:divBdr>
            <w:top w:val="none" w:sz="0" w:space="0" w:color="auto"/>
            <w:left w:val="none" w:sz="0" w:space="0" w:color="auto"/>
            <w:bottom w:val="none" w:sz="0" w:space="0" w:color="auto"/>
            <w:right w:val="none" w:sz="0" w:space="0" w:color="auto"/>
          </w:divBdr>
        </w:div>
        <w:div w:id="1651590499">
          <w:marLeft w:val="0"/>
          <w:marRight w:val="0"/>
          <w:marTop w:val="0"/>
          <w:marBottom w:val="101"/>
          <w:divBdr>
            <w:top w:val="none" w:sz="0" w:space="0" w:color="auto"/>
            <w:left w:val="none" w:sz="0" w:space="0" w:color="auto"/>
            <w:bottom w:val="none" w:sz="0" w:space="0" w:color="auto"/>
            <w:right w:val="none" w:sz="0" w:space="0" w:color="auto"/>
          </w:divBdr>
        </w:div>
        <w:div w:id="2133205293">
          <w:marLeft w:val="0"/>
          <w:marRight w:val="0"/>
          <w:marTop w:val="0"/>
          <w:marBottom w:val="101"/>
          <w:divBdr>
            <w:top w:val="none" w:sz="0" w:space="0" w:color="auto"/>
            <w:left w:val="none" w:sz="0" w:space="0" w:color="auto"/>
            <w:bottom w:val="none" w:sz="0" w:space="0" w:color="auto"/>
            <w:right w:val="none" w:sz="0" w:space="0" w:color="auto"/>
          </w:divBdr>
        </w:div>
        <w:div w:id="1223909183">
          <w:marLeft w:val="0"/>
          <w:marRight w:val="0"/>
          <w:marTop w:val="0"/>
          <w:marBottom w:val="101"/>
          <w:divBdr>
            <w:top w:val="none" w:sz="0" w:space="0" w:color="auto"/>
            <w:left w:val="none" w:sz="0" w:space="0" w:color="auto"/>
            <w:bottom w:val="none" w:sz="0" w:space="0" w:color="auto"/>
            <w:right w:val="none" w:sz="0" w:space="0" w:color="auto"/>
          </w:divBdr>
        </w:div>
        <w:div w:id="230583210">
          <w:marLeft w:val="0"/>
          <w:marRight w:val="0"/>
          <w:marTop w:val="0"/>
          <w:marBottom w:val="101"/>
          <w:divBdr>
            <w:top w:val="none" w:sz="0" w:space="0" w:color="auto"/>
            <w:left w:val="none" w:sz="0" w:space="0" w:color="auto"/>
            <w:bottom w:val="none" w:sz="0" w:space="0" w:color="auto"/>
            <w:right w:val="none" w:sz="0" w:space="0" w:color="auto"/>
          </w:divBdr>
        </w:div>
        <w:div w:id="2033724666">
          <w:marLeft w:val="0"/>
          <w:marRight w:val="0"/>
          <w:marTop w:val="0"/>
          <w:marBottom w:val="101"/>
          <w:divBdr>
            <w:top w:val="none" w:sz="0" w:space="0" w:color="auto"/>
            <w:left w:val="none" w:sz="0" w:space="0" w:color="auto"/>
            <w:bottom w:val="none" w:sz="0" w:space="0" w:color="auto"/>
            <w:right w:val="none" w:sz="0" w:space="0" w:color="auto"/>
          </w:divBdr>
        </w:div>
        <w:div w:id="273902815">
          <w:marLeft w:val="0"/>
          <w:marRight w:val="0"/>
          <w:marTop w:val="0"/>
          <w:marBottom w:val="101"/>
          <w:divBdr>
            <w:top w:val="none" w:sz="0" w:space="0" w:color="auto"/>
            <w:left w:val="none" w:sz="0" w:space="0" w:color="auto"/>
            <w:bottom w:val="none" w:sz="0" w:space="0" w:color="auto"/>
            <w:right w:val="none" w:sz="0" w:space="0" w:color="auto"/>
          </w:divBdr>
        </w:div>
        <w:div w:id="1361129240">
          <w:marLeft w:val="0"/>
          <w:marRight w:val="0"/>
          <w:marTop w:val="0"/>
          <w:marBottom w:val="101"/>
          <w:divBdr>
            <w:top w:val="none" w:sz="0" w:space="0" w:color="auto"/>
            <w:left w:val="none" w:sz="0" w:space="0" w:color="auto"/>
            <w:bottom w:val="none" w:sz="0" w:space="0" w:color="auto"/>
            <w:right w:val="none" w:sz="0" w:space="0" w:color="auto"/>
          </w:divBdr>
        </w:div>
        <w:div w:id="1388188181">
          <w:marLeft w:val="0"/>
          <w:marRight w:val="0"/>
          <w:marTop w:val="0"/>
          <w:marBottom w:val="101"/>
          <w:divBdr>
            <w:top w:val="none" w:sz="0" w:space="0" w:color="auto"/>
            <w:left w:val="none" w:sz="0" w:space="0" w:color="auto"/>
            <w:bottom w:val="none" w:sz="0" w:space="0" w:color="auto"/>
            <w:right w:val="none" w:sz="0" w:space="0" w:color="auto"/>
          </w:divBdr>
        </w:div>
        <w:div w:id="913321158">
          <w:marLeft w:val="0"/>
          <w:marRight w:val="0"/>
          <w:marTop w:val="0"/>
          <w:marBottom w:val="101"/>
          <w:divBdr>
            <w:top w:val="none" w:sz="0" w:space="0" w:color="auto"/>
            <w:left w:val="none" w:sz="0" w:space="0" w:color="auto"/>
            <w:bottom w:val="none" w:sz="0" w:space="0" w:color="auto"/>
            <w:right w:val="none" w:sz="0" w:space="0" w:color="auto"/>
          </w:divBdr>
        </w:div>
        <w:div w:id="1065447135">
          <w:marLeft w:val="0"/>
          <w:marRight w:val="0"/>
          <w:marTop w:val="0"/>
          <w:marBottom w:val="101"/>
          <w:divBdr>
            <w:top w:val="none" w:sz="0" w:space="0" w:color="auto"/>
            <w:left w:val="none" w:sz="0" w:space="0" w:color="auto"/>
            <w:bottom w:val="none" w:sz="0" w:space="0" w:color="auto"/>
            <w:right w:val="none" w:sz="0" w:space="0" w:color="auto"/>
          </w:divBdr>
        </w:div>
        <w:div w:id="169377125">
          <w:marLeft w:val="864"/>
          <w:marRight w:val="0"/>
          <w:marTop w:val="0"/>
          <w:marBottom w:val="101"/>
          <w:divBdr>
            <w:top w:val="none" w:sz="0" w:space="0" w:color="auto"/>
            <w:left w:val="none" w:sz="0" w:space="0" w:color="auto"/>
            <w:bottom w:val="none" w:sz="0" w:space="0" w:color="auto"/>
            <w:right w:val="none" w:sz="0" w:space="0" w:color="auto"/>
          </w:divBdr>
        </w:div>
        <w:div w:id="1087851130">
          <w:marLeft w:val="864"/>
          <w:marRight w:val="0"/>
          <w:marTop w:val="0"/>
          <w:marBottom w:val="101"/>
          <w:divBdr>
            <w:top w:val="none" w:sz="0" w:space="0" w:color="auto"/>
            <w:left w:val="none" w:sz="0" w:space="0" w:color="auto"/>
            <w:bottom w:val="none" w:sz="0" w:space="0" w:color="auto"/>
            <w:right w:val="none" w:sz="0" w:space="0" w:color="auto"/>
          </w:divBdr>
        </w:div>
        <w:div w:id="1083262708">
          <w:marLeft w:val="864"/>
          <w:marRight w:val="0"/>
          <w:marTop w:val="0"/>
          <w:marBottom w:val="101"/>
          <w:divBdr>
            <w:top w:val="none" w:sz="0" w:space="0" w:color="auto"/>
            <w:left w:val="none" w:sz="0" w:space="0" w:color="auto"/>
            <w:bottom w:val="none" w:sz="0" w:space="0" w:color="auto"/>
            <w:right w:val="none" w:sz="0" w:space="0" w:color="auto"/>
          </w:divBdr>
        </w:div>
        <w:div w:id="429350725">
          <w:marLeft w:val="864"/>
          <w:marRight w:val="0"/>
          <w:marTop w:val="0"/>
          <w:marBottom w:val="101"/>
          <w:divBdr>
            <w:top w:val="none" w:sz="0" w:space="0" w:color="auto"/>
            <w:left w:val="none" w:sz="0" w:space="0" w:color="auto"/>
            <w:bottom w:val="none" w:sz="0" w:space="0" w:color="auto"/>
            <w:right w:val="none" w:sz="0" w:space="0" w:color="auto"/>
          </w:divBdr>
        </w:div>
        <w:div w:id="2104835229">
          <w:marLeft w:val="0"/>
          <w:marRight w:val="0"/>
          <w:marTop w:val="0"/>
          <w:marBottom w:val="101"/>
          <w:divBdr>
            <w:top w:val="none" w:sz="0" w:space="0" w:color="auto"/>
            <w:left w:val="none" w:sz="0" w:space="0" w:color="auto"/>
            <w:bottom w:val="none" w:sz="0" w:space="0" w:color="auto"/>
            <w:right w:val="none" w:sz="0" w:space="0" w:color="auto"/>
          </w:divBdr>
        </w:div>
        <w:div w:id="1573782310">
          <w:marLeft w:val="0"/>
          <w:marRight w:val="0"/>
          <w:marTop w:val="0"/>
          <w:marBottom w:val="101"/>
          <w:divBdr>
            <w:top w:val="none" w:sz="0" w:space="0" w:color="auto"/>
            <w:left w:val="none" w:sz="0" w:space="0" w:color="auto"/>
            <w:bottom w:val="none" w:sz="0" w:space="0" w:color="auto"/>
            <w:right w:val="none" w:sz="0" w:space="0" w:color="auto"/>
          </w:divBdr>
        </w:div>
        <w:div w:id="1302147999">
          <w:marLeft w:val="0"/>
          <w:marRight w:val="0"/>
          <w:marTop w:val="0"/>
          <w:marBottom w:val="101"/>
          <w:divBdr>
            <w:top w:val="none" w:sz="0" w:space="0" w:color="auto"/>
            <w:left w:val="none" w:sz="0" w:space="0" w:color="auto"/>
            <w:bottom w:val="none" w:sz="0" w:space="0" w:color="auto"/>
            <w:right w:val="none" w:sz="0" w:space="0" w:color="auto"/>
          </w:divBdr>
        </w:div>
        <w:div w:id="1864780801">
          <w:marLeft w:val="0"/>
          <w:marRight w:val="0"/>
          <w:marTop w:val="0"/>
          <w:marBottom w:val="101"/>
          <w:divBdr>
            <w:top w:val="none" w:sz="0" w:space="0" w:color="auto"/>
            <w:left w:val="none" w:sz="0" w:space="0" w:color="auto"/>
            <w:bottom w:val="none" w:sz="0" w:space="0" w:color="auto"/>
            <w:right w:val="none" w:sz="0" w:space="0" w:color="auto"/>
          </w:divBdr>
        </w:div>
        <w:div w:id="1599098388">
          <w:marLeft w:val="0"/>
          <w:marRight w:val="0"/>
          <w:marTop w:val="0"/>
          <w:marBottom w:val="101"/>
          <w:divBdr>
            <w:top w:val="none" w:sz="0" w:space="0" w:color="auto"/>
            <w:left w:val="none" w:sz="0" w:space="0" w:color="auto"/>
            <w:bottom w:val="none" w:sz="0" w:space="0" w:color="auto"/>
            <w:right w:val="none" w:sz="0" w:space="0" w:color="auto"/>
          </w:divBdr>
        </w:div>
        <w:div w:id="1875388405">
          <w:marLeft w:val="0"/>
          <w:marRight w:val="0"/>
          <w:marTop w:val="101"/>
          <w:marBottom w:val="101"/>
          <w:divBdr>
            <w:top w:val="none" w:sz="0" w:space="0" w:color="auto"/>
            <w:left w:val="none" w:sz="0" w:space="0" w:color="auto"/>
            <w:bottom w:val="none" w:sz="0" w:space="0" w:color="auto"/>
            <w:right w:val="none" w:sz="0" w:space="0" w:color="auto"/>
          </w:divBdr>
        </w:div>
        <w:div w:id="1704555478">
          <w:marLeft w:val="0"/>
          <w:marRight w:val="0"/>
          <w:marTop w:val="0"/>
          <w:marBottom w:val="101"/>
          <w:divBdr>
            <w:top w:val="none" w:sz="0" w:space="0" w:color="auto"/>
            <w:left w:val="none" w:sz="0" w:space="0" w:color="auto"/>
            <w:bottom w:val="none" w:sz="0" w:space="0" w:color="auto"/>
            <w:right w:val="none" w:sz="0" w:space="0" w:color="auto"/>
          </w:divBdr>
        </w:div>
        <w:div w:id="178785229">
          <w:marLeft w:val="0"/>
          <w:marRight w:val="0"/>
          <w:marTop w:val="0"/>
          <w:marBottom w:val="101"/>
          <w:divBdr>
            <w:top w:val="none" w:sz="0" w:space="0" w:color="auto"/>
            <w:left w:val="none" w:sz="0" w:space="0" w:color="auto"/>
            <w:bottom w:val="none" w:sz="0" w:space="0" w:color="auto"/>
            <w:right w:val="none" w:sz="0" w:space="0" w:color="auto"/>
          </w:divBdr>
        </w:div>
        <w:div w:id="1124228170">
          <w:marLeft w:val="0"/>
          <w:marRight w:val="0"/>
          <w:marTop w:val="0"/>
          <w:marBottom w:val="101"/>
          <w:divBdr>
            <w:top w:val="none" w:sz="0" w:space="0" w:color="auto"/>
            <w:left w:val="none" w:sz="0" w:space="0" w:color="auto"/>
            <w:bottom w:val="none" w:sz="0" w:space="0" w:color="auto"/>
            <w:right w:val="none" w:sz="0" w:space="0" w:color="auto"/>
          </w:divBdr>
        </w:div>
      </w:divsChild>
    </w:div>
    <w:div w:id="421489912">
      <w:bodyDiv w:val="1"/>
      <w:marLeft w:val="0"/>
      <w:marRight w:val="0"/>
      <w:marTop w:val="0"/>
      <w:marBottom w:val="0"/>
      <w:divBdr>
        <w:top w:val="none" w:sz="0" w:space="0" w:color="auto"/>
        <w:left w:val="none" w:sz="0" w:space="0" w:color="auto"/>
        <w:bottom w:val="none" w:sz="0" w:space="0" w:color="auto"/>
        <w:right w:val="none" w:sz="0" w:space="0" w:color="auto"/>
      </w:divBdr>
    </w:div>
    <w:div w:id="1319923324">
      <w:bodyDiv w:val="1"/>
      <w:marLeft w:val="0"/>
      <w:marRight w:val="0"/>
      <w:marTop w:val="0"/>
      <w:marBottom w:val="0"/>
      <w:divBdr>
        <w:top w:val="none" w:sz="0" w:space="0" w:color="auto"/>
        <w:left w:val="none" w:sz="0" w:space="0" w:color="auto"/>
        <w:bottom w:val="none" w:sz="0" w:space="0" w:color="auto"/>
        <w:right w:val="none" w:sz="0" w:space="0" w:color="auto"/>
      </w:divBdr>
      <w:divsChild>
        <w:div w:id="1550797369">
          <w:marLeft w:val="0"/>
          <w:marRight w:val="0"/>
          <w:marTop w:val="0"/>
          <w:marBottom w:val="1"/>
          <w:divBdr>
            <w:top w:val="none" w:sz="0" w:space="0" w:color="auto"/>
            <w:left w:val="none" w:sz="0" w:space="0" w:color="auto"/>
            <w:bottom w:val="none" w:sz="0" w:space="0" w:color="auto"/>
            <w:right w:val="none" w:sz="0" w:space="0" w:color="auto"/>
          </w:divBdr>
        </w:div>
        <w:div w:id="34282411">
          <w:marLeft w:val="0"/>
          <w:marRight w:val="0"/>
          <w:marTop w:val="101"/>
          <w:marBottom w:val="1"/>
          <w:divBdr>
            <w:top w:val="none" w:sz="0" w:space="0" w:color="auto"/>
            <w:left w:val="none" w:sz="0" w:space="0" w:color="auto"/>
            <w:bottom w:val="none" w:sz="0" w:space="0" w:color="auto"/>
            <w:right w:val="none" w:sz="0" w:space="0" w:color="auto"/>
          </w:divBdr>
        </w:div>
        <w:div w:id="1852378728">
          <w:marLeft w:val="0"/>
          <w:marRight w:val="0"/>
          <w:marTop w:val="0"/>
          <w:marBottom w:val="1"/>
          <w:divBdr>
            <w:top w:val="none" w:sz="0" w:space="0" w:color="auto"/>
            <w:left w:val="none" w:sz="0" w:space="0" w:color="auto"/>
            <w:bottom w:val="none" w:sz="0" w:space="0" w:color="auto"/>
            <w:right w:val="none" w:sz="0" w:space="0" w:color="auto"/>
          </w:divBdr>
        </w:div>
        <w:div w:id="652612060">
          <w:marLeft w:val="0"/>
          <w:marRight w:val="0"/>
          <w:marTop w:val="0"/>
          <w:marBottom w:val="1"/>
          <w:divBdr>
            <w:top w:val="none" w:sz="0" w:space="0" w:color="auto"/>
            <w:left w:val="none" w:sz="0" w:space="0" w:color="auto"/>
            <w:bottom w:val="none" w:sz="0" w:space="0" w:color="auto"/>
            <w:right w:val="none" w:sz="0" w:space="0" w:color="auto"/>
          </w:divBdr>
        </w:div>
        <w:div w:id="1014455235">
          <w:marLeft w:val="0"/>
          <w:marRight w:val="0"/>
          <w:marTop w:val="0"/>
          <w:marBottom w:val="1"/>
          <w:divBdr>
            <w:top w:val="none" w:sz="0" w:space="0" w:color="auto"/>
            <w:left w:val="none" w:sz="0" w:space="0" w:color="auto"/>
            <w:bottom w:val="none" w:sz="0" w:space="0" w:color="auto"/>
            <w:right w:val="none" w:sz="0" w:space="0" w:color="auto"/>
          </w:divBdr>
        </w:div>
        <w:div w:id="1910261511">
          <w:marLeft w:val="0"/>
          <w:marRight w:val="0"/>
          <w:marTop w:val="101"/>
          <w:marBottom w:val="1"/>
          <w:divBdr>
            <w:top w:val="none" w:sz="0" w:space="0" w:color="auto"/>
            <w:left w:val="none" w:sz="0" w:space="0" w:color="auto"/>
            <w:bottom w:val="none" w:sz="0" w:space="0" w:color="auto"/>
            <w:right w:val="none" w:sz="0" w:space="0" w:color="auto"/>
          </w:divBdr>
        </w:div>
        <w:div w:id="1820683297">
          <w:marLeft w:val="0"/>
          <w:marRight w:val="0"/>
          <w:marTop w:val="0"/>
          <w:marBottom w:val="1"/>
          <w:divBdr>
            <w:top w:val="none" w:sz="0" w:space="0" w:color="auto"/>
            <w:left w:val="none" w:sz="0" w:space="0" w:color="auto"/>
            <w:bottom w:val="none" w:sz="0" w:space="0" w:color="auto"/>
            <w:right w:val="none" w:sz="0" w:space="0" w:color="auto"/>
          </w:divBdr>
        </w:div>
        <w:div w:id="1413044010">
          <w:marLeft w:val="0"/>
          <w:marRight w:val="0"/>
          <w:marTop w:val="0"/>
          <w:marBottom w:val="1"/>
          <w:divBdr>
            <w:top w:val="none" w:sz="0" w:space="0" w:color="auto"/>
            <w:left w:val="none" w:sz="0" w:space="0" w:color="auto"/>
            <w:bottom w:val="none" w:sz="0" w:space="0" w:color="auto"/>
            <w:right w:val="none" w:sz="0" w:space="0" w:color="auto"/>
          </w:divBdr>
        </w:div>
        <w:div w:id="51386966">
          <w:marLeft w:val="0"/>
          <w:marRight w:val="0"/>
          <w:marTop w:val="0"/>
          <w:marBottom w:val="1"/>
          <w:divBdr>
            <w:top w:val="none" w:sz="0" w:space="0" w:color="auto"/>
            <w:left w:val="none" w:sz="0" w:space="0" w:color="auto"/>
            <w:bottom w:val="none" w:sz="0" w:space="0" w:color="auto"/>
            <w:right w:val="none" w:sz="0" w:space="0" w:color="auto"/>
          </w:divBdr>
        </w:div>
        <w:div w:id="1661731092">
          <w:marLeft w:val="0"/>
          <w:marRight w:val="0"/>
          <w:marTop w:val="0"/>
          <w:marBottom w:val="1"/>
          <w:divBdr>
            <w:top w:val="none" w:sz="0" w:space="0" w:color="auto"/>
            <w:left w:val="none" w:sz="0" w:space="0" w:color="auto"/>
            <w:bottom w:val="none" w:sz="0" w:space="0" w:color="auto"/>
            <w:right w:val="none" w:sz="0" w:space="0" w:color="auto"/>
          </w:divBdr>
        </w:div>
        <w:div w:id="1916891875">
          <w:marLeft w:val="0"/>
          <w:marRight w:val="0"/>
          <w:marTop w:val="0"/>
          <w:marBottom w:val="1"/>
          <w:divBdr>
            <w:top w:val="none" w:sz="0" w:space="0" w:color="auto"/>
            <w:left w:val="none" w:sz="0" w:space="0" w:color="auto"/>
            <w:bottom w:val="none" w:sz="0" w:space="0" w:color="auto"/>
            <w:right w:val="none" w:sz="0" w:space="0" w:color="auto"/>
          </w:divBdr>
        </w:div>
        <w:div w:id="213199132">
          <w:marLeft w:val="0"/>
          <w:marRight w:val="0"/>
          <w:marTop w:val="0"/>
          <w:marBottom w:val="1"/>
          <w:divBdr>
            <w:top w:val="none" w:sz="0" w:space="0" w:color="auto"/>
            <w:left w:val="none" w:sz="0" w:space="0" w:color="auto"/>
            <w:bottom w:val="none" w:sz="0" w:space="0" w:color="auto"/>
            <w:right w:val="none" w:sz="0" w:space="0" w:color="auto"/>
          </w:divBdr>
        </w:div>
        <w:div w:id="779179010">
          <w:marLeft w:val="0"/>
          <w:marRight w:val="0"/>
          <w:marTop w:val="0"/>
          <w:marBottom w:val="1"/>
          <w:divBdr>
            <w:top w:val="none" w:sz="0" w:space="0" w:color="auto"/>
            <w:left w:val="none" w:sz="0" w:space="0" w:color="auto"/>
            <w:bottom w:val="none" w:sz="0" w:space="0" w:color="auto"/>
            <w:right w:val="none" w:sz="0" w:space="0" w:color="auto"/>
          </w:divBdr>
        </w:div>
        <w:div w:id="1715277321">
          <w:marLeft w:val="0"/>
          <w:marRight w:val="0"/>
          <w:marTop w:val="0"/>
          <w:marBottom w:val="1"/>
          <w:divBdr>
            <w:top w:val="none" w:sz="0" w:space="0" w:color="auto"/>
            <w:left w:val="none" w:sz="0" w:space="0" w:color="auto"/>
            <w:bottom w:val="none" w:sz="0" w:space="0" w:color="auto"/>
            <w:right w:val="none" w:sz="0" w:space="0" w:color="auto"/>
          </w:divBdr>
        </w:div>
        <w:div w:id="1859001919">
          <w:marLeft w:val="0"/>
          <w:marRight w:val="0"/>
          <w:marTop w:val="0"/>
          <w:marBottom w:val="1"/>
          <w:divBdr>
            <w:top w:val="none" w:sz="0" w:space="0" w:color="auto"/>
            <w:left w:val="none" w:sz="0" w:space="0" w:color="auto"/>
            <w:bottom w:val="none" w:sz="0" w:space="0" w:color="auto"/>
            <w:right w:val="none" w:sz="0" w:space="0" w:color="auto"/>
          </w:divBdr>
        </w:div>
        <w:div w:id="1469542713">
          <w:marLeft w:val="0"/>
          <w:marRight w:val="0"/>
          <w:marTop w:val="101"/>
          <w:marBottom w:val="1"/>
          <w:divBdr>
            <w:top w:val="none" w:sz="0" w:space="0" w:color="auto"/>
            <w:left w:val="none" w:sz="0" w:space="0" w:color="auto"/>
            <w:bottom w:val="none" w:sz="0" w:space="0" w:color="auto"/>
            <w:right w:val="none" w:sz="0" w:space="0" w:color="auto"/>
          </w:divBdr>
        </w:div>
        <w:div w:id="1345284913">
          <w:marLeft w:val="0"/>
          <w:marRight w:val="0"/>
          <w:marTop w:val="0"/>
          <w:marBottom w:val="1"/>
          <w:divBdr>
            <w:top w:val="none" w:sz="0" w:space="0" w:color="auto"/>
            <w:left w:val="none" w:sz="0" w:space="0" w:color="auto"/>
            <w:bottom w:val="none" w:sz="0" w:space="0" w:color="auto"/>
            <w:right w:val="none" w:sz="0" w:space="0" w:color="auto"/>
          </w:divBdr>
        </w:div>
        <w:div w:id="1728996030">
          <w:marLeft w:val="0"/>
          <w:marRight w:val="0"/>
          <w:marTop w:val="0"/>
          <w:marBottom w:val="1"/>
          <w:divBdr>
            <w:top w:val="none" w:sz="0" w:space="0" w:color="auto"/>
            <w:left w:val="none" w:sz="0" w:space="0" w:color="auto"/>
            <w:bottom w:val="none" w:sz="0" w:space="0" w:color="auto"/>
            <w:right w:val="none" w:sz="0" w:space="0" w:color="auto"/>
          </w:divBdr>
        </w:div>
        <w:div w:id="929775903">
          <w:marLeft w:val="0"/>
          <w:marRight w:val="0"/>
          <w:marTop w:val="0"/>
          <w:marBottom w:val="101"/>
          <w:divBdr>
            <w:top w:val="none" w:sz="0" w:space="0" w:color="auto"/>
            <w:left w:val="none" w:sz="0" w:space="0" w:color="auto"/>
            <w:bottom w:val="none" w:sz="0" w:space="0" w:color="auto"/>
            <w:right w:val="none" w:sz="0" w:space="0" w:color="auto"/>
          </w:divBdr>
        </w:div>
      </w:divsChild>
    </w:div>
    <w:div w:id="1906798674">
      <w:bodyDiv w:val="1"/>
      <w:marLeft w:val="0"/>
      <w:marRight w:val="0"/>
      <w:marTop w:val="0"/>
      <w:marBottom w:val="0"/>
      <w:divBdr>
        <w:top w:val="none" w:sz="0" w:space="0" w:color="auto"/>
        <w:left w:val="none" w:sz="0" w:space="0" w:color="auto"/>
        <w:bottom w:val="none" w:sz="0" w:space="0" w:color="auto"/>
        <w:right w:val="none" w:sz="0" w:space="0" w:color="auto"/>
      </w:divBdr>
    </w:div>
    <w:div w:id="19479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2020-02-26T14:21:00Z</dcterms:created>
  <dcterms:modified xsi:type="dcterms:W3CDTF">2020-02-26T14:21:00Z</dcterms:modified>
</cp:coreProperties>
</file>