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del Pleno del Consejo de la Judicatura Federal por el que se determina la lista de las y los participantes que pasan a la segunda etapa del segundo concurso abierto de oposición para la designación de jueces de Distrito especializados en materia de trabajo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DEL PLENO DEL CONSEJO DE LA JUDICATURA FEDERAL POR EL QUE SE DETERMINA LA LISTA DE LAS Y LOS PARTICIPANTES QUE PASAN A LA SEGUNDA ETAPA DEL SEGUNDO CONCURSO ABIERTO DE OPOSICIÓN PARA LA DESIGNACIÓN DE JUECES DE DISTRITO ESPECIALIZADOS EN MATERIA DE TRABAJO.</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Con fecha 1° de junio de 2020, el Pleno del Consejo de la Judicatura Federal aprobó el</w:t>
      </w:r>
      <w:r w:rsidDel="00000000" w:rsidR="00000000" w:rsidRPr="00000000">
        <w:rPr>
          <w:i w:val="1"/>
          <w:color w:val="2f2f2f"/>
          <w:sz w:val="18"/>
          <w:szCs w:val="18"/>
          <w:rtl w:val="0"/>
        </w:rPr>
        <w:t xml:space="preserve"> Acuerdo General del Pleno del Consejo de la Judicatura Federal, que establece el procedimiento y lineamientos generales para acceder al cargo de Juez de Distrito Especializado en Materia de Trabajo mediante concursos abiertos de oposición, </w:t>
      </w:r>
      <w:r w:rsidDel="00000000" w:rsidR="00000000" w:rsidRPr="00000000">
        <w:rPr>
          <w:color w:val="2f2f2f"/>
          <w:sz w:val="18"/>
          <w:szCs w:val="18"/>
          <w:rtl w:val="0"/>
        </w:rPr>
        <w:t xml:space="preserve">el cual fue publicado en el Diario Oficial de la Federación el 5 de junio de 2020.</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El 10 de marzo de 2021, el Pleno del Consejo de la Judicatura Federal aprobó la </w:t>
      </w:r>
      <w:r w:rsidDel="00000000" w:rsidR="00000000" w:rsidRPr="00000000">
        <w:rPr>
          <w:i w:val="1"/>
          <w:color w:val="2f2f2f"/>
          <w:sz w:val="18"/>
          <w:szCs w:val="18"/>
          <w:rtl w:val="0"/>
        </w:rPr>
        <w:t xml:space="preserve">Convocatoria al Segundo Concurso Abierto de Oposición para la designación de Jueces de Distrito Especializados en Materia de Trabajo, </w:t>
      </w:r>
      <w:r w:rsidDel="00000000" w:rsidR="00000000" w:rsidRPr="00000000">
        <w:rPr>
          <w:color w:val="2f2f2f"/>
          <w:sz w:val="18"/>
          <w:szCs w:val="18"/>
          <w:rtl w:val="0"/>
        </w:rPr>
        <w:t xml:space="preserve">la cual fue publicada en el Diario Oficial de la Federación el 17 de marzo de 2021.</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De conformidad con el Calendario previsto en la Base Vigésima Séptima de la Convocatoria referida, el periodo de inscripción y presentación de documentos de los aspirantes al concurso que nos ocupa, corrió del 6 al 9 de abril de 2021, inscribiéndose 1,644 aspirantes.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En sesión ordinaria de 12 de mayo de 2021, el Pleno del Consejo de la Judicatura Federal, aprobó la Lista de las y los Aspirantes Aceptados al Segundo Concurso Abierto de Oposición para la Designación de Jueces de Distrito Especializados en Materia de Trabajo, integrada por </w:t>
      </w:r>
      <w:r w:rsidDel="00000000" w:rsidR="00000000" w:rsidRPr="00000000">
        <w:rPr>
          <w:b w:val="1"/>
          <w:color w:val="2f2f2f"/>
          <w:sz w:val="18"/>
          <w:szCs w:val="18"/>
          <w:rtl w:val="0"/>
        </w:rPr>
        <w:t xml:space="preserve">914</w:t>
      </w:r>
      <w:r w:rsidDel="00000000" w:rsidR="00000000" w:rsidRPr="00000000">
        <w:rPr>
          <w:color w:val="2f2f2f"/>
          <w:sz w:val="18"/>
          <w:szCs w:val="18"/>
          <w:rtl w:val="0"/>
        </w:rPr>
        <w:t xml:space="preserve"> participantes, que cumplieron los requisitos y documentación prevista en el Acuerdo General y en la Convocatoria referidos, la que fue publicada en el Diario Oficial de la Federación, el 19 de mayo de 2021.</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El Acuerdo General citado, en su artículo 14, establece que la primera etapa del concurso consiste en la solución de un cuestionario que tendrá por objeto seleccionar a quienes acrediten contar con los conocimientos jurídicos necesarios para desempeñarse como jueces de Distrito Especializados en Materia de Trabajo.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Considerando la situación emergencia sanitaria que prevalece en nuestro país, relacionada con el COVID-19, en la Base Décima Quinta de la Convocatoria, se dispuso que, el cuestionario podría ser sustentado en la sede central de la Escuela Federal de Formación Judicial, en las extensiones de la misma o bien, podría ser realizado a distancia utilizando medios remotos de comunicación. Para tal efecto, se estableció que, en la publicación de la Lista de las y los Aspirantes aceptados al concurso referido, se daría a conocer, dependiendo de la situación sanitaria que prevaleciera en ese momento, la forma, lugar y hora en que se aplicaría el cuestionario correspondiente a la primera etapa del concurso.</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Conforme a lo anterior, el </w:t>
      </w:r>
      <w:r w:rsidDel="00000000" w:rsidR="00000000" w:rsidRPr="00000000">
        <w:rPr>
          <w:i w:val="1"/>
          <w:color w:val="2f2f2f"/>
          <w:sz w:val="18"/>
          <w:szCs w:val="18"/>
          <w:rtl w:val="0"/>
        </w:rPr>
        <w:t xml:space="preserve">Acuerdo del Pleno del Consejo de la Judicatura Federal por el que se determina la Lista de las y los Aspirantes Aceptados al Segundo Concurso Abierto de Oposición para la Designación de Jueces de Distrito Especializados en Materia de Trabajo</w:t>
      </w:r>
      <w:r w:rsidDel="00000000" w:rsidR="00000000" w:rsidRPr="00000000">
        <w:rPr>
          <w:color w:val="2f2f2f"/>
          <w:sz w:val="18"/>
          <w:szCs w:val="18"/>
          <w:rtl w:val="0"/>
        </w:rPr>
        <w:t xml:space="preserve">, publicado en el Diario Oficial de la Federación el 19 de mayo de 2021, precisó que los participantes admitidos deberían sustentar a distancia el cuestionario correspondiente a la primera etapa del concurso de mérito, el día 26 de mayo de 2021, a las 10:00 horas, tiempo de la Ciudad de México, el cual se llevaría a cabo conforme a lo dispuesto en el Manual Técnico para la aplicación del cuestionario a distancia relativo al Segundo Concurso Abierto de Oposición para la Designación de Juezas y Jueces de Distrito Especializados en Materia de Trabajo y de acuerdo a lo establecido en el Reglamento para la aplicación del cuestionario a distancia relativo al Segundo Concurso Abierto de Oposición para la Designación de Juezas y Jueces de Distrito Especializados en Materia de Trabajo, previstos al efecto, en la página web de la Escuela Federal de Formación Judicial</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De la misma forma, dicho Acuerdo estableció que los aspirantes admitidos, debían realizar su registro e identificación para la sustentación del cuestionario referido, del 19 al 25 de mayo del año en curso, a través de la Plataforma de Aplicación de Exámenes de la Escuela Federal de Formación Judicial.</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En ese sentido y de acuerdo al Calendario previsto en la Base Vigésima Séptima de la Convocatoria que rige este concurso, el día 26 de mayo de 2021, a las 10:00 horas, tiempo de la Ciudad de México, los aspirantes aceptados sustentaron a distancia el cuestionario correspondiente a la primera etapa del concurso.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Con fundamento en el artículo 18 del Acuerdo General citado, y en la Base Décima Quinta numeral 6 de la Convocatoria respectiva, el 31 de mayo de 2021, el Director de la Escuela Federal de Formación Judicial, remitió a la Secretaría Ejecutiva de Carrera Judicial, el</w:t>
      </w:r>
      <w:r w:rsidDel="00000000" w:rsidR="00000000" w:rsidRPr="00000000">
        <w:rPr>
          <w:i w:val="1"/>
          <w:color w:val="2f2f2f"/>
          <w:sz w:val="18"/>
          <w:szCs w:val="18"/>
          <w:rtl w:val="0"/>
        </w:rPr>
        <w:t xml:space="preserve"> Acta de Resultados del Cuestionario Aplicado en la Primera Etapa del Segundo Concurso Abierto de Oposición para la Designación de Juezas y Jueces de Distrito Especializados en Materia de Trabajo</w:t>
      </w:r>
      <w:r w:rsidDel="00000000" w:rsidR="00000000" w:rsidRPr="00000000">
        <w:rPr>
          <w:color w:val="2f2f2f"/>
          <w:sz w:val="18"/>
          <w:szCs w:val="18"/>
          <w:rtl w:val="0"/>
        </w:rPr>
        <w:t xml:space="preserve">, elaborada por el Comité Técnico del referido Concurso, para su análisis por la Comisión de Carrera Judicial, y su posterior consideración por el Pleno del Consejo de la Judicatura Federal.</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w:t>
      </w:r>
      <w:r w:rsidDel="00000000" w:rsidR="00000000" w:rsidRPr="00000000">
        <w:rPr>
          <w:color w:val="2f2f2f"/>
          <w:sz w:val="18"/>
          <w:szCs w:val="18"/>
          <w:rtl w:val="0"/>
        </w:rPr>
        <w:t xml:space="preserve"> Bajo esa consideración, la Comisión de Carrera Judicial, previo análisis, acordó en sesión del 14 de junio de 2021, someter a consideración del Pleno del Consejo, para su aprobación y orden de publicación, la lista de las y los participantes que pasan a la segunda etapa del concurso citado.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w:t>
      </w:r>
      <w:r w:rsidDel="00000000" w:rsidR="00000000" w:rsidRPr="00000000">
        <w:rPr>
          <w:color w:val="2f2f2f"/>
          <w:sz w:val="18"/>
          <w:szCs w:val="18"/>
          <w:rtl w:val="0"/>
        </w:rPr>
        <w:t xml:space="preserve"> En sesión de 23 de junio de 2021, el Pleno del Consejo de la Judicatura Federal analizó la información y las propuestas de la referida Comisión, y acordó que en términos de lo dispuesto en el Acuerdo y la Convocatoria que rigen este concurso, las y los aspirantes que pasan a la segunda etapa del concurso referido, son los siguientes</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LISTA DE LAS Y LOS PARTICIPANTES QUE PASAN A LA SEGUNDA ETAPA DEL SEGUNDO</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CONCURSO ABIERTO DE OPOSICIÓN PARA LA DESIGNACIÓN DE JUECES DE DISTRITO</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ESPECIALIZADOS EN MATERIA DE TRABAJO</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Participantes que pasan a la segunda etapa.</w:t>
      </w:r>
      <w:r w:rsidDel="00000000" w:rsidR="00000000" w:rsidRPr="00000000">
        <w:rPr>
          <w:color w:val="2f2f2f"/>
          <w:sz w:val="18"/>
          <w:szCs w:val="18"/>
          <w:rtl w:val="0"/>
        </w:rPr>
        <w:t xml:space="preserve"> Las y los aspirantes que pasan a la segunda etapa del Segundo Concurso Abierto de Oposición para la designación de Jueces de Distrito Especializados en Materia de Trabajo, son los siguientes:</w:t>
      </w:r>
    </w:p>
    <w:p w:rsidR="00000000" w:rsidDel="00000000" w:rsidP="00000000" w:rsidRDefault="00000000" w:rsidRPr="00000000" w14:paraId="00000017">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ALARCÓN LICONA SALOMÓN</w:t>
      </w:r>
    </w:p>
    <w:p w:rsidR="00000000" w:rsidDel="00000000" w:rsidP="00000000" w:rsidRDefault="00000000" w:rsidRPr="00000000" w14:paraId="00000018">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ALMAZÁN HERNÁNDEZ RICARDO</w:t>
      </w:r>
    </w:p>
    <w:p w:rsidR="00000000" w:rsidDel="00000000" w:rsidP="00000000" w:rsidRDefault="00000000" w:rsidRPr="00000000" w14:paraId="00000019">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ALONSO BARRÓN EDILTRUDIS</w:t>
      </w:r>
    </w:p>
    <w:p w:rsidR="00000000" w:rsidDel="00000000" w:rsidP="00000000" w:rsidRDefault="00000000" w:rsidRPr="00000000" w14:paraId="0000001A">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AMEZCUA GÓMEZ JUAN CARLOS</w:t>
      </w:r>
    </w:p>
    <w:p w:rsidR="00000000" w:rsidDel="00000000" w:rsidP="00000000" w:rsidRDefault="00000000" w:rsidRPr="00000000" w14:paraId="0000001B">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ARRIAGA CHAN TEMBLADOR ALEJANDRO</w:t>
      </w:r>
    </w:p>
    <w:p w:rsidR="00000000" w:rsidDel="00000000" w:rsidP="00000000" w:rsidRDefault="00000000" w:rsidRPr="00000000" w14:paraId="0000001C">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BARRIOS GONZÁLEZ EFRAÍN RENÉ</w:t>
      </w:r>
    </w:p>
    <w:p w:rsidR="00000000" w:rsidDel="00000000" w:rsidP="00000000" w:rsidRDefault="00000000" w:rsidRPr="00000000" w14:paraId="0000001D">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BARRIOS OLIVA JUAN PABLO</w:t>
      </w:r>
    </w:p>
    <w:p w:rsidR="00000000" w:rsidDel="00000000" w:rsidP="00000000" w:rsidRDefault="00000000" w:rsidRPr="00000000" w14:paraId="0000001E">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BENÍTEZ SAN MARTIN SILVIA</w:t>
      </w:r>
    </w:p>
    <w:p w:rsidR="00000000" w:rsidDel="00000000" w:rsidP="00000000" w:rsidRDefault="00000000" w:rsidRPr="00000000" w14:paraId="0000001F">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CAMACHO DÁVILA ULISES</w:t>
      </w:r>
    </w:p>
    <w:p w:rsidR="00000000" w:rsidDel="00000000" w:rsidP="00000000" w:rsidRDefault="00000000" w:rsidRPr="00000000" w14:paraId="00000020">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CANCINO OSORIO RICARDO ENOCH</w:t>
      </w:r>
    </w:p>
    <w:p w:rsidR="00000000" w:rsidDel="00000000" w:rsidP="00000000" w:rsidRDefault="00000000" w:rsidRPr="00000000" w14:paraId="00000021">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CASTELLANOS MEDELLÍN JORGE HUMBERTO</w:t>
      </w:r>
    </w:p>
    <w:p w:rsidR="00000000" w:rsidDel="00000000" w:rsidP="00000000" w:rsidRDefault="00000000" w:rsidRPr="00000000" w14:paraId="00000022">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CASTILLO ÁLVAREZ ANTONIO</w:t>
      </w:r>
    </w:p>
    <w:p w:rsidR="00000000" w:rsidDel="00000000" w:rsidP="00000000" w:rsidRDefault="00000000" w:rsidRPr="00000000" w14:paraId="00000023">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CASTREZANA MORO ÉDGAR BRUNO</w:t>
      </w:r>
    </w:p>
    <w:p w:rsidR="00000000" w:rsidDel="00000000" w:rsidP="00000000" w:rsidRDefault="00000000" w:rsidRPr="00000000" w14:paraId="00000024">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COLÍN CASTILLO OSCAR</w:t>
      </w:r>
    </w:p>
    <w:p w:rsidR="00000000" w:rsidDel="00000000" w:rsidP="00000000" w:rsidRDefault="00000000" w:rsidRPr="00000000" w14:paraId="00000025">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CORTÉS CARABIAS LUIS RODRIGO</w:t>
      </w:r>
    </w:p>
    <w:p w:rsidR="00000000" w:rsidDel="00000000" w:rsidP="00000000" w:rsidRDefault="00000000" w:rsidRPr="00000000" w14:paraId="00000026">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ALBA PEÑA LUCERO ALEJANDRA</w:t>
      </w:r>
    </w:p>
    <w:p w:rsidR="00000000" w:rsidDel="00000000" w:rsidP="00000000" w:rsidRDefault="00000000" w:rsidRPr="00000000" w14:paraId="00000027">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17.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DÍAZ MADRIGAL VERÓNICA</w:t>
      </w:r>
    </w:p>
    <w:p w:rsidR="00000000" w:rsidDel="00000000" w:rsidP="00000000" w:rsidRDefault="00000000" w:rsidRPr="00000000" w14:paraId="00000028">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18.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DURÁN SUÁREZ PEDRO</w:t>
      </w:r>
    </w:p>
    <w:p w:rsidR="00000000" w:rsidDel="00000000" w:rsidP="00000000" w:rsidRDefault="00000000" w:rsidRPr="00000000" w14:paraId="00000029">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19.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ENRÍQUEZ TORRES ALMA ROSA</w:t>
      </w:r>
    </w:p>
    <w:p w:rsidR="00000000" w:rsidDel="00000000" w:rsidP="00000000" w:rsidRDefault="00000000" w:rsidRPr="00000000" w14:paraId="0000002A">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20.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ESPINOZA HOYO OMAR</w:t>
      </w:r>
    </w:p>
    <w:p w:rsidR="00000000" w:rsidDel="00000000" w:rsidP="00000000" w:rsidRDefault="00000000" w:rsidRPr="00000000" w14:paraId="0000002B">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21.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FÉLIX DIARTE MIRIAM LIZBETH</w:t>
      </w:r>
    </w:p>
    <w:p w:rsidR="00000000" w:rsidDel="00000000" w:rsidP="00000000" w:rsidRDefault="00000000" w:rsidRPr="00000000" w14:paraId="0000002C">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22.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GARCÍA VASCO RIVAS LUIS JOSÉ</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E">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23.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GOMEZ BARAJAS CLAUDIA PATRICIA</w:t>
      </w:r>
    </w:p>
    <w:p w:rsidR="00000000" w:rsidDel="00000000" w:rsidP="00000000" w:rsidRDefault="00000000" w:rsidRPr="00000000" w14:paraId="0000002F">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24.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GÓMEZ BRISEÑO YARA ISABEL</w:t>
      </w:r>
    </w:p>
    <w:p w:rsidR="00000000" w:rsidDel="00000000" w:rsidP="00000000" w:rsidRDefault="00000000" w:rsidRPr="00000000" w14:paraId="00000030">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25.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GONZÁLEZ MINO EMILIO</w:t>
      </w:r>
    </w:p>
    <w:p w:rsidR="00000000" w:rsidDel="00000000" w:rsidP="00000000" w:rsidRDefault="00000000" w:rsidRPr="00000000" w14:paraId="00000031">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26.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GONZÁLEZ MOTA ELIZABETH</w:t>
      </w:r>
    </w:p>
    <w:p w:rsidR="00000000" w:rsidDel="00000000" w:rsidP="00000000" w:rsidRDefault="00000000" w:rsidRPr="00000000" w14:paraId="00000032">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27.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GUERRERO MORALES NÉSTOR MERCED</w:t>
      </w:r>
    </w:p>
    <w:p w:rsidR="00000000" w:rsidDel="00000000" w:rsidP="00000000" w:rsidRDefault="00000000" w:rsidRPr="00000000" w14:paraId="00000033">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28.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HERNÁNDEZ FLORES KENIA ALEJANDRIA</w:t>
      </w:r>
    </w:p>
    <w:p w:rsidR="00000000" w:rsidDel="00000000" w:rsidP="00000000" w:rsidRDefault="00000000" w:rsidRPr="00000000" w14:paraId="00000034">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29.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HERNÁNDEZ GARCÍA MISAEL</w:t>
      </w:r>
    </w:p>
    <w:p w:rsidR="00000000" w:rsidDel="00000000" w:rsidP="00000000" w:rsidRDefault="00000000" w:rsidRPr="00000000" w14:paraId="00000035">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30.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HERNÁNDEZ LUNA NEMESIO</w:t>
      </w:r>
    </w:p>
    <w:p w:rsidR="00000000" w:rsidDel="00000000" w:rsidP="00000000" w:rsidRDefault="00000000" w:rsidRPr="00000000" w14:paraId="00000036">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31.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HERNÁNDEZ TERÁN RAÚL ARTURO</w:t>
      </w:r>
    </w:p>
    <w:p w:rsidR="00000000" w:rsidDel="00000000" w:rsidP="00000000" w:rsidRDefault="00000000" w:rsidRPr="00000000" w14:paraId="00000037">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32.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HERNÁNDEZ XOLIO GETSEMANÍ</w:t>
      </w:r>
    </w:p>
    <w:p w:rsidR="00000000" w:rsidDel="00000000" w:rsidP="00000000" w:rsidRDefault="00000000" w:rsidRPr="00000000" w14:paraId="00000038">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33.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HERRERA BORJA ÉDGAR</w:t>
      </w:r>
    </w:p>
    <w:p w:rsidR="00000000" w:rsidDel="00000000" w:rsidP="00000000" w:rsidRDefault="00000000" w:rsidRPr="00000000" w14:paraId="00000039">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34.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JIMÉNEZ CORTES CARLOS ABEL</w:t>
      </w:r>
    </w:p>
    <w:p w:rsidR="00000000" w:rsidDel="00000000" w:rsidP="00000000" w:rsidRDefault="00000000" w:rsidRPr="00000000" w14:paraId="0000003A">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35.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LARA BENAVIDES JOSÉ TRINIDAD</w:t>
      </w:r>
    </w:p>
    <w:p w:rsidR="00000000" w:rsidDel="00000000" w:rsidP="00000000" w:rsidRDefault="00000000" w:rsidRPr="00000000" w14:paraId="0000003B">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36.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LEON SANCHEZ ROXANA</w:t>
      </w:r>
    </w:p>
    <w:p w:rsidR="00000000" w:rsidDel="00000000" w:rsidP="00000000" w:rsidRDefault="00000000" w:rsidRPr="00000000" w14:paraId="0000003C">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37.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LÓPEZ REYES CIRO</w:t>
      </w:r>
    </w:p>
    <w:p w:rsidR="00000000" w:rsidDel="00000000" w:rsidP="00000000" w:rsidRDefault="00000000" w:rsidRPr="00000000" w14:paraId="0000003D">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38.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LÓPEZ RODRÍGUEZ REYNA MARÍA</w:t>
      </w:r>
    </w:p>
    <w:p w:rsidR="00000000" w:rsidDel="00000000" w:rsidP="00000000" w:rsidRDefault="00000000" w:rsidRPr="00000000" w14:paraId="0000003E">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39.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LÓPEZ SANDOVAL MISAEL ESTEBAN</w:t>
      </w:r>
    </w:p>
    <w:p w:rsidR="00000000" w:rsidDel="00000000" w:rsidP="00000000" w:rsidRDefault="00000000" w:rsidRPr="00000000" w14:paraId="0000003F">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40.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LÓPEZ SOSA ADRIÁN</w:t>
      </w:r>
    </w:p>
    <w:p w:rsidR="00000000" w:rsidDel="00000000" w:rsidP="00000000" w:rsidRDefault="00000000" w:rsidRPr="00000000" w14:paraId="00000040">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41.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LÓPEZ VEGA KARLA AGLAE</w:t>
      </w:r>
    </w:p>
    <w:p w:rsidR="00000000" w:rsidDel="00000000" w:rsidP="00000000" w:rsidRDefault="00000000" w:rsidRPr="00000000" w14:paraId="00000041">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42.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MACEDO GARCÍA MARCO ANTONIO</w:t>
      </w:r>
    </w:p>
    <w:p w:rsidR="00000000" w:rsidDel="00000000" w:rsidP="00000000" w:rsidRDefault="00000000" w:rsidRPr="00000000" w14:paraId="00000042">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43.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MACÍAS NAVA SEGISMUNDO</w:t>
      </w:r>
    </w:p>
    <w:p w:rsidR="00000000" w:rsidDel="00000000" w:rsidP="00000000" w:rsidRDefault="00000000" w:rsidRPr="00000000" w14:paraId="00000043">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44.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MARTÍNEZ ARAGÓN DANIEL</w:t>
      </w:r>
    </w:p>
    <w:p w:rsidR="00000000" w:rsidDel="00000000" w:rsidP="00000000" w:rsidRDefault="00000000" w:rsidRPr="00000000" w14:paraId="00000044">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45.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MARTÍNEZ DE LOS SANTOS CRUZ BELÉN</w:t>
      </w:r>
    </w:p>
    <w:p w:rsidR="00000000" w:rsidDel="00000000" w:rsidP="00000000" w:rsidRDefault="00000000" w:rsidRPr="00000000" w14:paraId="00000045">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46.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MARTÍNEZ VELÁZQUEZ JOSÉ ALBERTO</w:t>
      </w:r>
    </w:p>
    <w:p w:rsidR="00000000" w:rsidDel="00000000" w:rsidP="00000000" w:rsidRDefault="00000000" w:rsidRPr="00000000" w14:paraId="00000046">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47.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MONDRAGÓN MUÑOZ MARÍA DE LOS DOLORES</w:t>
      </w:r>
    </w:p>
    <w:p w:rsidR="00000000" w:rsidDel="00000000" w:rsidP="00000000" w:rsidRDefault="00000000" w:rsidRPr="00000000" w14:paraId="00000047">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48.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MORALES CASTRO JUAN LUIS</w:t>
      </w:r>
    </w:p>
    <w:p w:rsidR="00000000" w:rsidDel="00000000" w:rsidP="00000000" w:rsidRDefault="00000000" w:rsidRPr="00000000" w14:paraId="00000048">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49.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MORALES MARTÍNEZ JOHNNY</w:t>
      </w:r>
    </w:p>
    <w:p w:rsidR="00000000" w:rsidDel="00000000" w:rsidP="00000000" w:rsidRDefault="00000000" w:rsidRPr="00000000" w14:paraId="00000049">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50.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MOSCOSO LÓPEZ TIZIANA ELIANA DEL CARMEN</w:t>
      </w:r>
    </w:p>
    <w:p w:rsidR="00000000" w:rsidDel="00000000" w:rsidP="00000000" w:rsidRDefault="00000000" w:rsidRPr="00000000" w14:paraId="0000004A">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51.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NIETO VÁZQUEZ JORGE SALVADOR</w:t>
      </w:r>
    </w:p>
    <w:p w:rsidR="00000000" w:rsidDel="00000000" w:rsidP="00000000" w:rsidRDefault="00000000" w:rsidRPr="00000000" w14:paraId="0000004B">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52.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ORDÓÑEZ CAMACHO ERROL OBED</w:t>
      </w:r>
    </w:p>
    <w:p w:rsidR="00000000" w:rsidDel="00000000" w:rsidP="00000000" w:rsidRDefault="00000000" w:rsidRPr="00000000" w14:paraId="0000004C">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53.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ORTIZ MONTOYA JULIO CÉSAR</w:t>
      </w:r>
    </w:p>
    <w:p w:rsidR="00000000" w:rsidDel="00000000" w:rsidP="00000000" w:rsidRDefault="00000000" w:rsidRPr="00000000" w14:paraId="0000004D">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54.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PÁEZ VAZQUEZ NITZA LIZETHE</w:t>
      </w:r>
    </w:p>
    <w:p w:rsidR="00000000" w:rsidDel="00000000" w:rsidP="00000000" w:rsidRDefault="00000000" w:rsidRPr="00000000" w14:paraId="0000004E">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55.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PELAYO JUÁREZ MARCO ANTONIO</w:t>
      </w:r>
    </w:p>
    <w:p w:rsidR="00000000" w:rsidDel="00000000" w:rsidP="00000000" w:rsidRDefault="00000000" w:rsidRPr="00000000" w14:paraId="0000004F">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56.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RIVERA FLORES CÉSAR ALEJANDRO</w:t>
      </w:r>
    </w:p>
    <w:p w:rsidR="00000000" w:rsidDel="00000000" w:rsidP="00000000" w:rsidRDefault="00000000" w:rsidRPr="00000000" w14:paraId="00000050">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57.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RODRÍGUEZ HERNÁNDEZ HAYDEÉ GUADALUPE</w:t>
      </w:r>
    </w:p>
    <w:p w:rsidR="00000000" w:rsidDel="00000000" w:rsidP="00000000" w:rsidRDefault="00000000" w:rsidRPr="00000000" w14:paraId="00000051">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58.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ROJAS MÉNDEZ BEATRIZ</w:t>
      </w:r>
    </w:p>
    <w:p w:rsidR="00000000" w:rsidDel="00000000" w:rsidP="00000000" w:rsidRDefault="00000000" w:rsidRPr="00000000" w14:paraId="0000005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3">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59.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RUIZ CALVO KARLA ELENA</w:t>
      </w:r>
    </w:p>
    <w:p w:rsidR="00000000" w:rsidDel="00000000" w:rsidP="00000000" w:rsidRDefault="00000000" w:rsidRPr="00000000" w14:paraId="00000054">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60.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RUIZ ORTEGA GABRIEL</w:t>
      </w:r>
    </w:p>
    <w:p w:rsidR="00000000" w:rsidDel="00000000" w:rsidP="00000000" w:rsidRDefault="00000000" w:rsidRPr="00000000" w14:paraId="00000055">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61.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RUIZ VELASCO RUIZ VELASCO RAÚL</w:t>
      </w:r>
    </w:p>
    <w:p w:rsidR="00000000" w:rsidDel="00000000" w:rsidP="00000000" w:rsidRDefault="00000000" w:rsidRPr="00000000" w14:paraId="00000056">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62.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SÁENZ CÁRDENAS LUIS ALBERTO</w:t>
      </w:r>
    </w:p>
    <w:p w:rsidR="00000000" w:rsidDel="00000000" w:rsidP="00000000" w:rsidRDefault="00000000" w:rsidRPr="00000000" w14:paraId="00000057">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63.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SÁNCHEZ CAMPOS ANA LIVIA</w:t>
      </w:r>
    </w:p>
    <w:p w:rsidR="00000000" w:rsidDel="00000000" w:rsidP="00000000" w:rsidRDefault="00000000" w:rsidRPr="00000000" w14:paraId="00000058">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64.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SÁNCHEZ ORTIZ JORGE PATRICIO</w:t>
      </w:r>
    </w:p>
    <w:p w:rsidR="00000000" w:rsidDel="00000000" w:rsidP="00000000" w:rsidRDefault="00000000" w:rsidRPr="00000000" w14:paraId="00000059">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65.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SANDOVAL LABASTIDA OMAR</w:t>
      </w:r>
    </w:p>
    <w:p w:rsidR="00000000" w:rsidDel="00000000" w:rsidP="00000000" w:rsidRDefault="00000000" w:rsidRPr="00000000" w14:paraId="0000005A">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66.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TAGLE HERNÁNDEZ HUGO TONATIUH</w:t>
      </w:r>
    </w:p>
    <w:p w:rsidR="00000000" w:rsidDel="00000000" w:rsidP="00000000" w:rsidRDefault="00000000" w:rsidRPr="00000000" w14:paraId="0000005B">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67.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TERÁN OLGUÍN INGRID NELLY</w:t>
      </w:r>
    </w:p>
    <w:p w:rsidR="00000000" w:rsidDel="00000000" w:rsidP="00000000" w:rsidRDefault="00000000" w:rsidRPr="00000000" w14:paraId="0000005C">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68.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TLACUAHUAC ZITLALPOPOCA ALEJANDRO</w:t>
      </w:r>
    </w:p>
    <w:p w:rsidR="00000000" w:rsidDel="00000000" w:rsidP="00000000" w:rsidRDefault="00000000" w:rsidRPr="00000000" w14:paraId="0000005D">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69.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TORRES SANTOS FLAVIO ENRIQUE</w:t>
      </w:r>
    </w:p>
    <w:p w:rsidR="00000000" w:rsidDel="00000000" w:rsidP="00000000" w:rsidRDefault="00000000" w:rsidRPr="00000000" w14:paraId="0000005E">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70.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UREÑA PERALTA MARÍA</w:t>
      </w:r>
    </w:p>
    <w:p w:rsidR="00000000" w:rsidDel="00000000" w:rsidP="00000000" w:rsidRDefault="00000000" w:rsidRPr="00000000" w14:paraId="0000005F">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71.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URIBE SÁNCHEZ ANABEL</w:t>
      </w:r>
    </w:p>
    <w:p w:rsidR="00000000" w:rsidDel="00000000" w:rsidP="00000000" w:rsidRDefault="00000000" w:rsidRPr="00000000" w14:paraId="00000060">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72.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VALLES ISSA CÉSAR HUMBERTO</w:t>
      </w:r>
    </w:p>
    <w:p w:rsidR="00000000" w:rsidDel="00000000" w:rsidP="00000000" w:rsidRDefault="00000000" w:rsidRPr="00000000" w14:paraId="00000061">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73.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VEGA SIERRA ÉRICK MARTÍN</w:t>
      </w:r>
    </w:p>
    <w:p w:rsidR="00000000" w:rsidDel="00000000" w:rsidP="00000000" w:rsidRDefault="00000000" w:rsidRPr="00000000" w14:paraId="00000062">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74.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VERGEL VELÁSQUEZ LUZ MARÍA</w:t>
      </w:r>
    </w:p>
    <w:p w:rsidR="00000000" w:rsidDel="00000000" w:rsidP="00000000" w:rsidRDefault="00000000" w:rsidRPr="00000000" w14:paraId="00000063">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75.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VISUETT CASTAÑEDA YANETH</w:t>
      </w:r>
    </w:p>
    <w:p w:rsidR="00000000" w:rsidDel="00000000" w:rsidP="00000000" w:rsidRDefault="00000000" w:rsidRPr="00000000" w14:paraId="00000064">
      <w:pPr>
        <w:shd w:fill="ffffff" w:val="clear"/>
        <w:spacing w:after="100" w:lineRule="auto"/>
        <w:ind w:left="1160" w:hanging="440"/>
        <w:jc w:val="both"/>
        <w:rPr>
          <w:color w:val="2f2f2f"/>
          <w:sz w:val="16"/>
          <w:szCs w:val="16"/>
        </w:rPr>
      </w:pPr>
      <w:r w:rsidDel="00000000" w:rsidR="00000000" w:rsidRPr="00000000">
        <w:rPr>
          <w:color w:val="2f2f2f"/>
          <w:sz w:val="16"/>
          <w:szCs w:val="16"/>
          <w:rtl w:val="0"/>
        </w:rPr>
        <w:t xml:space="preserve">76.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YÁÑEZ YLLÁN YONATHÁN MAURICIO</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Citación para resolver el caso práctico.</w:t>
      </w:r>
      <w:r w:rsidDel="00000000" w:rsidR="00000000" w:rsidRPr="00000000">
        <w:rPr>
          <w:color w:val="2f2f2f"/>
          <w:sz w:val="18"/>
          <w:szCs w:val="18"/>
          <w:rtl w:val="0"/>
        </w:rPr>
        <w:t xml:space="preserve"> La resolución del caso práctico se realizará a las 10:00 horas del martes 3 de agosto de 2021, en la Sede Central de la Escuela Federal de Formación Judicial, ubicada en Sidar y Rovirosa, número 236, Colonia Del Parque, Delegación Venustiano Carranza, Ciudad de México, C.P. 15960.</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tal efecto, las y los participantes deberán realizar su registro de asistencia de las 8:30 a las 9:30 horas, en el horario que la Escuela Federal de Formación Judicial les comunique, identificándose con alguna de las identificaciones señaladas en la Base Séptima de la Convocatoria.</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resolución del caso práctico tendrá una duración máxima de 6 horas de conformidad con la Base Décima Sexta de la Convocatoria.</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Plazo para formular objeciones respecto de las y los participantes.</w:t>
      </w:r>
      <w:r w:rsidDel="00000000" w:rsidR="00000000" w:rsidRPr="00000000">
        <w:rPr>
          <w:color w:val="2f2f2f"/>
          <w:sz w:val="18"/>
          <w:szCs w:val="18"/>
          <w:rtl w:val="0"/>
        </w:rPr>
        <w:t xml:space="preserve"> De conformidad con lo previsto por el artículo 21 del </w:t>
      </w:r>
      <w:r w:rsidDel="00000000" w:rsidR="00000000" w:rsidRPr="00000000">
        <w:rPr>
          <w:i w:val="1"/>
          <w:color w:val="2f2f2f"/>
          <w:sz w:val="18"/>
          <w:szCs w:val="18"/>
          <w:rtl w:val="0"/>
        </w:rPr>
        <w:t xml:space="preserve">Acuerdo General del Pleno del Consejo de la Judicatura Federal, que establece el procedimiento y lineamientos generales para acceder al cargo de Juez de Distrito Especializado en Materia de Trabajo mediante concursos abiertos de oposición</w:t>
      </w:r>
      <w:r w:rsidDel="00000000" w:rsidR="00000000" w:rsidRPr="00000000">
        <w:rPr>
          <w:color w:val="2f2f2f"/>
          <w:sz w:val="18"/>
          <w:szCs w:val="18"/>
          <w:rtl w:val="0"/>
        </w:rPr>
        <w:t xml:space="preserve">, así como en la Base Decima Quinta, numeral 7, de la Convocatoria referida, dentro del improrrogable plazo de cinco días hábiles, siguientes al de la publicación de la presente lista en el Diario Oficial de la Federación, cualquier persona podrá presentar por escrito, de manera respetuosa, ante la Escuela Federal de Formación Judicial, las observaciones u objeciones respecto de algún o algunos de los participantes, por vía electrónica, debidamente firmadas, debiendo acompañar, en su caso, los documentos que sustenten o corroboren sus afirmaciones. Para tal efecto, las observaciones u objeciones se deberán enviar al correo electrónico concursoseffj@correo.cjf.gob.mx. Los escritos de observaciones u objeciones serán confidenciales.</w:t>
      </w:r>
    </w:p>
    <w:p w:rsidR="00000000" w:rsidDel="00000000" w:rsidP="00000000" w:rsidRDefault="00000000" w:rsidRPr="00000000" w14:paraId="0000006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ARTURO GUERRERO ZAZUETA</w:t>
      </w:r>
      <w:r w:rsidDel="00000000" w:rsidR="00000000" w:rsidRPr="00000000">
        <w:rPr>
          <w:color w:val="2f2f2f"/>
          <w:sz w:val="16"/>
          <w:szCs w:val="16"/>
          <w:rtl w:val="0"/>
        </w:rPr>
        <w:t xml:space="preserve">, SECRETARIO EJECUTIVO DEL PLENO DEL CONSEJO DE LA JUDICATURA FEDERAL, CERTIFICA: Que este Acuerdo del Pleno del Consejo de la Judicatura Federal por el que se determina la lista de las y los participantes que pasan a la segunda etapa del segundo concurso abierto de oposición para la designación de jueces de Distrito especializados en materia de trabajo, fue aprobado por el Pleno del propio Consejo, en sesión ordinaria de 23 de junio de 2021, por unanimidad de votos de los señores Consejeros: Presidente Ministro Arturo Zaldívar Lelo de Larrea, Bernardo Bátiz Vázquez, Jorge Antonio Cruz Ramos, Eva Verónica de Gyvés Zárate, Alejandro Sergio González Bernabé, Sergio Javier Molina Martínez y Loretta Ortiz Ahlf.- Ciudad de México, a 24 de junio de 2021.- Conste.- Rúbrica.</w:t>
      </w:r>
    </w:p>
    <w:p w:rsidR="00000000" w:rsidDel="00000000" w:rsidP="00000000" w:rsidRDefault="00000000" w:rsidRPr="00000000" w14:paraId="0000006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