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F05" w:rsidRDefault="007A1F05" w:rsidP="007A1F05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7A1F05">
        <w:rPr>
          <w:rFonts w:ascii="Verdana" w:eastAsia="Verdana" w:hAnsi="Verdana" w:cs="Verdana"/>
          <w:b/>
          <w:color w:val="0000FF"/>
          <w:sz w:val="24"/>
          <w:szCs w:val="24"/>
        </w:rPr>
        <w:t>ACUERDO por el que se dan a conocer los porcentajes, los montos del estímulo fiscal y las cuotas disminuidas del impuesto especial sobre</w:t>
      </w:r>
      <w:bookmarkStart w:id="0" w:name="_GoBack"/>
      <w:bookmarkEnd w:id="0"/>
      <w:r w:rsidRPr="007A1F05">
        <w:rPr>
          <w:rFonts w:ascii="Verdana" w:eastAsia="Verdana" w:hAnsi="Verdana" w:cs="Verdana"/>
          <w:b/>
          <w:color w:val="0000FF"/>
          <w:sz w:val="24"/>
          <w:szCs w:val="24"/>
        </w:rPr>
        <w:t xml:space="preserve"> producción y servicios, así como las cantidades por litro aplicables a los combustibles que se indican,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  <w:t>(DOF del 11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marzo de 2022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</w:p>
    <w:p w:rsidR="00B32171" w:rsidRDefault="007A1F05" w:rsidP="007A1F05">
      <w:pPr>
        <w:jc w:val="both"/>
        <w:rPr>
          <w:rFonts w:ascii="Arial" w:hAnsi="Arial" w:cs="Arial"/>
          <w:b/>
          <w:color w:val="262626" w:themeColor="text1" w:themeTint="D9"/>
          <w:sz w:val="18"/>
        </w:rPr>
      </w:pPr>
      <w:r w:rsidRPr="007A1F05">
        <w:rPr>
          <w:rFonts w:ascii="Arial" w:hAnsi="Arial" w:cs="Arial"/>
          <w:b/>
          <w:color w:val="262626" w:themeColor="text1" w:themeTint="D9"/>
          <w:sz w:val="18"/>
        </w:rPr>
        <w:t>Al margen un sello con el Escudo Nacional, que dice: Estados Unidos Mexicanos.- HACIENDA.- Secretaría de Hacienda y Crédito Público.</w:t>
      </w:r>
    </w:p>
    <w:p w:rsidR="007A1F05" w:rsidRPr="007A1F05" w:rsidRDefault="007A1F05" w:rsidP="007A1F05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7A1F05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35/2022</w:t>
      </w:r>
    </w:p>
    <w:p w:rsidR="007A1F05" w:rsidRPr="007A1F05" w:rsidRDefault="007A1F05" w:rsidP="007A1F05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A1F0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 del estímulo fiscal y las cuotas</w:t>
      </w:r>
      <w:r w:rsidRPr="007A1F05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7A1F0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disminuidas del impuesto especial sobre producción y servicios, así como las cantidades por litro</w:t>
      </w:r>
      <w:r w:rsidRPr="007A1F05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7A1F0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aplicables a los combustibles que se indican, correspondientes al periodo que se especifica.</w:t>
      </w:r>
    </w:p>
    <w:p w:rsidR="007A1F05" w:rsidRPr="007A1F05" w:rsidRDefault="007A1F05" w:rsidP="007A1F0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A1F0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 Titular de la Unidad de Política de Ingresos no Tributarios de la Secretaría de Hacienda y Crédito Público, con fundamento en lo dispuesto por el artículo Primero del Decreto por el que se establecen estímulos fiscales en materia del impuesto especial sobre producción y servicios aplicables a los combustibles que se indican, publicado en el Diario Oficial de la Federación el 27 de diciembre de 2016 y sus posteriores modificaciones, y el artículo Primero del Decreto por el que se establecen estímulos fiscales complementarios a los combustibles automotrices, publicado en el Diario Oficial de la Federación el 4 de marzo de 2022, se dan a conocer los porcentajes, los montos del estímulo fiscal y las cuotas disminuidas del impuesto especial sobre producción y servicios, así como las cantidades por litro aplicables a los combustibles automotrices, respectivamente, correspondientes al periodo comprendido del 12 al 18 de marzo de 2022, mediante el siguiente</w:t>
      </w:r>
    </w:p>
    <w:p w:rsidR="007A1F05" w:rsidRPr="007A1F05" w:rsidRDefault="007A1F05" w:rsidP="007A1F05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7A1F05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7A1F05" w:rsidRPr="007A1F05" w:rsidRDefault="007A1F05" w:rsidP="007A1F0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A1F0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7A1F0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12 al 18 de marzo de 2022,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8"/>
        <w:gridCol w:w="4354"/>
      </w:tblGrid>
      <w:tr w:rsidR="007A1F05" w:rsidRPr="007A1F05" w:rsidTr="007A1F05">
        <w:trPr>
          <w:trHeight w:val="348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A1F05" w:rsidRPr="007A1F05" w:rsidRDefault="007A1F05" w:rsidP="007A1F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A1F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A1F05" w:rsidRPr="007A1F05" w:rsidRDefault="007A1F05" w:rsidP="007A1F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A1F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7A1F05" w:rsidRPr="007A1F05" w:rsidTr="007A1F05">
        <w:trPr>
          <w:trHeight w:val="333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A1F05" w:rsidRPr="007A1F05" w:rsidRDefault="007A1F05" w:rsidP="007A1F0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A1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A1F05" w:rsidRPr="007A1F05" w:rsidRDefault="007A1F05" w:rsidP="007A1F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A1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100.00%</w:t>
            </w:r>
          </w:p>
        </w:tc>
      </w:tr>
      <w:tr w:rsidR="007A1F05" w:rsidRPr="007A1F05" w:rsidTr="007A1F05">
        <w:trPr>
          <w:trHeight w:val="565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A1F05" w:rsidRPr="007A1F05" w:rsidRDefault="007A1F05" w:rsidP="007A1F0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A1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A1F05" w:rsidRPr="007A1F05" w:rsidRDefault="007A1F05" w:rsidP="007A1F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A1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100.00%</w:t>
            </w:r>
          </w:p>
        </w:tc>
      </w:tr>
      <w:tr w:rsidR="007A1F05" w:rsidRPr="007A1F05" w:rsidTr="007A1F05">
        <w:trPr>
          <w:trHeight w:val="348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A1F05" w:rsidRPr="007A1F05" w:rsidRDefault="007A1F05" w:rsidP="007A1F0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A1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A1F05" w:rsidRPr="007A1F05" w:rsidRDefault="007A1F05" w:rsidP="007A1F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A1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100.00%</w:t>
            </w:r>
          </w:p>
        </w:tc>
      </w:tr>
    </w:tbl>
    <w:p w:rsidR="007A1F05" w:rsidRPr="007A1F05" w:rsidRDefault="007A1F05" w:rsidP="007A1F0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A1F0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7A1F05" w:rsidRPr="007A1F05" w:rsidRDefault="007A1F05" w:rsidP="007A1F0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A1F0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7A1F0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12 al 18 de marzo de 2022,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7A1F05" w:rsidRPr="007A1F05" w:rsidTr="007A1F05">
        <w:trPr>
          <w:trHeight w:val="68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A1F05" w:rsidRPr="007A1F05" w:rsidRDefault="007A1F05" w:rsidP="007A1F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A1F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A1F05" w:rsidRPr="007A1F05" w:rsidRDefault="007A1F05" w:rsidP="007A1F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A1F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7A1F05" w:rsidRPr="007A1F05" w:rsidRDefault="007A1F05" w:rsidP="007A1F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A1F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7A1F05" w:rsidRPr="007A1F05" w:rsidTr="007A1F05">
        <w:trPr>
          <w:trHeight w:val="333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A1F05" w:rsidRPr="007A1F05" w:rsidRDefault="007A1F05" w:rsidP="007A1F0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A1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7A1F05" w:rsidRPr="007A1F05" w:rsidRDefault="007A1F05" w:rsidP="007A1F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A1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$5.4917</w:t>
            </w:r>
          </w:p>
        </w:tc>
      </w:tr>
      <w:tr w:rsidR="007A1F05" w:rsidRPr="007A1F05" w:rsidTr="007A1F05">
        <w:trPr>
          <w:trHeight w:val="565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A1F05" w:rsidRPr="007A1F05" w:rsidRDefault="007A1F05" w:rsidP="007A1F0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A1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A1F05" w:rsidRPr="007A1F05" w:rsidRDefault="007A1F05" w:rsidP="007A1F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A1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$4.6375</w:t>
            </w:r>
          </w:p>
        </w:tc>
      </w:tr>
      <w:tr w:rsidR="007A1F05" w:rsidRPr="007A1F05" w:rsidTr="007A1F05">
        <w:trPr>
          <w:trHeight w:val="348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A1F05" w:rsidRPr="007A1F05" w:rsidRDefault="007A1F05" w:rsidP="007A1F0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A1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7A1F05" w:rsidRPr="007A1F05" w:rsidRDefault="007A1F05" w:rsidP="007A1F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A1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$6.0354</w:t>
            </w:r>
          </w:p>
        </w:tc>
      </w:tr>
    </w:tbl>
    <w:p w:rsidR="007A1F05" w:rsidRPr="007A1F05" w:rsidRDefault="007A1F05" w:rsidP="007A1F0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A1F0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7A1F05" w:rsidRPr="007A1F05" w:rsidRDefault="007A1F05" w:rsidP="007A1F0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A1F0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7A1F0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12 al 18 de marzo de 2022, aplicables a los combustibles automotrices son las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7A1F05" w:rsidRPr="007A1F05" w:rsidTr="007A1F05">
        <w:trPr>
          <w:trHeight w:val="348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A1F05" w:rsidRPr="007A1F05" w:rsidRDefault="007A1F05" w:rsidP="007A1F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A1F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A1F05" w:rsidRPr="007A1F05" w:rsidRDefault="007A1F05" w:rsidP="007A1F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A1F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7A1F05" w:rsidRPr="007A1F05" w:rsidTr="007A1F05">
        <w:trPr>
          <w:trHeight w:val="333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A1F05" w:rsidRPr="007A1F05" w:rsidRDefault="007A1F05" w:rsidP="007A1F0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A1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A1F05" w:rsidRPr="007A1F05" w:rsidRDefault="007A1F05" w:rsidP="007A1F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A1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7A1F05" w:rsidRPr="007A1F05" w:rsidTr="007A1F05">
        <w:trPr>
          <w:trHeight w:val="565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A1F05" w:rsidRPr="007A1F05" w:rsidRDefault="007A1F05" w:rsidP="007A1F0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A1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Gasolina mayor o igual a 91 octanos y combustibles 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A1F05" w:rsidRPr="007A1F05" w:rsidRDefault="007A1F05" w:rsidP="007A1F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A1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7A1F05" w:rsidRPr="007A1F05" w:rsidTr="007A1F05">
        <w:trPr>
          <w:trHeight w:val="348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A1F05" w:rsidRPr="007A1F05" w:rsidRDefault="007A1F05" w:rsidP="007A1F0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A1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A1F05" w:rsidRPr="007A1F05" w:rsidRDefault="007A1F05" w:rsidP="007A1F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A1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7A1F05" w:rsidRPr="007A1F05" w:rsidRDefault="007A1F05" w:rsidP="007A1F0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A1F0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7A1F05" w:rsidRPr="007A1F05" w:rsidRDefault="007A1F05" w:rsidP="007A1F0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A1F0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7A1F05" w:rsidRPr="007A1F05" w:rsidRDefault="007A1F05" w:rsidP="007A1F0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A1F0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7A1F0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 automotrices durante el periodo comprendido del 12 al 18 de marzo de 2022, son las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7A1F05" w:rsidRPr="007A1F05" w:rsidTr="007A1F05">
        <w:trPr>
          <w:trHeight w:val="68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A1F05" w:rsidRPr="007A1F05" w:rsidRDefault="007A1F05" w:rsidP="007A1F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A1F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A1F05" w:rsidRPr="007A1F05" w:rsidRDefault="007A1F05" w:rsidP="007A1F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A1F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7A1F05" w:rsidRPr="007A1F05" w:rsidRDefault="007A1F05" w:rsidP="007A1F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A1F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7A1F05" w:rsidRPr="007A1F05" w:rsidTr="007A1F05">
        <w:trPr>
          <w:trHeight w:val="333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A1F05" w:rsidRPr="007A1F05" w:rsidRDefault="007A1F05" w:rsidP="007A1F0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A1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A1F05" w:rsidRPr="007A1F05" w:rsidRDefault="007A1F05" w:rsidP="007A1F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A1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$3.8741</w:t>
            </w:r>
          </w:p>
        </w:tc>
      </w:tr>
      <w:tr w:rsidR="007A1F05" w:rsidRPr="007A1F05" w:rsidTr="007A1F05">
        <w:trPr>
          <w:trHeight w:val="565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A1F05" w:rsidRPr="007A1F05" w:rsidRDefault="007A1F05" w:rsidP="007A1F0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A1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A1F05" w:rsidRPr="007A1F05" w:rsidRDefault="007A1F05" w:rsidP="007A1F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A1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$2.7480</w:t>
            </w:r>
          </w:p>
        </w:tc>
      </w:tr>
      <w:tr w:rsidR="007A1F05" w:rsidRPr="007A1F05" w:rsidTr="007A1F05">
        <w:trPr>
          <w:trHeight w:val="348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A1F05" w:rsidRPr="007A1F05" w:rsidRDefault="007A1F05" w:rsidP="007A1F0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A1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A1F05" w:rsidRPr="007A1F05" w:rsidRDefault="007A1F05" w:rsidP="007A1F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A1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$5.2380</w:t>
            </w:r>
          </w:p>
        </w:tc>
      </w:tr>
    </w:tbl>
    <w:p w:rsidR="007A1F05" w:rsidRPr="007A1F05" w:rsidRDefault="007A1F05" w:rsidP="007A1F0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A1F0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7A1F05" w:rsidRPr="007A1F05" w:rsidRDefault="007A1F05" w:rsidP="007A1F05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7A1F05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7A1F05" w:rsidRPr="007A1F05" w:rsidRDefault="007A1F05" w:rsidP="007A1F0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A1F0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7A1F0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7A1F05" w:rsidRPr="007A1F05" w:rsidRDefault="007A1F05" w:rsidP="007A1F0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A1F0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10 de marzo de 2022.- Con fundamento en el artículo Primero, último párrafo del Decreto por el que se establecen estímulos fiscales en materia del impuesto especial sobre producción y servicios aplicables a los combustibles que se indican, y el artículo Primero, último párrafo del Decreto por el que se establecen estímulos fiscales complementarios a los combustibles automotrices, en suplencia del C. Subsecretario de Hacienda y Crédito Público, la Titular de la Unidad de Política de Ingresos No Tributarios, </w:t>
      </w:r>
      <w:r w:rsidRPr="007A1F0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7A1F0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sectPr w:rsidR="007A1F05" w:rsidRPr="007A1F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F05"/>
    <w:rsid w:val="007A1F05"/>
    <w:rsid w:val="00857D96"/>
    <w:rsid w:val="00C5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F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F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1929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7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78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841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2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79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7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91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0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3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6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4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6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0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4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5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8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8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2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9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4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5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98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9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4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4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0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3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334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2022-03-11T14:37:00Z</dcterms:created>
  <dcterms:modified xsi:type="dcterms:W3CDTF">2022-03-11T14:39:00Z</dcterms:modified>
</cp:coreProperties>
</file>