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79" w:rsidRDefault="00E46179" w:rsidP="00E46179">
      <w:pPr>
        <w:jc w:val="center"/>
        <w:rPr>
          <w:rFonts w:ascii="Verdana" w:hAnsi="Verdana"/>
          <w:b/>
          <w:bCs/>
          <w:color w:val="0070C0"/>
          <w:sz w:val="24"/>
        </w:rPr>
      </w:pPr>
      <w:r w:rsidRPr="00E46179">
        <w:rPr>
          <w:rFonts w:ascii="Verdana" w:hAnsi="Verdana"/>
          <w:b/>
          <w:bCs/>
          <w:color w:val="0070C0"/>
          <w:sz w:val="24"/>
        </w:rPr>
        <w:t>Acuerdo por el que se da a conocer el calendario mensual del pronóstico de los ingresos contenidos en el artículo 1o. de la Ley de Ingresos de la Federación para el Ejercicio Fiscal de 2019 y la metodología utilizada para realizar dicho pronóstico.</w:t>
      </w:r>
    </w:p>
    <w:p w:rsidR="00E46179" w:rsidRDefault="00E46179" w:rsidP="00E46179">
      <w:pPr>
        <w:jc w:val="center"/>
        <w:rPr>
          <w:rFonts w:ascii="Verdana" w:hAnsi="Verdana"/>
          <w:b/>
          <w:bCs/>
          <w:color w:val="0070C0"/>
          <w:sz w:val="24"/>
        </w:rPr>
      </w:pPr>
      <w:r>
        <w:rPr>
          <w:rFonts w:ascii="Verdana" w:hAnsi="Verdana"/>
          <w:b/>
          <w:bCs/>
          <w:color w:val="0070C0"/>
          <w:sz w:val="24"/>
        </w:rPr>
        <w:t>(DOF del 21 de enero de 2019)</w:t>
      </w:r>
    </w:p>
    <w:p w:rsidR="00E46179" w:rsidRPr="00E46179" w:rsidRDefault="00E46179" w:rsidP="00E46179">
      <w:pPr>
        <w:jc w:val="both"/>
        <w:rPr>
          <w:rFonts w:ascii="Verdana" w:hAnsi="Verdana"/>
          <w:b/>
          <w:bCs/>
          <w:sz w:val="20"/>
        </w:rPr>
      </w:pPr>
      <w:r w:rsidRPr="00E46179">
        <w:rPr>
          <w:rFonts w:ascii="Verdana" w:hAnsi="Verdana"/>
          <w:b/>
          <w:bCs/>
          <w:sz w:val="20"/>
        </w:rPr>
        <w:t>Al margen un sello con el Escudo Nacional, que dice: Estados Unidos Mexicanos.- SHCP.- Secretaría de Hacienda y Crédito Público.</w:t>
      </w:r>
    </w:p>
    <w:p w:rsidR="00E46179" w:rsidRPr="00E46179" w:rsidRDefault="00E46179" w:rsidP="00E46179">
      <w:pPr>
        <w:jc w:val="both"/>
        <w:rPr>
          <w:rFonts w:ascii="Verdana" w:hAnsi="Verdana"/>
          <w:b/>
          <w:bCs/>
          <w:sz w:val="20"/>
        </w:rPr>
      </w:pPr>
      <w:r w:rsidRPr="00E46179">
        <w:rPr>
          <w:rFonts w:ascii="Verdana" w:hAnsi="Verdana"/>
          <w:b/>
          <w:bCs/>
          <w:sz w:val="20"/>
        </w:rPr>
        <w:t>ACUERDO 3/2019</w:t>
      </w:r>
    </w:p>
    <w:p w:rsidR="00E46179" w:rsidRPr="00E46179" w:rsidRDefault="00E46179" w:rsidP="00E46179">
      <w:pPr>
        <w:jc w:val="both"/>
        <w:rPr>
          <w:rFonts w:ascii="Verdana" w:hAnsi="Verdana"/>
          <w:bCs/>
          <w:sz w:val="20"/>
        </w:rPr>
      </w:pPr>
      <w:r w:rsidRPr="00E46179">
        <w:rPr>
          <w:rFonts w:ascii="Verdana" w:hAnsi="Verdana"/>
          <w:b/>
          <w:bCs/>
          <w:sz w:val="20"/>
        </w:rPr>
        <w:t>Acuerdo por el que se da a conocer el calendario mensual del pronóstico de los ingresos contenidos en el artículo 1o. de la Ley de Ingresos de la Federación para el Ejercicio Fiscal de 2019 y la metodología utilizada para realizar dicho pronóstico.</w:t>
      </w:r>
    </w:p>
    <w:p w:rsidR="00E46179" w:rsidRPr="00E46179" w:rsidRDefault="00E46179" w:rsidP="00E46179">
      <w:pPr>
        <w:jc w:val="both"/>
        <w:rPr>
          <w:rFonts w:ascii="Verdana" w:hAnsi="Verdana"/>
          <w:bCs/>
          <w:sz w:val="20"/>
        </w:rPr>
      </w:pPr>
      <w:r w:rsidRPr="00E46179">
        <w:rPr>
          <w:rFonts w:ascii="Verdana" w:hAnsi="Verdana"/>
          <w:b/>
          <w:bCs/>
          <w:sz w:val="20"/>
        </w:rPr>
        <w:t>Único. </w:t>
      </w:r>
      <w:r w:rsidRPr="00E46179">
        <w:rPr>
          <w:rFonts w:ascii="Verdana" w:hAnsi="Verdana"/>
          <w:bCs/>
          <w:sz w:val="20"/>
        </w:rPr>
        <w:t>En cumplimiento a la obligación contenida en el séptimo párrafo del artículo 23 de la Ley Federal de Presupuesto y Responsabilidad Hacendaria, se da a conocer el calendario mensual del pronóstico de los ingresos contenidos en el artículo 1o. de la Ley de Ingresos de la Federación para el Ejercicio Fiscal de 2019 y la metodología utilizada para realizar dicho pronóstico.</w:t>
      </w:r>
    </w:p>
    <w:p w:rsidR="00E46179" w:rsidRPr="00E46179" w:rsidRDefault="00E46179" w:rsidP="00E46179">
      <w:pPr>
        <w:jc w:val="both"/>
        <w:rPr>
          <w:rFonts w:ascii="Verdana" w:hAnsi="Verdana"/>
          <w:bCs/>
          <w:sz w:val="20"/>
        </w:rPr>
      </w:pPr>
      <w:r w:rsidRPr="00E46179">
        <w:rPr>
          <w:rFonts w:ascii="Verdana" w:hAnsi="Verdana"/>
          <w:b/>
          <w:bCs/>
          <w:sz w:val="20"/>
        </w:rPr>
        <w:t>CALENDARIO MENSUAL DEL PRONÓSTICO DE LOS INGRESOS DEL SECTOR PÚBLICO PARA EL</w:t>
      </w:r>
      <w:r w:rsidRPr="00E46179">
        <w:rPr>
          <w:rFonts w:ascii="Verdana" w:hAnsi="Verdana"/>
          <w:bCs/>
          <w:sz w:val="20"/>
        </w:rPr>
        <w:br/>
      </w:r>
      <w:r w:rsidRPr="00E46179">
        <w:rPr>
          <w:rFonts w:ascii="Verdana" w:hAnsi="Verdana"/>
          <w:b/>
          <w:bCs/>
          <w:sz w:val="20"/>
        </w:rPr>
        <w:t>AÑO 2019</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36"/>
        <w:gridCol w:w="1128"/>
        <w:gridCol w:w="1128"/>
        <w:gridCol w:w="1128"/>
        <w:gridCol w:w="1128"/>
        <w:gridCol w:w="1128"/>
        <w:gridCol w:w="1128"/>
      </w:tblGrid>
      <w:tr w:rsidR="00E46179" w:rsidRPr="00E46179" w:rsidTr="00E46179">
        <w:trPr>
          <w:trHeight w:val="298"/>
        </w:trPr>
        <w:tc>
          <w:tcPr>
            <w:tcW w:w="8712" w:type="dxa"/>
            <w:gridSpan w:val="7"/>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divId w:val="1256864096"/>
              <w:rPr>
                <w:rFonts w:ascii="Verdana" w:hAnsi="Verdana"/>
                <w:bCs/>
                <w:sz w:val="20"/>
              </w:rPr>
            </w:pPr>
            <w:r w:rsidRPr="00E46179">
              <w:rPr>
                <w:rFonts w:ascii="Verdana" w:hAnsi="Verdana"/>
                <w:b/>
                <w:bCs/>
                <w:sz w:val="20"/>
              </w:rPr>
              <w:t>CALENDARIO MENSUAL DEL PRONÓSTICO DE LOS INGRESOS DEL SECTOR PÚBLICO PARA EL AÑO 2019</w:t>
            </w:r>
          </w:p>
        </w:tc>
      </w:tr>
      <w:tr w:rsidR="00E46179" w:rsidRPr="00E46179" w:rsidTr="00E46179">
        <w:trPr>
          <w:trHeight w:val="288"/>
        </w:trPr>
        <w:tc>
          <w:tcPr>
            <w:tcW w:w="8712" w:type="dxa"/>
            <w:gridSpan w:val="7"/>
            <w:tcBorders>
              <w:left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1a. SECCIÓN</w:t>
            </w:r>
          </w:p>
        </w:tc>
      </w:tr>
      <w:tr w:rsidR="00E46179" w:rsidRPr="00E46179" w:rsidTr="00E46179">
        <w:trPr>
          <w:trHeight w:val="288"/>
        </w:trPr>
        <w:tc>
          <w:tcPr>
            <w:tcW w:w="8712" w:type="dxa"/>
            <w:gridSpan w:val="7"/>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(MILLONES DE PESOS)</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Conceptos</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Enero</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Febrero</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Marzo</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Abril</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Mayo</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Junio</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Total</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472,378.1</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412,706.5</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479,048.4</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475,241.4</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419,153.1</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432,510.6</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Ingresos del Gobierno Federal</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374,544.8</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317,366.4</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335,951.0</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371,638.6</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302,860.4</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327,293.7</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Impuestos</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325,563.2</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265,335.0</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270,569.0</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319,282.8</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252,863.3</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271,505.8</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Impuesto sobre la renta</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175,807.6</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131,759.3</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158,167.4</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194,415.8</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126,573.0</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141,642.0</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Impuesto al valor agregado</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97,326.9</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83,195.7</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67,770.5</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78,342.1</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82,195.4</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85,542.5</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Impuesto especial sobre producción y servicios</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42,039.0</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40,779.3</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34,830.6</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36,883.6</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33,907.4</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33,372.9</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Impuesto general de importación</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6,076.3</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5,463.7</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5,140.1</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4,875.3</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5,549.5</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5,849.1</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Otros impuestos 1_/</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4,313.4</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4,137.0</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4,660.4</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4,766.0</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4,638.0</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5,099.3</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Derechos</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4,758.0</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1,723.5</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14,992.5</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3,279.6</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2,385.6</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2,014.8</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Aprovechamientos</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3,841.7</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3,196.3</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8,246.6</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3,346.4</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3,426.0</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8,258.1</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Desincorporaciones</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r>
      <w:tr w:rsidR="00E46179" w:rsidRPr="00E46179" w:rsidTr="00E46179">
        <w:trPr>
          <w:trHeight w:val="744"/>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No comprendidos en los incisos anteriores</w:t>
            </w:r>
            <w:r w:rsidRPr="00E46179">
              <w:rPr>
                <w:rFonts w:ascii="Verdana" w:hAnsi="Verdana"/>
                <w:bCs/>
                <w:sz w:val="20"/>
              </w:rPr>
              <w:br/>
              <w:t>provenientes del cumplimiento de convenios</w:t>
            </w:r>
            <w:r w:rsidRPr="00E46179">
              <w:rPr>
                <w:rFonts w:ascii="Verdana" w:hAnsi="Verdana"/>
                <w:bCs/>
                <w:sz w:val="20"/>
              </w:rPr>
              <w:br/>
              <w:t>celebrados en otros ejercicios 2_/</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 0.0</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Otros</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3,841.7</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3,196.3</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8,246.6</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3,346.4</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3,426.0</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8,258.1</w:t>
            </w:r>
          </w:p>
        </w:tc>
      </w:tr>
      <w:tr w:rsidR="00E46179" w:rsidRPr="00E46179" w:rsidTr="00E46179">
        <w:trPr>
          <w:trHeight w:val="516"/>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Transferencias del Fondo Mexicano del Petróleo</w:t>
            </w:r>
            <w:r w:rsidRPr="00E46179">
              <w:rPr>
                <w:rFonts w:ascii="Verdana" w:hAnsi="Verdana"/>
                <w:bCs/>
                <w:sz w:val="20"/>
              </w:rPr>
              <w:br/>
            </w:r>
            <w:r w:rsidRPr="00E46179">
              <w:rPr>
                <w:rFonts w:ascii="Verdana" w:hAnsi="Verdana"/>
                <w:b/>
                <w:bCs/>
                <w:sz w:val="20"/>
              </w:rPr>
              <w:t>para la Estabilización y el Desarrollo</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39,806.7</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46,617.2</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41,478.8</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45,237.7</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43,555.2</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44,857.2</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Otros 3_/</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575.2</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494.4</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664.1</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492.1</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630.3</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657.8</w:t>
            </w:r>
          </w:p>
        </w:tc>
      </w:tr>
      <w:tr w:rsidR="00E46179" w:rsidRPr="00E46179" w:rsidTr="00E46179">
        <w:trPr>
          <w:trHeight w:val="288"/>
        </w:trPr>
        <w:tc>
          <w:tcPr>
            <w:tcW w:w="326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Ingresos de Organismos y Empresas</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97,833.3</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95,340.1</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143,097.4</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103,602.8</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116,292.7</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105,216.9</w:t>
            </w:r>
          </w:p>
        </w:tc>
      </w:tr>
      <w:tr w:rsidR="00E46179" w:rsidRPr="00E46179" w:rsidTr="00E46179">
        <w:trPr>
          <w:trHeight w:val="576"/>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Ingresos Propios de Organismos y</w:t>
            </w:r>
          </w:p>
          <w:p w:rsidR="00E46179" w:rsidRPr="00E46179" w:rsidRDefault="00E46179" w:rsidP="00E46179">
            <w:pPr>
              <w:jc w:val="both"/>
              <w:rPr>
                <w:rFonts w:ascii="Verdana" w:hAnsi="Verdana"/>
                <w:bCs/>
                <w:sz w:val="20"/>
              </w:rPr>
            </w:pPr>
            <w:r w:rsidRPr="00E46179">
              <w:rPr>
                <w:rFonts w:ascii="Verdana" w:hAnsi="Verdana"/>
                <w:b/>
                <w:bCs/>
                <w:sz w:val="20"/>
              </w:rPr>
              <w:t>Empresas</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70,348.1</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67,475.0</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116,966.0</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74,683.3</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88,231.0</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75,936.9</w:t>
            </w:r>
          </w:p>
        </w:tc>
      </w:tr>
      <w:tr w:rsidR="00E46179" w:rsidRPr="00E46179" w:rsidTr="00E46179">
        <w:trPr>
          <w:trHeight w:val="28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Petróleos Mexicanos</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30,176.1</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30,070.8</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76,524.0</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37,033.7</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48,334.8</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36,563.1</w:t>
            </w:r>
          </w:p>
        </w:tc>
      </w:tr>
      <w:tr w:rsidR="00E46179" w:rsidRPr="00E46179" w:rsidTr="00E46179">
        <w:trPr>
          <w:trHeight w:val="288"/>
        </w:trPr>
        <w:tc>
          <w:tcPr>
            <w:tcW w:w="3262" w:type="dxa"/>
            <w:tcBorders>
              <w:left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Comisión Federal de Electricidad</w:t>
            </w:r>
          </w:p>
        </w:tc>
        <w:tc>
          <w:tcPr>
            <w:tcW w:w="89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36,548.3</w:t>
            </w:r>
          </w:p>
        </w:tc>
        <w:tc>
          <w:tcPr>
            <w:tcW w:w="91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34,500.1</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34,452.1</w:t>
            </w:r>
          </w:p>
        </w:tc>
        <w:tc>
          <w:tcPr>
            <w:tcW w:w="91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34,414.4</w:t>
            </w:r>
          </w:p>
        </w:tc>
        <w:tc>
          <w:tcPr>
            <w:tcW w:w="888"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34,959.0</w:t>
            </w:r>
          </w:p>
        </w:tc>
        <w:tc>
          <w:tcPr>
            <w:tcW w:w="9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35,015.2</w:t>
            </w:r>
          </w:p>
        </w:tc>
      </w:tr>
      <w:tr w:rsidR="00E46179" w:rsidRPr="00E46179" w:rsidTr="00E46179">
        <w:trPr>
          <w:trHeight w:val="288"/>
        </w:trPr>
        <w:tc>
          <w:tcPr>
            <w:tcW w:w="3262"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Instituto Mexicano del Seguro Social</w:t>
            </w:r>
          </w:p>
        </w:tc>
        <w:tc>
          <w:tcPr>
            <w:tcW w:w="894"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1,172.2</w:t>
            </w:r>
          </w:p>
        </w:tc>
        <w:tc>
          <w:tcPr>
            <w:tcW w:w="918"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948.0</w:t>
            </w:r>
          </w:p>
        </w:tc>
        <w:tc>
          <w:tcPr>
            <w:tcW w:w="936"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2,310.0</w:t>
            </w:r>
          </w:p>
        </w:tc>
        <w:tc>
          <w:tcPr>
            <w:tcW w:w="912"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983.8</w:t>
            </w:r>
          </w:p>
        </w:tc>
        <w:tc>
          <w:tcPr>
            <w:tcW w:w="888"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1,219.7</w:t>
            </w:r>
          </w:p>
        </w:tc>
        <w:tc>
          <w:tcPr>
            <w:tcW w:w="902" w:type="dxa"/>
            <w:tcBorders>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1,459.9</w:t>
            </w:r>
          </w:p>
        </w:tc>
      </w:tr>
      <w:tr w:rsidR="00E46179" w:rsidRPr="00E46179" w:rsidTr="00E46179">
        <w:trPr>
          <w:trHeight w:val="516"/>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Instituto de Seguridad y Servicios Sociales de</w:t>
            </w:r>
            <w:r w:rsidRPr="00E46179">
              <w:rPr>
                <w:rFonts w:ascii="Verdana" w:hAnsi="Verdana"/>
                <w:bCs/>
                <w:sz w:val="20"/>
              </w:rPr>
              <w:br/>
              <w:t>los Trabajadores del Estado</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2,451.5</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1,956.1</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3,679.9</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2,251.4</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3,717.5</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2,898.7</w:t>
            </w:r>
          </w:p>
        </w:tc>
      </w:tr>
      <w:tr w:rsidR="00E46179" w:rsidRPr="00E46179" w:rsidTr="00E46179">
        <w:trPr>
          <w:trHeight w:val="298"/>
        </w:trPr>
        <w:tc>
          <w:tcPr>
            <w:tcW w:w="3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Aportaciones de Seguridad Social</w:t>
            </w:r>
          </w:p>
        </w:tc>
        <w:tc>
          <w:tcPr>
            <w:tcW w:w="89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27,485.2</w:t>
            </w:r>
          </w:p>
        </w:tc>
        <w:tc>
          <w:tcPr>
            <w:tcW w:w="9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27,865.1</w:t>
            </w:r>
          </w:p>
        </w:tc>
        <w:tc>
          <w:tcPr>
            <w:tcW w:w="93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26,131.4</w:t>
            </w:r>
          </w:p>
        </w:tc>
        <w:tc>
          <w:tcPr>
            <w:tcW w:w="91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28,919.5</w:t>
            </w:r>
          </w:p>
        </w:tc>
        <w:tc>
          <w:tcPr>
            <w:tcW w:w="8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28,061.7</w:t>
            </w:r>
          </w:p>
        </w:tc>
        <w:tc>
          <w:tcPr>
            <w:tcW w:w="9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29,280.0</w:t>
            </w:r>
          </w:p>
        </w:tc>
      </w:tr>
    </w:tbl>
    <w:p w:rsidR="00E46179" w:rsidRPr="00E46179" w:rsidRDefault="00E46179" w:rsidP="00E46179">
      <w:pPr>
        <w:jc w:val="both"/>
        <w:rPr>
          <w:rFonts w:ascii="Verdana" w:hAnsi="Verdana"/>
          <w:bCs/>
          <w:sz w:val="20"/>
        </w:rPr>
      </w:pPr>
      <w:r w:rsidRPr="00E4617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46179" w:rsidRPr="00E46179" w:rsidTr="00E46179">
        <w:trPr>
          <w:trHeight w:val="342"/>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divId w:val="1740706686"/>
              <w:rPr>
                <w:rFonts w:ascii="Verdana" w:hAnsi="Verdana"/>
                <w:bCs/>
                <w:sz w:val="20"/>
              </w:rPr>
            </w:pPr>
            <w:r w:rsidRPr="00E46179">
              <w:rPr>
                <w:rFonts w:ascii="Verdana" w:hAnsi="Verdana"/>
                <w:b/>
                <w:bCs/>
                <w:sz w:val="20"/>
              </w:rPr>
              <w:t>CALENDARIO MENSUAL DEL PRONÓSTICO DE LOS INGRESOS DEL SECTOR PÚBLICO PARA EL AÑO 2019</w:t>
            </w:r>
          </w:p>
        </w:tc>
      </w:tr>
    </w:tbl>
    <w:p w:rsidR="00E46179" w:rsidRPr="00E46179" w:rsidRDefault="00E46179" w:rsidP="00E4617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940"/>
        <w:gridCol w:w="940"/>
        <w:gridCol w:w="1136"/>
        <w:gridCol w:w="940"/>
        <w:gridCol w:w="1083"/>
        <w:gridCol w:w="1018"/>
        <w:gridCol w:w="1094"/>
      </w:tblGrid>
      <w:tr w:rsidR="00E46179" w:rsidRPr="00E46179" w:rsidTr="00E46179">
        <w:trPr>
          <w:trHeight w:val="236"/>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divId w:val="1845780730"/>
              <w:rPr>
                <w:rFonts w:ascii="Verdana" w:hAnsi="Verdana"/>
                <w:bCs/>
                <w:sz w:val="20"/>
              </w:rPr>
            </w:pPr>
            <w:r w:rsidRPr="00E46179">
              <w:rPr>
                <w:rFonts w:ascii="Verdana" w:hAnsi="Verdana"/>
                <w:b/>
                <w:bCs/>
                <w:sz w:val="20"/>
              </w:rPr>
              <w:t>2a. SECCIÓN</w:t>
            </w:r>
          </w:p>
        </w:tc>
      </w:tr>
      <w:tr w:rsidR="00E46179" w:rsidRPr="00E46179" w:rsidTr="00E46179">
        <w:trPr>
          <w:trHeight w:val="337"/>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
                <w:bCs/>
                <w:sz w:val="20"/>
              </w:rPr>
              <w:t>(MILLONES DE PESOS)</w:t>
            </w:r>
          </w:p>
        </w:tc>
      </w:tr>
      <w:tr w:rsidR="00E46179" w:rsidRPr="00E46179" w:rsidTr="00E46179">
        <w:trPr>
          <w:trHeight w:val="56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Conceptos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Julio</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Agosto</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Septiembre</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Octubre</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Noviembre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Diciembre</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Enero</w:t>
            </w:r>
            <w:r w:rsidRPr="00E46179">
              <w:rPr>
                <w:rFonts w:ascii="Verdana" w:hAnsi="Verdana"/>
                <w:bCs/>
                <w:sz w:val="20"/>
              </w:rPr>
              <w:br/>
            </w:r>
            <w:r w:rsidRPr="00E46179">
              <w:rPr>
                <w:rFonts w:ascii="Verdana" w:hAnsi="Verdana"/>
                <w:b/>
                <w:bCs/>
                <w:sz w:val="20"/>
              </w:rPr>
              <w:t>Diciembre 4_/</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Total</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449,227.0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428,753.2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419,501.5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412,127.3</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412,526.8</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485,014.4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5,298,188.3</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Ingresos del Gobierno Federal</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338,755.6</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318,293.0</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314,290.0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301,965.4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303,745.4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345,653.1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3,952,357.4</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Impuestos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284,255.4</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265,262.9</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258,914.7</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251,844.5</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253,375.0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292,601.8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3,311,373.4</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Impuesto sobre la renta</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138,447.8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134,231.1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130,355.5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128,918.0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130,000.7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162,182.0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1,752,500.2</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Impuesto al valor agregado</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98,559.4</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82,626.7</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82,500.0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77,776.2</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76,996.7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82,371.2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995,203.3</w:t>
            </w:r>
          </w:p>
        </w:tc>
      </w:tr>
      <w:tr w:rsidR="00E46179" w:rsidRPr="00E46179" w:rsidTr="00E46179">
        <w:trPr>
          <w:trHeight w:val="56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 xml:space="preserve">Impuesto especial sobre </w:t>
            </w:r>
            <w:r w:rsidRPr="00E46179">
              <w:rPr>
                <w:rFonts w:ascii="Verdana" w:hAnsi="Verdana"/>
                <w:bCs/>
                <w:sz w:val="20"/>
              </w:rPr>
              <w:lastRenderedPageBreak/>
              <w:t>producción y</w:t>
            </w:r>
            <w:r w:rsidRPr="00E46179">
              <w:rPr>
                <w:rFonts w:ascii="Verdana" w:hAnsi="Verdana"/>
                <w:bCs/>
                <w:sz w:val="20"/>
              </w:rPr>
              <w:br/>
              <w:t>servicios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36,396.</w:t>
            </w:r>
            <w:r w:rsidRPr="00E46179">
              <w:rPr>
                <w:rFonts w:ascii="Verdana" w:hAnsi="Verdana"/>
                <w:bCs/>
                <w:sz w:val="20"/>
              </w:rPr>
              <w:lastRenderedPageBreak/>
              <w:t>7</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37,400.</w:t>
            </w:r>
            <w:r w:rsidRPr="00E46179">
              <w:rPr>
                <w:rFonts w:ascii="Verdana" w:hAnsi="Verdana"/>
                <w:bCs/>
                <w:sz w:val="20"/>
              </w:rPr>
              <w:lastRenderedPageBreak/>
              <w:t>3</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35,126.7</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34,010.</w:t>
            </w:r>
            <w:r w:rsidRPr="00E46179">
              <w:rPr>
                <w:rFonts w:ascii="Verdana" w:hAnsi="Verdana"/>
                <w:bCs/>
                <w:sz w:val="20"/>
              </w:rPr>
              <w:lastRenderedPageBreak/>
              <w:t>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35,494.7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37,659.</w:t>
            </w:r>
            <w:r w:rsidRPr="00E46179">
              <w:rPr>
                <w:rFonts w:ascii="Verdana" w:hAnsi="Verdana"/>
                <w:bCs/>
                <w:sz w:val="20"/>
              </w:rPr>
              <w:lastRenderedPageBreak/>
              <w:t>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437,900.</w:t>
            </w:r>
            <w:r w:rsidRPr="00E46179">
              <w:rPr>
                <w:rFonts w:ascii="Verdana" w:hAnsi="Verdana"/>
                <w:bCs/>
                <w:sz w:val="20"/>
              </w:rPr>
              <w:lastRenderedPageBreak/>
              <w:t>9</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Impuesto general de importación</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5,998.6</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6,483.4</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6,446.4</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6,681.2</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5,973.5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5,754.9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70,292.0</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Otros impuestos 1_/</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4,852.9</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4,521.4</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4,486.1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4,459.1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4,909.4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4,634.0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55,477.0</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Derechos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5,054.6</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3,400.8</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1,889.4</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3,557.5</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2,067.2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1,150.1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46,273.6</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Aprovechamientos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5,260.5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4,502.7</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9,147.3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4,420.7</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4,809.9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8,772.6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67,228.8</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Desincorporaciones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0.0</w:t>
            </w:r>
          </w:p>
        </w:tc>
      </w:tr>
      <w:tr w:rsidR="00E46179" w:rsidRPr="00E46179" w:rsidTr="00E46179">
        <w:trPr>
          <w:trHeight w:val="101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No comprendidos en los incisos</w:t>
            </w:r>
            <w:r w:rsidRPr="00E46179">
              <w:rPr>
                <w:rFonts w:ascii="Verdana" w:hAnsi="Verdana"/>
                <w:bCs/>
                <w:sz w:val="20"/>
              </w:rPr>
              <w:br/>
              <w:t>anteriores provenientes del</w:t>
            </w:r>
            <w:r w:rsidRPr="00E46179">
              <w:rPr>
                <w:rFonts w:ascii="Verdana" w:hAnsi="Verdana"/>
                <w:bCs/>
                <w:sz w:val="20"/>
              </w:rPr>
              <w:br/>
              <w:t>cumplimiento de convenios celebrados</w:t>
            </w:r>
            <w:r w:rsidRPr="00E46179">
              <w:rPr>
                <w:rFonts w:ascii="Verdana" w:hAnsi="Verdana"/>
                <w:bCs/>
                <w:sz w:val="20"/>
              </w:rPr>
              <w:br/>
              <w:t>en otros ejercicios 2_/</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0.0</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Otros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5,260.5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4,502.7</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9,147.3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4,420.7</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4,809.9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8,772.6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67,228.8</w:t>
            </w:r>
          </w:p>
        </w:tc>
      </w:tr>
      <w:tr w:rsidR="00E46179" w:rsidRPr="00E46179" w:rsidTr="00E46179">
        <w:trPr>
          <w:trHeight w:val="789"/>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Transferencias del Fondo Mexicano</w:t>
            </w:r>
            <w:r w:rsidRPr="00E46179">
              <w:rPr>
                <w:rFonts w:ascii="Verdana" w:hAnsi="Verdana"/>
                <w:bCs/>
                <w:sz w:val="20"/>
              </w:rPr>
              <w:br/>
            </w:r>
            <w:r w:rsidRPr="00E46179">
              <w:rPr>
                <w:rFonts w:ascii="Verdana" w:hAnsi="Verdana"/>
                <w:b/>
                <w:bCs/>
                <w:sz w:val="20"/>
              </w:rPr>
              <w:t>del Petróleo para la Estabilización y el</w:t>
            </w:r>
            <w:r w:rsidRPr="00E46179">
              <w:rPr>
                <w:rFonts w:ascii="Verdana" w:hAnsi="Verdana"/>
                <w:bCs/>
                <w:sz w:val="20"/>
              </w:rPr>
              <w:br/>
            </w:r>
            <w:r w:rsidRPr="00E46179">
              <w:rPr>
                <w:rFonts w:ascii="Verdana" w:hAnsi="Verdana"/>
                <w:b/>
                <w:bCs/>
                <w:sz w:val="20"/>
              </w:rPr>
              <w:t>Desarrollo</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43,543.8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44,549.9</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43,810.1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41,692.2</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43,014.9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42,501.5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520,665.2</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Otros 3_/</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641.3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576.7</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528.5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450.5</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478.4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627.1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6,816.4</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Ingresos de Organismos y Empresas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110,471.4</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110,460.2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105,211.5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110,161.9</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108,781.4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139,361.3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1,345,830.9</w:t>
            </w:r>
          </w:p>
        </w:tc>
      </w:tr>
      <w:tr w:rsidR="00E46179" w:rsidRPr="00E46179" w:rsidTr="00E46179">
        <w:trPr>
          <w:trHeight w:val="56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 xml:space="preserve">Ingresos Propios de </w:t>
            </w:r>
            <w:r w:rsidRPr="00E46179">
              <w:rPr>
                <w:rFonts w:ascii="Verdana" w:hAnsi="Verdana"/>
                <w:b/>
                <w:bCs/>
                <w:sz w:val="20"/>
              </w:rPr>
              <w:lastRenderedPageBreak/>
              <w:t>Organismos y</w:t>
            </w:r>
            <w:r w:rsidRPr="00E46179">
              <w:rPr>
                <w:rFonts w:ascii="Verdana" w:hAnsi="Verdana"/>
                <w:bCs/>
                <w:sz w:val="20"/>
              </w:rPr>
              <w:br/>
            </w:r>
            <w:r w:rsidRPr="00E46179">
              <w:rPr>
                <w:rFonts w:ascii="Verdana" w:hAnsi="Verdana"/>
                <w:b/>
                <w:bCs/>
                <w:sz w:val="20"/>
              </w:rPr>
              <w:t>Empresas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81,794.</w:t>
            </w:r>
            <w:r w:rsidRPr="00E46179">
              <w:rPr>
                <w:rFonts w:ascii="Verdana" w:hAnsi="Verdana"/>
                <w:bCs/>
                <w:sz w:val="20"/>
              </w:rPr>
              <w:lastRenderedPageBreak/>
              <w:t>6</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80,802.</w:t>
            </w:r>
            <w:r w:rsidRPr="00E46179">
              <w:rPr>
                <w:rFonts w:ascii="Verdana" w:hAnsi="Verdana"/>
                <w:bCs/>
                <w:sz w:val="20"/>
              </w:rPr>
              <w:lastRenderedPageBreak/>
              <w:t>0</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75,301.3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81,693.</w:t>
            </w:r>
            <w:r w:rsidRPr="00E46179">
              <w:rPr>
                <w:rFonts w:ascii="Verdana" w:hAnsi="Verdana"/>
                <w:bCs/>
                <w:sz w:val="20"/>
              </w:rPr>
              <w:lastRenderedPageBreak/>
              <w:t>9</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79,218.1</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110,247</w:t>
            </w:r>
            <w:r w:rsidRPr="00E46179">
              <w:rPr>
                <w:rFonts w:ascii="Verdana" w:hAnsi="Verdana"/>
                <w:bCs/>
                <w:sz w:val="20"/>
              </w:rPr>
              <w:lastRenderedPageBreak/>
              <w:t>.3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1,002,69</w:t>
            </w:r>
            <w:r w:rsidRPr="00E46179">
              <w:rPr>
                <w:rFonts w:ascii="Verdana" w:hAnsi="Verdana"/>
                <w:bCs/>
                <w:sz w:val="20"/>
              </w:rPr>
              <w:lastRenderedPageBreak/>
              <w:t>7.5</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lastRenderedPageBreak/>
              <w:t>Petróleos Mexicanos</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41,892.5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41,666.4</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34,312.7</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43,005.2</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39,963.2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64,749.1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524,291.6</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Comisión Federal de Electricidad</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34,842.5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35,903.6</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35,965.0</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34,963.2</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34,003.0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32,659.6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418,226.0</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Instituto Mexicano del Seguro Social</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1,415.3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1,165.9</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1,295.1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1,108.4</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1,296.3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8,782.0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23,156.6</w:t>
            </w:r>
          </w:p>
        </w:tc>
      </w:tr>
      <w:tr w:rsidR="00E46179" w:rsidRPr="00E46179" w:rsidTr="00E46179">
        <w:trPr>
          <w:trHeight w:val="789"/>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Instituto de Seguridad y Servicios</w:t>
            </w:r>
            <w:r w:rsidRPr="00E46179">
              <w:rPr>
                <w:rFonts w:ascii="Verdana" w:hAnsi="Verdana"/>
                <w:bCs/>
                <w:sz w:val="20"/>
              </w:rPr>
              <w:br/>
              <w:t>Sociales de los Trabajadores del</w:t>
            </w:r>
            <w:r w:rsidRPr="00E46179">
              <w:rPr>
                <w:rFonts w:ascii="Verdana" w:hAnsi="Verdana"/>
                <w:bCs/>
                <w:sz w:val="20"/>
              </w:rPr>
              <w:br/>
              <w:t>Estado</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3,644.3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2,066.1</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3,728.5</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2,617.1</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3,955.6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4,056.6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E46179" w:rsidRPr="00E46179" w:rsidRDefault="00E46179" w:rsidP="00E46179">
            <w:pPr>
              <w:jc w:val="both"/>
              <w:rPr>
                <w:rFonts w:ascii="Verdana" w:hAnsi="Verdana"/>
                <w:bCs/>
                <w:sz w:val="20"/>
              </w:rPr>
            </w:pPr>
            <w:r w:rsidRPr="00E46179">
              <w:rPr>
                <w:rFonts w:ascii="Verdana" w:hAnsi="Verdana"/>
                <w:bCs/>
                <w:sz w:val="20"/>
              </w:rPr>
              <w:t>37,023.3</w:t>
            </w:r>
          </w:p>
        </w:tc>
      </w:tr>
      <w:tr w:rsidR="00E46179" w:rsidRPr="00E46179" w:rsidTr="00E46179">
        <w:trPr>
          <w:trHeight w:val="3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
                <w:bCs/>
                <w:sz w:val="20"/>
              </w:rPr>
              <w:t>Aportaciones de Seguridad Social</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28,676.8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29,658.2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29,910.2</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28,468.0</w:t>
            </w:r>
          </w:p>
        </w:tc>
        <w:tc>
          <w:tcPr>
            <w:tcW w:w="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29,563.3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29,114.0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343,133.4</w:t>
            </w:r>
          </w:p>
        </w:tc>
      </w:tr>
      <w:tr w:rsidR="00E46179" w:rsidRPr="00E46179" w:rsidTr="00E46179">
        <w:trPr>
          <w:trHeight w:val="563"/>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Nota: El total anual corresponde a las cifras consideradas en el artículo 1o. de la Ley de Ingresos de la Federación para el Ejercicio Fiscal de 2019 (LIF 2019). No incluye los ingresos derivados de financiamientos.</w:t>
            </w:r>
          </w:p>
        </w:tc>
      </w:tr>
      <w:tr w:rsidR="00E46179" w:rsidRPr="00E46179" w:rsidTr="00E46179">
        <w:trPr>
          <w:trHeight w:val="789"/>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1_/ Incluye los impuestos sobre automóviles nuevos, a la exportación, los accesorios, así como a los impuestos a que se refieren los numerales 1.18 (Otros impuestos) y 1.19 (Impuestos no comprendidos en la Ley de Ingresos Vigente, Causados en Ejercicios Fiscales Anteriores Pendientes de Liquidación o Pago) del artículo 1o. de la LIF 2019.</w:t>
            </w:r>
          </w:p>
        </w:tc>
      </w:tr>
      <w:tr w:rsidR="00E46179" w:rsidRPr="00E46179" w:rsidTr="00E46179">
        <w:trPr>
          <w:trHeight w:val="563"/>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2_/ Corresponde al concepto establecido en el artículo 1o., numeral 6.61.21 (No comprendidos en los incisos anteriores provenientes del cumplimiento de convenios celebrados en otros ejercicios) de la LIF 2019.</w:t>
            </w:r>
          </w:p>
        </w:tc>
      </w:tr>
      <w:tr w:rsidR="00E46179" w:rsidRPr="00E46179" w:rsidTr="00E46179">
        <w:trPr>
          <w:trHeight w:val="337"/>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3_/ Incluye los productos y las contribuciones de mejoras.</w:t>
            </w:r>
          </w:p>
        </w:tc>
      </w:tr>
      <w:tr w:rsidR="00E46179" w:rsidRPr="00E46179" w:rsidTr="00E46179">
        <w:trPr>
          <w:trHeight w:val="352"/>
        </w:trPr>
        <w:tc>
          <w:tcPr>
            <w:tcW w:w="871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E46179" w:rsidRPr="00E46179" w:rsidRDefault="00E46179" w:rsidP="00E46179">
            <w:pPr>
              <w:jc w:val="both"/>
              <w:rPr>
                <w:rFonts w:ascii="Verdana" w:hAnsi="Verdana"/>
                <w:bCs/>
                <w:sz w:val="20"/>
              </w:rPr>
            </w:pPr>
            <w:r w:rsidRPr="00E46179">
              <w:rPr>
                <w:rFonts w:ascii="Verdana" w:hAnsi="Verdana"/>
                <w:bCs/>
                <w:sz w:val="20"/>
              </w:rPr>
              <w:t>4_/ La suma parcial de los ingresos puede no coincidir con el total anual debido al redondeo de las cifras.</w:t>
            </w:r>
          </w:p>
        </w:tc>
      </w:tr>
    </w:tbl>
    <w:p w:rsidR="00E46179" w:rsidRPr="00E46179" w:rsidRDefault="00E46179" w:rsidP="00E46179">
      <w:pPr>
        <w:jc w:val="both"/>
        <w:rPr>
          <w:rFonts w:ascii="Verdana" w:hAnsi="Verdana"/>
          <w:bCs/>
          <w:sz w:val="20"/>
        </w:rPr>
      </w:pPr>
      <w:r w:rsidRPr="00E46179">
        <w:rPr>
          <w:rFonts w:ascii="Verdana" w:hAnsi="Verdana"/>
          <w:bCs/>
          <w:sz w:val="20"/>
        </w:rPr>
        <w:t> </w:t>
      </w:r>
    </w:p>
    <w:p w:rsidR="00E46179" w:rsidRPr="00E46179" w:rsidRDefault="00E46179" w:rsidP="00E46179">
      <w:pPr>
        <w:jc w:val="both"/>
        <w:rPr>
          <w:rFonts w:ascii="Verdana" w:hAnsi="Verdana"/>
          <w:bCs/>
          <w:sz w:val="20"/>
        </w:rPr>
      </w:pPr>
      <w:r w:rsidRPr="00E46179">
        <w:rPr>
          <w:rFonts w:ascii="Verdana" w:hAnsi="Verdana"/>
          <w:b/>
          <w:bCs/>
          <w:sz w:val="20"/>
        </w:rPr>
        <w:lastRenderedPageBreak/>
        <w:t>METODOLOGÍA PARA LA ELABORACIÓN DEL CALENDARIO MENSUAL DEL PRONÓSTICO DE LOS</w:t>
      </w:r>
      <w:r w:rsidRPr="00E46179">
        <w:rPr>
          <w:rFonts w:ascii="Verdana" w:hAnsi="Verdana"/>
          <w:bCs/>
          <w:sz w:val="20"/>
        </w:rPr>
        <w:br/>
      </w:r>
      <w:r w:rsidRPr="00E46179">
        <w:rPr>
          <w:rFonts w:ascii="Verdana" w:hAnsi="Verdana"/>
          <w:b/>
          <w:bCs/>
          <w:sz w:val="20"/>
        </w:rPr>
        <w:t>INGRESOS DE LA FEDERACIÓN PARA EL EJERCICIO FISCAL DE 2019</w:t>
      </w:r>
    </w:p>
    <w:p w:rsidR="00E46179" w:rsidRPr="00E46179" w:rsidRDefault="00E46179" w:rsidP="00E46179">
      <w:pPr>
        <w:jc w:val="both"/>
        <w:rPr>
          <w:rFonts w:ascii="Verdana" w:hAnsi="Verdana"/>
          <w:bCs/>
          <w:sz w:val="20"/>
        </w:rPr>
      </w:pPr>
      <w:r w:rsidRPr="00E46179">
        <w:rPr>
          <w:rFonts w:ascii="Verdana" w:hAnsi="Verdana"/>
          <w:bCs/>
          <w:sz w:val="20"/>
        </w:rPr>
        <w:t>De conformidad con lo previsto en el artículo 23, séptimo párrafo de la Ley Federal de Presupuesto y Responsabilidad Hacendaria, se describe la metodología utilizada para realizar la calendarización mensual de los ingresos de la Federación que se espera obtener en el ejercicio fiscal de 2019, de acuerdo con los montos establecidos en el artículo 1o. de la Ley de Ingresos de la Federación para el Ejercicio Fiscal de 2019 (LIF 2019).</w:t>
      </w:r>
    </w:p>
    <w:p w:rsidR="00E46179" w:rsidRPr="00E46179" w:rsidRDefault="00E46179" w:rsidP="00E46179">
      <w:pPr>
        <w:jc w:val="both"/>
        <w:rPr>
          <w:rFonts w:ascii="Verdana" w:hAnsi="Verdana"/>
          <w:bCs/>
          <w:sz w:val="20"/>
        </w:rPr>
      </w:pPr>
      <w:r w:rsidRPr="00E46179">
        <w:rPr>
          <w:rFonts w:ascii="Verdana" w:hAnsi="Verdana"/>
          <w:b/>
          <w:bCs/>
          <w:sz w:val="20"/>
        </w:rPr>
        <w:t>A. Ingresos del Gobierno Federal</w:t>
      </w:r>
    </w:p>
    <w:p w:rsidR="00E46179" w:rsidRPr="00E46179" w:rsidRDefault="00E46179" w:rsidP="00E46179">
      <w:pPr>
        <w:jc w:val="both"/>
        <w:rPr>
          <w:rFonts w:ascii="Verdana" w:hAnsi="Verdana"/>
          <w:bCs/>
          <w:sz w:val="20"/>
        </w:rPr>
      </w:pPr>
      <w:r w:rsidRPr="00E46179">
        <w:rPr>
          <w:rFonts w:ascii="Verdana" w:hAnsi="Verdana"/>
          <w:b/>
          <w:bCs/>
          <w:sz w:val="20"/>
        </w:rPr>
        <w:t>I. Impuestos</w:t>
      </w:r>
    </w:p>
    <w:p w:rsidR="00E46179" w:rsidRPr="00E46179" w:rsidRDefault="00E46179" w:rsidP="00E46179">
      <w:pPr>
        <w:jc w:val="both"/>
        <w:rPr>
          <w:rFonts w:ascii="Verdana" w:hAnsi="Verdana"/>
          <w:bCs/>
          <w:sz w:val="20"/>
        </w:rPr>
      </w:pPr>
      <w:r w:rsidRPr="00E46179">
        <w:rPr>
          <w:rFonts w:ascii="Verdana" w:hAnsi="Verdana"/>
          <w:bCs/>
          <w:sz w:val="20"/>
        </w:rPr>
        <w:t xml:space="preserve">El pronóstico de recaudación mensual de cada uno de los impuestos federales se construye a partir de un modelo estadístico con </w:t>
      </w:r>
      <w:proofErr w:type="spellStart"/>
      <w:r w:rsidRPr="00E46179">
        <w:rPr>
          <w:rFonts w:ascii="Verdana" w:hAnsi="Verdana"/>
          <w:bCs/>
          <w:sz w:val="20"/>
        </w:rPr>
        <w:t>suavizamiento</w:t>
      </w:r>
      <w:proofErr w:type="spellEnd"/>
      <w:r w:rsidRPr="00E46179">
        <w:rPr>
          <w:rFonts w:ascii="Verdana" w:hAnsi="Verdana"/>
          <w:bCs/>
          <w:sz w:val="20"/>
        </w:rPr>
        <w:t xml:space="preserve"> exponencial. Los factores estacionales que se estiman del modelo se aplican sobre el pronóstico de la recaudación anual para obtener el flujo mensual de recaudación. Para la estimación del modelo estadístico se utilizaron series de tiempo mensuales para el periodo 1990-2018 por impuesto. Como se describe más adelante, el análisis estadístico se complementa con la incorporación de particularidades propias de la base gravable de ciertos impuestos.</w:t>
      </w:r>
    </w:p>
    <w:p w:rsidR="00E46179" w:rsidRPr="00E46179" w:rsidRDefault="00E46179" w:rsidP="00E46179">
      <w:pPr>
        <w:jc w:val="both"/>
        <w:rPr>
          <w:rFonts w:ascii="Verdana" w:hAnsi="Verdana"/>
          <w:bCs/>
          <w:sz w:val="20"/>
        </w:rPr>
      </w:pPr>
      <w:r w:rsidRPr="00E46179">
        <w:rPr>
          <w:rFonts w:ascii="Verdana" w:hAnsi="Verdana"/>
          <w:bCs/>
          <w:sz w:val="20"/>
        </w:rPr>
        <w:t xml:space="preserve">En particular, se utilizó el modelo de ajuste exponencial multiplicativo de </w:t>
      </w:r>
      <w:proofErr w:type="spellStart"/>
      <w:r w:rsidRPr="00E46179">
        <w:rPr>
          <w:rFonts w:ascii="Verdana" w:hAnsi="Verdana"/>
          <w:bCs/>
          <w:sz w:val="20"/>
        </w:rPr>
        <w:t>Holt</w:t>
      </w:r>
      <w:proofErr w:type="spellEnd"/>
      <w:r w:rsidRPr="00E46179">
        <w:rPr>
          <w:rFonts w:ascii="Verdana" w:hAnsi="Verdana"/>
          <w:bCs/>
          <w:sz w:val="20"/>
        </w:rPr>
        <w:t xml:space="preserve"> y </w:t>
      </w:r>
      <w:proofErr w:type="spellStart"/>
      <w:r w:rsidRPr="00E46179">
        <w:rPr>
          <w:rFonts w:ascii="Verdana" w:hAnsi="Verdana"/>
          <w:bCs/>
          <w:sz w:val="20"/>
        </w:rPr>
        <w:t>Winters</w:t>
      </w:r>
      <w:proofErr w:type="spellEnd"/>
      <w:r w:rsidRPr="00E46179">
        <w:rPr>
          <w:rFonts w:ascii="Verdana" w:hAnsi="Verdana"/>
          <w:bCs/>
          <w:sz w:val="20"/>
        </w:rPr>
        <w:t>, el cual está determinado por la siguiente relación:</w:t>
      </w:r>
    </w:p>
    <w:p w:rsidR="00E46179" w:rsidRPr="00E46179" w:rsidRDefault="00E46179" w:rsidP="00E46179">
      <w:pPr>
        <w:jc w:val="both"/>
        <w:rPr>
          <w:rFonts w:ascii="Verdana" w:hAnsi="Verdana"/>
          <w:bCs/>
          <w:sz w:val="20"/>
        </w:rPr>
      </w:pPr>
      <w:r w:rsidRPr="00E46179">
        <w:rPr>
          <w:rFonts w:ascii="Verdana" w:hAnsi="Verdana"/>
          <w:bCs/>
          <w:sz w:val="20"/>
        </w:rPr>
        <w:drawing>
          <wp:inline distT="0" distB="0" distL="0" distR="0">
            <wp:extent cx="1371600" cy="191135"/>
            <wp:effectExtent l="0" t="0" r="0" b="0"/>
            <wp:docPr id="3" name="Imagen 3" descr="http://www.dof.gob.mx/imagenes_diarios/2019/01/21/MAT/shcp11_Cimg_3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1/21/MAT/shcp11_Cimg_320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1135"/>
                    </a:xfrm>
                    <a:prstGeom prst="rect">
                      <a:avLst/>
                    </a:prstGeom>
                    <a:noFill/>
                    <a:ln>
                      <a:noFill/>
                    </a:ln>
                  </pic:spPr>
                </pic:pic>
              </a:graphicData>
            </a:graphic>
          </wp:inline>
        </w:drawing>
      </w:r>
    </w:p>
    <w:p w:rsidR="00E46179" w:rsidRPr="00E46179" w:rsidRDefault="00E46179" w:rsidP="00E46179">
      <w:pPr>
        <w:jc w:val="both"/>
        <w:rPr>
          <w:rFonts w:ascii="Verdana" w:hAnsi="Verdana"/>
          <w:bCs/>
          <w:sz w:val="20"/>
        </w:rPr>
      </w:pPr>
      <w:proofErr w:type="gramStart"/>
      <w:r w:rsidRPr="00E46179">
        <w:rPr>
          <w:rFonts w:ascii="Verdana" w:hAnsi="Verdana"/>
          <w:bCs/>
          <w:sz w:val="20"/>
        </w:rPr>
        <w:t>donde</w:t>
      </w:r>
      <w:proofErr w:type="gramEnd"/>
      <w:r w:rsidRPr="00E46179">
        <w:rPr>
          <w:rFonts w:ascii="Verdana" w:hAnsi="Verdana"/>
          <w:bCs/>
          <w:sz w:val="20"/>
        </w:rPr>
        <w:t> representa el nivel de la serie, </w:t>
      </w:r>
      <w:r w:rsidRPr="00E46179">
        <w:rPr>
          <w:rFonts w:ascii="Verdana" w:hAnsi="Verdana"/>
          <w:bCs/>
          <w:i/>
          <w:iCs/>
          <w:sz w:val="20"/>
        </w:rPr>
        <w:t>b</w:t>
      </w:r>
      <w:r w:rsidRPr="00E46179">
        <w:rPr>
          <w:rFonts w:ascii="Verdana" w:hAnsi="Verdana"/>
          <w:bCs/>
          <w:sz w:val="20"/>
        </w:rPr>
        <w:t> su tendencia y </w:t>
      </w:r>
      <w:r w:rsidRPr="00E46179">
        <w:rPr>
          <w:rFonts w:ascii="Verdana" w:hAnsi="Verdana"/>
          <w:bCs/>
          <w:i/>
          <w:iCs/>
          <w:sz w:val="20"/>
        </w:rPr>
        <w:t>c</w:t>
      </w:r>
      <w:r w:rsidRPr="00E46179">
        <w:rPr>
          <w:rFonts w:ascii="Verdana" w:hAnsi="Verdana"/>
          <w:bCs/>
          <w:sz w:val="20"/>
        </w:rPr>
        <w:t> el factor estacional de carácter multiplicativo. El cálculo de estos parámetros está dado por las siguientes relaciones:</w:t>
      </w:r>
    </w:p>
    <w:p w:rsidR="00E46179" w:rsidRPr="00E46179" w:rsidRDefault="00E46179" w:rsidP="00E46179">
      <w:pPr>
        <w:jc w:val="both"/>
        <w:rPr>
          <w:rFonts w:ascii="Verdana" w:hAnsi="Verdana"/>
          <w:bCs/>
          <w:sz w:val="20"/>
        </w:rPr>
      </w:pPr>
      <w:r w:rsidRPr="00E46179">
        <w:rPr>
          <w:rFonts w:ascii="Verdana" w:hAnsi="Verdana"/>
          <w:bCs/>
          <w:sz w:val="20"/>
        </w:rPr>
        <w:drawing>
          <wp:inline distT="0" distB="0" distL="0" distR="0">
            <wp:extent cx="1754505" cy="584835"/>
            <wp:effectExtent l="0" t="0" r="0" b="5715"/>
            <wp:docPr id="2" name="Imagen 2" descr="http://www.dof.gob.mx/imagenes_diarios/2019/01/21/MAT/shcp11_Cimg_34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1/21/MAT/shcp11_Cimg_344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584835"/>
                    </a:xfrm>
                    <a:prstGeom prst="rect">
                      <a:avLst/>
                    </a:prstGeom>
                    <a:noFill/>
                    <a:ln>
                      <a:noFill/>
                    </a:ln>
                  </pic:spPr>
                </pic:pic>
              </a:graphicData>
            </a:graphic>
          </wp:inline>
        </w:drawing>
      </w:r>
    </w:p>
    <w:p w:rsidR="00E46179" w:rsidRPr="00E46179" w:rsidRDefault="00E46179" w:rsidP="00E46179">
      <w:pPr>
        <w:jc w:val="both"/>
        <w:rPr>
          <w:rFonts w:ascii="Verdana" w:hAnsi="Verdana"/>
          <w:bCs/>
          <w:sz w:val="20"/>
        </w:rPr>
      </w:pPr>
      <w:proofErr w:type="gramStart"/>
      <w:r w:rsidRPr="00E46179">
        <w:rPr>
          <w:rFonts w:ascii="Verdana" w:hAnsi="Verdana"/>
          <w:bCs/>
          <w:sz w:val="20"/>
        </w:rPr>
        <w:t>donde</w:t>
      </w:r>
      <w:proofErr w:type="gramEnd"/>
      <w:r w:rsidRPr="00E46179">
        <w:rPr>
          <w:rFonts w:ascii="Verdana" w:hAnsi="Verdana"/>
          <w:bCs/>
          <w:sz w:val="20"/>
        </w:rPr>
        <w:t> , y </w:t>
      </w:r>
      <w:r w:rsidRPr="00E46179">
        <w:rPr>
          <w:rFonts w:ascii="Verdana" w:hAnsi="Verdana"/>
          <w:bCs/>
          <w:i/>
          <w:iCs/>
          <w:sz w:val="20"/>
        </w:rPr>
        <w:t>g</w:t>
      </w:r>
      <w:r w:rsidRPr="00E46179">
        <w:rPr>
          <w:rFonts w:ascii="Verdana" w:hAnsi="Verdana"/>
          <w:bCs/>
          <w:sz w:val="20"/>
        </w:rPr>
        <w:t> son los factores de amortiguación y 12 corresponde al número de periodos, en este caso de doce meses, en el ciclo estacional de la serie histórica de recaudación de cada impuesto. El pronóstico está dado por:</w:t>
      </w:r>
    </w:p>
    <w:p w:rsidR="00E46179" w:rsidRPr="00E46179" w:rsidRDefault="00E46179" w:rsidP="00E46179">
      <w:pPr>
        <w:jc w:val="both"/>
        <w:rPr>
          <w:rFonts w:ascii="Verdana" w:hAnsi="Verdana"/>
          <w:bCs/>
          <w:sz w:val="20"/>
        </w:rPr>
      </w:pPr>
      <w:r w:rsidRPr="00E46179">
        <w:rPr>
          <w:rFonts w:ascii="Verdana" w:hAnsi="Verdana"/>
          <w:bCs/>
          <w:sz w:val="20"/>
        </w:rPr>
        <w:drawing>
          <wp:inline distT="0" distB="0" distL="0" distR="0">
            <wp:extent cx="1435100" cy="159385"/>
            <wp:effectExtent l="0" t="0" r="0" b="0"/>
            <wp:docPr id="1" name="Imagen 1" descr="http://www.dof.gob.mx/imagenes_diarios/2019/01/21/MAT/shcp11_Cimg_41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1/21/MAT/shcp11_Cimg_410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59385"/>
                    </a:xfrm>
                    <a:prstGeom prst="rect">
                      <a:avLst/>
                    </a:prstGeom>
                    <a:noFill/>
                    <a:ln>
                      <a:noFill/>
                    </a:ln>
                  </pic:spPr>
                </pic:pic>
              </a:graphicData>
            </a:graphic>
          </wp:inline>
        </w:drawing>
      </w:r>
    </w:p>
    <w:p w:rsidR="00E46179" w:rsidRPr="00E46179" w:rsidRDefault="00E46179" w:rsidP="00E46179">
      <w:pPr>
        <w:jc w:val="both"/>
        <w:rPr>
          <w:rFonts w:ascii="Verdana" w:hAnsi="Verdana"/>
          <w:bCs/>
          <w:sz w:val="20"/>
        </w:rPr>
      </w:pPr>
      <w:r w:rsidRPr="00E46179">
        <w:rPr>
          <w:rFonts w:ascii="Verdana" w:hAnsi="Verdana"/>
          <w:bCs/>
          <w:sz w:val="20"/>
        </w:rPr>
        <w:t xml:space="preserve">Cabe señalar que los modelos de </w:t>
      </w:r>
      <w:proofErr w:type="spellStart"/>
      <w:r w:rsidRPr="00E46179">
        <w:rPr>
          <w:rFonts w:ascii="Verdana" w:hAnsi="Verdana"/>
          <w:bCs/>
          <w:sz w:val="20"/>
        </w:rPr>
        <w:t>suavizamiento</w:t>
      </w:r>
      <w:proofErr w:type="spellEnd"/>
      <w:r w:rsidRPr="00E46179">
        <w:rPr>
          <w:rFonts w:ascii="Verdana" w:hAnsi="Verdana"/>
          <w:bCs/>
          <w:sz w:val="20"/>
        </w:rPr>
        <w:t xml:space="preserve"> exponencial ponderan en mayor medida la información más reciente, por lo que se denominan modelos con "memoria de corto plazo".</w:t>
      </w:r>
    </w:p>
    <w:p w:rsidR="00E46179" w:rsidRPr="00E46179" w:rsidRDefault="00E46179" w:rsidP="00E46179">
      <w:pPr>
        <w:jc w:val="both"/>
        <w:rPr>
          <w:rFonts w:ascii="Verdana" w:hAnsi="Verdana"/>
          <w:bCs/>
          <w:sz w:val="20"/>
        </w:rPr>
      </w:pPr>
      <w:r w:rsidRPr="00E46179">
        <w:rPr>
          <w:rFonts w:ascii="Verdana" w:hAnsi="Verdana"/>
          <w:bCs/>
          <w:sz w:val="20"/>
        </w:rPr>
        <w:t xml:space="preserve">Como se mencionó anteriormente, para aplicar el modelo de </w:t>
      </w:r>
      <w:proofErr w:type="spellStart"/>
      <w:r w:rsidRPr="00E46179">
        <w:rPr>
          <w:rFonts w:ascii="Verdana" w:hAnsi="Verdana"/>
          <w:bCs/>
          <w:sz w:val="20"/>
        </w:rPr>
        <w:t>suavizamiento</w:t>
      </w:r>
      <w:proofErr w:type="spellEnd"/>
      <w:r w:rsidRPr="00E46179">
        <w:rPr>
          <w:rFonts w:ascii="Verdana" w:hAnsi="Verdana"/>
          <w:bCs/>
          <w:sz w:val="20"/>
        </w:rPr>
        <w:t xml:space="preserve"> se utilizó información histórica de la recaudación por cada impuesto disponible en la página de Internet de la Secretaría de Hacienda y Crédito Público (SHCP) expresada en términos </w:t>
      </w:r>
      <w:r w:rsidRPr="00E46179">
        <w:rPr>
          <w:rFonts w:ascii="Verdana" w:hAnsi="Verdana"/>
          <w:bCs/>
          <w:sz w:val="20"/>
        </w:rPr>
        <w:lastRenderedPageBreak/>
        <w:t>reales. Adicionalmente, se realizaron ajustes estadísticos para eliminar observaciones extraordinarias o estadísticamente atípicas de la recaudación histórica de cada impuesto y que pueden distorsionar la estimación de la estacionalidad.</w:t>
      </w:r>
    </w:p>
    <w:p w:rsidR="00E46179" w:rsidRPr="00E46179" w:rsidRDefault="00E46179" w:rsidP="00E46179">
      <w:pPr>
        <w:jc w:val="both"/>
        <w:rPr>
          <w:rFonts w:ascii="Verdana" w:hAnsi="Verdana"/>
          <w:bCs/>
          <w:sz w:val="20"/>
        </w:rPr>
      </w:pPr>
      <w:r w:rsidRPr="00E46179">
        <w:rPr>
          <w:rFonts w:ascii="Verdana" w:hAnsi="Verdana"/>
          <w:b/>
          <w:bCs/>
          <w:sz w:val="20"/>
        </w:rPr>
        <w:t>I.1 Impuesto Sobre la Renta (ISR)</w:t>
      </w:r>
    </w:p>
    <w:p w:rsidR="00E46179" w:rsidRPr="00E46179" w:rsidRDefault="00E46179" w:rsidP="00E46179">
      <w:pPr>
        <w:jc w:val="both"/>
        <w:rPr>
          <w:rFonts w:ascii="Verdana" w:hAnsi="Verdana"/>
          <w:bCs/>
          <w:sz w:val="20"/>
        </w:rPr>
      </w:pPr>
      <w:r w:rsidRPr="00E46179">
        <w:rPr>
          <w:rFonts w:ascii="Verdana" w:hAnsi="Verdana"/>
          <w:bCs/>
          <w:sz w:val="20"/>
        </w:rPr>
        <w:t>El pronóstico de la recaudación mensual del ISR es resultado de la aplicación de los modelos descritos en el numeral I de este apartado.</w:t>
      </w:r>
    </w:p>
    <w:p w:rsidR="00E46179" w:rsidRPr="00E46179" w:rsidRDefault="00E46179" w:rsidP="00E46179">
      <w:pPr>
        <w:jc w:val="both"/>
        <w:rPr>
          <w:rFonts w:ascii="Verdana" w:hAnsi="Verdana"/>
          <w:bCs/>
          <w:sz w:val="20"/>
        </w:rPr>
      </w:pPr>
      <w:r w:rsidRPr="00E46179">
        <w:rPr>
          <w:rFonts w:ascii="Verdana" w:hAnsi="Verdana"/>
          <w:b/>
          <w:bCs/>
          <w:sz w:val="20"/>
        </w:rPr>
        <w:t>I.2 Impuesto al Valor Agregado (IVA)</w:t>
      </w:r>
    </w:p>
    <w:p w:rsidR="00E46179" w:rsidRPr="00E46179" w:rsidRDefault="00E46179" w:rsidP="00E46179">
      <w:pPr>
        <w:jc w:val="both"/>
        <w:rPr>
          <w:rFonts w:ascii="Verdana" w:hAnsi="Verdana"/>
          <w:bCs/>
          <w:sz w:val="20"/>
        </w:rPr>
      </w:pPr>
      <w:r w:rsidRPr="00E46179">
        <w:rPr>
          <w:rFonts w:ascii="Verdana" w:hAnsi="Verdana"/>
          <w:bCs/>
          <w:sz w:val="20"/>
        </w:rPr>
        <w:t>La recaudación mensual del IVA se calcula aplicando los modelos descritos en el numeral I de este apartado a la recaudación anual esperada conforme a lo establecido en la LIF 2019.</w:t>
      </w:r>
    </w:p>
    <w:p w:rsidR="00E46179" w:rsidRPr="00E46179" w:rsidRDefault="00E46179" w:rsidP="00E46179">
      <w:pPr>
        <w:jc w:val="both"/>
        <w:rPr>
          <w:rFonts w:ascii="Verdana" w:hAnsi="Verdana"/>
          <w:bCs/>
          <w:sz w:val="20"/>
        </w:rPr>
      </w:pPr>
      <w:r w:rsidRPr="00E46179">
        <w:rPr>
          <w:rFonts w:ascii="Verdana" w:hAnsi="Verdana"/>
          <w:b/>
          <w:bCs/>
          <w:sz w:val="20"/>
        </w:rPr>
        <w:t>I.3 Impuesto Especial Sobre Producción y Servicios (IEPS)</w:t>
      </w:r>
    </w:p>
    <w:p w:rsidR="00E46179" w:rsidRPr="00E46179" w:rsidRDefault="00E46179" w:rsidP="00E46179">
      <w:pPr>
        <w:jc w:val="both"/>
        <w:rPr>
          <w:rFonts w:ascii="Verdana" w:hAnsi="Verdana"/>
          <w:bCs/>
          <w:sz w:val="20"/>
        </w:rPr>
      </w:pPr>
      <w:r w:rsidRPr="00E46179">
        <w:rPr>
          <w:rFonts w:ascii="Verdana" w:hAnsi="Verdana"/>
          <w:bCs/>
          <w:sz w:val="20"/>
        </w:rPr>
        <w:t>Para la calendarización mensual del IEPS se consideraron los elementos siguientes:</w:t>
      </w:r>
    </w:p>
    <w:p w:rsidR="00E46179" w:rsidRPr="00E46179" w:rsidRDefault="00E46179" w:rsidP="00E46179">
      <w:pPr>
        <w:jc w:val="both"/>
        <w:rPr>
          <w:rFonts w:ascii="Verdana" w:hAnsi="Verdana"/>
          <w:bCs/>
          <w:sz w:val="20"/>
        </w:rPr>
      </w:pPr>
      <w:r w:rsidRPr="00E46179">
        <w:rPr>
          <w:rFonts w:ascii="Verdana" w:hAnsi="Verdana"/>
          <w:bCs/>
          <w:sz w:val="20"/>
        </w:rPr>
        <w:t xml:space="preserve">a)    La recaudación mensual para el caso del IEPS aplicable a la enajenación e importación de bebidas alcohólicas, cervezas y bebidas refrescantes, tabacos labrados, así como a la realización de juegos con apuestas y sorteos, redes públicas de telecomunicaciones y bebidas </w:t>
      </w:r>
      <w:proofErr w:type="spellStart"/>
      <w:r w:rsidRPr="00E46179">
        <w:rPr>
          <w:rFonts w:ascii="Verdana" w:hAnsi="Verdana"/>
          <w:bCs/>
          <w:sz w:val="20"/>
        </w:rPr>
        <w:t>energetizantes</w:t>
      </w:r>
      <w:proofErr w:type="spellEnd"/>
      <w:r w:rsidRPr="00E46179">
        <w:rPr>
          <w:rFonts w:ascii="Verdana" w:hAnsi="Verdana"/>
          <w:bCs/>
          <w:sz w:val="20"/>
        </w:rPr>
        <w:t>, se calculó con base en los modelos descritos en el numeral I de este apartado.</w:t>
      </w:r>
    </w:p>
    <w:p w:rsidR="00E46179" w:rsidRPr="00E46179" w:rsidRDefault="00E46179" w:rsidP="00E46179">
      <w:pPr>
        <w:jc w:val="both"/>
        <w:rPr>
          <w:rFonts w:ascii="Verdana" w:hAnsi="Verdana"/>
          <w:bCs/>
          <w:sz w:val="20"/>
        </w:rPr>
      </w:pPr>
      <w:r w:rsidRPr="00E46179">
        <w:rPr>
          <w:rFonts w:ascii="Verdana" w:hAnsi="Verdana"/>
          <w:bCs/>
          <w:sz w:val="20"/>
        </w:rPr>
        <w:t xml:space="preserve">b)    El IEPS aplicable a bebidas </w:t>
      </w:r>
      <w:proofErr w:type="spellStart"/>
      <w:r w:rsidRPr="00E46179">
        <w:rPr>
          <w:rFonts w:ascii="Verdana" w:hAnsi="Verdana"/>
          <w:bCs/>
          <w:sz w:val="20"/>
        </w:rPr>
        <w:t>saborizadas</w:t>
      </w:r>
      <w:proofErr w:type="spellEnd"/>
      <w:r w:rsidRPr="00E46179">
        <w:rPr>
          <w:rFonts w:ascii="Verdana" w:hAnsi="Verdana"/>
          <w:bCs/>
          <w:sz w:val="20"/>
        </w:rPr>
        <w:t>, alimentos no básicos con alta densidad calórica y plaguicidas considera la estacionalidad mensual de la recaudación de dicho impuesto correspondiente a cada uno de estos productos para los años de 2014 a 2018.</w:t>
      </w:r>
    </w:p>
    <w:p w:rsidR="00E46179" w:rsidRPr="00E46179" w:rsidRDefault="00E46179" w:rsidP="00E46179">
      <w:pPr>
        <w:jc w:val="both"/>
        <w:rPr>
          <w:rFonts w:ascii="Verdana" w:hAnsi="Verdana"/>
          <w:bCs/>
          <w:sz w:val="20"/>
        </w:rPr>
      </w:pPr>
      <w:r w:rsidRPr="00E46179">
        <w:rPr>
          <w:rFonts w:ascii="Verdana" w:hAnsi="Verdana"/>
          <w:bCs/>
          <w:sz w:val="20"/>
        </w:rPr>
        <w:t> </w:t>
      </w:r>
    </w:p>
    <w:p w:rsidR="00E46179" w:rsidRPr="00E46179" w:rsidRDefault="00E46179" w:rsidP="00E46179">
      <w:pPr>
        <w:jc w:val="both"/>
        <w:rPr>
          <w:rFonts w:ascii="Verdana" w:hAnsi="Verdana"/>
          <w:bCs/>
          <w:sz w:val="20"/>
        </w:rPr>
      </w:pPr>
      <w:r w:rsidRPr="00E46179">
        <w:rPr>
          <w:rFonts w:ascii="Verdana" w:hAnsi="Verdana"/>
          <w:bCs/>
          <w:sz w:val="20"/>
        </w:rPr>
        <w:t>c)     El IEPS de combustibles fósiles considera la estacionalidad mensual del volumen de ventas de los combustibles gravados con este impuesto.</w:t>
      </w:r>
    </w:p>
    <w:p w:rsidR="00E46179" w:rsidRPr="00E46179" w:rsidRDefault="00E46179" w:rsidP="00E46179">
      <w:pPr>
        <w:jc w:val="both"/>
        <w:rPr>
          <w:rFonts w:ascii="Verdana" w:hAnsi="Verdana"/>
          <w:bCs/>
          <w:sz w:val="20"/>
        </w:rPr>
      </w:pPr>
      <w:r w:rsidRPr="00E46179">
        <w:rPr>
          <w:rFonts w:ascii="Verdana" w:hAnsi="Verdana"/>
          <w:bCs/>
          <w:sz w:val="20"/>
        </w:rPr>
        <w:t>d)    El volumen mensual de la recaudación del IEPS correspondiente a las enajenaciones de gasolinas y diésel se calculó considerando la trayectoria de los volúmenes de ventas de estos productos con base en estimaciones de Petróleos Mexicanos (Pemex), así como sus tendencias de precios futuros de acuerdo con las referencias internacionales de las gasolinas y el diésel vendidas en la costa del golfo de los Estados Unidos de América. Estas referencias toman en cuenta la estacionalidad que se observa durante el año en el mercado de gasolinas.</w:t>
      </w:r>
    </w:p>
    <w:p w:rsidR="00E46179" w:rsidRPr="00E46179" w:rsidRDefault="00E46179" w:rsidP="00E46179">
      <w:pPr>
        <w:jc w:val="both"/>
        <w:rPr>
          <w:rFonts w:ascii="Verdana" w:hAnsi="Verdana"/>
          <w:bCs/>
          <w:sz w:val="20"/>
        </w:rPr>
      </w:pPr>
      <w:r w:rsidRPr="00E46179">
        <w:rPr>
          <w:rFonts w:ascii="Verdana" w:hAnsi="Verdana"/>
          <w:b/>
          <w:bCs/>
          <w:sz w:val="20"/>
        </w:rPr>
        <w:t>I.4 Otros impuestos</w:t>
      </w:r>
    </w:p>
    <w:p w:rsidR="00E46179" w:rsidRPr="00E46179" w:rsidRDefault="00E46179" w:rsidP="00E46179">
      <w:pPr>
        <w:jc w:val="both"/>
        <w:rPr>
          <w:rFonts w:ascii="Verdana" w:hAnsi="Verdana"/>
          <w:bCs/>
          <w:sz w:val="20"/>
        </w:rPr>
      </w:pPr>
      <w:r w:rsidRPr="00E46179">
        <w:rPr>
          <w:rFonts w:ascii="Verdana" w:hAnsi="Verdana"/>
          <w:bCs/>
          <w:sz w:val="20"/>
        </w:rPr>
        <w:t xml:space="preserve">La calendarización mensual de la recaudación de los impuestos a la importación, sobre automóviles nuevos y accesorios se calculó aplicando los </w:t>
      </w:r>
      <w:proofErr w:type="spellStart"/>
      <w:r w:rsidRPr="00E46179">
        <w:rPr>
          <w:rFonts w:ascii="Verdana" w:hAnsi="Verdana"/>
          <w:bCs/>
          <w:sz w:val="20"/>
        </w:rPr>
        <w:t>suavizamientos</w:t>
      </w:r>
      <w:proofErr w:type="spellEnd"/>
      <w:r w:rsidRPr="00E46179">
        <w:rPr>
          <w:rFonts w:ascii="Verdana" w:hAnsi="Verdana"/>
          <w:bCs/>
          <w:sz w:val="20"/>
        </w:rPr>
        <w:t xml:space="preserve"> exponenciales mencionados anteriormente.</w:t>
      </w:r>
    </w:p>
    <w:p w:rsidR="00E46179" w:rsidRPr="00E46179" w:rsidRDefault="00E46179" w:rsidP="00E46179">
      <w:pPr>
        <w:jc w:val="both"/>
        <w:rPr>
          <w:rFonts w:ascii="Verdana" w:hAnsi="Verdana"/>
          <w:bCs/>
          <w:sz w:val="20"/>
        </w:rPr>
      </w:pPr>
      <w:r w:rsidRPr="00E46179">
        <w:rPr>
          <w:rFonts w:ascii="Verdana" w:hAnsi="Verdana"/>
          <w:b/>
          <w:bCs/>
          <w:sz w:val="20"/>
        </w:rPr>
        <w:t>II. Derechos</w:t>
      </w:r>
    </w:p>
    <w:p w:rsidR="00E46179" w:rsidRPr="00E46179" w:rsidRDefault="00E46179" w:rsidP="00E46179">
      <w:pPr>
        <w:jc w:val="both"/>
        <w:rPr>
          <w:rFonts w:ascii="Verdana" w:hAnsi="Verdana"/>
          <w:bCs/>
          <w:sz w:val="20"/>
        </w:rPr>
      </w:pPr>
      <w:r w:rsidRPr="00E46179">
        <w:rPr>
          <w:rFonts w:ascii="Verdana" w:hAnsi="Verdana"/>
          <w:b/>
          <w:bCs/>
          <w:sz w:val="20"/>
        </w:rPr>
        <w:lastRenderedPageBreak/>
        <w:t>II.1 Derechos</w:t>
      </w:r>
    </w:p>
    <w:p w:rsidR="00E46179" w:rsidRPr="00E46179" w:rsidRDefault="00E46179" w:rsidP="00E46179">
      <w:pPr>
        <w:jc w:val="both"/>
        <w:rPr>
          <w:rFonts w:ascii="Verdana" w:hAnsi="Verdana"/>
          <w:bCs/>
          <w:sz w:val="20"/>
        </w:rPr>
      </w:pPr>
      <w:r w:rsidRPr="00E46179">
        <w:rPr>
          <w:rFonts w:ascii="Verdana" w:hAnsi="Verdana"/>
          <w:bCs/>
          <w:sz w:val="20"/>
        </w:rPr>
        <w:t>Para el cálculo mensual de los ingresos por derechos se utilizó la información proporcionada por las dependencias de la Administración Pública Federal. Lo anterior, de acuerdo con lo dispuesto por el artículo 7o. de la Ley Federal de Derechos, así como en el Oficio Circular por el que se establecen los procedimientos para el informe, dictamen, notificación o constancia de registro de los ingresos excedentes obtenidos durante el ejercicio por las dependencias y entidades de la Administración Pública Federal, así como por los poderes Legislativo y Judicial y los órganos constitucionalmente autónomos, publicado en el Diario Oficial de la Federación el 4 de marzo de 2016. De acuerdo con el Oficio Circular, las dependencias deberán informar a la SHCP durante la primera quincena de julio sobre los ingresos percibidos por derechos durante el primer semestre del ejercicio fiscal en curso, así como sobre los que tengan programado percibir durante el segundo semestre del año en curso y en el ejercicio inmediato siguiente.</w:t>
      </w:r>
    </w:p>
    <w:p w:rsidR="00E46179" w:rsidRPr="00E46179" w:rsidRDefault="00E46179" w:rsidP="00E46179">
      <w:pPr>
        <w:jc w:val="both"/>
        <w:rPr>
          <w:rFonts w:ascii="Verdana" w:hAnsi="Verdana"/>
          <w:bCs/>
          <w:sz w:val="20"/>
        </w:rPr>
      </w:pPr>
      <w:r w:rsidRPr="00E46179">
        <w:rPr>
          <w:rFonts w:ascii="Verdana" w:hAnsi="Verdana"/>
          <w:bCs/>
          <w:sz w:val="20"/>
        </w:rPr>
        <w:t>Los informes mencionados se solicitaron a las Secretarías de Estado, a la entonces Procuraduría General de la República, ahora Fiscalía General de la República, a los órganos administrativos desconcentrados dependientes del Ejecutivo Federal y a los órganos constitucionales autónomos.</w:t>
      </w:r>
    </w:p>
    <w:p w:rsidR="00E46179" w:rsidRPr="00E46179" w:rsidRDefault="00E46179" w:rsidP="00E46179">
      <w:pPr>
        <w:jc w:val="both"/>
        <w:rPr>
          <w:rFonts w:ascii="Verdana" w:hAnsi="Verdana"/>
          <w:bCs/>
          <w:sz w:val="20"/>
        </w:rPr>
      </w:pPr>
      <w:r w:rsidRPr="00E46179">
        <w:rPr>
          <w:rFonts w:ascii="Verdana" w:hAnsi="Verdana"/>
          <w:bCs/>
          <w:sz w:val="20"/>
        </w:rPr>
        <w:t xml:space="preserve">Para realizar el pronóstico de los ingresos para 2019 se consideraron el importe máximo entre la recaudación proyectada para el ejercicio fiscal de 2019 y el resultado de multiplicar el cierre de los ingresos de 2018 calculado por las propias dependencias, por la inflación y el crecimiento económico esperados. Los pronósticos calculados conforme al procedimiento anterior se calendarizaron por mes, con base en la distribución estacional histórica, obtenida utilizando entre uno y tres ejercicios inmediatos anteriores, dependiendo de la disponibilidad de información para los derechos que se distribuyen. Dicha información </w:t>
      </w:r>
      <w:proofErr w:type="spellStart"/>
      <w:r w:rsidRPr="00E46179">
        <w:rPr>
          <w:rFonts w:ascii="Verdana" w:hAnsi="Verdana"/>
          <w:bCs/>
          <w:sz w:val="20"/>
        </w:rPr>
        <w:t>fueproporcionada</w:t>
      </w:r>
      <w:proofErr w:type="spellEnd"/>
      <w:r w:rsidRPr="00E46179">
        <w:rPr>
          <w:rFonts w:ascii="Verdana" w:hAnsi="Verdana"/>
          <w:bCs/>
          <w:sz w:val="20"/>
        </w:rPr>
        <w:t xml:space="preserve"> por el Servicio de Administración Tributaria (SAT).</w:t>
      </w:r>
    </w:p>
    <w:p w:rsidR="00E46179" w:rsidRPr="00E46179" w:rsidRDefault="00E46179" w:rsidP="00E46179">
      <w:pPr>
        <w:jc w:val="both"/>
        <w:rPr>
          <w:rFonts w:ascii="Verdana" w:hAnsi="Verdana"/>
          <w:bCs/>
          <w:sz w:val="20"/>
        </w:rPr>
      </w:pPr>
      <w:r w:rsidRPr="00E46179">
        <w:rPr>
          <w:rFonts w:ascii="Verdana" w:hAnsi="Verdana"/>
          <w:bCs/>
          <w:sz w:val="20"/>
        </w:rPr>
        <w:t>Para la determinación del monto incluido en la Iniciativa de la LIF 2019 se aplicaron los criterios siguientes:</w:t>
      </w:r>
    </w:p>
    <w:p w:rsidR="00E46179" w:rsidRPr="00E46179" w:rsidRDefault="00E46179" w:rsidP="00E46179">
      <w:pPr>
        <w:jc w:val="both"/>
        <w:rPr>
          <w:rFonts w:ascii="Verdana" w:hAnsi="Verdana"/>
          <w:bCs/>
          <w:sz w:val="20"/>
        </w:rPr>
      </w:pPr>
      <w:r w:rsidRPr="00E46179">
        <w:rPr>
          <w:rFonts w:ascii="Verdana" w:hAnsi="Verdana"/>
          <w:b/>
          <w:bCs/>
          <w:sz w:val="20"/>
        </w:rPr>
        <w:t>II.1.1 Derechos por servicios que presta el Estado en funciones de derecho público (Ley Federal de Derechos, Título Primero)</w:t>
      </w:r>
    </w:p>
    <w:p w:rsidR="00E46179" w:rsidRPr="00E46179" w:rsidRDefault="00E46179" w:rsidP="00E46179">
      <w:pPr>
        <w:jc w:val="both"/>
        <w:rPr>
          <w:rFonts w:ascii="Verdana" w:hAnsi="Verdana"/>
          <w:bCs/>
          <w:sz w:val="20"/>
        </w:rPr>
      </w:pPr>
      <w:r w:rsidRPr="00E46179">
        <w:rPr>
          <w:rFonts w:ascii="Verdana" w:hAnsi="Verdana"/>
          <w:bCs/>
          <w:sz w:val="20"/>
        </w:rPr>
        <w:t>En el caso de los ingresos por servicios que prestan las dependencias de la Administración Pública Federal, se consideraron el aumento proyectado del número de servicios que se prestarán en 2019, y la inflación.</w:t>
      </w:r>
    </w:p>
    <w:p w:rsidR="00E46179" w:rsidRPr="00E46179" w:rsidRDefault="00E46179" w:rsidP="00E46179">
      <w:pPr>
        <w:jc w:val="both"/>
        <w:rPr>
          <w:rFonts w:ascii="Verdana" w:hAnsi="Verdana"/>
          <w:bCs/>
          <w:sz w:val="20"/>
        </w:rPr>
      </w:pPr>
      <w:r w:rsidRPr="00E46179">
        <w:rPr>
          <w:rFonts w:ascii="Verdana" w:hAnsi="Verdana"/>
          <w:b/>
          <w:bCs/>
          <w:sz w:val="20"/>
        </w:rPr>
        <w:t>II.1.2 Derechos por uso, goce, aprovechamiento o explotación de bienes sujetos al régimen de dominio público de la Federación (Ley Federal de Derechos, Título Segundo)</w:t>
      </w:r>
    </w:p>
    <w:p w:rsidR="00E46179" w:rsidRPr="00E46179" w:rsidRDefault="00E46179" w:rsidP="00E46179">
      <w:pPr>
        <w:jc w:val="both"/>
        <w:rPr>
          <w:rFonts w:ascii="Verdana" w:hAnsi="Verdana"/>
          <w:bCs/>
          <w:sz w:val="20"/>
        </w:rPr>
      </w:pPr>
      <w:r w:rsidRPr="00E46179">
        <w:rPr>
          <w:rFonts w:ascii="Verdana" w:hAnsi="Verdana"/>
          <w:bCs/>
          <w:sz w:val="20"/>
        </w:rPr>
        <w:t xml:space="preserve">Los derechos por uso, goce, aprovechamiento o explotación de bienes sujetos al régimen de dominio público de la Federación están vinculados principalmente con actividades productivas que crecen al ritmo de la actividad económica. Por ello, estos </w:t>
      </w:r>
      <w:r w:rsidRPr="00E46179">
        <w:rPr>
          <w:rFonts w:ascii="Verdana" w:hAnsi="Verdana"/>
          <w:bCs/>
          <w:sz w:val="20"/>
        </w:rPr>
        <w:lastRenderedPageBreak/>
        <w:t>ingresos se proyectaron considerando tanto la inflación, como el crecimiento real de la economía esperados para 2019.</w:t>
      </w:r>
    </w:p>
    <w:p w:rsidR="00E46179" w:rsidRPr="00E46179" w:rsidRDefault="00E46179" w:rsidP="00E46179">
      <w:pPr>
        <w:jc w:val="both"/>
        <w:rPr>
          <w:rFonts w:ascii="Verdana" w:hAnsi="Verdana"/>
          <w:bCs/>
          <w:sz w:val="20"/>
        </w:rPr>
      </w:pPr>
      <w:r w:rsidRPr="00E46179">
        <w:rPr>
          <w:rFonts w:ascii="Verdana" w:hAnsi="Verdana"/>
          <w:b/>
          <w:bCs/>
          <w:sz w:val="20"/>
        </w:rPr>
        <w:t>III. Productos</w:t>
      </w:r>
    </w:p>
    <w:p w:rsidR="00E46179" w:rsidRPr="00E46179" w:rsidRDefault="00E46179" w:rsidP="00E46179">
      <w:pPr>
        <w:jc w:val="both"/>
        <w:rPr>
          <w:rFonts w:ascii="Verdana" w:hAnsi="Verdana"/>
          <w:bCs/>
          <w:sz w:val="20"/>
        </w:rPr>
      </w:pPr>
      <w:r w:rsidRPr="00E46179">
        <w:rPr>
          <w:rFonts w:ascii="Verdana" w:hAnsi="Verdana"/>
          <w:bCs/>
          <w:sz w:val="20"/>
        </w:rPr>
        <w:t>Para el cálculo mensual de los ingresos por concepto de productos se utilizó la información proporcionada por las dependencias de la Administración Pública Federal, de acuerdo con lo dispuesto en el artículo 11 de la Ley de Ingresos de la Federación para el Ejercicio Fiscal de 2018, así como en el Oficio Circular por el que se establecen los procedimientos para el informe, dictamen, notificación o constancia de registro de los ingresos excedentes obtenidos durante el ejercicio por las dependencias y entidades de la Administración Pública Federal, así como por los poderes Legislativo y Judicial y los órganos constitucionalmente autónomos, publicado en el Diario Oficial de la Federación el 4 de marzo de 2016, en el sentido de que las referidas dependencias deben informar a la SHCP sobre los ingresos percibidos por productos, durante el primer semestre del ejercicio fiscal en curso, así como de los que esperen percibir durante el segundo semestre del año en curso y en el ejercicio inmediato siguiente.</w:t>
      </w:r>
    </w:p>
    <w:p w:rsidR="00E46179" w:rsidRPr="00E46179" w:rsidRDefault="00E46179" w:rsidP="00E46179">
      <w:pPr>
        <w:jc w:val="both"/>
        <w:rPr>
          <w:rFonts w:ascii="Verdana" w:hAnsi="Verdana"/>
          <w:bCs/>
          <w:sz w:val="20"/>
        </w:rPr>
      </w:pPr>
      <w:r w:rsidRPr="00E46179">
        <w:rPr>
          <w:rFonts w:ascii="Verdana" w:hAnsi="Verdana"/>
          <w:bCs/>
          <w:sz w:val="20"/>
        </w:rPr>
        <w:t> </w:t>
      </w:r>
    </w:p>
    <w:p w:rsidR="00E46179" w:rsidRPr="00E46179" w:rsidRDefault="00E46179" w:rsidP="00E46179">
      <w:pPr>
        <w:jc w:val="both"/>
        <w:rPr>
          <w:rFonts w:ascii="Verdana" w:hAnsi="Verdana"/>
          <w:bCs/>
          <w:sz w:val="20"/>
        </w:rPr>
      </w:pPr>
      <w:r w:rsidRPr="00E46179">
        <w:rPr>
          <w:rFonts w:ascii="Verdana" w:hAnsi="Verdana"/>
          <w:bCs/>
          <w:sz w:val="20"/>
        </w:rPr>
        <w:t>Los informes mencionados se solicitaron a las Secretarías de Estado, a la entonces Procuraduría General de la República, ahora Fiscalía General de la República y a los órganos administrativos desconcentrados dependientes del Ejecutivo Federal.</w:t>
      </w:r>
    </w:p>
    <w:p w:rsidR="00E46179" w:rsidRPr="00E46179" w:rsidRDefault="00E46179" w:rsidP="00E46179">
      <w:pPr>
        <w:jc w:val="both"/>
        <w:rPr>
          <w:rFonts w:ascii="Verdana" w:hAnsi="Verdana"/>
          <w:bCs/>
          <w:sz w:val="20"/>
        </w:rPr>
      </w:pPr>
      <w:r w:rsidRPr="00E46179">
        <w:rPr>
          <w:rFonts w:ascii="Verdana" w:hAnsi="Verdana"/>
          <w:bCs/>
          <w:sz w:val="20"/>
        </w:rPr>
        <w:t>En virtud de que la política de fijación de cuotas por concepto de productos está orientada principalmente a la actualización de las mismas, para realizar el pronóstico de los ingresos correspondientes se aplicó a los pronósticos de cierre de 2018 la inflación esperada para el próximo ejercicio.</w:t>
      </w:r>
    </w:p>
    <w:p w:rsidR="00E46179" w:rsidRPr="00E46179" w:rsidRDefault="00E46179" w:rsidP="00E46179">
      <w:pPr>
        <w:jc w:val="both"/>
        <w:rPr>
          <w:rFonts w:ascii="Verdana" w:hAnsi="Verdana"/>
          <w:bCs/>
          <w:sz w:val="20"/>
        </w:rPr>
      </w:pPr>
      <w:r w:rsidRPr="00E46179">
        <w:rPr>
          <w:rFonts w:ascii="Verdana" w:hAnsi="Verdana"/>
          <w:bCs/>
          <w:sz w:val="20"/>
        </w:rPr>
        <w:t>En el caso de la calendarización mensual, en este renglón también se utilizaron factores de estacionalidad obtenidos de la distribución mensual histórica de entre uno y tres años anteriores, dependiendo de la disponibilidad de información para los productos que se distribuyen. Dicha información fue proporcionada por el SAT.</w:t>
      </w:r>
    </w:p>
    <w:p w:rsidR="00E46179" w:rsidRPr="00E46179" w:rsidRDefault="00E46179" w:rsidP="00E46179">
      <w:pPr>
        <w:jc w:val="both"/>
        <w:rPr>
          <w:rFonts w:ascii="Verdana" w:hAnsi="Verdana"/>
          <w:bCs/>
          <w:sz w:val="20"/>
        </w:rPr>
      </w:pPr>
      <w:r w:rsidRPr="00E46179">
        <w:rPr>
          <w:rFonts w:ascii="Verdana" w:hAnsi="Verdana"/>
          <w:b/>
          <w:bCs/>
          <w:sz w:val="20"/>
        </w:rPr>
        <w:t>IV. Aprovechamientos</w:t>
      </w:r>
    </w:p>
    <w:p w:rsidR="00E46179" w:rsidRPr="00E46179" w:rsidRDefault="00E46179" w:rsidP="00E46179">
      <w:pPr>
        <w:jc w:val="both"/>
        <w:rPr>
          <w:rFonts w:ascii="Verdana" w:hAnsi="Verdana"/>
          <w:bCs/>
          <w:sz w:val="20"/>
        </w:rPr>
      </w:pPr>
      <w:r w:rsidRPr="00E46179">
        <w:rPr>
          <w:rFonts w:ascii="Verdana" w:hAnsi="Verdana"/>
          <w:bCs/>
          <w:sz w:val="20"/>
        </w:rPr>
        <w:t xml:space="preserve">Para el cálculo mensual de los ingresos por concepto de aprovechamientos se utilizó la información proporcionada por las dependencias de la Administración Pública Federal y órganos constitucionales autónomos, de acuerdo con lo dispuesto por el artículo 10 de la Ley de Ingresos de la Federación para el Ejercicio Fiscal de 2018, así como en el Oficio Circular por el que se establecen los procedimientos para el informe, dictamen, notificación o constancia de registro de los ingresos excedentes obtenidos durante el ejercicio por las dependencias y entidades de la Administración Pública Federal, así como por los </w:t>
      </w:r>
      <w:proofErr w:type="spellStart"/>
      <w:r w:rsidRPr="00E46179">
        <w:rPr>
          <w:rFonts w:ascii="Verdana" w:hAnsi="Verdana"/>
          <w:bCs/>
          <w:sz w:val="20"/>
        </w:rPr>
        <w:t>poderesLegislativo</w:t>
      </w:r>
      <w:proofErr w:type="spellEnd"/>
      <w:r w:rsidRPr="00E46179">
        <w:rPr>
          <w:rFonts w:ascii="Verdana" w:hAnsi="Verdana"/>
          <w:bCs/>
          <w:sz w:val="20"/>
        </w:rPr>
        <w:t xml:space="preserve"> y Judicial y los órganos constitucionalmente autónomos, publicado en el Diario Oficial de la Federación el 4 de marzo de 2016, en el sentido de que las referidas dependencias de la Administración Pública Federal deben informar a la SHCP, sobre los ingresos percibidos por aprovechamientos, durante el primer semestre del ejercicio fiscal en curso, así como de los que tengan </w:t>
      </w:r>
      <w:r w:rsidRPr="00E46179">
        <w:rPr>
          <w:rFonts w:ascii="Verdana" w:hAnsi="Verdana"/>
          <w:bCs/>
          <w:sz w:val="20"/>
        </w:rPr>
        <w:lastRenderedPageBreak/>
        <w:t>programado percibir durante el segundo semestre del año en curso y en el ejercicio inmediato siguiente.</w:t>
      </w:r>
    </w:p>
    <w:p w:rsidR="00E46179" w:rsidRPr="00E46179" w:rsidRDefault="00E46179" w:rsidP="00E46179">
      <w:pPr>
        <w:jc w:val="both"/>
        <w:rPr>
          <w:rFonts w:ascii="Verdana" w:hAnsi="Verdana"/>
          <w:bCs/>
          <w:sz w:val="20"/>
        </w:rPr>
      </w:pPr>
      <w:r w:rsidRPr="00E46179">
        <w:rPr>
          <w:rFonts w:ascii="Verdana" w:hAnsi="Verdana"/>
          <w:bCs/>
          <w:sz w:val="20"/>
        </w:rPr>
        <w:t>Como en el caso de los derechos y los productos, los informes mencionados se solicitaron a las Secretarías de Estado, a la entonces Procuraduría General de la República, ahora Fiscalía General de la República, a los órganos administrativos desconcentrados dependientes del Ejecutivo Federal y a los órganos constitucionales autónomos.</w:t>
      </w:r>
    </w:p>
    <w:p w:rsidR="00E46179" w:rsidRPr="00E46179" w:rsidRDefault="00E46179" w:rsidP="00E46179">
      <w:pPr>
        <w:jc w:val="both"/>
        <w:rPr>
          <w:rFonts w:ascii="Verdana" w:hAnsi="Verdana"/>
          <w:bCs/>
          <w:sz w:val="20"/>
        </w:rPr>
      </w:pPr>
      <w:r w:rsidRPr="00E46179">
        <w:rPr>
          <w:rFonts w:ascii="Verdana" w:hAnsi="Verdana"/>
          <w:bCs/>
          <w:sz w:val="20"/>
        </w:rPr>
        <w:t>Si bien la política de fijación de cuotas por concepto de aprovechamientos consiste básicamente en su actualización, también se tomó en cuenta que la prestación de servicios públicos y el otorgamiento del uso, goce, aprovechamiento o explotación de bienes sujetos al régimen de dominio público de la Federación relacionados con los aprovechamientos están vinculados principalmente con actividades productivas que crecen conforme a la actividad económica. Por ello, para pronosticar los ingresos por concepto de aprovechamientos se aplicaron ambos factores: inflación y crecimiento económico real, esperados para 2019.</w:t>
      </w:r>
    </w:p>
    <w:p w:rsidR="00E46179" w:rsidRPr="00E46179" w:rsidRDefault="00E46179" w:rsidP="00E46179">
      <w:pPr>
        <w:jc w:val="both"/>
        <w:rPr>
          <w:rFonts w:ascii="Verdana" w:hAnsi="Verdana"/>
          <w:bCs/>
          <w:sz w:val="20"/>
        </w:rPr>
      </w:pPr>
      <w:r w:rsidRPr="00E46179">
        <w:rPr>
          <w:rFonts w:ascii="Verdana" w:hAnsi="Verdana"/>
          <w:bCs/>
          <w:sz w:val="20"/>
        </w:rPr>
        <w:t>Para la distribución mensual se utilizaron factores estacionales que reflejan la forma como se han comportado estos ingresos históricamente, de acuerdo a información de entre uno y tres años atrás, dependiendo de la disponibilidad de dicha información. Ésta fue proporcionada por el SAT.</w:t>
      </w:r>
    </w:p>
    <w:p w:rsidR="00E46179" w:rsidRPr="00E46179" w:rsidRDefault="00E46179" w:rsidP="00E46179">
      <w:pPr>
        <w:jc w:val="both"/>
        <w:rPr>
          <w:rFonts w:ascii="Verdana" w:hAnsi="Verdana"/>
          <w:bCs/>
          <w:sz w:val="20"/>
        </w:rPr>
      </w:pPr>
      <w:r w:rsidRPr="00E46179">
        <w:rPr>
          <w:rFonts w:ascii="Verdana" w:hAnsi="Verdana"/>
          <w:b/>
          <w:bCs/>
          <w:sz w:val="20"/>
        </w:rPr>
        <w:t>V. Transferencias del Fondo Mexicano del Petróleo para la Estabilización y el Desarrollo</w:t>
      </w:r>
    </w:p>
    <w:p w:rsidR="00E46179" w:rsidRPr="00E46179" w:rsidRDefault="00E46179" w:rsidP="00E46179">
      <w:pPr>
        <w:jc w:val="both"/>
        <w:rPr>
          <w:rFonts w:ascii="Verdana" w:hAnsi="Verdana"/>
          <w:bCs/>
          <w:sz w:val="20"/>
        </w:rPr>
      </w:pPr>
      <w:r w:rsidRPr="00E46179">
        <w:rPr>
          <w:rFonts w:ascii="Verdana" w:hAnsi="Verdana"/>
          <w:bCs/>
          <w:sz w:val="20"/>
        </w:rPr>
        <w:t>Para el pronóstico del volumen mensual de los ingresos del Gobierno Federal procedentes del Fondo Mexicano del Petróleo para la Estabilización y el Desarrollo, se consideraron la trayectoria del precio del petróleo y del gas natural, la plataforma de extracción de petróleo crudo y gas natural y tipo de cambio, de acuerdo con información proporcionada por Pemex, así como lo establecido en las disposiciones fiscales en vigor aplicables.</w:t>
      </w:r>
    </w:p>
    <w:p w:rsidR="00E46179" w:rsidRPr="00E46179" w:rsidRDefault="00E46179" w:rsidP="00E46179">
      <w:pPr>
        <w:jc w:val="both"/>
        <w:rPr>
          <w:rFonts w:ascii="Verdana" w:hAnsi="Verdana"/>
          <w:bCs/>
          <w:sz w:val="20"/>
        </w:rPr>
      </w:pPr>
      <w:r w:rsidRPr="00E46179">
        <w:rPr>
          <w:rFonts w:ascii="Verdana" w:hAnsi="Verdana"/>
          <w:b/>
          <w:bCs/>
          <w:sz w:val="20"/>
        </w:rPr>
        <w:t>B. Ingresos de Organismos y Empresas</w:t>
      </w:r>
    </w:p>
    <w:p w:rsidR="00E46179" w:rsidRPr="00E46179" w:rsidRDefault="00E46179" w:rsidP="00E46179">
      <w:pPr>
        <w:jc w:val="both"/>
        <w:rPr>
          <w:rFonts w:ascii="Verdana" w:hAnsi="Verdana"/>
          <w:bCs/>
          <w:sz w:val="20"/>
        </w:rPr>
      </w:pPr>
      <w:r w:rsidRPr="00E46179">
        <w:rPr>
          <w:rFonts w:ascii="Verdana" w:hAnsi="Verdana"/>
          <w:b/>
          <w:bCs/>
          <w:sz w:val="20"/>
        </w:rPr>
        <w:t>I. Ingresos de Pemex</w:t>
      </w:r>
    </w:p>
    <w:p w:rsidR="00E46179" w:rsidRPr="00E46179" w:rsidRDefault="00E46179" w:rsidP="00E46179">
      <w:pPr>
        <w:jc w:val="both"/>
        <w:rPr>
          <w:rFonts w:ascii="Verdana" w:hAnsi="Verdana"/>
          <w:bCs/>
          <w:sz w:val="20"/>
        </w:rPr>
      </w:pPr>
      <w:r w:rsidRPr="00E46179">
        <w:rPr>
          <w:rFonts w:ascii="Verdana" w:hAnsi="Verdana"/>
          <w:bCs/>
          <w:sz w:val="20"/>
        </w:rPr>
        <w:t>Los ingresos propios mensuales de Pemex se determinaron en función de la información proporcionada por esa empresa productiva del Estado sobre la trayectoria de las ventas de los productos que comercializa, de la plataforma de extracción de petróleo crudo y gas natural, y considerando el régimen fiscal al que está sujeta la empresa a partir de 2015.</w:t>
      </w:r>
    </w:p>
    <w:p w:rsidR="00E46179" w:rsidRPr="00E46179" w:rsidRDefault="00E46179" w:rsidP="00E46179">
      <w:pPr>
        <w:jc w:val="both"/>
        <w:rPr>
          <w:rFonts w:ascii="Verdana" w:hAnsi="Verdana"/>
          <w:bCs/>
          <w:sz w:val="20"/>
        </w:rPr>
      </w:pPr>
      <w:r w:rsidRPr="00E46179">
        <w:rPr>
          <w:rFonts w:ascii="Verdana" w:hAnsi="Verdana"/>
          <w:b/>
          <w:bCs/>
          <w:sz w:val="20"/>
        </w:rPr>
        <w:t>II. Ingresos de la Comisión Federal de Electricidad (CFE)</w:t>
      </w:r>
    </w:p>
    <w:p w:rsidR="00E46179" w:rsidRPr="00E46179" w:rsidRDefault="00E46179" w:rsidP="00E46179">
      <w:pPr>
        <w:jc w:val="both"/>
        <w:rPr>
          <w:rFonts w:ascii="Verdana" w:hAnsi="Verdana"/>
          <w:bCs/>
          <w:sz w:val="20"/>
        </w:rPr>
      </w:pPr>
      <w:r w:rsidRPr="00E46179">
        <w:rPr>
          <w:rFonts w:ascii="Verdana" w:hAnsi="Verdana"/>
          <w:bCs/>
          <w:sz w:val="20"/>
        </w:rPr>
        <w:t xml:space="preserve">El pronóstico de los ingresos contenido en la LIF 2019 de la CFE, corresponde al que en su oportunidad envió la empresa a la SHCP y que, a su vez, fue el aprobado por su Consejo de Administración. La empresa productiva del Estado consideró información consistente con el marco macroeconómico incorporado en los Criterios Generales de </w:t>
      </w:r>
      <w:r w:rsidRPr="00E46179">
        <w:rPr>
          <w:rFonts w:ascii="Verdana" w:hAnsi="Verdana"/>
          <w:bCs/>
          <w:sz w:val="20"/>
        </w:rPr>
        <w:lastRenderedPageBreak/>
        <w:t xml:space="preserve">Política Económica para la Iniciativa de Ley de Ingresos y el Proyecto de Presupuesto de Egresos de la Federación correspondientes al ejercicio fiscal 2019, de donde se obtienen variables como el Producto Interno Bruto, el tipo de cambio del peso respecto al dólar de los Estados Unidos de América y la inflación anual, así como de diversos precios de los combustibles utilizados por la empresa productiva </w:t>
      </w:r>
      <w:proofErr w:type="spellStart"/>
      <w:r w:rsidRPr="00E46179">
        <w:rPr>
          <w:rFonts w:ascii="Verdana" w:hAnsi="Verdana"/>
          <w:bCs/>
          <w:sz w:val="20"/>
        </w:rPr>
        <w:t>delEstado</w:t>
      </w:r>
      <w:proofErr w:type="spellEnd"/>
      <w:r w:rsidRPr="00E46179">
        <w:rPr>
          <w:rFonts w:ascii="Verdana" w:hAnsi="Verdana"/>
          <w:bCs/>
          <w:sz w:val="20"/>
        </w:rPr>
        <w:t xml:space="preserve"> en la generación de energía eléctrica.</w:t>
      </w:r>
    </w:p>
    <w:p w:rsidR="00E46179" w:rsidRPr="00E46179" w:rsidRDefault="00E46179" w:rsidP="00E46179">
      <w:pPr>
        <w:jc w:val="both"/>
        <w:rPr>
          <w:rFonts w:ascii="Verdana" w:hAnsi="Verdana"/>
          <w:bCs/>
          <w:sz w:val="20"/>
        </w:rPr>
      </w:pPr>
      <w:r w:rsidRPr="00E46179">
        <w:rPr>
          <w:rFonts w:ascii="Verdana" w:hAnsi="Verdana"/>
          <w:bCs/>
          <w:sz w:val="20"/>
        </w:rPr>
        <w:t> </w:t>
      </w:r>
    </w:p>
    <w:p w:rsidR="00E46179" w:rsidRPr="00E46179" w:rsidRDefault="00E46179" w:rsidP="00E46179">
      <w:pPr>
        <w:jc w:val="both"/>
        <w:rPr>
          <w:rFonts w:ascii="Verdana" w:hAnsi="Verdana"/>
          <w:bCs/>
          <w:sz w:val="20"/>
        </w:rPr>
      </w:pPr>
      <w:r w:rsidRPr="00E46179">
        <w:rPr>
          <w:rFonts w:ascii="Verdana" w:hAnsi="Verdana"/>
          <w:bCs/>
          <w:sz w:val="20"/>
        </w:rPr>
        <w:t xml:space="preserve">Los ingresos a nivel </w:t>
      </w:r>
      <w:proofErr w:type="spellStart"/>
      <w:r w:rsidRPr="00E46179">
        <w:rPr>
          <w:rFonts w:ascii="Verdana" w:hAnsi="Verdana"/>
          <w:bCs/>
          <w:sz w:val="20"/>
        </w:rPr>
        <w:t>devengable</w:t>
      </w:r>
      <w:proofErr w:type="spellEnd"/>
      <w:r w:rsidRPr="00E46179">
        <w:rPr>
          <w:rFonts w:ascii="Verdana" w:hAnsi="Verdana"/>
          <w:bCs/>
          <w:sz w:val="20"/>
        </w:rPr>
        <w:t xml:space="preserve"> resultaron de multiplicar el precio medio de cada tarifa y cada mes por el volumen de energía eléctrica de la tarifa y mes correspondiente. Para obtener los ingresos en flujo de efectivo a usuario final, se aplicaron a los ingresos a nivel </w:t>
      </w:r>
      <w:proofErr w:type="spellStart"/>
      <w:r w:rsidRPr="00E46179">
        <w:rPr>
          <w:rFonts w:ascii="Verdana" w:hAnsi="Verdana"/>
          <w:bCs/>
          <w:sz w:val="20"/>
        </w:rPr>
        <w:t>devengable</w:t>
      </w:r>
      <w:proofErr w:type="spellEnd"/>
      <w:r w:rsidRPr="00E46179">
        <w:rPr>
          <w:rFonts w:ascii="Verdana" w:hAnsi="Verdana"/>
          <w:bCs/>
          <w:sz w:val="20"/>
        </w:rPr>
        <w:t xml:space="preserve"> un factor de cobranza proyectado para cada tarifa y mes, el cual tiene un rezago de un mes en la facturación. La calendarización resulta de la aplicación de la política de precios vigente y de las ventas proyectadas por mes y tarifa.</w:t>
      </w:r>
    </w:p>
    <w:p w:rsidR="00E46179" w:rsidRPr="00E46179" w:rsidRDefault="00E46179" w:rsidP="00E46179">
      <w:pPr>
        <w:jc w:val="both"/>
        <w:rPr>
          <w:rFonts w:ascii="Verdana" w:hAnsi="Verdana"/>
          <w:bCs/>
          <w:sz w:val="20"/>
        </w:rPr>
      </w:pPr>
      <w:r w:rsidRPr="00E46179">
        <w:rPr>
          <w:rFonts w:ascii="Verdana" w:hAnsi="Verdana"/>
          <w:bCs/>
          <w:sz w:val="20"/>
        </w:rPr>
        <w:t>Adicionalmente, los ingresos diversos (materiales y equipo de desecho, penalización a proveedores y contratistas, porteo de energía eléctrica, renta de torres y postes, y recuperación de seguros, entre otros), se calcularon a partir de los ingresos pronosticados para el ejercicio inmediato anterior, actualizados por la variación en la inflación anual proyectada para el ejercicio fiscal de 2019.</w:t>
      </w:r>
    </w:p>
    <w:p w:rsidR="00E46179" w:rsidRPr="00E46179" w:rsidRDefault="00E46179" w:rsidP="00E46179">
      <w:pPr>
        <w:jc w:val="both"/>
        <w:rPr>
          <w:rFonts w:ascii="Verdana" w:hAnsi="Verdana"/>
          <w:bCs/>
          <w:sz w:val="20"/>
        </w:rPr>
      </w:pPr>
      <w:r w:rsidRPr="00E46179">
        <w:rPr>
          <w:rFonts w:ascii="Verdana" w:hAnsi="Verdana"/>
          <w:b/>
          <w:bCs/>
          <w:sz w:val="20"/>
        </w:rPr>
        <w:t>III. Ingresos del Instituto de Seguridad y Servicios Sociales de los Trabajadores del Estado (ISSSTE) y del Instituto Mexicano del Seguro Social (IMSS)</w:t>
      </w:r>
    </w:p>
    <w:p w:rsidR="00E46179" w:rsidRPr="00E46179" w:rsidRDefault="00E46179" w:rsidP="00E46179">
      <w:pPr>
        <w:jc w:val="both"/>
        <w:rPr>
          <w:rFonts w:ascii="Verdana" w:hAnsi="Verdana"/>
          <w:bCs/>
          <w:sz w:val="20"/>
        </w:rPr>
      </w:pPr>
      <w:r w:rsidRPr="00E46179">
        <w:rPr>
          <w:rFonts w:ascii="Verdana" w:hAnsi="Verdana"/>
          <w:b/>
          <w:bCs/>
          <w:sz w:val="20"/>
        </w:rPr>
        <w:t>III.1 ISSSTE</w:t>
      </w:r>
    </w:p>
    <w:p w:rsidR="00E46179" w:rsidRPr="00E46179" w:rsidRDefault="00E46179" w:rsidP="00E46179">
      <w:pPr>
        <w:jc w:val="both"/>
        <w:rPr>
          <w:rFonts w:ascii="Verdana" w:hAnsi="Verdana"/>
          <w:bCs/>
          <w:sz w:val="20"/>
        </w:rPr>
      </w:pPr>
      <w:r w:rsidRPr="00E46179">
        <w:rPr>
          <w:rFonts w:ascii="Verdana" w:hAnsi="Verdana"/>
          <w:bCs/>
          <w:sz w:val="20"/>
        </w:rPr>
        <w:t xml:space="preserve">Los ingresos propios del ISSSTE se pronostican por rama de aseguramiento y para cada uno de los siguientes integrantes de dicho organismo: el ISSSTE-Asegurador, </w:t>
      </w:r>
      <w:proofErr w:type="spellStart"/>
      <w:r w:rsidRPr="00E46179">
        <w:rPr>
          <w:rFonts w:ascii="Verdana" w:hAnsi="Verdana"/>
          <w:bCs/>
          <w:sz w:val="20"/>
        </w:rPr>
        <w:t>SuperISSSTE</w:t>
      </w:r>
      <w:proofErr w:type="spellEnd"/>
      <w:r w:rsidRPr="00E46179">
        <w:rPr>
          <w:rFonts w:ascii="Verdana" w:hAnsi="Verdana"/>
          <w:bCs/>
          <w:sz w:val="20"/>
        </w:rPr>
        <w:t xml:space="preserve"> y el Sistema de Agencias Turísticas del ISSSTE (TURISSSTE). Asimismo, se consideran las comisiones del Fondo de la Vivienda del Instituto de Seguridad y Servicios Sociales de los Trabajadores del Estado (FOVISSSTE) y del Fondo Nacional de Pensiones de los Trabajadores al Servicio del Estado (PENSIONISSSTE).</w:t>
      </w:r>
    </w:p>
    <w:p w:rsidR="00E46179" w:rsidRPr="00E46179" w:rsidRDefault="00E46179" w:rsidP="00E46179">
      <w:pPr>
        <w:jc w:val="both"/>
        <w:rPr>
          <w:rFonts w:ascii="Verdana" w:hAnsi="Verdana"/>
          <w:bCs/>
          <w:sz w:val="20"/>
        </w:rPr>
      </w:pPr>
      <w:r w:rsidRPr="00E46179">
        <w:rPr>
          <w:rFonts w:ascii="Verdana" w:hAnsi="Verdana"/>
          <w:bCs/>
          <w:sz w:val="20"/>
        </w:rPr>
        <w:t>Respecto a los ingresos por prestación de servicios, el ISSSTE-Asegurador recibe cuotas de los trabajadores. El pronóstico está basado en las cuotas y aportaciones que establece la Ley del ISSSTE, en el incremento del salario básico de cotización y en el número de cotizantes promedio. Cabe señalar que en la prestación de servicios se incluyen los recursos correspondientes al seguro de cesantía en edad avanzada y vejez, así como los ingresos provenientes de las estancias para el bienestar y desarrollo infantil.</w:t>
      </w:r>
    </w:p>
    <w:p w:rsidR="00E46179" w:rsidRPr="00E46179" w:rsidRDefault="00E46179" w:rsidP="00E46179">
      <w:pPr>
        <w:jc w:val="both"/>
        <w:rPr>
          <w:rFonts w:ascii="Verdana" w:hAnsi="Verdana"/>
          <w:bCs/>
          <w:sz w:val="20"/>
        </w:rPr>
      </w:pPr>
      <w:r w:rsidRPr="00E46179">
        <w:rPr>
          <w:rFonts w:ascii="Verdana" w:hAnsi="Verdana"/>
          <w:bCs/>
          <w:sz w:val="20"/>
        </w:rPr>
        <w:t xml:space="preserve">Para la calendarización se considera la estacionalidad de los cotizantes, a través de factores históricos mensuales. En el caso del incremento en el salario básico de cotización se toma en cuenta la estacionalidad con la que se van reflejando las revisiones contractuales por entidad u organismo, por lo que se consideran factores </w:t>
      </w:r>
      <w:r w:rsidRPr="00E46179">
        <w:rPr>
          <w:rFonts w:ascii="Verdana" w:hAnsi="Verdana"/>
          <w:bCs/>
          <w:sz w:val="20"/>
        </w:rPr>
        <w:lastRenderedPageBreak/>
        <w:t>históricos mensuales sobre la evolución del mismo. Se debe señalar que la recuperación de la emisión de la quincena 24 (última del año), y los ingresos de las cuotas y aportaciones del último bimestre del año, provenientes del seguro de cesantía en edad avanzada y vejez, se recuperan en el mes de enero </w:t>
      </w:r>
      <w:proofErr w:type="spellStart"/>
      <w:r w:rsidRPr="00E46179">
        <w:rPr>
          <w:rFonts w:ascii="Verdana" w:hAnsi="Verdana"/>
          <w:bCs/>
          <w:sz w:val="20"/>
        </w:rPr>
        <w:t>delsiguiente</w:t>
      </w:r>
      <w:proofErr w:type="spellEnd"/>
      <w:r w:rsidRPr="00E46179">
        <w:rPr>
          <w:rFonts w:ascii="Verdana" w:hAnsi="Verdana"/>
          <w:bCs/>
          <w:sz w:val="20"/>
        </w:rPr>
        <w:t xml:space="preserve"> ejercicio, por lo cual no se incorporan en el pronóstico de 2019.</w:t>
      </w:r>
    </w:p>
    <w:p w:rsidR="00E46179" w:rsidRPr="00E46179" w:rsidRDefault="00E46179" w:rsidP="00E46179">
      <w:pPr>
        <w:jc w:val="both"/>
        <w:rPr>
          <w:rFonts w:ascii="Verdana" w:hAnsi="Verdana"/>
          <w:bCs/>
          <w:sz w:val="20"/>
        </w:rPr>
      </w:pPr>
      <w:r w:rsidRPr="00E46179">
        <w:rPr>
          <w:rFonts w:ascii="Verdana" w:hAnsi="Verdana"/>
          <w:bCs/>
          <w:sz w:val="20"/>
        </w:rPr>
        <w:t>Los ingresos por la venta de bienes representan la utilidad que se obtiene de las ventas brutas de la red de tiendas y farmacias de dicho organismo menos el costo de ventas. Lo anterior, se calcula considerando las expectativas de inflación y el consumo privado para el ejercicio fiscal de que se trate, así como el margen de utilidad observado y su tendencia.</w:t>
      </w:r>
    </w:p>
    <w:p w:rsidR="00E46179" w:rsidRPr="00E46179" w:rsidRDefault="00E46179" w:rsidP="00E46179">
      <w:pPr>
        <w:jc w:val="both"/>
        <w:rPr>
          <w:rFonts w:ascii="Verdana" w:hAnsi="Verdana"/>
          <w:bCs/>
          <w:sz w:val="20"/>
        </w:rPr>
      </w:pPr>
      <w:r w:rsidRPr="00E46179">
        <w:rPr>
          <w:rFonts w:ascii="Verdana" w:hAnsi="Verdana"/>
          <w:bCs/>
          <w:sz w:val="20"/>
        </w:rPr>
        <w:t>En el caso de los ingresos diversos, para los productos financieros se considera la magnitud y acumulación de disponibilidades financieras y la tasa de interés promedio esperada según los Criterios Generales de Política Económica para la Iniciativa de Ley de Ingresos y el Proyecto de Presupuesto de Egresos de la Federación correspondientes al ejercicio fiscal 2019, así como los intereses moratorios y recursos que se obtienen por los servicios velatorios y turísticos.</w:t>
      </w:r>
    </w:p>
    <w:p w:rsidR="00E46179" w:rsidRPr="00E46179" w:rsidRDefault="00E46179" w:rsidP="00E46179">
      <w:pPr>
        <w:jc w:val="both"/>
        <w:rPr>
          <w:rFonts w:ascii="Verdana" w:hAnsi="Verdana"/>
          <w:bCs/>
          <w:sz w:val="20"/>
        </w:rPr>
      </w:pPr>
      <w:r w:rsidRPr="00E46179">
        <w:rPr>
          <w:rFonts w:ascii="Verdana" w:hAnsi="Verdana"/>
          <w:b/>
          <w:bCs/>
          <w:sz w:val="20"/>
        </w:rPr>
        <w:t>III.2 IMSS</w:t>
      </w:r>
    </w:p>
    <w:p w:rsidR="00E46179" w:rsidRPr="00E46179" w:rsidRDefault="00E46179" w:rsidP="00E46179">
      <w:pPr>
        <w:jc w:val="both"/>
        <w:rPr>
          <w:rFonts w:ascii="Verdana" w:hAnsi="Verdana"/>
          <w:bCs/>
          <w:sz w:val="20"/>
        </w:rPr>
      </w:pPr>
      <w:r w:rsidRPr="00E46179">
        <w:rPr>
          <w:rFonts w:ascii="Verdana" w:hAnsi="Verdana"/>
          <w:bCs/>
          <w:sz w:val="20"/>
        </w:rPr>
        <w:t>Desde el ejercicio fiscal de 2003, el IMSS ha remitido a la SHCP el anteproyecto de presupuesto aprobado por su Consejo Técnico, de conformidad con el artículo 276 de la Ley del Seguro Social, con el fin de que se incluya en la Iniciativa de Ley de Ingresos y en el Proyecto de Presupuesto de Egresos de la Federación que se sometan a la aprobación del Congreso de la Unión.</w:t>
      </w:r>
    </w:p>
    <w:p w:rsidR="00E46179" w:rsidRPr="00E46179" w:rsidRDefault="00E46179" w:rsidP="00E46179">
      <w:pPr>
        <w:jc w:val="both"/>
        <w:rPr>
          <w:rFonts w:ascii="Verdana" w:hAnsi="Verdana"/>
          <w:bCs/>
          <w:sz w:val="20"/>
        </w:rPr>
      </w:pPr>
      <w:r w:rsidRPr="00E46179">
        <w:rPr>
          <w:rFonts w:ascii="Verdana" w:hAnsi="Verdana"/>
          <w:bCs/>
          <w:sz w:val="20"/>
        </w:rPr>
        <w:t>En ese contexto, el IMSS remitió a la SHCP el anteproyecto de presupuesto 2019 que fue aprobado por su Consejo Técnico.</w:t>
      </w:r>
    </w:p>
    <w:p w:rsidR="00E46179" w:rsidRPr="00E46179" w:rsidRDefault="00E46179" w:rsidP="00E46179">
      <w:pPr>
        <w:jc w:val="both"/>
        <w:rPr>
          <w:rFonts w:ascii="Verdana" w:hAnsi="Verdana"/>
          <w:bCs/>
          <w:sz w:val="20"/>
        </w:rPr>
      </w:pPr>
      <w:r w:rsidRPr="00E46179">
        <w:rPr>
          <w:rFonts w:ascii="Verdana" w:hAnsi="Verdana"/>
          <w:bCs/>
          <w:sz w:val="20"/>
        </w:rPr>
        <w:t>En cuanto a los ingresos por cuotas obrero-patronales, el Instituto realiza el pronóstico del incremento promedio anual en el número de cotizantes al IMSS, el incremento nominal promedio en el salario base de cotización, el promedio mensual de días de cotización y las cuotas tanto del trabajador como del patrón, por ramo de seguro, conforme a lo establecido en la Ley del Seguro Social y en el Reglamento de la Ley del Seguro Social en Materia de Afiliación, Clasificación de Empresas, Recaudación y Fiscalización.</w:t>
      </w:r>
    </w:p>
    <w:p w:rsidR="00E46179" w:rsidRPr="00E46179" w:rsidRDefault="00E46179" w:rsidP="00E46179">
      <w:pPr>
        <w:jc w:val="both"/>
        <w:rPr>
          <w:rFonts w:ascii="Verdana" w:hAnsi="Verdana"/>
          <w:bCs/>
          <w:sz w:val="20"/>
        </w:rPr>
      </w:pPr>
      <w:r w:rsidRPr="00E46179">
        <w:rPr>
          <w:rFonts w:ascii="Verdana" w:hAnsi="Verdana"/>
          <w:bCs/>
          <w:sz w:val="20"/>
        </w:rPr>
        <w:t>En cuanto a los ingresos por productos financieros, éstos se derivan de la inversión y uso de las disponibilidades del IMSS, la variación de las reservas financieras, las tasas de interés del mercado, así como los intereses moratorios y multas.</w:t>
      </w:r>
    </w:p>
    <w:p w:rsidR="00E46179" w:rsidRPr="00E46179" w:rsidRDefault="00E46179" w:rsidP="00E46179">
      <w:pPr>
        <w:jc w:val="both"/>
        <w:rPr>
          <w:rFonts w:ascii="Verdana" w:hAnsi="Verdana"/>
          <w:bCs/>
          <w:sz w:val="20"/>
        </w:rPr>
      </w:pPr>
      <w:r w:rsidRPr="00E46179">
        <w:rPr>
          <w:rFonts w:ascii="Verdana" w:hAnsi="Verdana"/>
          <w:bCs/>
          <w:sz w:val="20"/>
        </w:rPr>
        <w:t>Ciudad de México, a 15 de enero de 2019.- En suplencia por ausencia del Secretario de Hacienda y Crédito Público y con fundamento en el artículo 105 del Reglamento Interior de esta Secretaría, el Subsecretario de Hacienda y Crédito Público, </w:t>
      </w:r>
      <w:r w:rsidRPr="00E46179">
        <w:rPr>
          <w:rFonts w:ascii="Verdana" w:hAnsi="Verdana"/>
          <w:b/>
          <w:bCs/>
          <w:sz w:val="20"/>
        </w:rPr>
        <w:t>Arturo Herrera Gutiérrez</w:t>
      </w:r>
      <w:r w:rsidRPr="00E46179">
        <w:rPr>
          <w:rFonts w:ascii="Verdana" w:hAnsi="Verdana"/>
          <w:bCs/>
          <w:sz w:val="20"/>
        </w:rPr>
        <w:t>.- Rúbrica.</w:t>
      </w:r>
    </w:p>
    <w:p w:rsidR="00E46179" w:rsidRPr="00E46179" w:rsidRDefault="00E46179" w:rsidP="00E46179">
      <w:pPr>
        <w:jc w:val="both"/>
        <w:rPr>
          <w:rFonts w:ascii="Verdana" w:hAnsi="Verdana"/>
          <w:bCs/>
          <w:sz w:val="20"/>
        </w:rPr>
      </w:pPr>
      <w:r w:rsidRPr="00E46179">
        <w:rPr>
          <w:rFonts w:ascii="Verdana" w:hAnsi="Verdana"/>
          <w:bCs/>
          <w:sz w:val="20"/>
        </w:rPr>
        <w:t> </w:t>
      </w:r>
    </w:p>
    <w:p w:rsidR="00E46179" w:rsidRPr="00E46179" w:rsidRDefault="00E46179" w:rsidP="00E46179">
      <w:pPr>
        <w:jc w:val="both"/>
        <w:rPr>
          <w:rFonts w:ascii="Verdana" w:hAnsi="Verdana"/>
          <w:bCs/>
          <w:sz w:val="20"/>
        </w:rPr>
      </w:pPr>
      <w:bookmarkStart w:id="0" w:name="_GoBack"/>
      <w:bookmarkEnd w:id="0"/>
    </w:p>
    <w:p w:rsidR="00BF3AEB" w:rsidRDefault="00E4617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79"/>
    <w:rsid w:val="002228FA"/>
    <w:rsid w:val="00C06CE1"/>
    <w:rsid w:val="00E46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6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6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307">
      <w:bodyDiv w:val="1"/>
      <w:marLeft w:val="0"/>
      <w:marRight w:val="0"/>
      <w:marTop w:val="0"/>
      <w:marBottom w:val="0"/>
      <w:divBdr>
        <w:top w:val="none" w:sz="0" w:space="0" w:color="auto"/>
        <w:left w:val="none" w:sz="0" w:space="0" w:color="auto"/>
        <w:bottom w:val="none" w:sz="0" w:space="0" w:color="auto"/>
        <w:right w:val="none" w:sz="0" w:space="0" w:color="auto"/>
      </w:divBdr>
    </w:div>
    <w:div w:id="1854611483">
      <w:bodyDiv w:val="1"/>
      <w:marLeft w:val="0"/>
      <w:marRight w:val="0"/>
      <w:marTop w:val="0"/>
      <w:marBottom w:val="0"/>
      <w:divBdr>
        <w:top w:val="none" w:sz="0" w:space="0" w:color="auto"/>
        <w:left w:val="none" w:sz="0" w:space="0" w:color="auto"/>
        <w:bottom w:val="none" w:sz="0" w:space="0" w:color="auto"/>
        <w:right w:val="none" w:sz="0" w:space="0" w:color="auto"/>
      </w:divBdr>
      <w:divsChild>
        <w:div w:id="1739673264">
          <w:marLeft w:val="0"/>
          <w:marRight w:val="0"/>
          <w:marTop w:val="101"/>
          <w:marBottom w:val="101"/>
          <w:divBdr>
            <w:top w:val="none" w:sz="0" w:space="0" w:color="auto"/>
            <w:left w:val="none" w:sz="0" w:space="0" w:color="auto"/>
            <w:bottom w:val="none" w:sz="0" w:space="0" w:color="auto"/>
            <w:right w:val="none" w:sz="0" w:space="0" w:color="auto"/>
          </w:divBdr>
        </w:div>
        <w:div w:id="1117455705">
          <w:marLeft w:val="0"/>
          <w:marRight w:val="0"/>
          <w:marTop w:val="0"/>
          <w:marBottom w:val="101"/>
          <w:divBdr>
            <w:top w:val="none" w:sz="0" w:space="0" w:color="auto"/>
            <w:left w:val="none" w:sz="0" w:space="0" w:color="auto"/>
            <w:bottom w:val="none" w:sz="0" w:space="0" w:color="auto"/>
            <w:right w:val="none" w:sz="0" w:space="0" w:color="auto"/>
          </w:divBdr>
        </w:div>
        <w:div w:id="1064596450">
          <w:marLeft w:val="0"/>
          <w:marRight w:val="0"/>
          <w:marTop w:val="0"/>
          <w:marBottom w:val="101"/>
          <w:divBdr>
            <w:top w:val="none" w:sz="0" w:space="0" w:color="auto"/>
            <w:left w:val="none" w:sz="0" w:space="0" w:color="auto"/>
            <w:bottom w:val="none" w:sz="0" w:space="0" w:color="auto"/>
            <w:right w:val="none" w:sz="0" w:space="0" w:color="auto"/>
          </w:divBdr>
        </w:div>
        <w:div w:id="1461341905">
          <w:marLeft w:val="0"/>
          <w:marRight w:val="0"/>
          <w:marTop w:val="0"/>
          <w:marBottom w:val="101"/>
          <w:divBdr>
            <w:top w:val="none" w:sz="0" w:space="0" w:color="auto"/>
            <w:left w:val="none" w:sz="0" w:space="0" w:color="auto"/>
            <w:bottom w:val="none" w:sz="0" w:space="0" w:color="auto"/>
            <w:right w:val="none" w:sz="0" w:space="0" w:color="auto"/>
          </w:divBdr>
        </w:div>
        <w:div w:id="1256864096">
          <w:marLeft w:val="0"/>
          <w:marRight w:val="0"/>
          <w:marTop w:val="0"/>
          <w:marBottom w:val="60"/>
          <w:divBdr>
            <w:top w:val="none" w:sz="0" w:space="0" w:color="auto"/>
            <w:left w:val="none" w:sz="0" w:space="0" w:color="auto"/>
            <w:bottom w:val="none" w:sz="0" w:space="0" w:color="auto"/>
            <w:right w:val="none" w:sz="0" w:space="0" w:color="auto"/>
          </w:divBdr>
        </w:div>
        <w:div w:id="897203888">
          <w:marLeft w:val="0"/>
          <w:marRight w:val="0"/>
          <w:marTop w:val="0"/>
          <w:marBottom w:val="60"/>
          <w:divBdr>
            <w:top w:val="none" w:sz="0" w:space="0" w:color="auto"/>
            <w:left w:val="none" w:sz="0" w:space="0" w:color="auto"/>
            <w:bottom w:val="none" w:sz="0" w:space="0" w:color="auto"/>
            <w:right w:val="none" w:sz="0" w:space="0" w:color="auto"/>
          </w:divBdr>
        </w:div>
        <w:div w:id="1989553924">
          <w:marLeft w:val="0"/>
          <w:marRight w:val="0"/>
          <w:marTop w:val="0"/>
          <w:marBottom w:val="60"/>
          <w:divBdr>
            <w:top w:val="none" w:sz="0" w:space="0" w:color="auto"/>
            <w:left w:val="none" w:sz="0" w:space="0" w:color="auto"/>
            <w:bottom w:val="none" w:sz="0" w:space="0" w:color="auto"/>
            <w:right w:val="none" w:sz="0" w:space="0" w:color="auto"/>
          </w:divBdr>
        </w:div>
        <w:div w:id="805584154">
          <w:marLeft w:val="0"/>
          <w:marRight w:val="0"/>
          <w:marTop w:val="0"/>
          <w:marBottom w:val="60"/>
          <w:divBdr>
            <w:top w:val="none" w:sz="0" w:space="0" w:color="auto"/>
            <w:left w:val="none" w:sz="0" w:space="0" w:color="auto"/>
            <w:bottom w:val="none" w:sz="0" w:space="0" w:color="auto"/>
            <w:right w:val="none" w:sz="0" w:space="0" w:color="auto"/>
          </w:divBdr>
        </w:div>
        <w:div w:id="481240551">
          <w:marLeft w:val="0"/>
          <w:marRight w:val="0"/>
          <w:marTop w:val="0"/>
          <w:marBottom w:val="60"/>
          <w:divBdr>
            <w:top w:val="none" w:sz="0" w:space="0" w:color="auto"/>
            <w:left w:val="none" w:sz="0" w:space="0" w:color="auto"/>
            <w:bottom w:val="none" w:sz="0" w:space="0" w:color="auto"/>
            <w:right w:val="none" w:sz="0" w:space="0" w:color="auto"/>
          </w:divBdr>
        </w:div>
        <w:div w:id="511265921">
          <w:marLeft w:val="0"/>
          <w:marRight w:val="0"/>
          <w:marTop w:val="0"/>
          <w:marBottom w:val="60"/>
          <w:divBdr>
            <w:top w:val="none" w:sz="0" w:space="0" w:color="auto"/>
            <w:left w:val="none" w:sz="0" w:space="0" w:color="auto"/>
            <w:bottom w:val="none" w:sz="0" w:space="0" w:color="auto"/>
            <w:right w:val="none" w:sz="0" w:space="0" w:color="auto"/>
          </w:divBdr>
        </w:div>
        <w:div w:id="2089964062">
          <w:marLeft w:val="0"/>
          <w:marRight w:val="0"/>
          <w:marTop w:val="0"/>
          <w:marBottom w:val="60"/>
          <w:divBdr>
            <w:top w:val="none" w:sz="0" w:space="0" w:color="auto"/>
            <w:left w:val="none" w:sz="0" w:space="0" w:color="auto"/>
            <w:bottom w:val="none" w:sz="0" w:space="0" w:color="auto"/>
            <w:right w:val="none" w:sz="0" w:space="0" w:color="auto"/>
          </w:divBdr>
        </w:div>
        <w:div w:id="1671635552">
          <w:marLeft w:val="0"/>
          <w:marRight w:val="0"/>
          <w:marTop w:val="0"/>
          <w:marBottom w:val="60"/>
          <w:divBdr>
            <w:top w:val="none" w:sz="0" w:space="0" w:color="auto"/>
            <w:left w:val="none" w:sz="0" w:space="0" w:color="auto"/>
            <w:bottom w:val="none" w:sz="0" w:space="0" w:color="auto"/>
            <w:right w:val="none" w:sz="0" w:space="0" w:color="auto"/>
          </w:divBdr>
        </w:div>
        <w:div w:id="1225991540">
          <w:marLeft w:val="0"/>
          <w:marRight w:val="0"/>
          <w:marTop w:val="0"/>
          <w:marBottom w:val="60"/>
          <w:divBdr>
            <w:top w:val="none" w:sz="0" w:space="0" w:color="auto"/>
            <w:left w:val="none" w:sz="0" w:space="0" w:color="auto"/>
            <w:bottom w:val="none" w:sz="0" w:space="0" w:color="auto"/>
            <w:right w:val="none" w:sz="0" w:space="0" w:color="auto"/>
          </w:divBdr>
        </w:div>
        <w:div w:id="1909731727">
          <w:marLeft w:val="0"/>
          <w:marRight w:val="0"/>
          <w:marTop w:val="0"/>
          <w:marBottom w:val="60"/>
          <w:divBdr>
            <w:top w:val="none" w:sz="0" w:space="0" w:color="auto"/>
            <w:left w:val="none" w:sz="0" w:space="0" w:color="auto"/>
            <w:bottom w:val="none" w:sz="0" w:space="0" w:color="auto"/>
            <w:right w:val="none" w:sz="0" w:space="0" w:color="auto"/>
          </w:divBdr>
        </w:div>
        <w:div w:id="1204486844">
          <w:marLeft w:val="0"/>
          <w:marRight w:val="0"/>
          <w:marTop w:val="0"/>
          <w:marBottom w:val="60"/>
          <w:divBdr>
            <w:top w:val="none" w:sz="0" w:space="0" w:color="auto"/>
            <w:left w:val="none" w:sz="0" w:space="0" w:color="auto"/>
            <w:bottom w:val="none" w:sz="0" w:space="0" w:color="auto"/>
            <w:right w:val="none" w:sz="0" w:space="0" w:color="auto"/>
          </w:divBdr>
        </w:div>
        <w:div w:id="1755666840">
          <w:marLeft w:val="0"/>
          <w:marRight w:val="0"/>
          <w:marTop w:val="0"/>
          <w:marBottom w:val="60"/>
          <w:divBdr>
            <w:top w:val="none" w:sz="0" w:space="0" w:color="auto"/>
            <w:left w:val="none" w:sz="0" w:space="0" w:color="auto"/>
            <w:bottom w:val="none" w:sz="0" w:space="0" w:color="auto"/>
            <w:right w:val="none" w:sz="0" w:space="0" w:color="auto"/>
          </w:divBdr>
        </w:div>
        <w:div w:id="1140073938">
          <w:marLeft w:val="0"/>
          <w:marRight w:val="0"/>
          <w:marTop w:val="0"/>
          <w:marBottom w:val="60"/>
          <w:divBdr>
            <w:top w:val="none" w:sz="0" w:space="0" w:color="auto"/>
            <w:left w:val="none" w:sz="0" w:space="0" w:color="auto"/>
            <w:bottom w:val="none" w:sz="0" w:space="0" w:color="auto"/>
            <w:right w:val="none" w:sz="0" w:space="0" w:color="auto"/>
          </w:divBdr>
        </w:div>
        <w:div w:id="1802308947">
          <w:marLeft w:val="0"/>
          <w:marRight w:val="0"/>
          <w:marTop w:val="0"/>
          <w:marBottom w:val="60"/>
          <w:divBdr>
            <w:top w:val="none" w:sz="0" w:space="0" w:color="auto"/>
            <w:left w:val="none" w:sz="0" w:space="0" w:color="auto"/>
            <w:bottom w:val="none" w:sz="0" w:space="0" w:color="auto"/>
            <w:right w:val="none" w:sz="0" w:space="0" w:color="auto"/>
          </w:divBdr>
        </w:div>
        <w:div w:id="894006432">
          <w:marLeft w:val="0"/>
          <w:marRight w:val="0"/>
          <w:marTop w:val="0"/>
          <w:marBottom w:val="60"/>
          <w:divBdr>
            <w:top w:val="none" w:sz="0" w:space="0" w:color="auto"/>
            <w:left w:val="none" w:sz="0" w:space="0" w:color="auto"/>
            <w:bottom w:val="none" w:sz="0" w:space="0" w:color="auto"/>
            <w:right w:val="none" w:sz="0" w:space="0" w:color="auto"/>
          </w:divBdr>
        </w:div>
        <w:div w:id="1208181945">
          <w:marLeft w:val="0"/>
          <w:marRight w:val="0"/>
          <w:marTop w:val="0"/>
          <w:marBottom w:val="60"/>
          <w:divBdr>
            <w:top w:val="none" w:sz="0" w:space="0" w:color="auto"/>
            <w:left w:val="none" w:sz="0" w:space="0" w:color="auto"/>
            <w:bottom w:val="none" w:sz="0" w:space="0" w:color="auto"/>
            <w:right w:val="none" w:sz="0" w:space="0" w:color="auto"/>
          </w:divBdr>
        </w:div>
        <w:div w:id="634987312">
          <w:marLeft w:val="0"/>
          <w:marRight w:val="0"/>
          <w:marTop w:val="0"/>
          <w:marBottom w:val="60"/>
          <w:divBdr>
            <w:top w:val="none" w:sz="0" w:space="0" w:color="auto"/>
            <w:left w:val="none" w:sz="0" w:space="0" w:color="auto"/>
            <w:bottom w:val="none" w:sz="0" w:space="0" w:color="auto"/>
            <w:right w:val="none" w:sz="0" w:space="0" w:color="auto"/>
          </w:divBdr>
        </w:div>
        <w:div w:id="1950772660">
          <w:marLeft w:val="135"/>
          <w:marRight w:val="0"/>
          <w:marTop w:val="0"/>
          <w:marBottom w:val="60"/>
          <w:divBdr>
            <w:top w:val="none" w:sz="0" w:space="0" w:color="auto"/>
            <w:left w:val="none" w:sz="0" w:space="0" w:color="auto"/>
            <w:bottom w:val="none" w:sz="0" w:space="0" w:color="auto"/>
            <w:right w:val="none" w:sz="0" w:space="0" w:color="auto"/>
          </w:divBdr>
        </w:div>
        <w:div w:id="1261136070">
          <w:marLeft w:val="0"/>
          <w:marRight w:val="0"/>
          <w:marTop w:val="0"/>
          <w:marBottom w:val="60"/>
          <w:divBdr>
            <w:top w:val="none" w:sz="0" w:space="0" w:color="auto"/>
            <w:left w:val="none" w:sz="0" w:space="0" w:color="auto"/>
            <w:bottom w:val="none" w:sz="0" w:space="0" w:color="auto"/>
            <w:right w:val="none" w:sz="0" w:space="0" w:color="auto"/>
          </w:divBdr>
        </w:div>
        <w:div w:id="720784193">
          <w:marLeft w:val="0"/>
          <w:marRight w:val="0"/>
          <w:marTop w:val="0"/>
          <w:marBottom w:val="60"/>
          <w:divBdr>
            <w:top w:val="none" w:sz="0" w:space="0" w:color="auto"/>
            <w:left w:val="none" w:sz="0" w:space="0" w:color="auto"/>
            <w:bottom w:val="none" w:sz="0" w:space="0" w:color="auto"/>
            <w:right w:val="none" w:sz="0" w:space="0" w:color="auto"/>
          </w:divBdr>
        </w:div>
        <w:div w:id="349373801">
          <w:marLeft w:val="0"/>
          <w:marRight w:val="0"/>
          <w:marTop w:val="0"/>
          <w:marBottom w:val="60"/>
          <w:divBdr>
            <w:top w:val="none" w:sz="0" w:space="0" w:color="auto"/>
            <w:left w:val="none" w:sz="0" w:space="0" w:color="auto"/>
            <w:bottom w:val="none" w:sz="0" w:space="0" w:color="auto"/>
            <w:right w:val="none" w:sz="0" w:space="0" w:color="auto"/>
          </w:divBdr>
        </w:div>
        <w:div w:id="152918542">
          <w:marLeft w:val="0"/>
          <w:marRight w:val="0"/>
          <w:marTop w:val="0"/>
          <w:marBottom w:val="60"/>
          <w:divBdr>
            <w:top w:val="none" w:sz="0" w:space="0" w:color="auto"/>
            <w:left w:val="none" w:sz="0" w:space="0" w:color="auto"/>
            <w:bottom w:val="none" w:sz="0" w:space="0" w:color="auto"/>
            <w:right w:val="none" w:sz="0" w:space="0" w:color="auto"/>
          </w:divBdr>
        </w:div>
        <w:div w:id="1537766425">
          <w:marLeft w:val="0"/>
          <w:marRight w:val="0"/>
          <w:marTop w:val="0"/>
          <w:marBottom w:val="60"/>
          <w:divBdr>
            <w:top w:val="none" w:sz="0" w:space="0" w:color="auto"/>
            <w:left w:val="none" w:sz="0" w:space="0" w:color="auto"/>
            <w:bottom w:val="none" w:sz="0" w:space="0" w:color="auto"/>
            <w:right w:val="none" w:sz="0" w:space="0" w:color="auto"/>
          </w:divBdr>
        </w:div>
        <w:div w:id="469246132">
          <w:marLeft w:val="0"/>
          <w:marRight w:val="0"/>
          <w:marTop w:val="0"/>
          <w:marBottom w:val="60"/>
          <w:divBdr>
            <w:top w:val="none" w:sz="0" w:space="0" w:color="auto"/>
            <w:left w:val="none" w:sz="0" w:space="0" w:color="auto"/>
            <w:bottom w:val="none" w:sz="0" w:space="0" w:color="auto"/>
            <w:right w:val="none" w:sz="0" w:space="0" w:color="auto"/>
          </w:divBdr>
        </w:div>
        <w:div w:id="410465193">
          <w:marLeft w:val="315"/>
          <w:marRight w:val="0"/>
          <w:marTop w:val="0"/>
          <w:marBottom w:val="60"/>
          <w:divBdr>
            <w:top w:val="none" w:sz="0" w:space="0" w:color="auto"/>
            <w:left w:val="none" w:sz="0" w:space="0" w:color="auto"/>
            <w:bottom w:val="none" w:sz="0" w:space="0" w:color="auto"/>
            <w:right w:val="none" w:sz="0" w:space="0" w:color="auto"/>
          </w:divBdr>
        </w:div>
        <w:div w:id="1844469767">
          <w:marLeft w:val="0"/>
          <w:marRight w:val="0"/>
          <w:marTop w:val="0"/>
          <w:marBottom w:val="60"/>
          <w:divBdr>
            <w:top w:val="none" w:sz="0" w:space="0" w:color="auto"/>
            <w:left w:val="none" w:sz="0" w:space="0" w:color="auto"/>
            <w:bottom w:val="none" w:sz="0" w:space="0" w:color="auto"/>
            <w:right w:val="none" w:sz="0" w:space="0" w:color="auto"/>
          </w:divBdr>
        </w:div>
        <w:div w:id="433596682">
          <w:marLeft w:val="0"/>
          <w:marRight w:val="0"/>
          <w:marTop w:val="0"/>
          <w:marBottom w:val="60"/>
          <w:divBdr>
            <w:top w:val="none" w:sz="0" w:space="0" w:color="auto"/>
            <w:left w:val="none" w:sz="0" w:space="0" w:color="auto"/>
            <w:bottom w:val="none" w:sz="0" w:space="0" w:color="auto"/>
            <w:right w:val="none" w:sz="0" w:space="0" w:color="auto"/>
          </w:divBdr>
        </w:div>
        <w:div w:id="39481804">
          <w:marLeft w:val="0"/>
          <w:marRight w:val="0"/>
          <w:marTop w:val="0"/>
          <w:marBottom w:val="60"/>
          <w:divBdr>
            <w:top w:val="none" w:sz="0" w:space="0" w:color="auto"/>
            <w:left w:val="none" w:sz="0" w:space="0" w:color="auto"/>
            <w:bottom w:val="none" w:sz="0" w:space="0" w:color="auto"/>
            <w:right w:val="none" w:sz="0" w:space="0" w:color="auto"/>
          </w:divBdr>
        </w:div>
        <w:div w:id="1340036265">
          <w:marLeft w:val="0"/>
          <w:marRight w:val="0"/>
          <w:marTop w:val="0"/>
          <w:marBottom w:val="60"/>
          <w:divBdr>
            <w:top w:val="none" w:sz="0" w:space="0" w:color="auto"/>
            <w:left w:val="none" w:sz="0" w:space="0" w:color="auto"/>
            <w:bottom w:val="none" w:sz="0" w:space="0" w:color="auto"/>
            <w:right w:val="none" w:sz="0" w:space="0" w:color="auto"/>
          </w:divBdr>
        </w:div>
        <w:div w:id="16582386">
          <w:marLeft w:val="0"/>
          <w:marRight w:val="0"/>
          <w:marTop w:val="0"/>
          <w:marBottom w:val="60"/>
          <w:divBdr>
            <w:top w:val="none" w:sz="0" w:space="0" w:color="auto"/>
            <w:left w:val="none" w:sz="0" w:space="0" w:color="auto"/>
            <w:bottom w:val="none" w:sz="0" w:space="0" w:color="auto"/>
            <w:right w:val="none" w:sz="0" w:space="0" w:color="auto"/>
          </w:divBdr>
        </w:div>
        <w:div w:id="2054770146">
          <w:marLeft w:val="0"/>
          <w:marRight w:val="0"/>
          <w:marTop w:val="0"/>
          <w:marBottom w:val="60"/>
          <w:divBdr>
            <w:top w:val="none" w:sz="0" w:space="0" w:color="auto"/>
            <w:left w:val="none" w:sz="0" w:space="0" w:color="auto"/>
            <w:bottom w:val="none" w:sz="0" w:space="0" w:color="auto"/>
            <w:right w:val="none" w:sz="0" w:space="0" w:color="auto"/>
          </w:divBdr>
        </w:div>
        <w:div w:id="2118329683">
          <w:marLeft w:val="495"/>
          <w:marRight w:val="0"/>
          <w:marTop w:val="0"/>
          <w:marBottom w:val="60"/>
          <w:divBdr>
            <w:top w:val="none" w:sz="0" w:space="0" w:color="auto"/>
            <w:left w:val="none" w:sz="0" w:space="0" w:color="auto"/>
            <w:bottom w:val="none" w:sz="0" w:space="0" w:color="auto"/>
            <w:right w:val="none" w:sz="0" w:space="0" w:color="auto"/>
          </w:divBdr>
        </w:div>
        <w:div w:id="46299401">
          <w:marLeft w:val="0"/>
          <w:marRight w:val="0"/>
          <w:marTop w:val="0"/>
          <w:marBottom w:val="60"/>
          <w:divBdr>
            <w:top w:val="none" w:sz="0" w:space="0" w:color="auto"/>
            <w:left w:val="none" w:sz="0" w:space="0" w:color="auto"/>
            <w:bottom w:val="none" w:sz="0" w:space="0" w:color="auto"/>
            <w:right w:val="none" w:sz="0" w:space="0" w:color="auto"/>
          </w:divBdr>
        </w:div>
        <w:div w:id="1834492711">
          <w:marLeft w:val="0"/>
          <w:marRight w:val="0"/>
          <w:marTop w:val="0"/>
          <w:marBottom w:val="60"/>
          <w:divBdr>
            <w:top w:val="none" w:sz="0" w:space="0" w:color="auto"/>
            <w:left w:val="none" w:sz="0" w:space="0" w:color="auto"/>
            <w:bottom w:val="none" w:sz="0" w:space="0" w:color="auto"/>
            <w:right w:val="none" w:sz="0" w:space="0" w:color="auto"/>
          </w:divBdr>
        </w:div>
        <w:div w:id="281768561">
          <w:marLeft w:val="0"/>
          <w:marRight w:val="0"/>
          <w:marTop w:val="0"/>
          <w:marBottom w:val="60"/>
          <w:divBdr>
            <w:top w:val="none" w:sz="0" w:space="0" w:color="auto"/>
            <w:left w:val="none" w:sz="0" w:space="0" w:color="auto"/>
            <w:bottom w:val="none" w:sz="0" w:space="0" w:color="auto"/>
            <w:right w:val="none" w:sz="0" w:space="0" w:color="auto"/>
          </w:divBdr>
        </w:div>
        <w:div w:id="361905716">
          <w:marLeft w:val="0"/>
          <w:marRight w:val="0"/>
          <w:marTop w:val="0"/>
          <w:marBottom w:val="60"/>
          <w:divBdr>
            <w:top w:val="none" w:sz="0" w:space="0" w:color="auto"/>
            <w:left w:val="none" w:sz="0" w:space="0" w:color="auto"/>
            <w:bottom w:val="none" w:sz="0" w:space="0" w:color="auto"/>
            <w:right w:val="none" w:sz="0" w:space="0" w:color="auto"/>
          </w:divBdr>
        </w:div>
        <w:div w:id="1518425867">
          <w:marLeft w:val="0"/>
          <w:marRight w:val="0"/>
          <w:marTop w:val="0"/>
          <w:marBottom w:val="60"/>
          <w:divBdr>
            <w:top w:val="none" w:sz="0" w:space="0" w:color="auto"/>
            <w:left w:val="none" w:sz="0" w:space="0" w:color="auto"/>
            <w:bottom w:val="none" w:sz="0" w:space="0" w:color="auto"/>
            <w:right w:val="none" w:sz="0" w:space="0" w:color="auto"/>
          </w:divBdr>
        </w:div>
        <w:div w:id="1506019071">
          <w:marLeft w:val="0"/>
          <w:marRight w:val="0"/>
          <w:marTop w:val="0"/>
          <w:marBottom w:val="60"/>
          <w:divBdr>
            <w:top w:val="none" w:sz="0" w:space="0" w:color="auto"/>
            <w:left w:val="none" w:sz="0" w:space="0" w:color="auto"/>
            <w:bottom w:val="none" w:sz="0" w:space="0" w:color="auto"/>
            <w:right w:val="none" w:sz="0" w:space="0" w:color="auto"/>
          </w:divBdr>
        </w:div>
        <w:div w:id="1956332174">
          <w:marLeft w:val="495"/>
          <w:marRight w:val="0"/>
          <w:marTop w:val="0"/>
          <w:marBottom w:val="60"/>
          <w:divBdr>
            <w:top w:val="none" w:sz="0" w:space="0" w:color="auto"/>
            <w:left w:val="none" w:sz="0" w:space="0" w:color="auto"/>
            <w:bottom w:val="none" w:sz="0" w:space="0" w:color="auto"/>
            <w:right w:val="none" w:sz="0" w:space="0" w:color="auto"/>
          </w:divBdr>
        </w:div>
        <w:div w:id="1775133879">
          <w:marLeft w:val="0"/>
          <w:marRight w:val="0"/>
          <w:marTop w:val="0"/>
          <w:marBottom w:val="60"/>
          <w:divBdr>
            <w:top w:val="none" w:sz="0" w:space="0" w:color="auto"/>
            <w:left w:val="none" w:sz="0" w:space="0" w:color="auto"/>
            <w:bottom w:val="none" w:sz="0" w:space="0" w:color="auto"/>
            <w:right w:val="none" w:sz="0" w:space="0" w:color="auto"/>
          </w:divBdr>
        </w:div>
        <w:div w:id="1626348678">
          <w:marLeft w:val="0"/>
          <w:marRight w:val="0"/>
          <w:marTop w:val="0"/>
          <w:marBottom w:val="60"/>
          <w:divBdr>
            <w:top w:val="none" w:sz="0" w:space="0" w:color="auto"/>
            <w:left w:val="none" w:sz="0" w:space="0" w:color="auto"/>
            <w:bottom w:val="none" w:sz="0" w:space="0" w:color="auto"/>
            <w:right w:val="none" w:sz="0" w:space="0" w:color="auto"/>
          </w:divBdr>
        </w:div>
        <w:div w:id="1334911262">
          <w:marLeft w:val="0"/>
          <w:marRight w:val="0"/>
          <w:marTop w:val="0"/>
          <w:marBottom w:val="60"/>
          <w:divBdr>
            <w:top w:val="none" w:sz="0" w:space="0" w:color="auto"/>
            <w:left w:val="none" w:sz="0" w:space="0" w:color="auto"/>
            <w:bottom w:val="none" w:sz="0" w:space="0" w:color="auto"/>
            <w:right w:val="none" w:sz="0" w:space="0" w:color="auto"/>
          </w:divBdr>
        </w:div>
        <w:div w:id="233711099">
          <w:marLeft w:val="0"/>
          <w:marRight w:val="0"/>
          <w:marTop w:val="0"/>
          <w:marBottom w:val="60"/>
          <w:divBdr>
            <w:top w:val="none" w:sz="0" w:space="0" w:color="auto"/>
            <w:left w:val="none" w:sz="0" w:space="0" w:color="auto"/>
            <w:bottom w:val="none" w:sz="0" w:space="0" w:color="auto"/>
            <w:right w:val="none" w:sz="0" w:space="0" w:color="auto"/>
          </w:divBdr>
        </w:div>
        <w:div w:id="312300626">
          <w:marLeft w:val="0"/>
          <w:marRight w:val="0"/>
          <w:marTop w:val="0"/>
          <w:marBottom w:val="60"/>
          <w:divBdr>
            <w:top w:val="none" w:sz="0" w:space="0" w:color="auto"/>
            <w:left w:val="none" w:sz="0" w:space="0" w:color="auto"/>
            <w:bottom w:val="none" w:sz="0" w:space="0" w:color="auto"/>
            <w:right w:val="none" w:sz="0" w:space="0" w:color="auto"/>
          </w:divBdr>
        </w:div>
        <w:div w:id="1785614149">
          <w:marLeft w:val="0"/>
          <w:marRight w:val="0"/>
          <w:marTop w:val="0"/>
          <w:marBottom w:val="60"/>
          <w:divBdr>
            <w:top w:val="none" w:sz="0" w:space="0" w:color="auto"/>
            <w:left w:val="none" w:sz="0" w:space="0" w:color="auto"/>
            <w:bottom w:val="none" w:sz="0" w:space="0" w:color="auto"/>
            <w:right w:val="none" w:sz="0" w:space="0" w:color="auto"/>
          </w:divBdr>
        </w:div>
        <w:div w:id="906919496">
          <w:marLeft w:val="495"/>
          <w:marRight w:val="0"/>
          <w:marTop w:val="0"/>
          <w:marBottom w:val="60"/>
          <w:divBdr>
            <w:top w:val="none" w:sz="0" w:space="0" w:color="auto"/>
            <w:left w:val="none" w:sz="0" w:space="0" w:color="auto"/>
            <w:bottom w:val="none" w:sz="0" w:space="0" w:color="auto"/>
            <w:right w:val="none" w:sz="0" w:space="0" w:color="auto"/>
          </w:divBdr>
        </w:div>
        <w:div w:id="860704402">
          <w:marLeft w:val="0"/>
          <w:marRight w:val="0"/>
          <w:marTop w:val="0"/>
          <w:marBottom w:val="60"/>
          <w:divBdr>
            <w:top w:val="none" w:sz="0" w:space="0" w:color="auto"/>
            <w:left w:val="none" w:sz="0" w:space="0" w:color="auto"/>
            <w:bottom w:val="none" w:sz="0" w:space="0" w:color="auto"/>
            <w:right w:val="none" w:sz="0" w:space="0" w:color="auto"/>
          </w:divBdr>
        </w:div>
        <w:div w:id="1407150508">
          <w:marLeft w:val="0"/>
          <w:marRight w:val="0"/>
          <w:marTop w:val="0"/>
          <w:marBottom w:val="60"/>
          <w:divBdr>
            <w:top w:val="none" w:sz="0" w:space="0" w:color="auto"/>
            <w:left w:val="none" w:sz="0" w:space="0" w:color="auto"/>
            <w:bottom w:val="none" w:sz="0" w:space="0" w:color="auto"/>
            <w:right w:val="none" w:sz="0" w:space="0" w:color="auto"/>
          </w:divBdr>
        </w:div>
        <w:div w:id="242952159">
          <w:marLeft w:val="0"/>
          <w:marRight w:val="0"/>
          <w:marTop w:val="0"/>
          <w:marBottom w:val="60"/>
          <w:divBdr>
            <w:top w:val="none" w:sz="0" w:space="0" w:color="auto"/>
            <w:left w:val="none" w:sz="0" w:space="0" w:color="auto"/>
            <w:bottom w:val="none" w:sz="0" w:space="0" w:color="auto"/>
            <w:right w:val="none" w:sz="0" w:space="0" w:color="auto"/>
          </w:divBdr>
        </w:div>
        <w:div w:id="628323186">
          <w:marLeft w:val="0"/>
          <w:marRight w:val="0"/>
          <w:marTop w:val="0"/>
          <w:marBottom w:val="60"/>
          <w:divBdr>
            <w:top w:val="none" w:sz="0" w:space="0" w:color="auto"/>
            <w:left w:val="none" w:sz="0" w:space="0" w:color="auto"/>
            <w:bottom w:val="none" w:sz="0" w:space="0" w:color="auto"/>
            <w:right w:val="none" w:sz="0" w:space="0" w:color="auto"/>
          </w:divBdr>
        </w:div>
        <w:div w:id="1946035302">
          <w:marLeft w:val="0"/>
          <w:marRight w:val="0"/>
          <w:marTop w:val="0"/>
          <w:marBottom w:val="60"/>
          <w:divBdr>
            <w:top w:val="none" w:sz="0" w:space="0" w:color="auto"/>
            <w:left w:val="none" w:sz="0" w:space="0" w:color="auto"/>
            <w:bottom w:val="none" w:sz="0" w:space="0" w:color="auto"/>
            <w:right w:val="none" w:sz="0" w:space="0" w:color="auto"/>
          </w:divBdr>
        </w:div>
        <w:div w:id="1625891825">
          <w:marLeft w:val="0"/>
          <w:marRight w:val="0"/>
          <w:marTop w:val="0"/>
          <w:marBottom w:val="60"/>
          <w:divBdr>
            <w:top w:val="none" w:sz="0" w:space="0" w:color="auto"/>
            <w:left w:val="none" w:sz="0" w:space="0" w:color="auto"/>
            <w:bottom w:val="none" w:sz="0" w:space="0" w:color="auto"/>
            <w:right w:val="none" w:sz="0" w:space="0" w:color="auto"/>
          </w:divBdr>
        </w:div>
        <w:div w:id="1725979842">
          <w:marLeft w:val="495"/>
          <w:marRight w:val="0"/>
          <w:marTop w:val="0"/>
          <w:marBottom w:val="60"/>
          <w:divBdr>
            <w:top w:val="none" w:sz="0" w:space="0" w:color="auto"/>
            <w:left w:val="none" w:sz="0" w:space="0" w:color="auto"/>
            <w:bottom w:val="none" w:sz="0" w:space="0" w:color="auto"/>
            <w:right w:val="none" w:sz="0" w:space="0" w:color="auto"/>
          </w:divBdr>
        </w:div>
        <w:div w:id="873424301">
          <w:marLeft w:val="0"/>
          <w:marRight w:val="0"/>
          <w:marTop w:val="0"/>
          <w:marBottom w:val="60"/>
          <w:divBdr>
            <w:top w:val="none" w:sz="0" w:space="0" w:color="auto"/>
            <w:left w:val="none" w:sz="0" w:space="0" w:color="auto"/>
            <w:bottom w:val="none" w:sz="0" w:space="0" w:color="auto"/>
            <w:right w:val="none" w:sz="0" w:space="0" w:color="auto"/>
          </w:divBdr>
        </w:div>
        <w:div w:id="1205601932">
          <w:marLeft w:val="0"/>
          <w:marRight w:val="0"/>
          <w:marTop w:val="0"/>
          <w:marBottom w:val="60"/>
          <w:divBdr>
            <w:top w:val="none" w:sz="0" w:space="0" w:color="auto"/>
            <w:left w:val="none" w:sz="0" w:space="0" w:color="auto"/>
            <w:bottom w:val="none" w:sz="0" w:space="0" w:color="auto"/>
            <w:right w:val="none" w:sz="0" w:space="0" w:color="auto"/>
          </w:divBdr>
        </w:div>
        <w:div w:id="801726331">
          <w:marLeft w:val="0"/>
          <w:marRight w:val="0"/>
          <w:marTop w:val="0"/>
          <w:marBottom w:val="60"/>
          <w:divBdr>
            <w:top w:val="none" w:sz="0" w:space="0" w:color="auto"/>
            <w:left w:val="none" w:sz="0" w:space="0" w:color="auto"/>
            <w:bottom w:val="none" w:sz="0" w:space="0" w:color="auto"/>
            <w:right w:val="none" w:sz="0" w:space="0" w:color="auto"/>
          </w:divBdr>
        </w:div>
        <w:div w:id="286008531">
          <w:marLeft w:val="0"/>
          <w:marRight w:val="0"/>
          <w:marTop w:val="0"/>
          <w:marBottom w:val="60"/>
          <w:divBdr>
            <w:top w:val="none" w:sz="0" w:space="0" w:color="auto"/>
            <w:left w:val="none" w:sz="0" w:space="0" w:color="auto"/>
            <w:bottom w:val="none" w:sz="0" w:space="0" w:color="auto"/>
            <w:right w:val="none" w:sz="0" w:space="0" w:color="auto"/>
          </w:divBdr>
        </w:div>
        <w:div w:id="1384405170">
          <w:marLeft w:val="0"/>
          <w:marRight w:val="0"/>
          <w:marTop w:val="0"/>
          <w:marBottom w:val="60"/>
          <w:divBdr>
            <w:top w:val="none" w:sz="0" w:space="0" w:color="auto"/>
            <w:left w:val="none" w:sz="0" w:space="0" w:color="auto"/>
            <w:bottom w:val="none" w:sz="0" w:space="0" w:color="auto"/>
            <w:right w:val="none" w:sz="0" w:space="0" w:color="auto"/>
          </w:divBdr>
        </w:div>
        <w:div w:id="889343405">
          <w:marLeft w:val="0"/>
          <w:marRight w:val="0"/>
          <w:marTop w:val="0"/>
          <w:marBottom w:val="60"/>
          <w:divBdr>
            <w:top w:val="none" w:sz="0" w:space="0" w:color="auto"/>
            <w:left w:val="none" w:sz="0" w:space="0" w:color="auto"/>
            <w:bottom w:val="none" w:sz="0" w:space="0" w:color="auto"/>
            <w:right w:val="none" w:sz="0" w:space="0" w:color="auto"/>
          </w:divBdr>
        </w:div>
        <w:div w:id="115413685">
          <w:marLeft w:val="495"/>
          <w:marRight w:val="0"/>
          <w:marTop w:val="0"/>
          <w:marBottom w:val="60"/>
          <w:divBdr>
            <w:top w:val="none" w:sz="0" w:space="0" w:color="auto"/>
            <w:left w:val="none" w:sz="0" w:space="0" w:color="auto"/>
            <w:bottom w:val="none" w:sz="0" w:space="0" w:color="auto"/>
            <w:right w:val="none" w:sz="0" w:space="0" w:color="auto"/>
          </w:divBdr>
        </w:div>
        <w:div w:id="708922424">
          <w:marLeft w:val="0"/>
          <w:marRight w:val="0"/>
          <w:marTop w:val="0"/>
          <w:marBottom w:val="60"/>
          <w:divBdr>
            <w:top w:val="none" w:sz="0" w:space="0" w:color="auto"/>
            <w:left w:val="none" w:sz="0" w:space="0" w:color="auto"/>
            <w:bottom w:val="none" w:sz="0" w:space="0" w:color="auto"/>
            <w:right w:val="none" w:sz="0" w:space="0" w:color="auto"/>
          </w:divBdr>
        </w:div>
        <w:div w:id="281690923">
          <w:marLeft w:val="0"/>
          <w:marRight w:val="0"/>
          <w:marTop w:val="0"/>
          <w:marBottom w:val="60"/>
          <w:divBdr>
            <w:top w:val="none" w:sz="0" w:space="0" w:color="auto"/>
            <w:left w:val="none" w:sz="0" w:space="0" w:color="auto"/>
            <w:bottom w:val="none" w:sz="0" w:space="0" w:color="auto"/>
            <w:right w:val="none" w:sz="0" w:space="0" w:color="auto"/>
          </w:divBdr>
        </w:div>
        <w:div w:id="1895654781">
          <w:marLeft w:val="0"/>
          <w:marRight w:val="0"/>
          <w:marTop w:val="0"/>
          <w:marBottom w:val="60"/>
          <w:divBdr>
            <w:top w:val="none" w:sz="0" w:space="0" w:color="auto"/>
            <w:left w:val="none" w:sz="0" w:space="0" w:color="auto"/>
            <w:bottom w:val="none" w:sz="0" w:space="0" w:color="auto"/>
            <w:right w:val="none" w:sz="0" w:space="0" w:color="auto"/>
          </w:divBdr>
        </w:div>
        <w:div w:id="615217835">
          <w:marLeft w:val="0"/>
          <w:marRight w:val="0"/>
          <w:marTop w:val="0"/>
          <w:marBottom w:val="60"/>
          <w:divBdr>
            <w:top w:val="none" w:sz="0" w:space="0" w:color="auto"/>
            <w:left w:val="none" w:sz="0" w:space="0" w:color="auto"/>
            <w:bottom w:val="none" w:sz="0" w:space="0" w:color="auto"/>
            <w:right w:val="none" w:sz="0" w:space="0" w:color="auto"/>
          </w:divBdr>
        </w:div>
        <w:div w:id="471290051">
          <w:marLeft w:val="0"/>
          <w:marRight w:val="0"/>
          <w:marTop w:val="0"/>
          <w:marBottom w:val="60"/>
          <w:divBdr>
            <w:top w:val="none" w:sz="0" w:space="0" w:color="auto"/>
            <w:left w:val="none" w:sz="0" w:space="0" w:color="auto"/>
            <w:bottom w:val="none" w:sz="0" w:space="0" w:color="auto"/>
            <w:right w:val="none" w:sz="0" w:space="0" w:color="auto"/>
          </w:divBdr>
        </w:div>
        <w:div w:id="1506095793">
          <w:marLeft w:val="0"/>
          <w:marRight w:val="0"/>
          <w:marTop w:val="0"/>
          <w:marBottom w:val="60"/>
          <w:divBdr>
            <w:top w:val="none" w:sz="0" w:space="0" w:color="auto"/>
            <w:left w:val="none" w:sz="0" w:space="0" w:color="auto"/>
            <w:bottom w:val="none" w:sz="0" w:space="0" w:color="auto"/>
            <w:right w:val="none" w:sz="0" w:space="0" w:color="auto"/>
          </w:divBdr>
        </w:div>
        <w:div w:id="1131556619">
          <w:marLeft w:val="315"/>
          <w:marRight w:val="0"/>
          <w:marTop w:val="0"/>
          <w:marBottom w:val="60"/>
          <w:divBdr>
            <w:top w:val="none" w:sz="0" w:space="0" w:color="auto"/>
            <w:left w:val="none" w:sz="0" w:space="0" w:color="auto"/>
            <w:bottom w:val="none" w:sz="0" w:space="0" w:color="auto"/>
            <w:right w:val="none" w:sz="0" w:space="0" w:color="auto"/>
          </w:divBdr>
        </w:div>
        <w:div w:id="1327511642">
          <w:marLeft w:val="0"/>
          <w:marRight w:val="0"/>
          <w:marTop w:val="0"/>
          <w:marBottom w:val="60"/>
          <w:divBdr>
            <w:top w:val="none" w:sz="0" w:space="0" w:color="auto"/>
            <w:left w:val="none" w:sz="0" w:space="0" w:color="auto"/>
            <w:bottom w:val="none" w:sz="0" w:space="0" w:color="auto"/>
            <w:right w:val="none" w:sz="0" w:space="0" w:color="auto"/>
          </w:divBdr>
        </w:div>
        <w:div w:id="2107574185">
          <w:marLeft w:val="0"/>
          <w:marRight w:val="0"/>
          <w:marTop w:val="0"/>
          <w:marBottom w:val="60"/>
          <w:divBdr>
            <w:top w:val="none" w:sz="0" w:space="0" w:color="auto"/>
            <w:left w:val="none" w:sz="0" w:space="0" w:color="auto"/>
            <w:bottom w:val="none" w:sz="0" w:space="0" w:color="auto"/>
            <w:right w:val="none" w:sz="0" w:space="0" w:color="auto"/>
          </w:divBdr>
        </w:div>
        <w:div w:id="1940794161">
          <w:marLeft w:val="0"/>
          <w:marRight w:val="0"/>
          <w:marTop w:val="0"/>
          <w:marBottom w:val="60"/>
          <w:divBdr>
            <w:top w:val="none" w:sz="0" w:space="0" w:color="auto"/>
            <w:left w:val="none" w:sz="0" w:space="0" w:color="auto"/>
            <w:bottom w:val="none" w:sz="0" w:space="0" w:color="auto"/>
            <w:right w:val="none" w:sz="0" w:space="0" w:color="auto"/>
          </w:divBdr>
        </w:div>
        <w:div w:id="2128740935">
          <w:marLeft w:val="0"/>
          <w:marRight w:val="0"/>
          <w:marTop w:val="0"/>
          <w:marBottom w:val="60"/>
          <w:divBdr>
            <w:top w:val="none" w:sz="0" w:space="0" w:color="auto"/>
            <w:left w:val="none" w:sz="0" w:space="0" w:color="auto"/>
            <w:bottom w:val="none" w:sz="0" w:space="0" w:color="auto"/>
            <w:right w:val="none" w:sz="0" w:space="0" w:color="auto"/>
          </w:divBdr>
        </w:div>
        <w:div w:id="1722436401">
          <w:marLeft w:val="0"/>
          <w:marRight w:val="0"/>
          <w:marTop w:val="0"/>
          <w:marBottom w:val="60"/>
          <w:divBdr>
            <w:top w:val="none" w:sz="0" w:space="0" w:color="auto"/>
            <w:left w:val="none" w:sz="0" w:space="0" w:color="auto"/>
            <w:bottom w:val="none" w:sz="0" w:space="0" w:color="auto"/>
            <w:right w:val="none" w:sz="0" w:space="0" w:color="auto"/>
          </w:divBdr>
        </w:div>
        <w:div w:id="1208448405">
          <w:marLeft w:val="0"/>
          <w:marRight w:val="0"/>
          <w:marTop w:val="0"/>
          <w:marBottom w:val="60"/>
          <w:divBdr>
            <w:top w:val="none" w:sz="0" w:space="0" w:color="auto"/>
            <w:left w:val="none" w:sz="0" w:space="0" w:color="auto"/>
            <w:bottom w:val="none" w:sz="0" w:space="0" w:color="auto"/>
            <w:right w:val="none" w:sz="0" w:space="0" w:color="auto"/>
          </w:divBdr>
        </w:div>
        <w:div w:id="251548036">
          <w:marLeft w:val="315"/>
          <w:marRight w:val="0"/>
          <w:marTop w:val="0"/>
          <w:marBottom w:val="60"/>
          <w:divBdr>
            <w:top w:val="none" w:sz="0" w:space="0" w:color="auto"/>
            <w:left w:val="none" w:sz="0" w:space="0" w:color="auto"/>
            <w:bottom w:val="none" w:sz="0" w:space="0" w:color="auto"/>
            <w:right w:val="none" w:sz="0" w:space="0" w:color="auto"/>
          </w:divBdr>
        </w:div>
        <w:div w:id="1573193246">
          <w:marLeft w:val="0"/>
          <w:marRight w:val="0"/>
          <w:marTop w:val="0"/>
          <w:marBottom w:val="60"/>
          <w:divBdr>
            <w:top w:val="none" w:sz="0" w:space="0" w:color="auto"/>
            <w:left w:val="none" w:sz="0" w:space="0" w:color="auto"/>
            <w:bottom w:val="none" w:sz="0" w:space="0" w:color="auto"/>
            <w:right w:val="none" w:sz="0" w:space="0" w:color="auto"/>
          </w:divBdr>
        </w:div>
        <w:div w:id="916287800">
          <w:marLeft w:val="0"/>
          <w:marRight w:val="0"/>
          <w:marTop w:val="0"/>
          <w:marBottom w:val="60"/>
          <w:divBdr>
            <w:top w:val="none" w:sz="0" w:space="0" w:color="auto"/>
            <w:left w:val="none" w:sz="0" w:space="0" w:color="auto"/>
            <w:bottom w:val="none" w:sz="0" w:space="0" w:color="auto"/>
            <w:right w:val="none" w:sz="0" w:space="0" w:color="auto"/>
          </w:divBdr>
        </w:div>
        <w:div w:id="687029664">
          <w:marLeft w:val="0"/>
          <w:marRight w:val="0"/>
          <w:marTop w:val="0"/>
          <w:marBottom w:val="60"/>
          <w:divBdr>
            <w:top w:val="none" w:sz="0" w:space="0" w:color="auto"/>
            <w:left w:val="none" w:sz="0" w:space="0" w:color="auto"/>
            <w:bottom w:val="none" w:sz="0" w:space="0" w:color="auto"/>
            <w:right w:val="none" w:sz="0" w:space="0" w:color="auto"/>
          </w:divBdr>
        </w:div>
        <w:div w:id="746926961">
          <w:marLeft w:val="0"/>
          <w:marRight w:val="0"/>
          <w:marTop w:val="0"/>
          <w:marBottom w:val="60"/>
          <w:divBdr>
            <w:top w:val="none" w:sz="0" w:space="0" w:color="auto"/>
            <w:left w:val="none" w:sz="0" w:space="0" w:color="auto"/>
            <w:bottom w:val="none" w:sz="0" w:space="0" w:color="auto"/>
            <w:right w:val="none" w:sz="0" w:space="0" w:color="auto"/>
          </w:divBdr>
        </w:div>
        <w:div w:id="70547895">
          <w:marLeft w:val="0"/>
          <w:marRight w:val="0"/>
          <w:marTop w:val="0"/>
          <w:marBottom w:val="60"/>
          <w:divBdr>
            <w:top w:val="none" w:sz="0" w:space="0" w:color="auto"/>
            <w:left w:val="none" w:sz="0" w:space="0" w:color="auto"/>
            <w:bottom w:val="none" w:sz="0" w:space="0" w:color="auto"/>
            <w:right w:val="none" w:sz="0" w:space="0" w:color="auto"/>
          </w:divBdr>
        </w:div>
        <w:div w:id="453328094">
          <w:marLeft w:val="0"/>
          <w:marRight w:val="0"/>
          <w:marTop w:val="0"/>
          <w:marBottom w:val="60"/>
          <w:divBdr>
            <w:top w:val="none" w:sz="0" w:space="0" w:color="auto"/>
            <w:left w:val="none" w:sz="0" w:space="0" w:color="auto"/>
            <w:bottom w:val="none" w:sz="0" w:space="0" w:color="auto"/>
            <w:right w:val="none" w:sz="0" w:space="0" w:color="auto"/>
          </w:divBdr>
        </w:div>
        <w:div w:id="405104675">
          <w:marLeft w:val="495"/>
          <w:marRight w:val="0"/>
          <w:marTop w:val="0"/>
          <w:marBottom w:val="60"/>
          <w:divBdr>
            <w:top w:val="none" w:sz="0" w:space="0" w:color="auto"/>
            <w:left w:val="none" w:sz="0" w:space="0" w:color="auto"/>
            <w:bottom w:val="none" w:sz="0" w:space="0" w:color="auto"/>
            <w:right w:val="none" w:sz="0" w:space="0" w:color="auto"/>
          </w:divBdr>
        </w:div>
        <w:div w:id="654335690">
          <w:marLeft w:val="0"/>
          <w:marRight w:val="0"/>
          <w:marTop w:val="0"/>
          <w:marBottom w:val="60"/>
          <w:divBdr>
            <w:top w:val="none" w:sz="0" w:space="0" w:color="auto"/>
            <w:left w:val="none" w:sz="0" w:space="0" w:color="auto"/>
            <w:bottom w:val="none" w:sz="0" w:space="0" w:color="auto"/>
            <w:right w:val="none" w:sz="0" w:space="0" w:color="auto"/>
          </w:divBdr>
        </w:div>
        <w:div w:id="134414891">
          <w:marLeft w:val="0"/>
          <w:marRight w:val="0"/>
          <w:marTop w:val="0"/>
          <w:marBottom w:val="60"/>
          <w:divBdr>
            <w:top w:val="none" w:sz="0" w:space="0" w:color="auto"/>
            <w:left w:val="none" w:sz="0" w:space="0" w:color="auto"/>
            <w:bottom w:val="none" w:sz="0" w:space="0" w:color="auto"/>
            <w:right w:val="none" w:sz="0" w:space="0" w:color="auto"/>
          </w:divBdr>
        </w:div>
        <w:div w:id="1117868183">
          <w:marLeft w:val="0"/>
          <w:marRight w:val="0"/>
          <w:marTop w:val="0"/>
          <w:marBottom w:val="60"/>
          <w:divBdr>
            <w:top w:val="none" w:sz="0" w:space="0" w:color="auto"/>
            <w:left w:val="none" w:sz="0" w:space="0" w:color="auto"/>
            <w:bottom w:val="none" w:sz="0" w:space="0" w:color="auto"/>
            <w:right w:val="none" w:sz="0" w:space="0" w:color="auto"/>
          </w:divBdr>
        </w:div>
        <w:div w:id="1064985324">
          <w:marLeft w:val="0"/>
          <w:marRight w:val="0"/>
          <w:marTop w:val="0"/>
          <w:marBottom w:val="60"/>
          <w:divBdr>
            <w:top w:val="none" w:sz="0" w:space="0" w:color="auto"/>
            <w:left w:val="none" w:sz="0" w:space="0" w:color="auto"/>
            <w:bottom w:val="none" w:sz="0" w:space="0" w:color="auto"/>
            <w:right w:val="none" w:sz="0" w:space="0" w:color="auto"/>
          </w:divBdr>
        </w:div>
        <w:div w:id="762651253">
          <w:marLeft w:val="0"/>
          <w:marRight w:val="0"/>
          <w:marTop w:val="0"/>
          <w:marBottom w:val="60"/>
          <w:divBdr>
            <w:top w:val="none" w:sz="0" w:space="0" w:color="auto"/>
            <w:left w:val="none" w:sz="0" w:space="0" w:color="auto"/>
            <w:bottom w:val="none" w:sz="0" w:space="0" w:color="auto"/>
            <w:right w:val="none" w:sz="0" w:space="0" w:color="auto"/>
          </w:divBdr>
        </w:div>
        <w:div w:id="1985157224">
          <w:marLeft w:val="0"/>
          <w:marRight w:val="0"/>
          <w:marTop w:val="0"/>
          <w:marBottom w:val="60"/>
          <w:divBdr>
            <w:top w:val="none" w:sz="0" w:space="0" w:color="auto"/>
            <w:left w:val="none" w:sz="0" w:space="0" w:color="auto"/>
            <w:bottom w:val="none" w:sz="0" w:space="0" w:color="auto"/>
            <w:right w:val="none" w:sz="0" w:space="0" w:color="auto"/>
          </w:divBdr>
        </w:div>
        <w:div w:id="1795127457">
          <w:marLeft w:val="495"/>
          <w:marRight w:val="0"/>
          <w:marTop w:val="0"/>
          <w:marBottom w:val="60"/>
          <w:divBdr>
            <w:top w:val="none" w:sz="0" w:space="0" w:color="auto"/>
            <w:left w:val="none" w:sz="0" w:space="0" w:color="auto"/>
            <w:bottom w:val="none" w:sz="0" w:space="0" w:color="auto"/>
            <w:right w:val="none" w:sz="0" w:space="0" w:color="auto"/>
          </w:divBdr>
        </w:div>
        <w:div w:id="1561986493">
          <w:marLeft w:val="0"/>
          <w:marRight w:val="0"/>
          <w:marTop w:val="0"/>
          <w:marBottom w:val="60"/>
          <w:divBdr>
            <w:top w:val="none" w:sz="0" w:space="0" w:color="auto"/>
            <w:left w:val="none" w:sz="0" w:space="0" w:color="auto"/>
            <w:bottom w:val="none" w:sz="0" w:space="0" w:color="auto"/>
            <w:right w:val="none" w:sz="0" w:space="0" w:color="auto"/>
          </w:divBdr>
        </w:div>
        <w:div w:id="837312926">
          <w:marLeft w:val="0"/>
          <w:marRight w:val="0"/>
          <w:marTop w:val="0"/>
          <w:marBottom w:val="60"/>
          <w:divBdr>
            <w:top w:val="none" w:sz="0" w:space="0" w:color="auto"/>
            <w:left w:val="none" w:sz="0" w:space="0" w:color="auto"/>
            <w:bottom w:val="none" w:sz="0" w:space="0" w:color="auto"/>
            <w:right w:val="none" w:sz="0" w:space="0" w:color="auto"/>
          </w:divBdr>
        </w:div>
        <w:div w:id="189994387">
          <w:marLeft w:val="0"/>
          <w:marRight w:val="0"/>
          <w:marTop w:val="0"/>
          <w:marBottom w:val="60"/>
          <w:divBdr>
            <w:top w:val="none" w:sz="0" w:space="0" w:color="auto"/>
            <w:left w:val="none" w:sz="0" w:space="0" w:color="auto"/>
            <w:bottom w:val="none" w:sz="0" w:space="0" w:color="auto"/>
            <w:right w:val="none" w:sz="0" w:space="0" w:color="auto"/>
          </w:divBdr>
        </w:div>
        <w:div w:id="1182668074">
          <w:marLeft w:val="0"/>
          <w:marRight w:val="0"/>
          <w:marTop w:val="0"/>
          <w:marBottom w:val="60"/>
          <w:divBdr>
            <w:top w:val="none" w:sz="0" w:space="0" w:color="auto"/>
            <w:left w:val="none" w:sz="0" w:space="0" w:color="auto"/>
            <w:bottom w:val="none" w:sz="0" w:space="0" w:color="auto"/>
            <w:right w:val="none" w:sz="0" w:space="0" w:color="auto"/>
          </w:divBdr>
        </w:div>
        <w:div w:id="1953854356">
          <w:marLeft w:val="0"/>
          <w:marRight w:val="0"/>
          <w:marTop w:val="0"/>
          <w:marBottom w:val="60"/>
          <w:divBdr>
            <w:top w:val="none" w:sz="0" w:space="0" w:color="auto"/>
            <w:left w:val="none" w:sz="0" w:space="0" w:color="auto"/>
            <w:bottom w:val="none" w:sz="0" w:space="0" w:color="auto"/>
            <w:right w:val="none" w:sz="0" w:space="0" w:color="auto"/>
          </w:divBdr>
        </w:div>
        <w:div w:id="690454223">
          <w:marLeft w:val="0"/>
          <w:marRight w:val="0"/>
          <w:marTop w:val="0"/>
          <w:marBottom w:val="60"/>
          <w:divBdr>
            <w:top w:val="none" w:sz="0" w:space="0" w:color="auto"/>
            <w:left w:val="none" w:sz="0" w:space="0" w:color="auto"/>
            <w:bottom w:val="none" w:sz="0" w:space="0" w:color="auto"/>
            <w:right w:val="none" w:sz="0" w:space="0" w:color="auto"/>
          </w:divBdr>
        </w:div>
        <w:div w:id="1761364079">
          <w:marLeft w:val="495"/>
          <w:marRight w:val="0"/>
          <w:marTop w:val="0"/>
          <w:marBottom w:val="60"/>
          <w:divBdr>
            <w:top w:val="none" w:sz="0" w:space="0" w:color="auto"/>
            <w:left w:val="none" w:sz="0" w:space="0" w:color="auto"/>
            <w:bottom w:val="none" w:sz="0" w:space="0" w:color="auto"/>
            <w:right w:val="none" w:sz="0" w:space="0" w:color="auto"/>
          </w:divBdr>
        </w:div>
        <w:div w:id="1713262237">
          <w:marLeft w:val="0"/>
          <w:marRight w:val="0"/>
          <w:marTop w:val="0"/>
          <w:marBottom w:val="60"/>
          <w:divBdr>
            <w:top w:val="none" w:sz="0" w:space="0" w:color="auto"/>
            <w:left w:val="none" w:sz="0" w:space="0" w:color="auto"/>
            <w:bottom w:val="none" w:sz="0" w:space="0" w:color="auto"/>
            <w:right w:val="none" w:sz="0" w:space="0" w:color="auto"/>
          </w:divBdr>
        </w:div>
        <w:div w:id="227110618">
          <w:marLeft w:val="0"/>
          <w:marRight w:val="0"/>
          <w:marTop w:val="0"/>
          <w:marBottom w:val="60"/>
          <w:divBdr>
            <w:top w:val="none" w:sz="0" w:space="0" w:color="auto"/>
            <w:left w:val="none" w:sz="0" w:space="0" w:color="auto"/>
            <w:bottom w:val="none" w:sz="0" w:space="0" w:color="auto"/>
            <w:right w:val="none" w:sz="0" w:space="0" w:color="auto"/>
          </w:divBdr>
        </w:div>
        <w:div w:id="1455633226">
          <w:marLeft w:val="0"/>
          <w:marRight w:val="0"/>
          <w:marTop w:val="0"/>
          <w:marBottom w:val="60"/>
          <w:divBdr>
            <w:top w:val="none" w:sz="0" w:space="0" w:color="auto"/>
            <w:left w:val="none" w:sz="0" w:space="0" w:color="auto"/>
            <w:bottom w:val="none" w:sz="0" w:space="0" w:color="auto"/>
            <w:right w:val="none" w:sz="0" w:space="0" w:color="auto"/>
          </w:divBdr>
        </w:div>
        <w:div w:id="1070734938">
          <w:marLeft w:val="0"/>
          <w:marRight w:val="0"/>
          <w:marTop w:val="0"/>
          <w:marBottom w:val="60"/>
          <w:divBdr>
            <w:top w:val="none" w:sz="0" w:space="0" w:color="auto"/>
            <w:left w:val="none" w:sz="0" w:space="0" w:color="auto"/>
            <w:bottom w:val="none" w:sz="0" w:space="0" w:color="auto"/>
            <w:right w:val="none" w:sz="0" w:space="0" w:color="auto"/>
          </w:divBdr>
        </w:div>
        <w:div w:id="1793009757">
          <w:marLeft w:val="0"/>
          <w:marRight w:val="0"/>
          <w:marTop w:val="0"/>
          <w:marBottom w:val="60"/>
          <w:divBdr>
            <w:top w:val="none" w:sz="0" w:space="0" w:color="auto"/>
            <w:left w:val="none" w:sz="0" w:space="0" w:color="auto"/>
            <w:bottom w:val="none" w:sz="0" w:space="0" w:color="auto"/>
            <w:right w:val="none" w:sz="0" w:space="0" w:color="auto"/>
          </w:divBdr>
        </w:div>
        <w:div w:id="22560962">
          <w:marLeft w:val="0"/>
          <w:marRight w:val="0"/>
          <w:marTop w:val="0"/>
          <w:marBottom w:val="60"/>
          <w:divBdr>
            <w:top w:val="none" w:sz="0" w:space="0" w:color="auto"/>
            <w:left w:val="none" w:sz="0" w:space="0" w:color="auto"/>
            <w:bottom w:val="none" w:sz="0" w:space="0" w:color="auto"/>
            <w:right w:val="none" w:sz="0" w:space="0" w:color="auto"/>
          </w:divBdr>
        </w:div>
        <w:div w:id="1520198122">
          <w:marLeft w:val="315"/>
          <w:marRight w:val="0"/>
          <w:marTop w:val="0"/>
          <w:marBottom w:val="60"/>
          <w:divBdr>
            <w:top w:val="none" w:sz="0" w:space="0" w:color="auto"/>
            <w:left w:val="none" w:sz="0" w:space="0" w:color="auto"/>
            <w:bottom w:val="none" w:sz="0" w:space="0" w:color="auto"/>
            <w:right w:val="none" w:sz="0" w:space="0" w:color="auto"/>
          </w:divBdr>
        </w:div>
        <w:div w:id="1797798789">
          <w:marLeft w:val="0"/>
          <w:marRight w:val="0"/>
          <w:marTop w:val="0"/>
          <w:marBottom w:val="60"/>
          <w:divBdr>
            <w:top w:val="none" w:sz="0" w:space="0" w:color="auto"/>
            <w:left w:val="none" w:sz="0" w:space="0" w:color="auto"/>
            <w:bottom w:val="none" w:sz="0" w:space="0" w:color="auto"/>
            <w:right w:val="none" w:sz="0" w:space="0" w:color="auto"/>
          </w:divBdr>
        </w:div>
        <w:div w:id="1772779496">
          <w:marLeft w:val="0"/>
          <w:marRight w:val="0"/>
          <w:marTop w:val="0"/>
          <w:marBottom w:val="60"/>
          <w:divBdr>
            <w:top w:val="none" w:sz="0" w:space="0" w:color="auto"/>
            <w:left w:val="none" w:sz="0" w:space="0" w:color="auto"/>
            <w:bottom w:val="none" w:sz="0" w:space="0" w:color="auto"/>
            <w:right w:val="none" w:sz="0" w:space="0" w:color="auto"/>
          </w:divBdr>
        </w:div>
        <w:div w:id="419524441">
          <w:marLeft w:val="0"/>
          <w:marRight w:val="0"/>
          <w:marTop w:val="0"/>
          <w:marBottom w:val="60"/>
          <w:divBdr>
            <w:top w:val="none" w:sz="0" w:space="0" w:color="auto"/>
            <w:left w:val="none" w:sz="0" w:space="0" w:color="auto"/>
            <w:bottom w:val="none" w:sz="0" w:space="0" w:color="auto"/>
            <w:right w:val="none" w:sz="0" w:space="0" w:color="auto"/>
          </w:divBdr>
        </w:div>
        <w:div w:id="1520315810">
          <w:marLeft w:val="0"/>
          <w:marRight w:val="0"/>
          <w:marTop w:val="0"/>
          <w:marBottom w:val="60"/>
          <w:divBdr>
            <w:top w:val="none" w:sz="0" w:space="0" w:color="auto"/>
            <w:left w:val="none" w:sz="0" w:space="0" w:color="auto"/>
            <w:bottom w:val="none" w:sz="0" w:space="0" w:color="auto"/>
            <w:right w:val="none" w:sz="0" w:space="0" w:color="auto"/>
          </w:divBdr>
        </w:div>
        <w:div w:id="1193955764">
          <w:marLeft w:val="0"/>
          <w:marRight w:val="0"/>
          <w:marTop w:val="0"/>
          <w:marBottom w:val="60"/>
          <w:divBdr>
            <w:top w:val="none" w:sz="0" w:space="0" w:color="auto"/>
            <w:left w:val="none" w:sz="0" w:space="0" w:color="auto"/>
            <w:bottom w:val="none" w:sz="0" w:space="0" w:color="auto"/>
            <w:right w:val="none" w:sz="0" w:space="0" w:color="auto"/>
          </w:divBdr>
        </w:div>
        <w:div w:id="269434542">
          <w:marLeft w:val="0"/>
          <w:marRight w:val="0"/>
          <w:marTop w:val="0"/>
          <w:marBottom w:val="60"/>
          <w:divBdr>
            <w:top w:val="none" w:sz="0" w:space="0" w:color="auto"/>
            <w:left w:val="none" w:sz="0" w:space="0" w:color="auto"/>
            <w:bottom w:val="none" w:sz="0" w:space="0" w:color="auto"/>
            <w:right w:val="none" w:sz="0" w:space="0" w:color="auto"/>
          </w:divBdr>
        </w:div>
        <w:div w:id="815924011">
          <w:marLeft w:val="315"/>
          <w:marRight w:val="0"/>
          <w:marTop w:val="0"/>
          <w:marBottom w:val="60"/>
          <w:divBdr>
            <w:top w:val="none" w:sz="0" w:space="0" w:color="auto"/>
            <w:left w:val="none" w:sz="0" w:space="0" w:color="auto"/>
            <w:bottom w:val="none" w:sz="0" w:space="0" w:color="auto"/>
            <w:right w:val="none" w:sz="0" w:space="0" w:color="auto"/>
          </w:divBdr>
        </w:div>
        <w:div w:id="258031239">
          <w:marLeft w:val="0"/>
          <w:marRight w:val="0"/>
          <w:marTop w:val="0"/>
          <w:marBottom w:val="60"/>
          <w:divBdr>
            <w:top w:val="none" w:sz="0" w:space="0" w:color="auto"/>
            <w:left w:val="none" w:sz="0" w:space="0" w:color="auto"/>
            <w:bottom w:val="none" w:sz="0" w:space="0" w:color="auto"/>
            <w:right w:val="none" w:sz="0" w:space="0" w:color="auto"/>
          </w:divBdr>
        </w:div>
        <w:div w:id="1395854379">
          <w:marLeft w:val="0"/>
          <w:marRight w:val="0"/>
          <w:marTop w:val="0"/>
          <w:marBottom w:val="60"/>
          <w:divBdr>
            <w:top w:val="none" w:sz="0" w:space="0" w:color="auto"/>
            <w:left w:val="none" w:sz="0" w:space="0" w:color="auto"/>
            <w:bottom w:val="none" w:sz="0" w:space="0" w:color="auto"/>
            <w:right w:val="none" w:sz="0" w:space="0" w:color="auto"/>
          </w:divBdr>
        </w:div>
        <w:div w:id="1603565491">
          <w:marLeft w:val="0"/>
          <w:marRight w:val="0"/>
          <w:marTop w:val="0"/>
          <w:marBottom w:val="60"/>
          <w:divBdr>
            <w:top w:val="none" w:sz="0" w:space="0" w:color="auto"/>
            <w:left w:val="none" w:sz="0" w:space="0" w:color="auto"/>
            <w:bottom w:val="none" w:sz="0" w:space="0" w:color="auto"/>
            <w:right w:val="none" w:sz="0" w:space="0" w:color="auto"/>
          </w:divBdr>
        </w:div>
        <w:div w:id="853685505">
          <w:marLeft w:val="0"/>
          <w:marRight w:val="0"/>
          <w:marTop w:val="0"/>
          <w:marBottom w:val="60"/>
          <w:divBdr>
            <w:top w:val="none" w:sz="0" w:space="0" w:color="auto"/>
            <w:left w:val="none" w:sz="0" w:space="0" w:color="auto"/>
            <w:bottom w:val="none" w:sz="0" w:space="0" w:color="auto"/>
            <w:right w:val="none" w:sz="0" w:space="0" w:color="auto"/>
          </w:divBdr>
        </w:div>
        <w:div w:id="2066760694">
          <w:marLeft w:val="0"/>
          <w:marRight w:val="0"/>
          <w:marTop w:val="0"/>
          <w:marBottom w:val="60"/>
          <w:divBdr>
            <w:top w:val="none" w:sz="0" w:space="0" w:color="auto"/>
            <w:left w:val="none" w:sz="0" w:space="0" w:color="auto"/>
            <w:bottom w:val="none" w:sz="0" w:space="0" w:color="auto"/>
            <w:right w:val="none" w:sz="0" w:space="0" w:color="auto"/>
          </w:divBdr>
        </w:div>
        <w:div w:id="1215656771">
          <w:marLeft w:val="0"/>
          <w:marRight w:val="0"/>
          <w:marTop w:val="0"/>
          <w:marBottom w:val="60"/>
          <w:divBdr>
            <w:top w:val="none" w:sz="0" w:space="0" w:color="auto"/>
            <w:left w:val="none" w:sz="0" w:space="0" w:color="auto"/>
            <w:bottom w:val="none" w:sz="0" w:space="0" w:color="auto"/>
            <w:right w:val="none" w:sz="0" w:space="0" w:color="auto"/>
          </w:divBdr>
        </w:div>
        <w:div w:id="24987754">
          <w:marLeft w:val="135"/>
          <w:marRight w:val="0"/>
          <w:marTop w:val="0"/>
          <w:marBottom w:val="60"/>
          <w:divBdr>
            <w:top w:val="none" w:sz="0" w:space="0" w:color="auto"/>
            <w:left w:val="none" w:sz="0" w:space="0" w:color="auto"/>
            <w:bottom w:val="none" w:sz="0" w:space="0" w:color="auto"/>
            <w:right w:val="none" w:sz="0" w:space="0" w:color="auto"/>
          </w:divBdr>
        </w:div>
        <w:div w:id="835848569">
          <w:marLeft w:val="0"/>
          <w:marRight w:val="0"/>
          <w:marTop w:val="0"/>
          <w:marBottom w:val="60"/>
          <w:divBdr>
            <w:top w:val="none" w:sz="0" w:space="0" w:color="auto"/>
            <w:left w:val="none" w:sz="0" w:space="0" w:color="auto"/>
            <w:bottom w:val="none" w:sz="0" w:space="0" w:color="auto"/>
            <w:right w:val="none" w:sz="0" w:space="0" w:color="auto"/>
          </w:divBdr>
        </w:div>
        <w:div w:id="2041315831">
          <w:marLeft w:val="0"/>
          <w:marRight w:val="0"/>
          <w:marTop w:val="0"/>
          <w:marBottom w:val="60"/>
          <w:divBdr>
            <w:top w:val="none" w:sz="0" w:space="0" w:color="auto"/>
            <w:left w:val="none" w:sz="0" w:space="0" w:color="auto"/>
            <w:bottom w:val="none" w:sz="0" w:space="0" w:color="auto"/>
            <w:right w:val="none" w:sz="0" w:space="0" w:color="auto"/>
          </w:divBdr>
        </w:div>
        <w:div w:id="2033458593">
          <w:marLeft w:val="0"/>
          <w:marRight w:val="0"/>
          <w:marTop w:val="0"/>
          <w:marBottom w:val="60"/>
          <w:divBdr>
            <w:top w:val="none" w:sz="0" w:space="0" w:color="auto"/>
            <w:left w:val="none" w:sz="0" w:space="0" w:color="auto"/>
            <w:bottom w:val="none" w:sz="0" w:space="0" w:color="auto"/>
            <w:right w:val="none" w:sz="0" w:space="0" w:color="auto"/>
          </w:divBdr>
        </w:div>
        <w:div w:id="679742824">
          <w:marLeft w:val="0"/>
          <w:marRight w:val="0"/>
          <w:marTop w:val="0"/>
          <w:marBottom w:val="60"/>
          <w:divBdr>
            <w:top w:val="none" w:sz="0" w:space="0" w:color="auto"/>
            <w:left w:val="none" w:sz="0" w:space="0" w:color="auto"/>
            <w:bottom w:val="none" w:sz="0" w:space="0" w:color="auto"/>
            <w:right w:val="none" w:sz="0" w:space="0" w:color="auto"/>
          </w:divBdr>
        </w:div>
        <w:div w:id="1199927006">
          <w:marLeft w:val="0"/>
          <w:marRight w:val="0"/>
          <w:marTop w:val="0"/>
          <w:marBottom w:val="60"/>
          <w:divBdr>
            <w:top w:val="none" w:sz="0" w:space="0" w:color="auto"/>
            <w:left w:val="none" w:sz="0" w:space="0" w:color="auto"/>
            <w:bottom w:val="none" w:sz="0" w:space="0" w:color="auto"/>
            <w:right w:val="none" w:sz="0" w:space="0" w:color="auto"/>
          </w:divBdr>
        </w:div>
        <w:div w:id="1478573483">
          <w:marLeft w:val="0"/>
          <w:marRight w:val="0"/>
          <w:marTop w:val="0"/>
          <w:marBottom w:val="60"/>
          <w:divBdr>
            <w:top w:val="none" w:sz="0" w:space="0" w:color="auto"/>
            <w:left w:val="none" w:sz="0" w:space="0" w:color="auto"/>
            <w:bottom w:val="none" w:sz="0" w:space="0" w:color="auto"/>
            <w:right w:val="none" w:sz="0" w:space="0" w:color="auto"/>
          </w:divBdr>
        </w:div>
        <w:div w:id="1517305315">
          <w:marLeft w:val="315"/>
          <w:marRight w:val="0"/>
          <w:marTop w:val="0"/>
          <w:marBottom w:val="60"/>
          <w:divBdr>
            <w:top w:val="none" w:sz="0" w:space="0" w:color="auto"/>
            <w:left w:val="none" w:sz="0" w:space="0" w:color="auto"/>
            <w:bottom w:val="none" w:sz="0" w:space="0" w:color="auto"/>
            <w:right w:val="none" w:sz="0" w:space="0" w:color="auto"/>
          </w:divBdr>
        </w:div>
        <w:div w:id="1449465580">
          <w:marLeft w:val="315"/>
          <w:marRight w:val="0"/>
          <w:marTop w:val="0"/>
          <w:marBottom w:val="60"/>
          <w:divBdr>
            <w:top w:val="none" w:sz="0" w:space="0" w:color="auto"/>
            <w:left w:val="none" w:sz="0" w:space="0" w:color="auto"/>
            <w:bottom w:val="none" w:sz="0" w:space="0" w:color="auto"/>
            <w:right w:val="none" w:sz="0" w:space="0" w:color="auto"/>
          </w:divBdr>
        </w:div>
        <w:div w:id="2027363541">
          <w:marLeft w:val="0"/>
          <w:marRight w:val="0"/>
          <w:marTop w:val="0"/>
          <w:marBottom w:val="60"/>
          <w:divBdr>
            <w:top w:val="none" w:sz="0" w:space="0" w:color="auto"/>
            <w:left w:val="none" w:sz="0" w:space="0" w:color="auto"/>
            <w:bottom w:val="none" w:sz="0" w:space="0" w:color="auto"/>
            <w:right w:val="none" w:sz="0" w:space="0" w:color="auto"/>
          </w:divBdr>
        </w:div>
        <w:div w:id="446631658">
          <w:marLeft w:val="0"/>
          <w:marRight w:val="0"/>
          <w:marTop w:val="0"/>
          <w:marBottom w:val="60"/>
          <w:divBdr>
            <w:top w:val="none" w:sz="0" w:space="0" w:color="auto"/>
            <w:left w:val="none" w:sz="0" w:space="0" w:color="auto"/>
            <w:bottom w:val="none" w:sz="0" w:space="0" w:color="auto"/>
            <w:right w:val="none" w:sz="0" w:space="0" w:color="auto"/>
          </w:divBdr>
        </w:div>
        <w:div w:id="1095512508">
          <w:marLeft w:val="0"/>
          <w:marRight w:val="0"/>
          <w:marTop w:val="0"/>
          <w:marBottom w:val="60"/>
          <w:divBdr>
            <w:top w:val="none" w:sz="0" w:space="0" w:color="auto"/>
            <w:left w:val="none" w:sz="0" w:space="0" w:color="auto"/>
            <w:bottom w:val="none" w:sz="0" w:space="0" w:color="auto"/>
            <w:right w:val="none" w:sz="0" w:space="0" w:color="auto"/>
          </w:divBdr>
        </w:div>
        <w:div w:id="2127657525">
          <w:marLeft w:val="0"/>
          <w:marRight w:val="0"/>
          <w:marTop w:val="0"/>
          <w:marBottom w:val="60"/>
          <w:divBdr>
            <w:top w:val="none" w:sz="0" w:space="0" w:color="auto"/>
            <w:left w:val="none" w:sz="0" w:space="0" w:color="auto"/>
            <w:bottom w:val="none" w:sz="0" w:space="0" w:color="auto"/>
            <w:right w:val="none" w:sz="0" w:space="0" w:color="auto"/>
          </w:divBdr>
        </w:div>
        <w:div w:id="1642810093">
          <w:marLeft w:val="0"/>
          <w:marRight w:val="0"/>
          <w:marTop w:val="0"/>
          <w:marBottom w:val="60"/>
          <w:divBdr>
            <w:top w:val="none" w:sz="0" w:space="0" w:color="auto"/>
            <w:left w:val="none" w:sz="0" w:space="0" w:color="auto"/>
            <w:bottom w:val="none" w:sz="0" w:space="0" w:color="auto"/>
            <w:right w:val="none" w:sz="0" w:space="0" w:color="auto"/>
          </w:divBdr>
        </w:div>
        <w:div w:id="2096128012">
          <w:marLeft w:val="0"/>
          <w:marRight w:val="0"/>
          <w:marTop w:val="0"/>
          <w:marBottom w:val="60"/>
          <w:divBdr>
            <w:top w:val="none" w:sz="0" w:space="0" w:color="auto"/>
            <w:left w:val="none" w:sz="0" w:space="0" w:color="auto"/>
            <w:bottom w:val="none" w:sz="0" w:space="0" w:color="auto"/>
            <w:right w:val="none" w:sz="0" w:space="0" w:color="auto"/>
          </w:divBdr>
        </w:div>
        <w:div w:id="1133712390">
          <w:marLeft w:val="495"/>
          <w:marRight w:val="0"/>
          <w:marTop w:val="0"/>
          <w:marBottom w:val="60"/>
          <w:divBdr>
            <w:top w:val="none" w:sz="0" w:space="0" w:color="auto"/>
            <w:left w:val="none" w:sz="0" w:space="0" w:color="auto"/>
            <w:bottom w:val="none" w:sz="0" w:space="0" w:color="auto"/>
            <w:right w:val="none" w:sz="0" w:space="0" w:color="auto"/>
          </w:divBdr>
        </w:div>
        <w:div w:id="900751636">
          <w:marLeft w:val="0"/>
          <w:marRight w:val="0"/>
          <w:marTop w:val="0"/>
          <w:marBottom w:val="60"/>
          <w:divBdr>
            <w:top w:val="none" w:sz="0" w:space="0" w:color="auto"/>
            <w:left w:val="none" w:sz="0" w:space="0" w:color="auto"/>
            <w:bottom w:val="none" w:sz="0" w:space="0" w:color="auto"/>
            <w:right w:val="none" w:sz="0" w:space="0" w:color="auto"/>
          </w:divBdr>
        </w:div>
        <w:div w:id="1902136746">
          <w:marLeft w:val="0"/>
          <w:marRight w:val="0"/>
          <w:marTop w:val="0"/>
          <w:marBottom w:val="60"/>
          <w:divBdr>
            <w:top w:val="none" w:sz="0" w:space="0" w:color="auto"/>
            <w:left w:val="none" w:sz="0" w:space="0" w:color="auto"/>
            <w:bottom w:val="none" w:sz="0" w:space="0" w:color="auto"/>
            <w:right w:val="none" w:sz="0" w:space="0" w:color="auto"/>
          </w:divBdr>
        </w:div>
        <w:div w:id="389620889">
          <w:marLeft w:val="0"/>
          <w:marRight w:val="0"/>
          <w:marTop w:val="0"/>
          <w:marBottom w:val="60"/>
          <w:divBdr>
            <w:top w:val="none" w:sz="0" w:space="0" w:color="auto"/>
            <w:left w:val="none" w:sz="0" w:space="0" w:color="auto"/>
            <w:bottom w:val="none" w:sz="0" w:space="0" w:color="auto"/>
            <w:right w:val="none" w:sz="0" w:space="0" w:color="auto"/>
          </w:divBdr>
        </w:div>
        <w:div w:id="384916597">
          <w:marLeft w:val="0"/>
          <w:marRight w:val="0"/>
          <w:marTop w:val="0"/>
          <w:marBottom w:val="60"/>
          <w:divBdr>
            <w:top w:val="none" w:sz="0" w:space="0" w:color="auto"/>
            <w:left w:val="none" w:sz="0" w:space="0" w:color="auto"/>
            <w:bottom w:val="none" w:sz="0" w:space="0" w:color="auto"/>
            <w:right w:val="none" w:sz="0" w:space="0" w:color="auto"/>
          </w:divBdr>
        </w:div>
        <w:div w:id="219026104">
          <w:marLeft w:val="0"/>
          <w:marRight w:val="0"/>
          <w:marTop w:val="0"/>
          <w:marBottom w:val="60"/>
          <w:divBdr>
            <w:top w:val="none" w:sz="0" w:space="0" w:color="auto"/>
            <w:left w:val="none" w:sz="0" w:space="0" w:color="auto"/>
            <w:bottom w:val="none" w:sz="0" w:space="0" w:color="auto"/>
            <w:right w:val="none" w:sz="0" w:space="0" w:color="auto"/>
          </w:divBdr>
        </w:div>
        <w:div w:id="653921748">
          <w:marLeft w:val="0"/>
          <w:marRight w:val="0"/>
          <w:marTop w:val="0"/>
          <w:marBottom w:val="60"/>
          <w:divBdr>
            <w:top w:val="none" w:sz="0" w:space="0" w:color="auto"/>
            <w:left w:val="none" w:sz="0" w:space="0" w:color="auto"/>
            <w:bottom w:val="none" w:sz="0" w:space="0" w:color="auto"/>
            <w:right w:val="none" w:sz="0" w:space="0" w:color="auto"/>
          </w:divBdr>
        </w:div>
        <w:div w:id="150872513">
          <w:marLeft w:val="495"/>
          <w:marRight w:val="0"/>
          <w:marTop w:val="0"/>
          <w:marBottom w:val="60"/>
          <w:divBdr>
            <w:top w:val="none" w:sz="0" w:space="0" w:color="auto"/>
            <w:left w:val="none" w:sz="0" w:space="0" w:color="auto"/>
            <w:bottom w:val="none" w:sz="0" w:space="0" w:color="auto"/>
            <w:right w:val="none" w:sz="0" w:space="0" w:color="auto"/>
          </w:divBdr>
        </w:div>
        <w:div w:id="27679050">
          <w:marLeft w:val="0"/>
          <w:marRight w:val="0"/>
          <w:marTop w:val="0"/>
          <w:marBottom w:val="60"/>
          <w:divBdr>
            <w:top w:val="none" w:sz="0" w:space="0" w:color="auto"/>
            <w:left w:val="none" w:sz="0" w:space="0" w:color="auto"/>
            <w:bottom w:val="none" w:sz="0" w:space="0" w:color="auto"/>
            <w:right w:val="none" w:sz="0" w:space="0" w:color="auto"/>
          </w:divBdr>
        </w:div>
        <w:div w:id="349181968">
          <w:marLeft w:val="0"/>
          <w:marRight w:val="0"/>
          <w:marTop w:val="0"/>
          <w:marBottom w:val="60"/>
          <w:divBdr>
            <w:top w:val="none" w:sz="0" w:space="0" w:color="auto"/>
            <w:left w:val="none" w:sz="0" w:space="0" w:color="auto"/>
            <w:bottom w:val="none" w:sz="0" w:space="0" w:color="auto"/>
            <w:right w:val="none" w:sz="0" w:space="0" w:color="auto"/>
          </w:divBdr>
        </w:div>
        <w:div w:id="690885486">
          <w:marLeft w:val="0"/>
          <w:marRight w:val="0"/>
          <w:marTop w:val="0"/>
          <w:marBottom w:val="60"/>
          <w:divBdr>
            <w:top w:val="none" w:sz="0" w:space="0" w:color="auto"/>
            <w:left w:val="none" w:sz="0" w:space="0" w:color="auto"/>
            <w:bottom w:val="none" w:sz="0" w:space="0" w:color="auto"/>
            <w:right w:val="none" w:sz="0" w:space="0" w:color="auto"/>
          </w:divBdr>
        </w:div>
        <w:div w:id="1798373774">
          <w:marLeft w:val="0"/>
          <w:marRight w:val="0"/>
          <w:marTop w:val="0"/>
          <w:marBottom w:val="60"/>
          <w:divBdr>
            <w:top w:val="none" w:sz="0" w:space="0" w:color="auto"/>
            <w:left w:val="none" w:sz="0" w:space="0" w:color="auto"/>
            <w:bottom w:val="none" w:sz="0" w:space="0" w:color="auto"/>
            <w:right w:val="none" w:sz="0" w:space="0" w:color="auto"/>
          </w:divBdr>
        </w:div>
        <w:div w:id="544491965">
          <w:marLeft w:val="0"/>
          <w:marRight w:val="0"/>
          <w:marTop w:val="0"/>
          <w:marBottom w:val="60"/>
          <w:divBdr>
            <w:top w:val="none" w:sz="0" w:space="0" w:color="auto"/>
            <w:left w:val="none" w:sz="0" w:space="0" w:color="auto"/>
            <w:bottom w:val="none" w:sz="0" w:space="0" w:color="auto"/>
            <w:right w:val="none" w:sz="0" w:space="0" w:color="auto"/>
          </w:divBdr>
        </w:div>
        <w:div w:id="1750301066">
          <w:marLeft w:val="0"/>
          <w:marRight w:val="0"/>
          <w:marTop w:val="0"/>
          <w:marBottom w:val="60"/>
          <w:divBdr>
            <w:top w:val="none" w:sz="0" w:space="0" w:color="auto"/>
            <w:left w:val="none" w:sz="0" w:space="0" w:color="auto"/>
            <w:bottom w:val="none" w:sz="0" w:space="0" w:color="auto"/>
            <w:right w:val="none" w:sz="0" w:space="0" w:color="auto"/>
          </w:divBdr>
        </w:div>
        <w:div w:id="1604536137">
          <w:marLeft w:val="495"/>
          <w:marRight w:val="0"/>
          <w:marTop w:val="0"/>
          <w:marBottom w:val="60"/>
          <w:divBdr>
            <w:top w:val="none" w:sz="0" w:space="0" w:color="auto"/>
            <w:left w:val="none" w:sz="0" w:space="0" w:color="auto"/>
            <w:bottom w:val="none" w:sz="0" w:space="0" w:color="auto"/>
            <w:right w:val="none" w:sz="0" w:space="0" w:color="auto"/>
          </w:divBdr>
        </w:div>
        <w:div w:id="1445298145">
          <w:marLeft w:val="0"/>
          <w:marRight w:val="0"/>
          <w:marTop w:val="0"/>
          <w:marBottom w:val="60"/>
          <w:divBdr>
            <w:top w:val="none" w:sz="0" w:space="0" w:color="auto"/>
            <w:left w:val="none" w:sz="0" w:space="0" w:color="auto"/>
            <w:bottom w:val="none" w:sz="0" w:space="0" w:color="auto"/>
            <w:right w:val="none" w:sz="0" w:space="0" w:color="auto"/>
          </w:divBdr>
        </w:div>
        <w:div w:id="2065711754">
          <w:marLeft w:val="0"/>
          <w:marRight w:val="0"/>
          <w:marTop w:val="0"/>
          <w:marBottom w:val="60"/>
          <w:divBdr>
            <w:top w:val="none" w:sz="0" w:space="0" w:color="auto"/>
            <w:left w:val="none" w:sz="0" w:space="0" w:color="auto"/>
            <w:bottom w:val="none" w:sz="0" w:space="0" w:color="auto"/>
            <w:right w:val="none" w:sz="0" w:space="0" w:color="auto"/>
          </w:divBdr>
        </w:div>
        <w:div w:id="1294359859">
          <w:marLeft w:val="0"/>
          <w:marRight w:val="0"/>
          <w:marTop w:val="0"/>
          <w:marBottom w:val="60"/>
          <w:divBdr>
            <w:top w:val="none" w:sz="0" w:space="0" w:color="auto"/>
            <w:left w:val="none" w:sz="0" w:space="0" w:color="auto"/>
            <w:bottom w:val="none" w:sz="0" w:space="0" w:color="auto"/>
            <w:right w:val="none" w:sz="0" w:space="0" w:color="auto"/>
          </w:divBdr>
        </w:div>
        <w:div w:id="496922102">
          <w:marLeft w:val="0"/>
          <w:marRight w:val="0"/>
          <w:marTop w:val="0"/>
          <w:marBottom w:val="60"/>
          <w:divBdr>
            <w:top w:val="none" w:sz="0" w:space="0" w:color="auto"/>
            <w:left w:val="none" w:sz="0" w:space="0" w:color="auto"/>
            <w:bottom w:val="none" w:sz="0" w:space="0" w:color="auto"/>
            <w:right w:val="none" w:sz="0" w:space="0" w:color="auto"/>
          </w:divBdr>
        </w:div>
        <w:div w:id="208147326">
          <w:marLeft w:val="0"/>
          <w:marRight w:val="0"/>
          <w:marTop w:val="0"/>
          <w:marBottom w:val="60"/>
          <w:divBdr>
            <w:top w:val="none" w:sz="0" w:space="0" w:color="auto"/>
            <w:left w:val="none" w:sz="0" w:space="0" w:color="auto"/>
            <w:bottom w:val="none" w:sz="0" w:space="0" w:color="auto"/>
            <w:right w:val="none" w:sz="0" w:space="0" w:color="auto"/>
          </w:divBdr>
        </w:div>
        <w:div w:id="1202089717">
          <w:marLeft w:val="0"/>
          <w:marRight w:val="0"/>
          <w:marTop w:val="0"/>
          <w:marBottom w:val="60"/>
          <w:divBdr>
            <w:top w:val="none" w:sz="0" w:space="0" w:color="auto"/>
            <w:left w:val="none" w:sz="0" w:space="0" w:color="auto"/>
            <w:bottom w:val="none" w:sz="0" w:space="0" w:color="auto"/>
            <w:right w:val="none" w:sz="0" w:space="0" w:color="auto"/>
          </w:divBdr>
        </w:div>
        <w:div w:id="1218710035">
          <w:marLeft w:val="495"/>
          <w:marRight w:val="0"/>
          <w:marTop w:val="0"/>
          <w:marBottom w:val="60"/>
          <w:divBdr>
            <w:top w:val="none" w:sz="0" w:space="0" w:color="auto"/>
            <w:left w:val="none" w:sz="0" w:space="0" w:color="auto"/>
            <w:bottom w:val="none" w:sz="0" w:space="0" w:color="auto"/>
            <w:right w:val="none" w:sz="0" w:space="0" w:color="auto"/>
          </w:divBdr>
        </w:div>
        <w:div w:id="222906909">
          <w:marLeft w:val="0"/>
          <w:marRight w:val="0"/>
          <w:marTop w:val="0"/>
          <w:marBottom w:val="60"/>
          <w:divBdr>
            <w:top w:val="none" w:sz="0" w:space="0" w:color="auto"/>
            <w:left w:val="none" w:sz="0" w:space="0" w:color="auto"/>
            <w:bottom w:val="none" w:sz="0" w:space="0" w:color="auto"/>
            <w:right w:val="none" w:sz="0" w:space="0" w:color="auto"/>
          </w:divBdr>
        </w:div>
        <w:div w:id="1739664736">
          <w:marLeft w:val="0"/>
          <w:marRight w:val="0"/>
          <w:marTop w:val="0"/>
          <w:marBottom w:val="60"/>
          <w:divBdr>
            <w:top w:val="none" w:sz="0" w:space="0" w:color="auto"/>
            <w:left w:val="none" w:sz="0" w:space="0" w:color="auto"/>
            <w:bottom w:val="none" w:sz="0" w:space="0" w:color="auto"/>
            <w:right w:val="none" w:sz="0" w:space="0" w:color="auto"/>
          </w:divBdr>
        </w:div>
        <w:div w:id="1467236223">
          <w:marLeft w:val="0"/>
          <w:marRight w:val="0"/>
          <w:marTop w:val="0"/>
          <w:marBottom w:val="60"/>
          <w:divBdr>
            <w:top w:val="none" w:sz="0" w:space="0" w:color="auto"/>
            <w:left w:val="none" w:sz="0" w:space="0" w:color="auto"/>
            <w:bottom w:val="none" w:sz="0" w:space="0" w:color="auto"/>
            <w:right w:val="none" w:sz="0" w:space="0" w:color="auto"/>
          </w:divBdr>
        </w:div>
        <w:div w:id="399908598">
          <w:marLeft w:val="0"/>
          <w:marRight w:val="0"/>
          <w:marTop w:val="0"/>
          <w:marBottom w:val="60"/>
          <w:divBdr>
            <w:top w:val="none" w:sz="0" w:space="0" w:color="auto"/>
            <w:left w:val="none" w:sz="0" w:space="0" w:color="auto"/>
            <w:bottom w:val="none" w:sz="0" w:space="0" w:color="auto"/>
            <w:right w:val="none" w:sz="0" w:space="0" w:color="auto"/>
          </w:divBdr>
        </w:div>
        <w:div w:id="1518812714">
          <w:marLeft w:val="0"/>
          <w:marRight w:val="0"/>
          <w:marTop w:val="0"/>
          <w:marBottom w:val="60"/>
          <w:divBdr>
            <w:top w:val="none" w:sz="0" w:space="0" w:color="auto"/>
            <w:left w:val="none" w:sz="0" w:space="0" w:color="auto"/>
            <w:bottom w:val="none" w:sz="0" w:space="0" w:color="auto"/>
            <w:right w:val="none" w:sz="0" w:space="0" w:color="auto"/>
          </w:divBdr>
        </w:div>
        <w:div w:id="2072196737">
          <w:marLeft w:val="0"/>
          <w:marRight w:val="0"/>
          <w:marTop w:val="0"/>
          <w:marBottom w:val="60"/>
          <w:divBdr>
            <w:top w:val="none" w:sz="0" w:space="0" w:color="auto"/>
            <w:left w:val="none" w:sz="0" w:space="0" w:color="auto"/>
            <w:bottom w:val="none" w:sz="0" w:space="0" w:color="auto"/>
            <w:right w:val="none" w:sz="0" w:space="0" w:color="auto"/>
          </w:divBdr>
        </w:div>
        <w:div w:id="2088651240">
          <w:marLeft w:val="315"/>
          <w:marRight w:val="0"/>
          <w:marTop w:val="0"/>
          <w:marBottom w:val="60"/>
          <w:divBdr>
            <w:top w:val="none" w:sz="0" w:space="0" w:color="auto"/>
            <w:left w:val="none" w:sz="0" w:space="0" w:color="auto"/>
            <w:bottom w:val="none" w:sz="0" w:space="0" w:color="auto"/>
            <w:right w:val="none" w:sz="0" w:space="0" w:color="auto"/>
          </w:divBdr>
        </w:div>
        <w:div w:id="1762918701">
          <w:marLeft w:val="0"/>
          <w:marRight w:val="0"/>
          <w:marTop w:val="0"/>
          <w:marBottom w:val="60"/>
          <w:divBdr>
            <w:top w:val="none" w:sz="0" w:space="0" w:color="auto"/>
            <w:left w:val="none" w:sz="0" w:space="0" w:color="auto"/>
            <w:bottom w:val="none" w:sz="0" w:space="0" w:color="auto"/>
            <w:right w:val="none" w:sz="0" w:space="0" w:color="auto"/>
          </w:divBdr>
        </w:div>
        <w:div w:id="633023768">
          <w:marLeft w:val="0"/>
          <w:marRight w:val="0"/>
          <w:marTop w:val="0"/>
          <w:marBottom w:val="60"/>
          <w:divBdr>
            <w:top w:val="none" w:sz="0" w:space="0" w:color="auto"/>
            <w:left w:val="none" w:sz="0" w:space="0" w:color="auto"/>
            <w:bottom w:val="none" w:sz="0" w:space="0" w:color="auto"/>
            <w:right w:val="none" w:sz="0" w:space="0" w:color="auto"/>
          </w:divBdr>
        </w:div>
        <w:div w:id="191846058">
          <w:marLeft w:val="0"/>
          <w:marRight w:val="0"/>
          <w:marTop w:val="0"/>
          <w:marBottom w:val="60"/>
          <w:divBdr>
            <w:top w:val="none" w:sz="0" w:space="0" w:color="auto"/>
            <w:left w:val="none" w:sz="0" w:space="0" w:color="auto"/>
            <w:bottom w:val="none" w:sz="0" w:space="0" w:color="auto"/>
            <w:right w:val="none" w:sz="0" w:space="0" w:color="auto"/>
          </w:divBdr>
        </w:div>
        <w:div w:id="1732264207">
          <w:marLeft w:val="0"/>
          <w:marRight w:val="0"/>
          <w:marTop w:val="0"/>
          <w:marBottom w:val="60"/>
          <w:divBdr>
            <w:top w:val="none" w:sz="0" w:space="0" w:color="auto"/>
            <w:left w:val="none" w:sz="0" w:space="0" w:color="auto"/>
            <w:bottom w:val="none" w:sz="0" w:space="0" w:color="auto"/>
            <w:right w:val="none" w:sz="0" w:space="0" w:color="auto"/>
          </w:divBdr>
        </w:div>
        <w:div w:id="1961842313">
          <w:marLeft w:val="0"/>
          <w:marRight w:val="0"/>
          <w:marTop w:val="0"/>
          <w:marBottom w:val="60"/>
          <w:divBdr>
            <w:top w:val="none" w:sz="0" w:space="0" w:color="auto"/>
            <w:left w:val="none" w:sz="0" w:space="0" w:color="auto"/>
            <w:bottom w:val="none" w:sz="0" w:space="0" w:color="auto"/>
            <w:right w:val="none" w:sz="0" w:space="0" w:color="auto"/>
          </w:divBdr>
        </w:div>
        <w:div w:id="1889948058">
          <w:marLeft w:val="0"/>
          <w:marRight w:val="0"/>
          <w:marTop w:val="0"/>
          <w:marBottom w:val="60"/>
          <w:divBdr>
            <w:top w:val="none" w:sz="0" w:space="0" w:color="auto"/>
            <w:left w:val="none" w:sz="0" w:space="0" w:color="auto"/>
            <w:bottom w:val="none" w:sz="0" w:space="0" w:color="auto"/>
            <w:right w:val="none" w:sz="0" w:space="0" w:color="auto"/>
          </w:divBdr>
        </w:div>
        <w:div w:id="1974943334">
          <w:marLeft w:val="0"/>
          <w:marRight w:val="0"/>
          <w:marTop w:val="0"/>
          <w:marBottom w:val="101"/>
          <w:divBdr>
            <w:top w:val="none" w:sz="0" w:space="0" w:color="auto"/>
            <w:left w:val="none" w:sz="0" w:space="0" w:color="auto"/>
            <w:bottom w:val="none" w:sz="0" w:space="0" w:color="auto"/>
            <w:right w:val="none" w:sz="0" w:space="0" w:color="auto"/>
          </w:divBdr>
        </w:div>
        <w:div w:id="1740706686">
          <w:marLeft w:val="0"/>
          <w:marRight w:val="0"/>
          <w:marTop w:val="0"/>
          <w:marBottom w:val="101"/>
          <w:divBdr>
            <w:top w:val="none" w:sz="0" w:space="0" w:color="auto"/>
            <w:left w:val="none" w:sz="0" w:space="0" w:color="auto"/>
            <w:bottom w:val="none" w:sz="0" w:space="0" w:color="auto"/>
            <w:right w:val="none" w:sz="0" w:space="0" w:color="auto"/>
          </w:divBdr>
        </w:div>
        <w:div w:id="1845780730">
          <w:marLeft w:val="0"/>
          <w:marRight w:val="0"/>
          <w:marTop w:val="0"/>
          <w:marBottom w:val="101"/>
          <w:divBdr>
            <w:top w:val="none" w:sz="0" w:space="0" w:color="auto"/>
            <w:left w:val="none" w:sz="0" w:space="0" w:color="auto"/>
            <w:bottom w:val="none" w:sz="0" w:space="0" w:color="auto"/>
            <w:right w:val="none" w:sz="0" w:space="0" w:color="auto"/>
          </w:divBdr>
        </w:div>
        <w:div w:id="174728328">
          <w:marLeft w:val="0"/>
          <w:marRight w:val="0"/>
          <w:marTop w:val="0"/>
          <w:marBottom w:val="101"/>
          <w:divBdr>
            <w:top w:val="none" w:sz="0" w:space="0" w:color="auto"/>
            <w:left w:val="none" w:sz="0" w:space="0" w:color="auto"/>
            <w:bottom w:val="none" w:sz="0" w:space="0" w:color="auto"/>
            <w:right w:val="none" w:sz="0" w:space="0" w:color="auto"/>
          </w:divBdr>
        </w:div>
        <w:div w:id="2076392331">
          <w:marLeft w:val="0"/>
          <w:marRight w:val="0"/>
          <w:marTop w:val="0"/>
          <w:marBottom w:val="101"/>
          <w:divBdr>
            <w:top w:val="none" w:sz="0" w:space="0" w:color="auto"/>
            <w:left w:val="none" w:sz="0" w:space="0" w:color="auto"/>
            <w:bottom w:val="none" w:sz="0" w:space="0" w:color="auto"/>
            <w:right w:val="none" w:sz="0" w:space="0" w:color="auto"/>
          </w:divBdr>
        </w:div>
        <w:div w:id="1352757772">
          <w:marLeft w:val="0"/>
          <w:marRight w:val="0"/>
          <w:marTop w:val="0"/>
          <w:marBottom w:val="101"/>
          <w:divBdr>
            <w:top w:val="none" w:sz="0" w:space="0" w:color="auto"/>
            <w:left w:val="none" w:sz="0" w:space="0" w:color="auto"/>
            <w:bottom w:val="none" w:sz="0" w:space="0" w:color="auto"/>
            <w:right w:val="none" w:sz="0" w:space="0" w:color="auto"/>
          </w:divBdr>
        </w:div>
        <w:div w:id="1752968043">
          <w:marLeft w:val="0"/>
          <w:marRight w:val="0"/>
          <w:marTop w:val="0"/>
          <w:marBottom w:val="101"/>
          <w:divBdr>
            <w:top w:val="none" w:sz="0" w:space="0" w:color="auto"/>
            <w:left w:val="none" w:sz="0" w:space="0" w:color="auto"/>
            <w:bottom w:val="none" w:sz="0" w:space="0" w:color="auto"/>
            <w:right w:val="none" w:sz="0" w:space="0" w:color="auto"/>
          </w:divBdr>
        </w:div>
        <w:div w:id="865286612">
          <w:marLeft w:val="0"/>
          <w:marRight w:val="0"/>
          <w:marTop w:val="0"/>
          <w:marBottom w:val="101"/>
          <w:divBdr>
            <w:top w:val="none" w:sz="0" w:space="0" w:color="auto"/>
            <w:left w:val="none" w:sz="0" w:space="0" w:color="auto"/>
            <w:bottom w:val="none" w:sz="0" w:space="0" w:color="auto"/>
            <w:right w:val="none" w:sz="0" w:space="0" w:color="auto"/>
          </w:divBdr>
        </w:div>
        <w:div w:id="473570137">
          <w:marLeft w:val="0"/>
          <w:marRight w:val="0"/>
          <w:marTop w:val="0"/>
          <w:marBottom w:val="101"/>
          <w:divBdr>
            <w:top w:val="none" w:sz="0" w:space="0" w:color="auto"/>
            <w:left w:val="none" w:sz="0" w:space="0" w:color="auto"/>
            <w:bottom w:val="none" w:sz="0" w:space="0" w:color="auto"/>
            <w:right w:val="none" w:sz="0" w:space="0" w:color="auto"/>
          </w:divBdr>
        </w:div>
        <w:div w:id="1018115057">
          <w:marLeft w:val="0"/>
          <w:marRight w:val="0"/>
          <w:marTop w:val="0"/>
          <w:marBottom w:val="101"/>
          <w:divBdr>
            <w:top w:val="none" w:sz="0" w:space="0" w:color="auto"/>
            <w:left w:val="none" w:sz="0" w:space="0" w:color="auto"/>
            <w:bottom w:val="none" w:sz="0" w:space="0" w:color="auto"/>
            <w:right w:val="none" w:sz="0" w:space="0" w:color="auto"/>
          </w:divBdr>
        </w:div>
        <w:div w:id="833030483">
          <w:marLeft w:val="0"/>
          <w:marRight w:val="0"/>
          <w:marTop w:val="0"/>
          <w:marBottom w:val="101"/>
          <w:divBdr>
            <w:top w:val="none" w:sz="0" w:space="0" w:color="auto"/>
            <w:left w:val="none" w:sz="0" w:space="0" w:color="auto"/>
            <w:bottom w:val="none" w:sz="0" w:space="0" w:color="auto"/>
            <w:right w:val="none" w:sz="0" w:space="0" w:color="auto"/>
          </w:divBdr>
        </w:div>
        <w:div w:id="1390687685">
          <w:marLeft w:val="0"/>
          <w:marRight w:val="0"/>
          <w:marTop w:val="0"/>
          <w:marBottom w:val="101"/>
          <w:divBdr>
            <w:top w:val="none" w:sz="0" w:space="0" w:color="auto"/>
            <w:left w:val="none" w:sz="0" w:space="0" w:color="auto"/>
            <w:bottom w:val="none" w:sz="0" w:space="0" w:color="auto"/>
            <w:right w:val="none" w:sz="0" w:space="0" w:color="auto"/>
          </w:divBdr>
        </w:div>
        <w:div w:id="1829705649">
          <w:marLeft w:val="0"/>
          <w:marRight w:val="0"/>
          <w:marTop w:val="0"/>
          <w:marBottom w:val="101"/>
          <w:divBdr>
            <w:top w:val="none" w:sz="0" w:space="0" w:color="auto"/>
            <w:left w:val="none" w:sz="0" w:space="0" w:color="auto"/>
            <w:bottom w:val="none" w:sz="0" w:space="0" w:color="auto"/>
            <w:right w:val="none" w:sz="0" w:space="0" w:color="auto"/>
          </w:divBdr>
        </w:div>
        <w:div w:id="47730511">
          <w:marLeft w:val="0"/>
          <w:marRight w:val="0"/>
          <w:marTop w:val="0"/>
          <w:marBottom w:val="101"/>
          <w:divBdr>
            <w:top w:val="none" w:sz="0" w:space="0" w:color="auto"/>
            <w:left w:val="none" w:sz="0" w:space="0" w:color="auto"/>
            <w:bottom w:val="none" w:sz="0" w:space="0" w:color="auto"/>
            <w:right w:val="none" w:sz="0" w:space="0" w:color="auto"/>
          </w:divBdr>
        </w:div>
        <w:div w:id="621959957">
          <w:marLeft w:val="0"/>
          <w:marRight w:val="0"/>
          <w:marTop w:val="0"/>
          <w:marBottom w:val="101"/>
          <w:divBdr>
            <w:top w:val="none" w:sz="0" w:space="0" w:color="auto"/>
            <w:left w:val="none" w:sz="0" w:space="0" w:color="auto"/>
            <w:bottom w:val="none" w:sz="0" w:space="0" w:color="auto"/>
            <w:right w:val="none" w:sz="0" w:space="0" w:color="auto"/>
          </w:divBdr>
        </w:div>
        <w:div w:id="1265528505">
          <w:marLeft w:val="0"/>
          <w:marRight w:val="0"/>
          <w:marTop w:val="0"/>
          <w:marBottom w:val="101"/>
          <w:divBdr>
            <w:top w:val="none" w:sz="0" w:space="0" w:color="auto"/>
            <w:left w:val="none" w:sz="0" w:space="0" w:color="auto"/>
            <w:bottom w:val="none" w:sz="0" w:space="0" w:color="auto"/>
            <w:right w:val="none" w:sz="0" w:space="0" w:color="auto"/>
          </w:divBdr>
        </w:div>
        <w:div w:id="1412434633">
          <w:marLeft w:val="0"/>
          <w:marRight w:val="0"/>
          <w:marTop w:val="0"/>
          <w:marBottom w:val="101"/>
          <w:divBdr>
            <w:top w:val="none" w:sz="0" w:space="0" w:color="auto"/>
            <w:left w:val="none" w:sz="0" w:space="0" w:color="auto"/>
            <w:bottom w:val="none" w:sz="0" w:space="0" w:color="auto"/>
            <w:right w:val="none" w:sz="0" w:space="0" w:color="auto"/>
          </w:divBdr>
        </w:div>
        <w:div w:id="988362835">
          <w:marLeft w:val="0"/>
          <w:marRight w:val="0"/>
          <w:marTop w:val="0"/>
          <w:marBottom w:val="101"/>
          <w:divBdr>
            <w:top w:val="none" w:sz="0" w:space="0" w:color="auto"/>
            <w:left w:val="none" w:sz="0" w:space="0" w:color="auto"/>
            <w:bottom w:val="none" w:sz="0" w:space="0" w:color="auto"/>
            <w:right w:val="none" w:sz="0" w:space="0" w:color="auto"/>
          </w:divBdr>
        </w:div>
        <w:div w:id="1821383041">
          <w:marLeft w:val="0"/>
          <w:marRight w:val="0"/>
          <w:marTop w:val="0"/>
          <w:marBottom w:val="101"/>
          <w:divBdr>
            <w:top w:val="none" w:sz="0" w:space="0" w:color="auto"/>
            <w:left w:val="none" w:sz="0" w:space="0" w:color="auto"/>
            <w:bottom w:val="none" w:sz="0" w:space="0" w:color="auto"/>
            <w:right w:val="none" w:sz="0" w:space="0" w:color="auto"/>
          </w:divBdr>
        </w:div>
        <w:div w:id="35587363">
          <w:marLeft w:val="0"/>
          <w:marRight w:val="0"/>
          <w:marTop w:val="0"/>
          <w:marBottom w:val="101"/>
          <w:divBdr>
            <w:top w:val="none" w:sz="0" w:space="0" w:color="auto"/>
            <w:left w:val="none" w:sz="0" w:space="0" w:color="auto"/>
            <w:bottom w:val="none" w:sz="0" w:space="0" w:color="auto"/>
            <w:right w:val="none" w:sz="0" w:space="0" w:color="auto"/>
          </w:divBdr>
        </w:div>
        <w:div w:id="532497390">
          <w:marLeft w:val="126"/>
          <w:marRight w:val="0"/>
          <w:marTop w:val="0"/>
          <w:marBottom w:val="101"/>
          <w:divBdr>
            <w:top w:val="none" w:sz="0" w:space="0" w:color="auto"/>
            <w:left w:val="none" w:sz="0" w:space="0" w:color="auto"/>
            <w:bottom w:val="none" w:sz="0" w:space="0" w:color="auto"/>
            <w:right w:val="none" w:sz="0" w:space="0" w:color="auto"/>
          </w:divBdr>
        </w:div>
        <w:div w:id="203446644">
          <w:marLeft w:val="0"/>
          <w:marRight w:val="0"/>
          <w:marTop w:val="0"/>
          <w:marBottom w:val="101"/>
          <w:divBdr>
            <w:top w:val="none" w:sz="0" w:space="0" w:color="auto"/>
            <w:left w:val="none" w:sz="0" w:space="0" w:color="auto"/>
            <w:bottom w:val="none" w:sz="0" w:space="0" w:color="auto"/>
            <w:right w:val="none" w:sz="0" w:space="0" w:color="auto"/>
          </w:divBdr>
        </w:div>
        <w:div w:id="1508323083">
          <w:marLeft w:val="0"/>
          <w:marRight w:val="0"/>
          <w:marTop w:val="0"/>
          <w:marBottom w:val="101"/>
          <w:divBdr>
            <w:top w:val="none" w:sz="0" w:space="0" w:color="auto"/>
            <w:left w:val="none" w:sz="0" w:space="0" w:color="auto"/>
            <w:bottom w:val="none" w:sz="0" w:space="0" w:color="auto"/>
            <w:right w:val="none" w:sz="0" w:space="0" w:color="auto"/>
          </w:divBdr>
        </w:div>
        <w:div w:id="1416513982">
          <w:marLeft w:val="0"/>
          <w:marRight w:val="0"/>
          <w:marTop w:val="0"/>
          <w:marBottom w:val="101"/>
          <w:divBdr>
            <w:top w:val="none" w:sz="0" w:space="0" w:color="auto"/>
            <w:left w:val="none" w:sz="0" w:space="0" w:color="auto"/>
            <w:bottom w:val="none" w:sz="0" w:space="0" w:color="auto"/>
            <w:right w:val="none" w:sz="0" w:space="0" w:color="auto"/>
          </w:divBdr>
        </w:div>
        <w:div w:id="493301440">
          <w:marLeft w:val="0"/>
          <w:marRight w:val="0"/>
          <w:marTop w:val="0"/>
          <w:marBottom w:val="101"/>
          <w:divBdr>
            <w:top w:val="none" w:sz="0" w:space="0" w:color="auto"/>
            <w:left w:val="none" w:sz="0" w:space="0" w:color="auto"/>
            <w:bottom w:val="none" w:sz="0" w:space="0" w:color="auto"/>
            <w:right w:val="none" w:sz="0" w:space="0" w:color="auto"/>
          </w:divBdr>
        </w:div>
        <w:div w:id="49616582">
          <w:marLeft w:val="0"/>
          <w:marRight w:val="0"/>
          <w:marTop w:val="0"/>
          <w:marBottom w:val="101"/>
          <w:divBdr>
            <w:top w:val="none" w:sz="0" w:space="0" w:color="auto"/>
            <w:left w:val="none" w:sz="0" w:space="0" w:color="auto"/>
            <w:bottom w:val="none" w:sz="0" w:space="0" w:color="auto"/>
            <w:right w:val="none" w:sz="0" w:space="0" w:color="auto"/>
          </w:divBdr>
        </w:div>
        <w:div w:id="794837989">
          <w:marLeft w:val="0"/>
          <w:marRight w:val="0"/>
          <w:marTop w:val="0"/>
          <w:marBottom w:val="101"/>
          <w:divBdr>
            <w:top w:val="none" w:sz="0" w:space="0" w:color="auto"/>
            <w:left w:val="none" w:sz="0" w:space="0" w:color="auto"/>
            <w:bottom w:val="none" w:sz="0" w:space="0" w:color="auto"/>
            <w:right w:val="none" w:sz="0" w:space="0" w:color="auto"/>
          </w:divBdr>
        </w:div>
        <w:div w:id="1057127259">
          <w:marLeft w:val="0"/>
          <w:marRight w:val="0"/>
          <w:marTop w:val="0"/>
          <w:marBottom w:val="101"/>
          <w:divBdr>
            <w:top w:val="none" w:sz="0" w:space="0" w:color="auto"/>
            <w:left w:val="none" w:sz="0" w:space="0" w:color="auto"/>
            <w:bottom w:val="none" w:sz="0" w:space="0" w:color="auto"/>
            <w:right w:val="none" w:sz="0" w:space="0" w:color="auto"/>
          </w:divBdr>
        </w:div>
        <w:div w:id="2011447340">
          <w:marLeft w:val="306"/>
          <w:marRight w:val="0"/>
          <w:marTop w:val="0"/>
          <w:marBottom w:val="101"/>
          <w:divBdr>
            <w:top w:val="none" w:sz="0" w:space="0" w:color="auto"/>
            <w:left w:val="none" w:sz="0" w:space="0" w:color="auto"/>
            <w:bottom w:val="none" w:sz="0" w:space="0" w:color="auto"/>
            <w:right w:val="none" w:sz="0" w:space="0" w:color="auto"/>
          </w:divBdr>
        </w:div>
        <w:div w:id="1700665574">
          <w:marLeft w:val="0"/>
          <w:marRight w:val="0"/>
          <w:marTop w:val="0"/>
          <w:marBottom w:val="101"/>
          <w:divBdr>
            <w:top w:val="none" w:sz="0" w:space="0" w:color="auto"/>
            <w:left w:val="none" w:sz="0" w:space="0" w:color="auto"/>
            <w:bottom w:val="none" w:sz="0" w:space="0" w:color="auto"/>
            <w:right w:val="none" w:sz="0" w:space="0" w:color="auto"/>
          </w:divBdr>
        </w:div>
        <w:div w:id="871653016">
          <w:marLeft w:val="0"/>
          <w:marRight w:val="0"/>
          <w:marTop w:val="0"/>
          <w:marBottom w:val="101"/>
          <w:divBdr>
            <w:top w:val="none" w:sz="0" w:space="0" w:color="auto"/>
            <w:left w:val="none" w:sz="0" w:space="0" w:color="auto"/>
            <w:bottom w:val="none" w:sz="0" w:space="0" w:color="auto"/>
            <w:right w:val="none" w:sz="0" w:space="0" w:color="auto"/>
          </w:divBdr>
        </w:div>
        <w:div w:id="418333100">
          <w:marLeft w:val="0"/>
          <w:marRight w:val="0"/>
          <w:marTop w:val="0"/>
          <w:marBottom w:val="101"/>
          <w:divBdr>
            <w:top w:val="none" w:sz="0" w:space="0" w:color="auto"/>
            <w:left w:val="none" w:sz="0" w:space="0" w:color="auto"/>
            <w:bottom w:val="none" w:sz="0" w:space="0" w:color="auto"/>
            <w:right w:val="none" w:sz="0" w:space="0" w:color="auto"/>
          </w:divBdr>
        </w:div>
        <w:div w:id="1914508149">
          <w:marLeft w:val="0"/>
          <w:marRight w:val="0"/>
          <w:marTop w:val="0"/>
          <w:marBottom w:val="101"/>
          <w:divBdr>
            <w:top w:val="none" w:sz="0" w:space="0" w:color="auto"/>
            <w:left w:val="none" w:sz="0" w:space="0" w:color="auto"/>
            <w:bottom w:val="none" w:sz="0" w:space="0" w:color="auto"/>
            <w:right w:val="none" w:sz="0" w:space="0" w:color="auto"/>
          </w:divBdr>
        </w:div>
        <w:div w:id="244153529">
          <w:marLeft w:val="0"/>
          <w:marRight w:val="0"/>
          <w:marTop w:val="0"/>
          <w:marBottom w:val="101"/>
          <w:divBdr>
            <w:top w:val="none" w:sz="0" w:space="0" w:color="auto"/>
            <w:left w:val="none" w:sz="0" w:space="0" w:color="auto"/>
            <w:bottom w:val="none" w:sz="0" w:space="0" w:color="auto"/>
            <w:right w:val="none" w:sz="0" w:space="0" w:color="auto"/>
          </w:divBdr>
        </w:div>
        <w:div w:id="1621254588">
          <w:marLeft w:val="0"/>
          <w:marRight w:val="0"/>
          <w:marTop w:val="0"/>
          <w:marBottom w:val="101"/>
          <w:divBdr>
            <w:top w:val="none" w:sz="0" w:space="0" w:color="auto"/>
            <w:left w:val="none" w:sz="0" w:space="0" w:color="auto"/>
            <w:bottom w:val="none" w:sz="0" w:space="0" w:color="auto"/>
            <w:right w:val="none" w:sz="0" w:space="0" w:color="auto"/>
          </w:divBdr>
        </w:div>
        <w:div w:id="224487831">
          <w:marLeft w:val="0"/>
          <w:marRight w:val="0"/>
          <w:marTop w:val="0"/>
          <w:marBottom w:val="101"/>
          <w:divBdr>
            <w:top w:val="none" w:sz="0" w:space="0" w:color="auto"/>
            <w:left w:val="none" w:sz="0" w:space="0" w:color="auto"/>
            <w:bottom w:val="none" w:sz="0" w:space="0" w:color="auto"/>
            <w:right w:val="none" w:sz="0" w:space="0" w:color="auto"/>
          </w:divBdr>
        </w:div>
        <w:div w:id="1904564175">
          <w:marLeft w:val="396"/>
          <w:marRight w:val="0"/>
          <w:marTop w:val="0"/>
          <w:marBottom w:val="101"/>
          <w:divBdr>
            <w:top w:val="none" w:sz="0" w:space="0" w:color="auto"/>
            <w:left w:val="none" w:sz="0" w:space="0" w:color="auto"/>
            <w:bottom w:val="none" w:sz="0" w:space="0" w:color="auto"/>
            <w:right w:val="none" w:sz="0" w:space="0" w:color="auto"/>
          </w:divBdr>
        </w:div>
        <w:div w:id="1403016642">
          <w:marLeft w:val="0"/>
          <w:marRight w:val="0"/>
          <w:marTop w:val="0"/>
          <w:marBottom w:val="101"/>
          <w:divBdr>
            <w:top w:val="none" w:sz="0" w:space="0" w:color="auto"/>
            <w:left w:val="none" w:sz="0" w:space="0" w:color="auto"/>
            <w:bottom w:val="none" w:sz="0" w:space="0" w:color="auto"/>
            <w:right w:val="none" w:sz="0" w:space="0" w:color="auto"/>
          </w:divBdr>
        </w:div>
        <w:div w:id="566190300">
          <w:marLeft w:val="0"/>
          <w:marRight w:val="0"/>
          <w:marTop w:val="0"/>
          <w:marBottom w:val="101"/>
          <w:divBdr>
            <w:top w:val="none" w:sz="0" w:space="0" w:color="auto"/>
            <w:left w:val="none" w:sz="0" w:space="0" w:color="auto"/>
            <w:bottom w:val="none" w:sz="0" w:space="0" w:color="auto"/>
            <w:right w:val="none" w:sz="0" w:space="0" w:color="auto"/>
          </w:divBdr>
        </w:div>
        <w:div w:id="1833831481">
          <w:marLeft w:val="0"/>
          <w:marRight w:val="0"/>
          <w:marTop w:val="0"/>
          <w:marBottom w:val="101"/>
          <w:divBdr>
            <w:top w:val="none" w:sz="0" w:space="0" w:color="auto"/>
            <w:left w:val="none" w:sz="0" w:space="0" w:color="auto"/>
            <w:bottom w:val="none" w:sz="0" w:space="0" w:color="auto"/>
            <w:right w:val="none" w:sz="0" w:space="0" w:color="auto"/>
          </w:divBdr>
        </w:div>
        <w:div w:id="22944232">
          <w:marLeft w:val="0"/>
          <w:marRight w:val="0"/>
          <w:marTop w:val="0"/>
          <w:marBottom w:val="101"/>
          <w:divBdr>
            <w:top w:val="none" w:sz="0" w:space="0" w:color="auto"/>
            <w:left w:val="none" w:sz="0" w:space="0" w:color="auto"/>
            <w:bottom w:val="none" w:sz="0" w:space="0" w:color="auto"/>
            <w:right w:val="none" w:sz="0" w:space="0" w:color="auto"/>
          </w:divBdr>
        </w:div>
        <w:div w:id="2071151506">
          <w:marLeft w:val="0"/>
          <w:marRight w:val="0"/>
          <w:marTop w:val="0"/>
          <w:marBottom w:val="101"/>
          <w:divBdr>
            <w:top w:val="none" w:sz="0" w:space="0" w:color="auto"/>
            <w:left w:val="none" w:sz="0" w:space="0" w:color="auto"/>
            <w:bottom w:val="none" w:sz="0" w:space="0" w:color="auto"/>
            <w:right w:val="none" w:sz="0" w:space="0" w:color="auto"/>
          </w:divBdr>
        </w:div>
        <w:div w:id="1629818153">
          <w:marLeft w:val="0"/>
          <w:marRight w:val="0"/>
          <w:marTop w:val="0"/>
          <w:marBottom w:val="101"/>
          <w:divBdr>
            <w:top w:val="none" w:sz="0" w:space="0" w:color="auto"/>
            <w:left w:val="none" w:sz="0" w:space="0" w:color="auto"/>
            <w:bottom w:val="none" w:sz="0" w:space="0" w:color="auto"/>
            <w:right w:val="none" w:sz="0" w:space="0" w:color="auto"/>
          </w:divBdr>
        </w:div>
        <w:div w:id="1454442764">
          <w:marLeft w:val="0"/>
          <w:marRight w:val="0"/>
          <w:marTop w:val="0"/>
          <w:marBottom w:val="101"/>
          <w:divBdr>
            <w:top w:val="none" w:sz="0" w:space="0" w:color="auto"/>
            <w:left w:val="none" w:sz="0" w:space="0" w:color="auto"/>
            <w:bottom w:val="none" w:sz="0" w:space="0" w:color="auto"/>
            <w:right w:val="none" w:sz="0" w:space="0" w:color="auto"/>
          </w:divBdr>
        </w:div>
        <w:div w:id="255942611">
          <w:marLeft w:val="396"/>
          <w:marRight w:val="0"/>
          <w:marTop w:val="0"/>
          <w:marBottom w:val="101"/>
          <w:divBdr>
            <w:top w:val="none" w:sz="0" w:space="0" w:color="auto"/>
            <w:left w:val="none" w:sz="0" w:space="0" w:color="auto"/>
            <w:bottom w:val="none" w:sz="0" w:space="0" w:color="auto"/>
            <w:right w:val="none" w:sz="0" w:space="0" w:color="auto"/>
          </w:divBdr>
        </w:div>
        <w:div w:id="1362591173">
          <w:marLeft w:val="0"/>
          <w:marRight w:val="0"/>
          <w:marTop w:val="0"/>
          <w:marBottom w:val="101"/>
          <w:divBdr>
            <w:top w:val="none" w:sz="0" w:space="0" w:color="auto"/>
            <w:left w:val="none" w:sz="0" w:space="0" w:color="auto"/>
            <w:bottom w:val="none" w:sz="0" w:space="0" w:color="auto"/>
            <w:right w:val="none" w:sz="0" w:space="0" w:color="auto"/>
          </w:divBdr>
        </w:div>
        <w:div w:id="582030238">
          <w:marLeft w:val="0"/>
          <w:marRight w:val="0"/>
          <w:marTop w:val="0"/>
          <w:marBottom w:val="101"/>
          <w:divBdr>
            <w:top w:val="none" w:sz="0" w:space="0" w:color="auto"/>
            <w:left w:val="none" w:sz="0" w:space="0" w:color="auto"/>
            <w:bottom w:val="none" w:sz="0" w:space="0" w:color="auto"/>
            <w:right w:val="none" w:sz="0" w:space="0" w:color="auto"/>
          </w:divBdr>
        </w:div>
        <w:div w:id="704332460">
          <w:marLeft w:val="0"/>
          <w:marRight w:val="0"/>
          <w:marTop w:val="0"/>
          <w:marBottom w:val="101"/>
          <w:divBdr>
            <w:top w:val="none" w:sz="0" w:space="0" w:color="auto"/>
            <w:left w:val="none" w:sz="0" w:space="0" w:color="auto"/>
            <w:bottom w:val="none" w:sz="0" w:space="0" w:color="auto"/>
            <w:right w:val="none" w:sz="0" w:space="0" w:color="auto"/>
          </w:divBdr>
        </w:div>
        <w:div w:id="1501508177">
          <w:marLeft w:val="0"/>
          <w:marRight w:val="0"/>
          <w:marTop w:val="0"/>
          <w:marBottom w:val="101"/>
          <w:divBdr>
            <w:top w:val="none" w:sz="0" w:space="0" w:color="auto"/>
            <w:left w:val="none" w:sz="0" w:space="0" w:color="auto"/>
            <w:bottom w:val="none" w:sz="0" w:space="0" w:color="auto"/>
            <w:right w:val="none" w:sz="0" w:space="0" w:color="auto"/>
          </w:divBdr>
        </w:div>
        <w:div w:id="1972973431">
          <w:marLeft w:val="0"/>
          <w:marRight w:val="0"/>
          <w:marTop w:val="0"/>
          <w:marBottom w:val="101"/>
          <w:divBdr>
            <w:top w:val="none" w:sz="0" w:space="0" w:color="auto"/>
            <w:left w:val="none" w:sz="0" w:space="0" w:color="auto"/>
            <w:bottom w:val="none" w:sz="0" w:space="0" w:color="auto"/>
            <w:right w:val="none" w:sz="0" w:space="0" w:color="auto"/>
          </w:divBdr>
        </w:div>
        <w:div w:id="1827628390">
          <w:marLeft w:val="0"/>
          <w:marRight w:val="0"/>
          <w:marTop w:val="0"/>
          <w:marBottom w:val="101"/>
          <w:divBdr>
            <w:top w:val="none" w:sz="0" w:space="0" w:color="auto"/>
            <w:left w:val="none" w:sz="0" w:space="0" w:color="auto"/>
            <w:bottom w:val="none" w:sz="0" w:space="0" w:color="auto"/>
            <w:right w:val="none" w:sz="0" w:space="0" w:color="auto"/>
          </w:divBdr>
        </w:div>
        <w:div w:id="363137691">
          <w:marLeft w:val="0"/>
          <w:marRight w:val="0"/>
          <w:marTop w:val="0"/>
          <w:marBottom w:val="101"/>
          <w:divBdr>
            <w:top w:val="none" w:sz="0" w:space="0" w:color="auto"/>
            <w:left w:val="none" w:sz="0" w:space="0" w:color="auto"/>
            <w:bottom w:val="none" w:sz="0" w:space="0" w:color="auto"/>
            <w:right w:val="none" w:sz="0" w:space="0" w:color="auto"/>
          </w:divBdr>
        </w:div>
        <w:div w:id="2001231881">
          <w:marLeft w:val="396"/>
          <w:marRight w:val="0"/>
          <w:marTop w:val="0"/>
          <w:marBottom w:val="101"/>
          <w:divBdr>
            <w:top w:val="none" w:sz="0" w:space="0" w:color="auto"/>
            <w:left w:val="none" w:sz="0" w:space="0" w:color="auto"/>
            <w:bottom w:val="none" w:sz="0" w:space="0" w:color="auto"/>
            <w:right w:val="none" w:sz="0" w:space="0" w:color="auto"/>
          </w:divBdr>
        </w:div>
        <w:div w:id="1743520795">
          <w:marLeft w:val="0"/>
          <w:marRight w:val="0"/>
          <w:marTop w:val="0"/>
          <w:marBottom w:val="101"/>
          <w:divBdr>
            <w:top w:val="none" w:sz="0" w:space="0" w:color="auto"/>
            <w:left w:val="none" w:sz="0" w:space="0" w:color="auto"/>
            <w:bottom w:val="none" w:sz="0" w:space="0" w:color="auto"/>
            <w:right w:val="none" w:sz="0" w:space="0" w:color="auto"/>
          </w:divBdr>
        </w:div>
        <w:div w:id="2028024565">
          <w:marLeft w:val="0"/>
          <w:marRight w:val="0"/>
          <w:marTop w:val="0"/>
          <w:marBottom w:val="101"/>
          <w:divBdr>
            <w:top w:val="none" w:sz="0" w:space="0" w:color="auto"/>
            <w:left w:val="none" w:sz="0" w:space="0" w:color="auto"/>
            <w:bottom w:val="none" w:sz="0" w:space="0" w:color="auto"/>
            <w:right w:val="none" w:sz="0" w:space="0" w:color="auto"/>
          </w:divBdr>
        </w:div>
        <w:div w:id="1791196247">
          <w:marLeft w:val="0"/>
          <w:marRight w:val="0"/>
          <w:marTop w:val="0"/>
          <w:marBottom w:val="101"/>
          <w:divBdr>
            <w:top w:val="none" w:sz="0" w:space="0" w:color="auto"/>
            <w:left w:val="none" w:sz="0" w:space="0" w:color="auto"/>
            <w:bottom w:val="none" w:sz="0" w:space="0" w:color="auto"/>
            <w:right w:val="none" w:sz="0" w:space="0" w:color="auto"/>
          </w:divBdr>
        </w:div>
        <w:div w:id="1050691279">
          <w:marLeft w:val="0"/>
          <w:marRight w:val="0"/>
          <w:marTop w:val="0"/>
          <w:marBottom w:val="101"/>
          <w:divBdr>
            <w:top w:val="none" w:sz="0" w:space="0" w:color="auto"/>
            <w:left w:val="none" w:sz="0" w:space="0" w:color="auto"/>
            <w:bottom w:val="none" w:sz="0" w:space="0" w:color="auto"/>
            <w:right w:val="none" w:sz="0" w:space="0" w:color="auto"/>
          </w:divBdr>
        </w:div>
        <w:div w:id="72316600">
          <w:marLeft w:val="0"/>
          <w:marRight w:val="0"/>
          <w:marTop w:val="0"/>
          <w:marBottom w:val="101"/>
          <w:divBdr>
            <w:top w:val="none" w:sz="0" w:space="0" w:color="auto"/>
            <w:left w:val="none" w:sz="0" w:space="0" w:color="auto"/>
            <w:bottom w:val="none" w:sz="0" w:space="0" w:color="auto"/>
            <w:right w:val="none" w:sz="0" w:space="0" w:color="auto"/>
          </w:divBdr>
        </w:div>
        <w:div w:id="767430223">
          <w:marLeft w:val="0"/>
          <w:marRight w:val="0"/>
          <w:marTop w:val="0"/>
          <w:marBottom w:val="101"/>
          <w:divBdr>
            <w:top w:val="none" w:sz="0" w:space="0" w:color="auto"/>
            <w:left w:val="none" w:sz="0" w:space="0" w:color="auto"/>
            <w:bottom w:val="none" w:sz="0" w:space="0" w:color="auto"/>
            <w:right w:val="none" w:sz="0" w:space="0" w:color="auto"/>
          </w:divBdr>
        </w:div>
        <w:div w:id="1951668092">
          <w:marLeft w:val="0"/>
          <w:marRight w:val="0"/>
          <w:marTop w:val="0"/>
          <w:marBottom w:val="101"/>
          <w:divBdr>
            <w:top w:val="none" w:sz="0" w:space="0" w:color="auto"/>
            <w:left w:val="none" w:sz="0" w:space="0" w:color="auto"/>
            <w:bottom w:val="none" w:sz="0" w:space="0" w:color="auto"/>
            <w:right w:val="none" w:sz="0" w:space="0" w:color="auto"/>
          </w:divBdr>
        </w:div>
        <w:div w:id="135296377">
          <w:marLeft w:val="396"/>
          <w:marRight w:val="0"/>
          <w:marTop w:val="0"/>
          <w:marBottom w:val="101"/>
          <w:divBdr>
            <w:top w:val="none" w:sz="0" w:space="0" w:color="auto"/>
            <w:left w:val="none" w:sz="0" w:space="0" w:color="auto"/>
            <w:bottom w:val="none" w:sz="0" w:space="0" w:color="auto"/>
            <w:right w:val="none" w:sz="0" w:space="0" w:color="auto"/>
          </w:divBdr>
        </w:div>
        <w:div w:id="1293753926">
          <w:marLeft w:val="0"/>
          <w:marRight w:val="0"/>
          <w:marTop w:val="0"/>
          <w:marBottom w:val="101"/>
          <w:divBdr>
            <w:top w:val="none" w:sz="0" w:space="0" w:color="auto"/>
            <w:left w:val="none" w:sz="0" w:space="0" w:color="auto"/>
            <w:bottom w:val="none" w:sz="0" w:space="0" w:color="auto"/>
            <w:right w:val="none" w:sz="0" w:space="0" w:color="auto"/>
          </w:divBdr>
        </w:div>
        <w:div w:id="2092194616">
          <w:marLeft w:val="0"/>
          <w:marRight w:val="0"/>
          <w:marTop w:val="0"/>
          <w:marBottom w:val="101"/>
          <w:divBdr>
            <w:top w:val="none" w:sz="0" w:space="0" w:color="auto"/>
            <w:left w:val="none" w:sz="0" w:space="0" w:color="auto"/>
            <w:bottom w:val="none" w:sz="0" w:space="0" w:color="auto"/>
            <w:right w:val="none" w:sz="0" w:space="0" w:color="auto"/>
          </w:divBdr>
        </w:div>
        <w:div w:id="512576482">
          <w:marLeft w:val="0"/>
          <w:marRight w:val="0"/>
          <w:marTop w:val="0"/>
          <w:marBottom w:val="101"/>
          <w:divBdr>
            <w:top w:val="none" w:sz="0" w:space="0" w:color="auto"/>
            <w:left w:val="none" w:sz="0" w:space="0" w:color="auto"/>
            <w:bottom w:val="none" w:sz="0" w:space="0" w:color="auto"/>
            <w:right w:val="none" w:sz="0" w:space="0" w:color="auto"/>
          </w:divBdr>
        </w:div>
        <w:div w:id="796725944">
          <w:marLeft w:val="0"/>
          <w:marRight w:val="0"/>
          <w:marTop w:val="0"/>
          <w:marBottom w:val="101"/>
          <w:divBdr>
            <w:top w:val="none" w:sz="0" w:space="0" w:color="auto"/>
            <w:left w:val="none" w:sz="0" w:space="0" w:color="auto"/>
            <w:bottom w:val="none" w:sz="0" w:space="0" w:color="auto"/>
            <w:right w:val="none" w:sz="0" w:space="0" w:color="auto"/>
          </w:divBdr>
        </w:div>
        <w:div w:id="625159662">
          <w:marLeft w:val="0"/>
          <w:marRight w:val="0"/>
          <w:marTop w:val="0"/>
          <w:marBottom w:val="101"/>
          <w:divBdr>
            <w:top w:val="none" w:sz="0" w:space="0" w:color="auto"/>
            <w:left w:val="none" w:sz="0" w:space="0" w:color="auto"/>
            <w:bottom w:val="none" w:sz="0" w:space="0" w:color="auto"/>
            <w:right w:val="none" w:sz="0" w:space="0" w:color="auto"/>
          </w:divBdr>
        </w:div>
        <w:div w:id="384110577">
          <w:marLeft w:val="0"/>
          <w:marRight w:val="0"/>
          <w:marTop w:val="0"/>
          <w:marBottom w:val="101"/>
          <w:divBdr>
            <w:top w:val="none" w:sz="0" w:space="0" w:color="auto"/>
            <w:left w:val="none" w:sz="0" w:space="0" w:color="auto"/>
            <w:bottom w:val="none" w:sz="0" w:space="0" w:color="auto"/>
            <w:right w:val="none" w:sz="0" w:space="0" w:color="auto"/>
          </w:divBdr>
        </w:div>
        <w:div w:id="479032600">
          <w:marLeft w:val="0"/>
          <w:marRight w:val="0"/>
          <w:marTop w:val="0"/>
          <w:marBottom w:val="101"/>
          <w:divBdr>
            <w:top w:val="none" w:sz="0" w:space="0" w:color="auto"/>
            <w:left w:val="none" w:sz="0" w:space="0" w:color="auto"/>
            <w:bottom w:val="none" w:sz="0" w:space="0" w:color="auto"/>
            <w:right w:val="none" w:sz="0" w:space="0" w:color="auto"/>
          </w:divBdr>
        </w:div>
        <w:div w:id="914901038">
          <w:marLeft w:val="396"/>
          <w:marRight w:val="0"/>
          <w:marTop w:val="0"/>
          <w:marBottom w:val="101"/>
          <w:divBdr>
            <w:top w:val="none" w:sz="0" w:space="0" w:color="auto"/>
            <w:left w:val="none" w:sz="0" w:space="0" w:color="auto"/>
            <w:bottom w:val="none" w:sz="0" w:space="0" w:color="auto"/>
            <w:right w:val="none" w:sz="0" w:space="0" w:color="auto"/>
          </w:divBdr>
        </w:div>
        <w:div w:id="430393560">
          <w:marLeft w:val="0"/>
          <w:marRight w:val="0"/>
          <w:marTop w:val="0"/>
          <w:marBottom w:val="101"/>
          <w:divBdr>
            <w:top w:val="none" w:sz="0" w:space="0" w:color="auto"/>
            <w:left w:val="none" w:sz="0" w:space="0" w:color="auto"/>
            <w:bottom w:val="none" w:sz="0" w:space="0" w:color="auto"/>
            <w:right w:val="none" w:sz="0" w:space="0" w:color="auto"/>
          </w:divBdr>
        </w:div>
        <w:div w:id="380590983">
          <w:marLeft w:val="0"/>
          <w:marRight w:val="0"/>
          <w:marTop w:val="0"/>
          <w:marBottom w:val="101"/>
          <w:divBdr>
            <w:top w:val="none" w:sz="0" w:space="0" w:color="auto"/>
            <w:left w:val="none" w:sz="0" w:space="0" w:color="auto"/>
            <w:bottom w:val="none" w:sz="0" w:space="0" w:color="auto"/>
            <w:right w:val="none" w:sz="0" w:space="0" w:color="auto"/>
          </w:divBdr>
        </w:div>
        <w:div w:id="2016690054">
          <w:marLeft w:val="0"/>
          <w:marRight w:val="0"/>
          <w:marTop w:val="0"/>
          <w:marBottom w:val="101"/>
          <w:divBdr>
            <w:top w:val="none" w:sz="0" w:space="0" w:color="auto"/>
            <w:left w:val="none" w:sz="0" w:space="0" w:color="auto"/>
            <w:bottom w:val="none" w:sz="0" w:space="0" w:color="auto"/>
            <w:right w:val="none" w:sz="0" w:space="0" w:color="auto"/>
          </w:divBdr>
        </w:div>
        <w:div w:id="454641140">
          <w:marLeft w:val="0"/>
          <w:marRight w:val="0"/>
          <w:marTop w:val="0"/>
          <w:marBottom w:val="101"/>
          <w:divBdr>
            <w:top w:val="none" w:sz="0" w:space="0" w:color="auto"/>
            <w:left w:val="none" w:sz="0" w:space="0" w:color="auto"/>
            <w:bottom w:val="none" w:sz="0" w:space="0" w:color="auto"/>
            <w:right w:val="none" w:sz="0" w:space="0" w:color="auto"/>
          </w:divBdr>
        </w:div>
        <w:div w:id="1008093923">
          <w:marLeft w:val="0"/>
          <w:marRight w:val="0"/>
          <w:marTop w:val="0"/>
          <w:marBottom w:val="101"/>
          <w:divBdr>
            <w:top w:val="none" w:sz="0" w:space="0" w:color="auto"/>
            <w:left w:val="none" w:sz="0" w:space="0" w:color="auto"/>
            <w:bottom w:val="none" w:sz="0" w:space="0" w:color="auto"/>
            <w:right w:val="none" w:sz="0" w:space="0" w:color="auto"/>
          </w:divBdr>
        </w:div>
        <w:div w:id="391848921">
          <w:marLeft w:val="0"/>
          <w:marRight w:val="0"/>
          <w:marTop w:val="0"/>
          <w:marBottom w:val="101"/>
          <w:divBdr>
            <w:top w:val="none" w:sz="0" w:space="0" w:color="auto"/>
            <w:left w:val="none" w:sz="0" w:space="0" w:color="auto"/>
            <w:bottom w:val="none" w:sz="0" w:space="0" w:color="auto"/>
            <w:right w:val="none" w:sz="0" w:space="0" w:color="auto"/>
          </w:divBdr>
        </w:div>
        <w:div w:id="1032878484">
          <w:marLeft w:val="0"/>
          <w:marRight w:val="0"/>
          <w:marTop w:val="0"/>
          <w:marBottom w:val="101"/>
          <w:divBdr>
            <w:top w:val="none" w:sz="0" w:space="0" w:color="auto"/>
            <w:left w:val="none" w:sz="0" w:space="0" w:color="auto"/>
            <w:bottom w:val="none" w:sz="0" w:space="0" w:color="auto"/>
            <w:right w:val="none" w:sz="0" w:space="0" w:color="auto"/>
          </w:divBdr>
        </w:div>
        <w:div w:id="1050035301">
          <w:marLeft w:val="306"/>
          <w:marRight w:val="0"/>
          <w:marTop w:val="0"/>
          <w:marBottom w:val="101"/>
          <w:divBdr>
            <w:top w:val="none" w:sz="0" w:space="0" w:color="auto"/>
            <w:left w:val="none" w:sz="0" w:space="0" w:color="auto"/>
            <w:bottom w:val="none" w:sz="0" w:space="0" w:color="auto"/>
            <w:right w:val="none" w:sz="0" w:space="0" w:color="auto"/>
          </w:divBdr>
        </w:div>
        <w:div w:id="85229515">
          <w:marLeft w:val="0"/>
          <w:marRight w:val="0"/>
          <w:marTop w:val="0"/>
          <w:marBottom w:val="101"/>
          <w:divBdr>
            <w:top w:val="none" w:sz="0" w:space="0" w:color="auto"/>
            <w:left w:val="none" w:sz="0" w:space="0" w:color="auto"/>
            <w:bottom w:val="none" w:sz="0" w:space="0" w:color="auto"/>
            <w:right w:val="none" w:sz="0" w:space="0" w:color="auto"/>
          </w:divBdr>
        </w:div>
        <w:div w:id="1273785823">
          <w:marLeft w:val="0"/>
          <w:marRight w:val="0"/>
          <w:marTop w:val="0"/>
          <w:marBottom w:val="101"/>
          <w:divBdr>
            <w:top w:val="none" w:sz="0" w:space="0" w:color="auto"/>
            <w:left w:val="none" w:sz="0" w:space="0" w:color="auto"/>
            <w:bottom w:val="none" w:sz="0" w:space="0" w:color="auto"/>
            <w:right w:val="none" w:sz="0" w:space="0" w:color="auto"/>
          </w:divBdr>
        </w:div>
        <w:div w:id="849298195">
          <w:marLeft w:val="0"/>
          <w:marRight w:val="0"/>
          <w:marTop w:val="0"/>
          <w:marBottom w:val="101"/>
          <w:divBdr>
            <w:top w:val="none" w:sz="0" w:space="0" w:color="auto"/>
            <w:left w:val="none" w:sz="0" w:space="0" w:color="auto"/>
            <w:bottom w:val="none" w:sz="0" w:space="0" w:color="auto"/>
            <w:right w:val="none" w:sz="0" w:space="0" w:color="auto"/>
          </w:divBdr>
        </w:div>
        <w:div w:id="1114910435">
          <w:marLeft w:val="0"/>
          <w:marRight w:val="0"/>
          <w:marTop w:val="0"/>
          <w:marBottom w:val="101"/>
          <w:divBdr>
            <w:top w:val="none" w:sz="0" w:space="0" w:color="auto"/>
            <w:left w:val="none" w:sz="0" w:space="0" w:color="auto"/>
            <w:bottom w:val="none" w:sz="0" w:space="0" w:color="auto"/>
            <w:right w:val="none" w:sz="0" w:space="0" w:color="auto"/>
          </w:divBdr>
        </w:div>
        <w:div w:id="1111586962">
          <w:marLeft w:val="0"/>
          <w:marRight w:val="0"/>
          <w:marTop w:val="0"/>
          <w:marBottom w:val="101"/>
          <w:divBdr>
            <w:top w:val="none" w:sz="0" w:space="0" w:color="auto"/>
            <w:left w:val="none" w:sz="0" w:space="0" w:color="auto"/>
            <w:bottom w:val="none" w:sz="0" w:space="0" w:color="auto"/>
            <w:right w:val="none" w:sz="0" w:space="0" w:color="auto"/>
          </w:divBdr>
        </w:div>
        <w:div w:id="443426435">
          <w:marLeft w:val="0"/>
          <w:marRight w:val="0"/>
          <w:marTop w:val="0"/>
          <w:marBottom w:val="101"/>
          <w:divBdr>
            <w:top w:val="none" w:sz="0" w:space="0" w:color="auto"/>
            <w:left w:val="none" w:sz="0" w:space="0" w:color="auto"/>
            <w:bottom w:val="none" w:sz="0" w:space="0" w:color="auto"/>
            <w:right w:val="none" w:sz="0" w:space="0" w:color="auto"/>
          </w:divBdr>
        </w:div>
        <w:div w:id="256255453">
          <w:marLeft w:val="0"/>
          <w:marRight w:val="0"/>
          <w:marTop w:val="0"/>
          <w:marBottom w:val="101"/>
          <w:divBdr>
            <w:top w:val="none" w:sz="0" w:space="0" w:color="auto"/>
            <w:left w:val="none" w:sz="0" w:space="0" w:color="auto"/>
            <w:bottom w:val="none" w:sz="0" w:space="0" w:color="auto"/>
            <w:right w:val="none" w:sz="0" w:space="0" w:color="auto"/>
          </w:divBdr>
        </w:div>
        <w:div w:id="723410328">
          <w:marLeft w:val="306"/>
          <w:marRight w:val="0"/>
          <w:marTop w:val="0"/>
          <w:marBottom w:val="101"/>
          <w:divBdr>
            <w:top w:val="none" w:sz="0" w:space="0" w:color="auto"/>
            <w:left w:val="none" w:sz="0" w:space="0" w:color="auto"/>
            <w:bottom w:val="none" w:sz="0" w:space="0" w:color="auto"/>
            <w:right w:val="none" w:sz="0" w:space="0" w:color="auto"/>
          </w:divBdr>
        </w:div>
        <w:div w:id="816074968">
          <w:marLeft w:val="0"/>
          <w:marRight w:val="0"/>
          <w:marTop w:val="0"/>
          <w:marBottom w:val="101"/>
          <w:divBdr>
            <w:top w:val="none" w:sz="0" w:space="0" w:color="auto"/>
            <w:left w:val="none" w:sz="0" w:space="0" w:color="auto"/>
            <w:bottom w:val="none" w:sz="0" w:space="0" w:color="auto"/>
            <w:right w:val="none" w:sz="0" w:space="0" w:color="auto"/>
          </w:divBdr>
        </w:div>
        <w:div w:id="310987526">
          <w:marLeft w:val="0"/>
          <w:marRight w:val="0"/>
          <w:marTop w:val="0"/>
          <w:marBottom w:val="101"/>
          <w:divBdr>
            <w:top w:val="none" w:sz="0" w:space="0" w:color="auto"/>
            <w:left w:val="none" w:sz="0" w:space="0" w:color="auto"/>
            <w:bottom w:val="none" w:sz="0" w:space="0" w:color="auto"/>
            <w:right w:val="none" w:sz="0" w:space="0" w:color="auto"/>
          </w:divBdr>
        </w:div>
        <w:div w:id="1419791109">
          <w:marLeft w:val="0"/>
          <w:marRight w:val="0"/>
          <w:marTop w:val="0"/>
          <w:marBottom w:val="101"/>
          <w:divBdr>
            <w:top w:val="none" w:sz="0" w:space="0" w:color="auto"/>
            <w:left w:val="none" w:sz="0" w:space="0" w:color="auto"/>
            <w:bottom w:val="none" w:sz="0" w:space="0" w:color="auto"/>
            <w:right w:val="none" w:sz="0" w:space="0" w:color="auto"/>
          </w:divBdr>
        </w:div>
        <w:div w:id="803232056">
          <w:marLeft w:val="0"/>
          <w:marRight w:val="0"/>
          <w:marTop w:val="0"/>
          <w:marBottom w:val="101"/>
          <w:divBdr>
            <w:top w:val="none" w:sz="0" w:space="0" w:color="auto"/>
            <w:left w:val="none" w:sz="0" w:space="0" w:color="auto"/>
            <w:bottom w:val="none" w:sz="0" w:space="0" w:color="auto"/>
            <w:right w:val="none" w:sz="0" w:space="0" w:color="auto"/>
          </w:divBdr>
        </w:div>
        <w:div w:id="1782530809">
          <w:marLeft w:val="0"/>
          <w:marRight w:val="0"/>
          <w:marTop w:val="0"/>
          <w:marBottom w:val="101"/>
          <w:divBdr>
            <w:top w:val="none" w:sz="0" w:space="0" w:color="auto"/>
            <w:left w:val="none" w:sz="0" w:space="0" w:color="auto"/>
            <w:bottom w:val="none" w:sz="0" w:space="0" w:color="auto"/>
            <w:right w:val="none" w:sz="0" w:space="0" w:color="auto"/>
          </w:divBdr>
        </w:div>
        <w:div w:id="1789162860">
          <w:marLeft w:val="0"/>
          <w:marRight w:val="0"/>
          <w:marTop w:val="0"/>
          <w:marBottom w:val="101"/>
          <w:divBdr>
            <w:top w:val="none" w:sz="0" w:space="0" w:color="auto"/>
            <w:left w:val="none" w:sz="0" w:space="0" w:color="auto"/>
            <w:bottom w:val="none" w:sz="0" w:space="0" w:color="auto"/>
            <w:right w:val="none" w:sz="0" w:space="0" w:color="auto"/>
          </w:divBdr>
        </w:div>
        <w:div w:id="1542939112">
          <w:marLeft w:val="0"/>
          <w:marRight w:val="0"/>
          <w:marTop w:val="0"/>
          <w:marBottom w:val="101"/>
          <w:divBdr>
            <w:top w:val="none" w:sz="0" w:space="0" w:color="auto"/>
            <w:left w:val="none" w:sz="0" w:space="0" w:color="auto"/>
            <w:bottom w:val="none" w:sz="0" w:space="0" w:color="auto"/>
            <w:right w:val="none" w:sz="0" w:space="0" w:color="auto"/>
          </w:divBdr>
        </w:div>
        <w:div w:id="406654675">
          <w:marLeft w:val="396"/>
          <w:marRight w:val="0"/>
          <w:marTop w:val="0"/>
          <w:marBottom w:val="101"/>
          <w:divBdr>
            <w:top w:val="none" w:sz="0" w:space="0" w:color="auto"/>
            <w:left w:val="none" w:sz="0" w:space="0" w:color="auto"/>
            <w:bottom w:val="none" w:sz="0" w:space="0" w:color="auto"/>
            <w:right w:val="none" w:sz="0" w:space="0" w:color="auto"/>
          </w:divBdr>
        </w:div>
        <w:div w:id="1027369524">
          <w:marLeft w:val="0"/>
          <w:marRight w:val="0"/>
          <w:marTop w:val="0"/>
          <w:marBottom w:val="101"/>
          <w:divBdr>
            <w:top w:val="none" w:sz="0" w:space="0" w:color="auto"/>
            <w:left w:val="none" w:sz="0" w:space="0" w:color="auto"/>
            <w:bottom w:val="none" w:sz="0" w:space="0" w:color="auto"/>
            <w:right w:val="none" w:sz="0" w:space="0" w:color="auto"/>
          </w:divBdr>
        </w:div>
        <w:div w:id="1858420433">
          <w:marLeft w:val="0"/>
          <w:marRight w:val="0"/>
          <w:marTop w:val="0"/>
          <w:marBottom w:val="101"/>
          <w:divBdr>
            <w:top w:val="none" w:sz="0" w:space="0" w:color="auto"/>
            <w:left w:val="none" w:sz="0" w:space="0" w:color="auto"/>
            <w:bottom w:val="none" w:sz="0" w:space="0" w:color="auto"/>
            <w:right w:val="none" w:sz="0" w:space="0" w:color="auto"/>
          </w:divBdr>
        </w:div>
        <w:div w:id="32119607">
          <w:marLeft w:val="0"/>
          <w:marRight w:val="0"/>
          <w:marTop w:val="0"/>
          <w:marBottom w:val="101"/>
          <w:divBdr>
            <w:top w:val="none" w:sz="0" w:space="0" w:color="auto"/>
            <w:left w:val="none" w:sz="0" w:space="0" w:color="auto"/>
            <w:bottom w:val="none" w:sz="0" w:space="0" w:color="auto"/>
            <w:right w:val="none" w:sz="0" w:space="0" w:color="auto"/>
          </w:divBdr>
        </w:div>
        <w:div w:id="568610775">
          <w:marLeft w:val="0"/>
          <w:marRight w:val="0"/>
          <w:marTop w:val="0"/>
          <w:marBottom w:val="101"/>
          <w:divBdr>
            <w:top w:val="none" w:sz="0" w:space="0" w:color="auto"/>
            <w:left w:val="none" w:sz="0" w:space="0" w:color="auto"/>
            <w:bottom w:val="none" w:sz="0" w:space="0" w:color="auto"/>
            <w:right w:val="none" w:sz="0" w:space="0" w:color="auto"/>
          </w:divBdr>
        </w:div>
        <w:div w:id="350567825">
          <w:marLeft w:val="0"/>
          <w:marRight w:val="0"/>
          <w:marTop w:val="0"/>
          <w:marBottom w:val="101"/>
          <w:divBdr>
            <w:top w:val="none" w:sz="0" w:space="0" w:color="auto"/>
            <w:left w:val="none" w:sz="0" w:space="0" w:color="auto"/>
            <w:bottom w:val="none" w:sz="0" w:space="0" w:color="auto"/>
            <w:right w:val="none" w:sz="0" w:space="0" w:color="auto"/>
          </w:divBdr>
        </w:div>
        <w:div w:id="1938176444">
          <w:marLeft w:val="0"/>
          <w:marRight w:val="0"/>
          <w:marTop w:val="0"/>
          <w:marBottom w:val="101"/>
          <w:divBdr>
            <w:top w:val="none" w:sz="0" w:space="0" w:color="auto"/>
            <w:left w:val="none" w:sz="0" w:space="0" w:color="auto"/>
            <w:bottom w:val="none" w:sz="0" w:space="0" w:color="auto"/>
            <w:right w:val="none" w:sz="0" w:space="0" w:color="auto"/>
          </w:divBdr>
        </w:div>
        <w:div w:id="181866631">
          <w:marLeft w:val="0"/>
          <w:marRight w:val="0"/>
          <w:marTop w:val="0"/>
          <w:marBottom w:val="101"/>
          <w:divBdr>
            <w:top w:val="none" w:sz="0" w:space="0" w:color="auto"/>
            <w:left w:val="none" w:sz="0" w:space="0" w:color="auto"/>
            <w:bottom w:val="none" w:sz="0" w:space="0" w:color="auto"/>
            <w:right w:val="none" w:sz="0" w:space="0" w:color="auto"/>
          </w:divBdr>
        </w:div>
        <w:div w:id="117071882">
          <w:marLeft w:val="396"/>
          <w:marRight w:val="0"/>
          <w:marTop w:val="0"/>
          <w:marBottom w:val="101"/>
          <w:divBdr>
            <w:top w:val="none" w:sz="0" w:space="0" w:color="auto"/>
            <w:left w:val="none" w:sz="0" w:space="0" w:color="auto"/>
            <w:bottom w:val="none" w:sz="0" w:space="0" w:color="auto"/>
            <w:right w:val="none" w:sz="0" w:space="0" w:color="auto"/>
          </w:divBdr>
        </w:div>
        <w:div w:id="196703686">
          <w:marLeft w:val="0"/>
          <w:marRight w:val="0"/>
          <w:marTop w:val="0"/>
          <w:marBottom w:val="101"/>
          <w:divBdr>
            <w:top w:val="none" w:sz="0" w:space="0" w:color="auto"/>
            <w:left w:val="none" w:sz="0" w:space="0" w:color="auto"/>
            <w:bottom w:val="none" w:sz="0" w:space="0" w:color="auto"/>
            <w:right w:val="none" w:sz="0" w:space="0" w:color="auto"/>
          </w:divBdr>
        </w:div>
        <w:div w:id="1219437913">
          <w:marLeft w:val="0"/>
          <w:marRight w:val="0"/>
          <w:marTop w:val="0"/>
          <w:marBottom w:val="101"/>
          <w:divBdr>
            <w:top w:val="none" w:sz="0" w:space="0" w:color="auto"/>
            <w:left w:val="none" w:sz="0" w:space="0" w:color="auto"/>
            <w:bottom w:val="none" w:sz="0" w:space="0" w:color="auto"/>
            <w:right w:val="none" w:sz="0" w:space="0" w:color="auto"/>
          </w:divBdr>
        </w:div>
        <w:div w:id="1394348766">
          <w:marLeft w:val="0"/>
          <w:marRight w:val="0"/>
          <w:marTop w:val="0"/>
          <w:marBottom w:val="101"/>
          <w:divBdr>
            <w:top w:val="none" w:sz="0" w:space="0" w:color="auto"/>
            <w:left w:val="none" w:sz="0" w:space="0" w:color="auto"/>
            <w:bottom w:val="none" w:sz="0" w:space="0" w:color="auto"/>
            <w:right w:val="none" w:sz="0" w:space="0" w:color="auto"/>
          </w:divBdr>
        </w:div>
        <w:div w:id="1452087455">
          <w:marLeft w:val="0"/>
          <w:marRight w:val="0"/>
          <w:marTop w:val="0"/>
          <w:marBottom w:val="101"/>
          <w:divBdr>
            <w:top w:val="none" w:sz="0" w:space="0" w:color="auto"/>
            <w:left w:val="none" w:sz="0" w:space="0" w:color="auto"/>
            <w:bottom w:val="none" w:sz="0" w:space="0" w:color="auto"/>
            <w:right w:val="none" w:sz="0" w:space="0" w:color="auto"/>
          </w:divBdr>
        </w:div>
        <w:div w:id="298193597">
          <w:marLeft w:val="0"/>
          <w:marRight w:val="0"/>
          <w:marTop w:val="0"/>
          <w:marBottom w:val="101"/>
          <w:divBdr>
            <w:top w:val="none" w:sz="0" w:space="0" w:color="auto"/>
            <w:left w:val="none" w:sz="0" w:space="0" w:color="auto"/>
            <w:bottom w:val="none" w:sz="0" w:space="0" w:color="auto"/>
            <w:right w:val="none" w:sz="0" w:space="0" w:color="auto"/>
          </w:divBdr>
        </w:div>
        <w:div w:id="1728334522">
          <w:marLeft w:val="0"/>
          <w:marRight w:val="0"/>
          <w:marTop w:val="0"/>
          <w:marBottom w:val="101"/>
          <w:divBdr>
            <w:top w:val="none" w:sz="0" w:space="0" w:color="auto"/>
            <w:left w:val="none" w:sz="0" w:space="0" w:color="auto"/>
            <w:bottom w:val="none" w:sz="0" w:space="0" w:color="auto"/>
            <w:right w:val="none" w:sz="0" w:space="0" w:color="auto"/>
          </w:divBdr>
        </w:div>
        <w:div w:id="1841658610">
          <w:marLeft w:val="0"/>
          <w:marRight w:val="0"/>
          <w:marTop w:val="0"/>
          <w:marBottom w:val="101"/>
          <w:divBdr>
            <w:top w:val="none" w:sz="0" w:space="0" w:color="auto"/>
            <w:left w:val="none" w:sz="0" w:space="0" w:color="auto"/>
            <w:bottom w:val="none" w:sz="0" w:space="0" w:color="auto"/>
            <w:right w:val="none" w:sz="0" w:space="0" w:color="auto"/>
          </w:divBdr>
        </w:div>
        <w:div w:id="936862118">
          <w:marLeft w:val="396"/>
          <w:marRight w:val="0"/>
          <w:marTop w:val="0"/>
          <w:marBottom w:val="101"/>
          <w:divBdr>
            <w:top w:val="none" w:sz="0" w:space="0" w:color="auto"/>
            <w:left w:val="none" w:sz="0" w:space="0" w:color="auto"/>
            <w:bottom w:val="none" w:sz="0" w:space="0" w:color="auto"/>
            <w:right w:val="none" w:sz="0" w:space="0" w:color="auto"/>
          </w:divBdr>
        </w:div>
        <w:div w:id="1096292264">
          <w:marLeft w:val="0"/>
          <w:marRight w:val="0"/>
          <w:marTop w:val="0"/>
          <w:marBottom w:val="101"/>
          <w:divBdr>
            <w:top w:val="none" w:sz="0" w:space="0" w:color="auto"/>
            <w:left w:val="none" w:sz="0" w:space="0" w:color="auto"/>
            <w:bottom w:val="none" w:sz="0" w:space="0" w:color="auto"/>
            <w:right w:val="none" w:sz="0" w:space="0" w:color="auto"/>
          </w:divBdr>
        </w:div>
        <w:div w:id="157042309">
          <w:marLeft w:val="0"/>
          <w:marRight w:val="0"/>
          <w:marTop w:val="0"/>
          <w:marBottom w:val="101"/>
          <w:divBdr>
            <w:top w:val="none" w:sz="0" w:space="0" w:color="auto"/>
            <w:left w:val="none" w:sz="0" w:space="0" w:color="auto"/>
            <w:bottom w:val="none" w:sz="0" w:space="0" w:color="auto"/>
            <w:right w:val="none" w:sz="0" w:space="0" w:color="auto"/>
          </w:divBdr>
        </w:div>
        <w:div w:id="2073499610">
          <w:marLeft w:val="0"/>
          <w:marRight w:val="0"/>
          <w:marTop w:val="0"/>
          <w:marBottom w:val="101"/>
          <w:divBdr>
            <w:top w:val="none" w:sz="0" w:space="0" w:color="auto"/>
            <w:left w:val="none" w:sz="0" w:space="0" w:color="auto"/>
            <w:bottom w:val="none" w:sz="0" w:space="0" w:color="auto"/>
            <w:right w:val="none" w:sz="0" w:space="0" w:color="auto"/>
          </w:divBdr>
        </w:div>
        <w:div w:id="342054691">
          <w:marLeft w:val="0"/>
          <w:marRight w:val="0"/>
          <w:marTop w:val="0"/>
          <w:marBottom w:val="101"/>
          <w:divBdr>
            <w:top w:val="none" w:sz="0" w:space="0" w:color="auto"/>
            <w:left w:val="none" w:sz="0" w:space="0" w:color="auto"/>
            <w:bottom w:val="none" w:sz="0" w:space="0" w:color="auto"/>
            <w:right w:val="none" w:sz="0" w:space="0" w:color="auto"/>
          </w:divBdr>
        </w:div>
        <w:div w:id="168251836">
          <w:marLeft w:val="0"/>
          <w:marRight w:val="0"/>
          <w:marTop w:val="0"/>
          <w:marBottom w:val="101"/>
          <w:divBdr>
            <w:top w:val="none" w:sz="0" w:space="0" w:color="auto"/>
            <w:left w:val="none" w:sz="0" w:space="0" w:color="auto"/>
            <w:bottom w:val="none" w:sz="0" w:space="0" w:color="auto"/>
            <w:right w:val="none" w:sz="0" w:space="0" w:color="auto"/>
          </w:divBdr>
        </w:div>
        <w:div w:id="816530745">
          <w:marLeft w:val="0"/>
          <w:marRight w:val="0"/>
          <w:marTop w:val="0"/>
          <w:marBottom w:val="101"/>
          <w:divBdr>
            <w:top w:val="none" w:sz="0" w:space="0" w:color="auto"/>
            <w:left w:val="none" w:sz="0" w:space="0" w:color="auto"/>
            <w:bottom w:val="none" w:sz="0" w:space="0" w:color="auto"/>
            <w:right w:val="none" w:sz="0" w:space="0" w:color="auto"/>
          </w:divBdr>
        </w:div>
        <w:div w:id="1129977198">
          <w:marLeft w:val="0"/>
          <w:marRight w:val="0"/>
          <w:marTop w:val="0"/>
          <w:marBottom w:val="101"/>
          <w:divBdr>
            <w:top w:val="none" w:sz="0" w:space="0" w:color="auto"/>
            <w:left w:val="none" w:sz="0" w:space="0" w:color="auto"/>
            <w:bottom w:val="none" w:sz="0" w:space="0" w:color="auto"/>
            <w:right w:val="none" w:sz="0" w:space="0" w:color="auto"/>
          </w:divBdr>
        </w:div>
        <w:div w:id="948397328">
          <w:marLeft w:val="306"/>
          <w:marRight w:val="0"/>
          <w:marTop w:val="0"/>
          <w:marBottom w:val="101"/>
          <w:divBdr>
            <w:top w:val="none" w:sz="0" w:space="0" w:color="auto"/>
            <w:left w:val="none" w:sz="0" w:space="0" w:color="auto"/>
            <w:bottom w:val="none" w:sz="0" w:space="0" w:color="auto"/>
            <w:right w:val="none" w:sz="0" w:space="0" w:color="auto"/>
          </w:divBdr>
        </w:div>
        <w:div w:id="713236410">
          <w:marLeft w:val="0"/>
          <w:marRight w:val="0"/>
          <w:marTop w:val="0"/>
          <w:marBottom w:val="101"/>
          <w:divBdr>
            <w:top w:val="none" w:sz="0" w:space="0" w:color="auto"/>
            <w:left w:val="none" w:sz="0" w:space="0" w:color="auto"/>
            <w:bottom w:val="none" w:sz="0" w:space="0" w:color="auto"/>
            <w:right w:val="none" w:sz="0" w:space="0" w:color="auto"/>
          </w:divBdr>
        </w:div>
        <w:div w:id="839155284">
          <w:marLeft w:val="0"/>
          <w:marRight w:val="0"/>
          <w:marTop w:val="0"/>
          <w:marBottom w:val="101"/>
          <w:divBdr>
            <w:top w:val="none" w:sz="0" w:space="0" w:color="auto"/>
            <w:left w:val="none" w:sz="0" w:space="0" w:color="auto"/>
            <w:bottom w:val="none" w:sz="0" w:space="0" w:color="auto"/>
            <w:right w:val="none" w:sz="0" w:space="0" w:color="auto"/>
          </w:divBdr>
        </w:div>
        <w:div w:id="2078743576">
          <w:marLeft w:val="0"/>
          <w:marRight w:val="0"/>
          <w:marTop w:val="0"/>
          <w:marBottom w:val="101"/>
          <w:divBdr>
            <w:top w:val="none" w:sz="0" w:space="0" w:color="auto"/>
            <w:left w:val="none" w:sz="0" w:space="0" w:color="auto"/>
            <w:bottom w:val="none" w:sz="0" w:space="0" w:color="auto"/>
            <w:right w:val="none" w:sz="0" w:space="0" w:color="auto"/>
          </w:divBdr>
        </w:div>
        <w:div w:id="1711757343">
          <w:marLeft w:val="0"/>
          <w:marRight w:val="0"/>
          <w:marTop w:val="0"/>
          <w:marBottom w:val="101"/>
          <w:divBdr>
            <w:top w:val="none" w:sz="0" w:space="0" w:color="auto"/>
            <w:left w:val="none" w:sz="0" w:space="0" w:color="auto"/>
            <w:bottom w:val="none" w:sz="0" w:space="0" w:color="auto"/>
            <w:right w:val="none" w:sz="0" w:space="0" w:color="auto"/>
          </w:divBdr>
        </w:div>
        <w:div w:id="793452024">
          <w:marLeft w:val="0"/>
          <w:marRight w:val="0"/>
          <w:marTop w:val="0"/>
          <w:marBottom w:val="101"/>
          <w:divBdr>
            <w:top w:val="none" w:sz="0" w:space="0" w:color="auto"/>
            <w:left w:val="none" w:sz="0" w:space="0" w:color="auto"/>
            <w:bottom w:val="none" w:sz="0" w:space="0" w:color="auto"/>
            <w:right w:val="none" w:sz="0" w:space="0" w:color="auto"/>
          </w:divBdr>
        </w:div>
        <w:div w:id="1411612323">
          <w:marLeft w:val="0"/>
          <w:marRight w:val="0"/>
          <w:marTop w:val="0"/>
          <w:marBottom w:val="101"/>
          <w:divBdr>
            <w:top w:val="none" w:sz="0" w:space="0" w:color="auto"/>
            <w:left w:val="none" w:sz="0" w:space="0" w:color="auto"/>
            <w:bottom w:val="none" w:sz="0" w:space="0" w:color="auto"/>
            <w:right w:val="none" w:sz="0" w:space="0" w:color="auto"/>
          </w:divBdr>
        </w:div>
        <w:div w:id="1768111367">
          <w:marLeft w:val="0"/>
          <w:marRight w:val="0"/>
          <w:marTop w:val="0"/>
          <w:marBottom w:val="101"/>
          <w:divBdr>
            <w:top w:val="none" w:sz="0" w:space="0" w:color="auto"/>
            <w:left w:val="none" w:sz="0" w:space="0" w:color="auto"/>
            <w:bottom w:val="none" w:sz="0" w:space="0" w:color="auto"/>
            <w:right w:val="none" w:sz="0" w:space="0" w:color="auto"/>
          </w:divBdr>
        </w:div>
        <w:div w:id="1527479115">
          <w:marLeft w:val="306"/>
          <w:marRight w:val="0"/>
          <w:marTop w:val="0"/>
          <w:marBottom w:val="101"/>
          <w:divBdr>
            <w:top w:val="none" w:sz="0" w:space="0" w:color="auto"/>
            <w:left w:val="none" w:sz="0" w:space="0" w:color="auto"/>
            <w:bottom w:val="none" w:sz="0" w:space="0" w:color="auto"/>
            <w:right w:val="none" w:sz="0" w:space="0" w:color="auto"/>
          </w:divBdr>
        </w:div>
        <w:div w:id="608051835">
          <w:marLeft w:val="0"/>
          <w:marRight w:val="0"/>
          <w:marTop w:val="0"/>
          <w:marBottom w:val="101"/>
          <w:divBdr>
            <w:top w:val="none" w:sz="0" w:space="0" w:color="auto"/>
            <w:left w:val="none" w:sz="0" w:space="0" w:color="auto"/>
            <w:bottom w:val="none" w:sz="0" w:space="0" w:color="auto"/>
            <w:right w:val="none" w:sz="0" w:space="0" w:color="auto"/>
          </w:divBdr>
        </w:div>
        <w:div w:id="1687513008">
          <w:marLeft w:val="0"/>
          <w:marRight w:val="0"/>
          <w:marTop w:val="0"/>
          <w:marBottom w:val="101"/>
          <w:divBdr>
            <w:top w:val="none" w:sz="0" w:space="0" w:color="auto"/>
            <w:left w:val="none" w:sz="0" w:space="0" w:color="auto"/>
            <w:bottom w:val="none" w:sz="0" w:space="0" w:color="auto"/>
            <w:right w:val="none" w:sz="0" w:space="0" w:color="auto"/>
          </w:divBdr>
        </w:div>
        <w:div w:id="1746026607">
          <w:marLeft w:val="0"/>
          <w:marRight w:val="0"/>
          <w:marTop w:val="0"/>
          <w:marBottom w:val="101"/>
          <w:divBdr>
            <w:top w:val="none" w:sz="0" w:space="0" w:color="auto"/>
            <w:left w:val="none" w:sz="0" w:space="0" w:color="auto"/>
            <w:bottom w:val="none" w:sz="0" w:space="0" w:color="auto"/>
            <w:right w:val="none" w:sz="0" w:space="0" w:color="auto"/>
          </w:divBdr>
        </w:div>
        <w:div w:id="23405314">
          <w:marLeft w:val="0"/>
          <w:marRight w:val="0"/>
          <w:marTop w:val="0"/>
          <w:marBottom w:val="101"/>
          <w:divBdr>
            <w:top w:val="none" w:sz="0" w:space="0" w:color="auto"/>
            <w:left w:val="none" w:sz="0" w:space="0" w:color="auto"/>
            <w:bottom w:val="none" w:sz="0" w:space="0" w:color="auto"/>
            <w:right w:val="none" w:sz="0" w:space="0" w:color="auto"/>
          </w:divBdr>
        </w:div>
        <w:div w:id="76681255">
          <w:marLeft w:val="0"/>
          <w:marRight w:val="0"/>
          <w:marTop w:val="0"/>
          <w:marBottom w:val="101"/>
          <w:divBdr>
            <w:top w:val="none" w:sz="0" w:space="0" w:color="auto"/>
            <w:left w:val="none" w:sz="0" w:space="0" w:color="auto"/>
            <w:bottom w:val="none" w:sz="0" w:space="0" w:color="auto"/>
            <w:right w:val="none" w:sz="0" w:space="0" w:color="auto"/>
          </w:divBdr>
        </w:div>
        <w:div w:id="994382720">
          <w:marLeft w:val="0"/>
          <w:marRight w:val="0"/>
          <w:marTop w:val="0"/>
          <w:marBottom w:val="101"/>
          <w:divBdr>
            <w:top w:val="none" w:sz="0" w:space="0" w:color="auto"/>
            <w:left w:val="none" w:sz="0" w:space="0" w:color="auto"/>
            <w:bottom w:val="none" w:sz="0" w:space="0" w:color="auto"/>
            <w:right w:val="none" w:sz="0" w:space="0" w:color="auto"/>
          </w:divBdr>
        </w:div>
        <w:div w:id="450393514">
          <w:marLeft w:val="0"/>
          <w:marRight w:val="0"/>
          <w:marTop w:val="0"/>
          <w:marBottom w:val="101"/>
          <w:divBdr>
            <w:top w:val="none" w:sz="0" w:space="0" w:color="auto"/>
            <w:left w:val="none" w:sz="0" w:space="0" w:color="auto"/>
            <w:bottom w:val="none" w:sz="0" w:space="0" w:color="auto"/>
            <w:right w:val="none" w:sz="0" w:space="0" w:color="auto"/>
          </w:divBdr>
        </w:div>
        <w:div w:id="936911223">
          <w:marLeft w:val="126"/>
          <w:marRight w:val="0"/>
          <w:marTop w:val="0"/>
          <w:marBottom w:val="101"/>
          <w:divBdr>
            <w:top w:val="none" w:sz="0" w:space="0" w:color="auto"/>
            <w:left w:val="none" w:sz="0" w:space="0" w:color="auto"/>
            <w:bottom w:val="none" w:sz="0" w:space="0" w:color="auto"/>
            <w:right w:val="none" w:sz="0" w:space="0" w:color="auto"/>
          </w:divBdr>
        </w:div>
        <w:div w:id="1910069063">
          <w:marLeft w:val="0"/>
          <w:marRight w:val="0"/>
          <w:marTop w:val="0"/>
          <w:marBottom w:val="101"/>
          <w:divBdr>
            <w:top w:val="none" w:sz="0" w:space="0" w:color="auto"/>
            <w:left w:val="none" w:sz="0" w:space="0" w:color="auto"/>
            <w:bottom w:val="none" w:sz="0" w:space="0" w:color="auto"/>
            <w:right w:val="none" w:sz="0" w:space="0" w:color="auto"/>
          </w:divBdr>
        </w:div>
        <w:div w:id="1920401850">
          <w:marLeft w:val="0"/>
          <w:marRight w:val="0"/>
          <w:marTop w:val="0"/>
          <w:marBottom w:val="101"/>
          <w:divBdr>
            <w:top w:val="none" w:sz="0" w:space="0" w:color="auto"/>
            <w:left w:val="none" w:sz="0" w:space="0" w:color="auto"/>
            <w:bottom w:val="none" w:sz="0" w:space="0" w:color="auto"/>
            <w:right w:val="none" w:sz="0" w:space="0" w:color="auto"/>
          </w:divBdr>
        </w:div>
        <w:div w:id="916401729">
          <w:marLeft w:val="0"/>
          <w:marRight w:val="0"/>
          <w:marTop w:val="0"/>
          <w:marBottom w:val="101"/>
          <w:divBdr>
            <w:top w:val="none" w:sz="0" w:space="0" w:color="auto"/>
            <w:left w:val="none" w:sz="0" w:space="0" w:color="auto"/>
            <w:bottom w:val="none" w:sz="0" w:space="0" w:color="auto"/>
            <w:right w:val="none" w:sz="0" w:space="0" w:color="auto"/>
          </w:divBdr>
        </w:div>
        <w:div w:id="449858853">
          <w:marLeft w:val="0"/>
          <w:marRight w:val="0"/>
          <w:marTop w:val="0"/>
          <w:marBottom w:val="101"/>
          <w:divBdr>
            <w:top w:val="none" w:sz="0" w:space="0" w:color="auto"/>
            <w:left w:val="none" w:sz="0" w:space="0" w:color="auto"/>
            <w:bottom w:val="none" w:sz="0" w:space="0" w:color="auto"/>
            <w:right w:val="none" w:sz="0" w:space="0" w:color="auto"/>
          </w:divBdr>
        </w:div>
        <w:div w:id="669065337">
          <w:marLeft w:val="0"/>
          <w:marRight w:val="0"/>
          <w:marTop w:val="0"/>
          <w:marBottom w:val="101"/>
          <w:divBdr>
            <w:top w:val="none" w:sz="0" w:space="0" w:color="auto"/>
            <w:left w:val="none" w:sz="0" w:space="0" w:color="auto"/>
            <w:bottom w:val="none" w:sz="0" w:space="0" w:color="auto"/>
            <w:right w:val="none" w:sz="0" w:space="0" w:color="auto"/>
          </w:divBdr>
        </w:div>
        <w:div w:id="1216426426">
          <w:marLeft w:val="0"/>
          <w:marRight w:val="0"/>
          <w:marTop w:val="0"/>
          <w:marBottom w:val="101"/>
          <w:divBdr>
            <w:top w:val="none" w:sz="0" w:space="0" w:color="auto"/>
            <w:left w:val="none" w:sz="0" w:space="0" w:color="auto"/>
            <w:bottom w:val="none" w:sz="0" w:space="0" w:color="auto"/>
            <w:right w:val="none" w:sz="0" w:space="0" w:color="auto"/>
          </w:divBdr>
        </w:div>
        <w:div w:id="1250429143">
          <w:marLeft w:val="0"/>
          <w:marRight w:val="0"/>
          <w:marTop w:val="0"/>
          <w:marBottom w:val="101"/>
          <w:divBdr>
            <w:top w:val="none" w:sz="0" w:space="0" w:color="auto"/>
            <w:left w:val="none" w:sz="0" w:space="0" w:color="auto"/>
            <w:bottom w:val="none" w:sz="0" w:space="0" w:color="auto"/>
            <w:right w:val="none" w:sz="0" w:space="0" w:color="auto"/>
          </w:divBdr>
        </w:div>
        <w:div w:id="647831442">
          <w:marLeft w:val="306"/>
          <w:marRight w:val="0"/>
          <w:marTop w:val="0"/>
          <w:marBottom w:val="101"/>
          <w:divBdr>
            <w:top w:val="none" w:sz="0" w:space="0" w:color="auto"/>
            <w:left w:val="none" w:sz="0" w:space="0" w:color="auto"/>
            <w:bottom w:val="none" w:sz="0" w:space="0" w:color="auto"/>
            <w:right w:val="none" w:sz="0" w:space="0" w:color="auto"/>
          </w:divBdr>
        </w:div>
        <w:div w:id="968901137">
          <w:marLeft w:val="0"/>
          <w:marRight w:val="0"/>
          <w:marTop w:val="0"/>
          <w:marBottom w:val="101"/>
          <w:divBdr>
            <w:top w:val="none" w:sz="0" w:space="0" w:color="auto"/>
            <w:left w:val="none" w:sz="0" w:space="0" w:color="auto"/>
            <w:bottom w:val="none" w:sz="0" w:space="0" w:color="auto"/>
            <w:right w:val="none" w:sz="0" w:space="0" w:color="auto"/>
          </w:divBdr>
        </w:div>
        <w:div w:id="674497487">
          <w:marLeft w:val="0"/>
          <w:marRight w:val="0"/>
          <w:marTop w:val="0"/>
          <w:marBottom w:val="101"/>
          <w:divBdr>
            <w:top w:val="none" w:sz="0" w:space="0" w:color="auto"/>
            <w:left w:val="none" w:sz="0" w:space="0" w:color="auto"/>
            <w:bottom w:val="none" w:sz="0" w:space="0" w:color="auto"/>
            <w:right w:val="none" w:sz="0" w:space="0" w:color="auto"/>
          </w:divBdr>
        </w:div>
        <w:div w:id="847403852">
          <w:marLeft w:val="0"/>
          <w:marRight w:val="0"/>
          <w:marTop w:val="0"/>
          <w:marBottom w:val="101"/>
          <w:divBdr>
            <w:top w:val="none" w:sz="0" w:space="0" w:color="auto"/>
            <w:left w:val="none" w:sz="0" w:space="0" w:color="auto"/>
            <w:bottom w:val="none" w:sz="0" w:space="0" w:color="auto"/>
            <w:right w:val="none" w:sz="0" w:space="0" w:color="auto"/>
          </w:divBdr>
        </w:div>
        <w:div w:id="474032869">
          <w:marLeft w:val="0"/>
          <w:marRight w:val="0"/>
          <w:marTop w:val="0"/>
          <w:marBottom w:val="101"/>
          <w:divBdr>
            <w:top w:val="none" w:sz="0" w:space="0" w:color="auto"/>
            <w:left w:val="none" w:sz="0" w:space="0" w:color="auto"/>
            <w:bottom w:val="none" w:sz="0" w:space="0" w:color="auto"/>
            <w:right w:val="none" w:sz="0" w:space="0" w:color="auto"/>
          </w:divBdr>
        </w:div>
        <w:div w:id="743185556">
          <w:marLeft w:val="0"/>
          <w:marRight w:val="0"/>
          <w:marTop w:val="0"/>
          <w:marBottom w:val="101"/>
          <w:divBdr>
            <w:top w:val="none" w:sz="0" w:space="0" w:color="auto"/>
            <w:left w:val="none" w:sz="0" w:space="0" w:color="auto"/>
            <w:bottom w:val="none" w:sz="0" w:space="0" w:color="auto"/>
            <w:right w:val="none" w:sz="0" w:space="0" w:color="auto"/>
          </w:divBdr>
        </w:div>
        <w:div w:id="1803768781">
          <w:marLeft w:val="0"/>
          <w:marRight w:val="0"/>
          <w:marTop w:val="0"/>
          <w:marBottom w:val="101"/>
          <w:divBdr>
            <w:top w:val="none" w:sz="0" w:space="0" w:color="auto"/>
            <w:left w:val="none" w:sz="0" w:space="0" w:color="auto"/>
            <w:bottom w:val="none" w:sz="0" w:space="0" w:color="auto"/>
            <w:right w:val="none" w:sz="0" w:space="0" w:color="auto"/>
          </w:divBdr>
        </w:div>
        <w:div w:id="89589894">
          <w:marLeft w:val="0"/>
          <w:marRight w:val="0"/>
          <w:marTop w:val="0"/>
          <w:marBottom w:val="101"/>
          <w:divBdr>
            <w:top w:val="none" w:sz="0" w:space="0" w:color="auto"/>
            <w:left w:val="none" w:sz="0" w:space="0" w:color="auto"/>
            <w:bottom w:val="none" w:sz="0" w:space="0" w:color="auto"/>
            <w:right w:val="none" w:sz="0" w:space="0" w:color="auto"/>
          </w:divBdr>
        </w:div>
        <w:div w:id="387218781">
          <w:marLeft w:val="396"/>
          <w:marRight w:val="0"/>
          <w:marTop w:val="0"/>
          <w:marBottom w:val="101"/>
          <w:divBdr>
            <w:top w:val="none" w:sz="0" w:space="0" w:color="auto"/>
            <w:left w:val="none" w:sz="0" w:space="0" w:color="auto"/>
            <w:bottom w:val="none" w:sz="0" w:space="0" w:color="auto"/>
            <w:right w:val="none" w:sz="0" w:space="0" w:color="auto"/>
          </w:divBdr>
        </w:div>
        <w:div w:id="273442781">
          <w:marLeft w:val="0"/>
          <w:marRight w:val="0"/>
          <w:marTop w:val="0"/>
          <w:marBottom w:val="101"/>
          <w:divBdr>
            <w:top w:val="none" w:sz="0" w:space="0" w:color="auto"/>
            <w:left w:val="none" w:sz="0" w:space="0" w:color="auto"/>
            <w:bottom w:val="none" w:sz="0" w:space="0" w:color="auto"/>
            <w:right w:val="none" w:sz="0" w:space="0" w:color="auto"/>
          </w:divBdr>
        </w:div>
        <w:div w:id="530656430">
          <w:marLeft w:val="0"/>
          <w:marRight w:val="0"/>
          <w:marTop w:val="0"/>
          <w:marBottom w:val="101"/>
          <w:divBdr>
            <w:top w:val="none" w:sz="0" w:space="0" w:color="auto"/>
            <w:left w:val="none" w:sz="0" w:space="0" w:color="auto"/>
            <w:bottom w:val="none" w:sz="0" w:space="0" w:color="auto"/>
            <w:right w:val="none" w:sz="0" w:space="0" w:color="auto"/>
          </w:divBdr>
        </w:div>
        <w:div w:id="378475066">
          <w:marLeft w:val="0"/>
          <w:marRight w:val="0"/>
          <w:marTop w:val="0"/>
          <w:marBottom w:val="101"/>
          <w:divBdr>
            <w:top w:val="none" w:sz="0" w:space="0" w:color="auto"/>
            <w:left w:val="none" w:sz="0" w:space="0" w:color="auto"/>
            <w:bottom w:val="none" w:sz="0" w:space="0" w:color="auto"/>
            <w:right w:val="none" w:sz="0" w:space="0" w:color="auto"/>
          </w:divBdr>
        </w:div>
        <w:div w:id="1382483244">
          <w:marLeft w:val="0"/>
          <w:marRight w:val="0"/>
          <w:marTop w:val="0"/>
          <w:marBottom w:val="101"/>
          <w:divBdr>
            <w:top w:val="none" w:sz="0" w:space="0" w:color="auto"/>
            <w:left w:val="none" w:sz="0" w:space="0" w:color="auto"/>
            <w:bottom w:val="none" w:sz="0" w:space="0" w:color="auto"/>
            <w:right w:val="none" w:sz="0" w:space="0" w:color="auto"/>
          </w:divBdr>
        </w:div>
        <w:div w:id="1696612280">
          <w:marLeft w:val="0"/>
          <w:marRight w:val="0"/>
          <w:marTop w:val="0"/>
          <w:marBottom w:val="101"/>
          <w:divBdr>
            <w:top w:val="none" w:sz="0" w:space="0" w:color="auto"/>
            <w:left w:val="none" w:sz="0" w:space="0" w:color="auto"/>
            <w:bottom w:val="none" w:sz="0" w:space="0" w:color="auto"/>
            <w:right w:val="none" w:sz="0" w:space="0" w:color="auto"/>
          </w:divBdr>
        </w:div>
        <w:div w:id="275218221">
          <w:marLeft w:val="0"/>
          <w:marRight w:val="0"/>
          <w:marTop w:val="0"/>
          <w:marBottom w:val="101"/>
          <w:divBdr>
            <w:top w:val="none" w:sz="0" w:space="0" w:color="auto"/>
            <w:left w:val="none" w:sz="0" w:space="0" w:color="auto"/>
            <w:bottom w:val="none" w:sz="0" w:space="0" w:color="auto"/>
            <w:right w:val="none" w:sz="0" w:space="0" w:color="auto"/>
          </w:divBdr>
        </w:div>
        <w:div w:id="301082473">
          <w:marLeft w:val="0"/>
          <w:marRight w:val="0"/>
          <w:marTop w:val="0"/>
          <w:marBottom w:val="101"/>
          <w:divBdr>
            <w:top w:val="none" w:sz="0" w:space="0" w:color="auto"/>
            <w:left w:val="none" w:sz="0" w:space="0" w:color="auto"/>
            <w:bottom w:val="none" w:sz="0" w:space="0" w:color="auto"/>
            <w:right w:val="none" w:sz="0" w:space="0" w:color="auto"/>
          </w:divBdr>
        </w:div>
        <w:div w:id="1967348284">
          <w:marLeft w:val="396"/>
          <w:marRight w:val="0"/>
          <w:marTop w:val="0"/>
          <w:marBottom w:val="101"/>
          <w:divBdr>
            <w:top w:val="none" w:sz="0" w:space="0" w:color="auto"/>
            <w:left w:val="none" w:sz="0" w:space="0" w:color="auto"/>
            <w:bottom w:val="none" w:sz="0" w:space="0" w:color="auto"/>
            <w:right w:val="none" w:sz="0" w:space="0" w:color="auto"/>
          </w:divBdr>
        </w:div>
        <w:div w:id="1690571471">
          <w:marLeft w:val="0"/>
          <w:marRight w:val="0"/>
          <w:marTop w:val="0"/>
          <w:marBottom w:val="101"/>
          <w:divBdr>
            <w:top w:val="none" w:sz="0" w:space="0" w:color="auto"/>
            <w:left w:val="none" w:sz="0" w:space="0" w:color="auto"/>
            <w:bottom w:val="none" w:sz="0" w:space="0" w:color="auto"/>
            <w:right w:val="none" w:sz="0" w:space="0" w:color="auto"/>
          </w:divBdr>
        </w:div>
        <w:div w:id="579870974">
          <w:marLeft w:val="0"/>
          <w:marRight w:val="0"/>
          <w:marTop w:val="0"/>
          <w:marBottom w:val="101"/>
          <w:divBdr>
            <w:top w:val="none" w:sz="0" w:space="0" w:color="auto"/>
            <w:left w:val="none" w:sz="0" w:space="0" w:color="auto"/>
            <w:bottom w:val="none" w:sz="0" w:space="0" w:color="auto"/>
            <w:right w:val="none" w:sz="0" w:space="0" w:color="auto"/>
          </w:divBdr>
        </w:div>
        <w:div w:id="818767229">
          <w:marLeft w:val="0"/>
          <w:marRight w:val="0"/>
          <w:marTop w:val="0"/>
          <w:marBottom w:val="101"/>
          <w:divBdr>
            <w:top w:val="none" w:sz="0" w:space="0" w:color="auto"/>
            <w:left w:val="none" w:sz="0" w:space="0" w:color="auto"/>
            <w:bottom w:val="none" w:sz="0" w:space="0" w:color="auto"/>
            <w:right w:val="none" w:sz="0" w:space="0" w:color="auto"/>
          </w:divBdr>
        </w:div>
        <w:div w:id="345835351">
          <w:marLeft w:val="0"/>
          <w:marRight w:val="0"/>
          <w:marTop w:val="0"/>
          <w:marBottom w:val="101"/>
          <w:divBdr>
            <w:top w:val="none" w:sz="0" w:space="0" w:color="auto"/>
            <w:left w:val="none" w:sz="0" w:space="0" w:color="auto"/>
            <w:bottom w:val="none" w:sz="0" w:space="0" w:color="auto"/>
            <w:right w:val="none" w:sz="0" w:space="0" w:color="auto"/>
          </w:divBdr>
        </w:div>
        <w:div w:id="278610335">
          <w:marLeft w:val="0"/>
          <w:marRight w:val="0"/>
          <w:marTop w:val="0"/>
          <w:marBottom w:val="101"/>
          <w:divBdr>
            <w:top w:val="none" w:sz="0" w:space="0" w:color="auto"/>
            <w:left w:val="none" w:sz="0" w:space="0" w:color="auto"/>
            <w:bottom w:val="none" w:sz="0" w:space="0" w:color="auto"/>
            <w:right w:val="none" w:sz="0" w:space="0" w:color="auto"/>
          </w:divBdr>
        </w:div>
        <w:div w:id="2041934341">
          <w:marLeft w:val="0"/>
          <w:marRight w:val="0"/>
          <w:marTop w:val="0"/>
          <w:marBottom w:val="101"/>
          <w:divBdr>
            <w:top w:val="none" w:sz="0" w:space="0" w:color="auto"/>
            <w:left w:val="none" w:sz="0" w:space="0" w:color="auto"/>
            <w:bottom w:val="none" w:sz="0" w:space="0" w:color="auto"/>
            <w:right w:val="none" w:sz="0" w:space="0" w:color="auto"/>
          </w:divBdr>
        </w:div>
        <w:div w:id="1555695108">
          <w:marLeft w:val="0"/>
          <w:marRight w:val="0"/>
          <w:marTop w:val="0"/>
          <w:marBottom w:val="101"/>
          <w:divBdr>
            <w:top w:val="none" w:sz="0" w:space="0" w:color="auto"/>
            <w:left w:val="none" w:sz="0" w:space="0" w:color="auto"/>
            <w:bottom w:val="none" w:sz="0" w:space="0" w:color="auto"/>
            <w:right w:val="none" w:sz="0" w:space="0" w:color="auto"/>
          </w:divBdr>
        </w:div>
        <w:div w:id="1215849334">
          <w:marLeft w:val="396"/>
          <w:marRight w:val="0"/>
          <w:marTop w:val="0"/>
          <w:marBottom w:val="101"/>
          <w:divBdr>
            <w:top w:val="none" w:sz="0" w:space="0" w:color="auto"/>
            <w:left w:val="none" w:sz="0" w:space="0" w:color="auto"/>
            <w:bottom w:val="none" w:sz="0" w:space="0" w:color="auto"/>
            <w:right w:val="none" w:sz="0" w:space="0" w:color="auto"/>
          </w:divBdr>
        </w:div>
        <w:div w:id="1308051583">
          <w:marLeft w:val="0"/>
          <w:marRight w:val="0"/>
          <w:marTop w:val="0"/>
          <w:marBottom w:val="101"/>
          <w:divBdr>
            <w:top w:val="none" w:sz="0" w:space="0" w:color="auto"/>
            <w:left w:val="none" w:sz="0" w:space="0" w:color="auto"/>
            <w:bottom w:val="none" w:sz="0" w:space="0" w:color="auto"/>
            <w:right w:val="none" w:sz="0" w:space="0" w:color="auto"/>
          </w:divBdr>
        </w:div>
        <w:div w:id="1243222879">
          <w:marLeft w:val="0"/>
          <w:marRight w:val="0"/>
          <w:marTop w:val="0"/>
          <w:marBottom w:val="101"/>
          <w:divBdr>
            <w:top w:val="none" w:sz="0" w:space="0" w:color="auto"/>
            <w:left w:val="none" w:sz="0" w:space="0" w:color="auto"/>
            <w:bottom w:val="none" w:sz="0" w:space="0" w:color="auto"/>
            <w:right w:val="none" w:sz="0" w:space="0" w:color="auto"/>
          </w:divBdr>
        </w:div>
        <w:div w:id="641420327">
          <w:marLeft w:val="0"/>
          <w:marRight w:val="0"/>
          <w:marTop w:val="0"/>
          <w:marBottom w:val="101"/>
          <w:divBdr>
            <w:top w:val="none" w:sz="0" w:space="0" w:color="auto"/>
            <w:left w:val="none" w:sz="0" w:space="0" w:color="auto"/>
            <w:bottom w:val="none" w:sz="0" w:space="0" w:color="auto"/>
            <w:right w:val="none" w:sz="0" w:space="0" w:color="auto"/>
          </w:divBdr>
        </w:div>
        <w:div w:id="376127064">
          <w:marLeft w:val="0"/>
          <w:marRight w:val="0"/>
          <w:marTop w:val="0"/>
          <w:marBottom w:val="101"/>
          <w:divBdr>
            <w:top w:val="none" w:sz="0" w:space="0" w:color="auto"/>
            <w:left w:val="none" w:sz="0" w:space="0" w:color="auto"/>
            <w:bottom w:val="none" w:sz="0" w:space="0" w:color="auto"/>
            <w:right w:val="none" w:sz="0" w:space="0" w:color="auto"/>
          </w:divBdr>
        </w:div>
        <w:div w:id="1326934757">
          <w:marLeft w:val="0"/>
          <w:marRight w:val="0"/>
          <w:marTop w:val="0"/>
          <w:marBottom w:val="101"/>
          <w:divBdr>
            <w:top w:val="none" w:sz="0" w:space="0" w:color="auto"/>
            <w:left w:val="none" w:sz="0" w:space="0" w:color="auto"/>
            <w:bottom w:val="none" w:sz="0" w:space="0" w:color="auto"/>
            <w:right w:val="none" w:sz="0" w:space="0" w:color="auto"/>
          </w:divBdr>
        </w:div>
        <w:div w:id="164127041">
          <w:marLeft w:val="0"/>
          <w:marRight w:val="0"/>
          <w:marTop w:val="0"/>
          <w:marBottom w:val="101"/>
          <w:divBdr>
            <w:top w:val="none" w:sz="0" w:space="0" w:color="auto"/>
            <w:left w:val="none" w:sz="0" w:space="0" w:color="auto"/>
            <w:bottom w:val="none" w:sz="0" w:space="0" w:color="auto"/>
            <w:right w:val="none" w:sz="0" w:space="0" w:color="auto"/>
          </w:divBdr>
        </w:div>
        <w:div w:id="419377018">
          <w:marLeft w:val="0"/>
          <w:marRight w:val="0"/>
          <w:marTop w:val="0"/>
          <w:marBottom w:val="101"/>
          <w:divBdr>
            <w:top w:val="none" w:sz="0" w:space="0" w:color="auto"/>
            <w:left w:val="none" w:sz="0" w:space="0" w:color="auto"/>
            <w:bottom w:val="none" w:sz="0" w:space="0" w:color="auto"/>
            <w:right w:val="none" w:sz="0" w:space="0" w:color="auto"/>
          </w:divBdr>
        </w:div>
        <w:div w:id="8144955">
          <w:marLeft w:val="396"/>
          <w:marRight w:val="0"/>
          <w:marTop w:val="0"/>
          <w:marBottom w:val="101"/>
          <w:divBdr>
            <w:top w:val="none" w:sz="0" w:space="0" w:color="auto"/>
            <w:left w:val="none" w:sz="0" w:space="0" w:color="auto"/>
            <w:bottom w:val="none" w:sz="0" w:space="0" w:color="auto"/>
            <w:right w:val="none" w:sz="0" w:space="0" w:color="auto"/>
          </w:divBdr>
        </w:div>
        <w:div w:id="637564986">
          <w:marLeft w:val="0"/>
          <w:marRight w:val="0"/>
          <w:marTop w:val="0"/>
          <w:marBottom w:val="101"/>
          <w:divBdr>
            <w:top w:val="none" w:sz="0" w:space="0" w:color="auto"/>
            <w:left w:val="none" w:sz="0" w:space="0" w:color="auto"/>
            <w:bottom w:val="none" w:sz="0" w:space="0" w:color="auto"/>
            <w:right w:val="none" w:sz="0" w:space="0" w:color="auto"/>
          </w:divBdr>
        </w:div>
        <w:div w:id="89356558">
          <w:marLeft w:val="0"/>
          <w:marRight w:val="0"/>
          <w:marTop w:val="0"/>
          <w:marBottom w:val="101"/>
          <w:divBdr>
            <w:top w:val="none" w:sz="0" w:space="0" w:color="auto"/>
            <w:left w:val="none" w:sz="0" w:space="0" w:color="auto"/>
            <w:bottom w:val="none" w:sz="0" w:space="0" w:color="auto"/>
            <w:right w:val="none" w:sz="0" w:space="0" w:color="auto"/>
          </w:divBdr>
        </w:div>
        <w:div w:id="1079404842">
          <w:marLeft w:val="0"/>
          <w:marRight w:val="0"/>
          <w:marTop w:val="0"/>
          <w:marBottom w:val="101"/>
          <w:divBdr>
            <w:top w:val="none" w:sz="0" w:space="0" w:color="auto"/>
            <w:left w:val="none" w:sz="0" w:space="0" w:color="auto"/>
            <w:bottom w:val="none" w:sz="0" w:space="0" w:color="auto"/>
            <w:right w:val="none" w:sz="0" w:space="0" w:color="auto"/>
          </w:divBdr>
        </w:div>
        <w:div w:id="429664885">
          <w:marLeft w:val="0"/>
          <w:marRight w:val="0"/>
          <w:marTop w:val="0"/>
          <w:marBottom w:val="101"/>
          <w:divBdr>
            <w:top w:val="none" w:sz="0" w:space="0" w:color="auto"/>
            <w:left w:val="none" w:sz="0" w:space="0" w:color="auto"/>
            <w:bottom w:val="none" w:sz="0" w:space="0" w:color="auto"/>
            <w:right w:val="none" w:sz="0" w:space="0" w:color="auto"/>
          </w:divBdr>
        </w:div>
        <w:div w:id="1517889718">
          <w:marLeft w:val="0"/>
          <w:marRight w:val="0"/>
          <w:marTop w:val="0"/>
          <w:marBottom w:val="101"/>
          <w:divBdr>
            <w:top w:val="none" w:sz="0" w:space="0" w:color="auto"/>
            <w:left w:val="none" w:sz="0" w:space="0" w:color="auto"/>
            <w:bottom w:val="none" w:sz="0" w:space="0" w:color="auto"/>
            <w:right w:val="none" w:sz="0" w:space="0" w:color="auto"/>
          </w:divBdr>
        </w:div>
        <w:div w:id="1468664490">
          <w:marLeft w:val="0"/>
          <w:marRight w:val="0"/>
          <w:marTop w:val="0"/>
          <w:marBottom w:val="101"/>
          <w:divBdr>
            <w:top w:val="none" w:sz="0" w:space="0" w:color="auto"/>
            <w:left w:val="none" w:sz="0" w:space="0" w:color="auto"/>
            <w:bottom w:val="none" w:sz="0" w:space="0" w:color="auto"/>
            <w:right w:val="none" w:sz="0" w:space="0" w:color="auto"/>
          </w:divBdr>
        </w:div>
        <w:div w:id="870262911">
          <w:marLeft w:val="0"/>
          <w:marRight w:val="0"/>
          <w:marTop w:val="0"/>
          <w:marBottom w:val="101"/>
          <w:divBdr>
            <w:top w:val="none" w:sz="0" w:space="0" w:color="auto"/>
            <w:left w:val="none" w:sz="0" w:space="0" w:color="auto"/>
            <w:bottom w:val="none" w:sz="0" w:space="0" w:color="auto"/>
            <w:right w:val="none" w:sz="0" w:space="0" w:color="auto"/>
          </w:divBdr>
        </w:div>
        <w:div w:id="532813166">
          <w:marLeft w:val="306"/>
          <w:marRight w:val="0"/>
          <w:marTop w:val="0"/>
          <w:marBottom w:val="101"/>
          <w:divBdr>
            <w:top w:val="none" w:sz="0" w:space="0" w:color="auto"/>
            <w:left w:val="none" w:sz="0" w:space="0" w:color="auto"/>
            <w:bottom w:val="none" w:sz="0" w:space="0" w:color="auto"/>
            <w:right w:val="none" w:sz="0" w:space="0" w:color="auto"/>
          </w:divBdr>
        </w:div>
        <w:div w:id="514923383">
          <w:marLeft w:val="0"/>
          <w:marRight w:val="0"/>
          <w:marTop w:val="0"/>
          <w:marBottom w:val="101"/>
          <w:divBdr>
            <w:top w:val="none" w:sz="0" w:space="0" w:color="auto"/>
            <w:left w:val="none" w:sz="0" w:space="0" w:color="auto"/>
            <w:bottom w:val="none" w:sz="0" w:space="0" w:color="auto"/>
            <w:right w:val="none" w:sz="0" w:space="0" w:color="auto"/>
          </w:divBdr>
        </w:div>
        <w:div w:id="730032425">
          <w:marLeft w:val="0"/>
          <w:marRight w:val="0"/>
          <w:marTop w:val="0"/>
          <w:marBottom w:val="101"/>
          <w:divBdr>
            <w:top w:val="none" w:sz="0" w:space="0" w:color="auto"/>
            <w:left w:val="none" w:sz="0" w:space="0" w:color="auto"/>
            <w:bottom w:val="none" w:sz="0" w:space="0" w:color="auto"/>
            <w:right w:val="none" w:sz="0" w:space="0" w:color="auto"/>
          </w:divBdr>
        </w:div>
        <w:div w:id="1623994088">
          <w:marLeft w:val="0"/>
          <w:marRight w:val="0"/>
          <w:marTop w:val="0"/>
          <w:marBottom w:val="101"/>
          <w:divBdr>
            <w:top w:val="none" w:sz="0" w:space="0" w:color="auto"/>
            <w:left w:val="none" w:sz="0" w:space="0" w:color="auto"/>
            <w:bottom w:val="none" w:sz="0" w:space="0" w:color="auto"/>
            <w:right w:val="none" w:sz="0" w:space="0" w:color="auto"/>
          </w:divBdr>
        </w:div>
        <w:div w:id="21127550">
          <w:marLeft w:val="0"/>
          <w:marRight w:val="0"/>
          <w:marTop w:val="0"/>
          <w:marBottom w:val="101"/>
          <w:divBdr>
            <w:top w:val="none" w:sz="0" w:space="0" w:color="auto"/>
            <w:left w:val="none" w:sz="0" w:space="0" w:color="auto"/>
            <w:bottom w:val="none" w:sz="0" w:space="0" w:color="auto"/>
            <w:right w:val="none" w:sz="0" w:space="0" w:color="auto"/>
          </w:divBdr>
        </w:div>
        <w:div w:id="1215854997">
          <w:marLeft w:val="0"/>
          <w:marRight w:val="0"/>
          <w:marTop w:val="0"/>
          <w:marBottom w:val="101"/>
          <w:divBdr>
            <w:top w:val="none" w:sz="0" w:space="0" w:color="auto"/>
            <w:left w:val="none" w:sz="0" w:space="0" w:color="auto"/>
            <w:bottom w:val="none" w:sz="0" w:space="0" w:color="auto"/>
            <w:right w:val="none" w:sz="0" w:space="0" w:color="auto"/>
          </w:divBdr>
        </w:div>
        <w:div w:id="1760832392">
          <w:marLeft w:val="0"/>
          <w:marRight w:val="0"/>
          <w:marTop w:val="0"/>
          <w:marBottom w:val="101"/>
          <w:divBdr>
            <w:top w:val="none" w:sz="0" w:space="0" w:color="auto"/>
            <w:left w:val="none" w:sz="0" w:space="0" w:color="auto"/>
            <w:bottom w:val="none" w:sz="0" w:space="0" w:color="auto"/>
            <w:right w:val="none" w:sz="0" w:space="0" w:color="auto"/>
          </w:divBdr>
        </w:div>
        <w:div w:id="418529801">
          <w:marLeft w:val="0"/>
          <w:marRight w:val="0"/>
          <w:marTop w:val="0"/>
          <w:marBottom w:val="101"/>
          <w:divBdr>
            <w:top w:val="none" w:sz="0" w:space="0" w:color="auto"/>
            <w:left w:val="none" w:sz="0" w:space="0" w:color="auto"/>
            <w:bottom w:val="none" w:sz="0" w:space="0" w:color="auto"/>
            <w:right w:val="none" w:sz="0" w:space="0" w:color="auto"/>
          </w:divBdr>
        </w:div>
        <w:div w:id="1603076249">
          <w:marLeft w:val="0"/>
          <w:marRight w:val="0"/>
          <w:marTop w:val="0"/>
          <w:marBottom w:val="101"/>
          <w:divBdr>
            <w:top w:val="none" w:sz="0" w:space="0" w:color="auto"/>
            <w:left w:val="none" w:sz="0" w:space="0" w:color="auto"/>
            <w:bottom w:val="none" w:sz="0" w:space="0" w:color="auto"/>
            <w:right w:val="none" w:sz="0" w:space="0" w:color="auto"/>
          </w:divBdr>
        </w:div>
        <w:div w:id="1994409855">
          <w:marLeft w:val="0"/>
          <w:marRight w:val="0"/>
          <w:marTop w:val="0"/>
          <w:marBottom w:val="101"/>
          <w:divBdr>
            <w:top w:val="none" w:sz="0" w:space="0" w:color="auto"/>
            <w:left w:val="none" w:sz="0" w:space="0" w:color="auto"/>
            <w:bottom w:val="none" w:sz="0" w:space="0" w:color="auto"/>
            <w:right w:val="none" w:sz="0" w:space="0" w:color="auto"/>
          </w:divBdr>
        </w:div>
        <w:div w:id="1761680715">
          <w:marLeft w:val="0"/>
          <w:marRight w:val="0"/>
          <w:marTop w:val="0"/>
          <w:marBottom w:val="101"/>
          <w:divBdr>
            <w:top w:val="none" w:sz="0" w:space="0" w:color="auto"/>
            <w:left w:val="none" w:sz="0" w:space="0" w:color="auto"/>
            <w:bottom w:val="none" w:sz="0" w:space="0" w:color="auto"/>
            <w:right w:val="none" w:sz="0" w:space="0" w:color="auto"/>
          </w:divBdr>
        </w:div>
        <w:div w:id="1336037216">
          <w:marLeft w:val="0"/>
          <w:marRight w:val="0"/>
          <w:marTop w:val="0"/>
          <w:marBottom w:val="101"/>
          <w:divBdr>
            <w:top w:val="none" w:sz="0" w:space="0" w:color="auto"/>
            <w:left w:val="none" w:sz="0" w:space="0" w:color="auto"/>
            <w:bottom w:val="none" w:sz="0" w:space="0" w:color="auto"/>
            <w:right w:val="none" w:sz="0" w:space="0" w:color="auto"/>
          </w:divBdr>
        </w:div>
        <w:div w:id="616764036">
          <w:marLeft w:val="0"/>
          <w:marRight w:val="0"/>
          <w:marTop w:val="0"/>
          <w:marBottom w:val="101"/>
          <w:divBdr>
            <w:top w:val="none" w:sz="0" w:space="0" w:color="auto"/>
            <w:left w:val="none" w:sz="0" w:space="0" w:color="auto"/>
            <w:bottom w:val="none" w:sz="0" w:space="0" w:color="auto"/>
            <w:right w:val="none" w:sz="0" w:space="0" w:color="auto"/>
          </w:divBdr>
        </w:div>
        <w:div w:id="757671629">
          <w:marLeft w:val="0"/>
          <w:marRight w:val="0"/>
          <w:marTop w:val="0"/>
          <w:marBottom w:val="101"/>
          <w:divBdr>
            <w:top w:val="none" w:sz="0" w:space="0" w:color="auto"/>
            <w:left w:val="none" w:sz="0" w:space="0" w:color="auto"/>
            <w:bottom w:val="none" w:sz="0" w:space="0" w:color="auto"/>
            <w:right w:val="none" w:sz="0" w:space="0" w:color="auto"/>
          </w:divBdr>
        </w:div>
        <w:div w:id="259721467">
          <w:marLeft w:val="0"/>
          <w:marRight w:val="0"/>
          <w:marTop w:val="0"/>
          <w:marBottom w:val="101"/>
          <w:divBdr>
            <w:top w:val="none" w:sz="0" w:space="0" w:color="auto"/>
            <w:left w:val="none" w:sz="0" w:space="0" w:color="auto"/>
            <w:bottom w:val="none" w:sz="0" w:space="0" w:color="auto"/>
            <w:right w:val="none" w:sz="0" w:space="0" w:color="auto"/>
          </w:divBdr>
        </w:div>
        <w:div w:id="578910836">
          <w:marLeft w:val="0"/>
          <w:marRight w:val="0"/>
          <w:marTop w:val="0"/>
          <w:marBottom w:val="101"/>
          <w:divBdr>
            <w:top w:val="none" w:sz="0" w:space="0" w:color="auto"/>
            <w:left w:val="none" w:sz="0" w:space="0" w:color="auto"/>
            <w:bottom w:val="none" w:sz="0" w:space="0" w:color="auto"/>
            <w:right w:val="none" w:sz="0" w:space="0" w:color="auto"/>
          </w:divBdr>
        </w:div>
        <w:div w:id="1329091758">
          <w:marLeft w:val="0"/>
          <w:marRight w:val="0"/>
          <w:marTop w:val="0"/>
          <w:marBottom w:val="101"/>
          <w:divBdr>
            <w:top w:val="none" w:sz="0" w:space="0" w:color="auto"/>
            <w:left w:val="none" w:sz="0" w:space="0" w:color="auto"/>
            <w:bottom w:val="none" w:sz="0" w:space="0" w:color="auto"/>
            <w:right w:val="none" w:sz="0" w:space="0" w:color="auto"/>
          </w:divBdr>
        </w:div>
        <w:div w:id="916524425">
          <w:marLeft w:val="0"/>
          <w:marRight w:val="0"/>
          <w:marTop w:val="0"/>
          <w:marBottom w:val="101"/>
          <w:divBdr>
            <w:top w:val="none" w:sz="0" w:space="0" w:color="auto"/>
            <w:left w:val="none" w:sz="0" w:space="0" w:color="auto"/>
            <w:bottom w:val="none" w:sz="0" w:space="0" w:color="auto"/>
            <w:right w:val="none" w:sz="0" w:space="0" w:color="auto"/>
          </w:divBdr>
        </w:div>
        <w:div w:id="1048648363">
          <w:marLeft w:val="0"/>
          <w:marRight w:val="0"/>
          <w:marTop w:val="0"/>
          <w:marBottom w:val="101"/>
          <w:divBdr>
            <w:top w:val="none" w:sz="0" w:space="0" w:color="auto"/>
            <w:left w:val="none" w:sz="0" w:space="0" w:color="auto"/>
            <w:bottom w:val="none" w:sz="0" w:space="0" w:color="auto"/>
            <w:right w:val="none" w:sz="0" w:space="0" w:color="auto"/>
          </w:divBdr>
        </w:div>
        <w:div w:id="712264815">
          <w:marLeft w:val="0"/>
          <w:marRight w:val="0"/>
          <w:marTop w:val="0"/>
          <w:marBottom w:val="101"/>
          <w:divBdr>
            <w:top w:val="none" w:sz="0" w:space="0" w:color="auto"/>
            <w:left w:val="none" w:sz="0" w:space="0" w:color="auto"/>
            <w:bottom w:val="none" w:sz="0" w:space="0" w:color="auto"/>
            <w:right w:val="none" w:sz="0" w:space="0" w:color="auto"/>
          </w:divBdr>
        </w:div>
        <w:div w:id="1779250609">
          <w:marLeft w:val="0"/>
          <w:marRight w:val="0"/>
          <w:marTop w:val="0"/>
          <w:marBottom w:val="101"/>
          <w:divBdr>
            <w:top w:val="none" w:sz="0" w:space="0" w:color="auto"/>
            <w:left w:val="none" w:sz="0" w:space="0" w:color="auto"/>
            <w:bottom w:val="none" w:sz="0" w:space="0" w:color="auto"/>
            <w:right w:val="none" w:sz="0" w:space="0" w:color="auto"/>
          </w:divBdr>
        </w:div>
        <w:div w:id="1333337862">
          <w:marLeft w:val="0"/>
          <w:marRight w:val="0"/>
          <w:marTop w:val="0"/>
          <w:marBottom w:val="101"/>
          <w:divBdr>
            <w:top w:val="none" w:sz="0" w:space="0" w:color="auto"/>
            <w:left w:val="none" w:sz="0" w:space="0" w:color="auto"/>
            <w:bottom w:val="none" w:sz="0" w:space="0" w:color="auto"/>
            <w:right w:val="none" w:sz="0" w:space="0" w:color="auto"/>
          </w:divBdr>
        </w:div>
        <w:div w:id="1053306362">
          <w:marLeft w:val="0"/>
          <w:marRight w:val="0"/>
          <w:marTop w:val="0"/>
          <w:marBottom w:val="101"/>
          <w:divBdr>
            <w:top w:val="none" w:sz="0" w:space="0" w:color="auto"/>
            <w:left w:val="none" w:sz="0" w:space="0" w:color="auto"/>
            <w:bottom w:val="none" w:sz="0" w:space="0" w:color="auto"/>
            <w:right w:val="none" w:sz="0" w:space="0" w:color="auto"/>
          </w:divBdr>
        </w:div>
        <w:div w:id="1689599194">
          <w:marLeft w:val="0"/>
          <w:marRight w:val="0"/>
          <w:marTop w:val="0"/>
          <w:marBottom w:val="101"/>
          <w:divBdr>
            <w:top w:val="none" w:sz="0" w:space="0" w:color="auto"/>
            <w:left w:val="none" w:sz="0" w:space="0" w:color="auto"/>
            <w:bottom w:val="none" w:sz="0" w:space="0" w:color="auto"/>
            <w:right w:val="none" w:sz="0" w:space="0" w:color="auto"/>
          </w:divBdr>
        </w:div>
        <w:div w:id="490676684">
          <w:marLeft w:val="0"/>
          <w:marRight w:val="0"/>
          <w:marTop w:val="0"/>
          <w:marBottom w:val="101"/>
          <w:divBdr>
            <w:top w:val="none" w:sz="0" w:space="0" w:color="auto"/>
            <w:left w:val="none" w:sz="0" w:space="0" w:color="auto"/>
            <w:bottom w:val="none" w:sz="0" w:space="0" w:color="auto"/>
            <w:right w:val="none" w:sz="0" w:space="0" w:color="auto"/>
          </w:divBdr>
        </w:div>
        <w:div w:id="389767219">
          <w:marLeft w:val="0"/>
          <w:marRight w:val="0"/>
          <w:marTop w:val="0"/>
          <w:marBottom w:val="101"/>
          <w:divBdr>
            <w:top w:val="none" w:sz="0" w:space="0" w:color="auto"/>
            <w:left w:val="none" w:sz="0" w:space="0" w:color="auto"/>
            <w:bottom w:val="none" w:sz="0" w:space="0" w:color="auto"/>
            <w:right w:val="none" w:sz="0" w:space="0" w:color="auto"/>
          </w:divBdr>
        </w:div>
        <w:div w:id="896015732">
          <w:marLeft w:val="0"/>
          <w:marRight w:val="0"/>
          <w:marTop w:val="0"/>
          <w:marBottom w:val="101"/>
          <w:divBdr>
            <w:top w:val="none" w:sz="0" w:space="0" w:color="auto"/>
            <w:left w:val="none" w:sz="0" w:space="0" w:color="auto"/>
            <w:bottom w:val="none" w:sz="0" w:space="0" w:color="auto"/>
            <w:right w:val="none" w:sz="0" w:space="0" w:color="auto"/>
          </w:divBdr>
        </w:div>
        <w:div w:id="209075842">
          <w:marLeft w:val="0"/>
          <w:marRight w:val="0"/>
          <w:marTop w:val="0"/>
          <w:marBottom w:val="101"/>
          <w:divBdr>
            <w:top w:val="none" w:sz="0" w:space="0" w:color="auto"/>
            <w:left w:val="none" w:sz="0" w:space="0" w:color="auto"/>
            <w:bottom w:val="none" w:sz="0" w:space="0" w:color="auto"/>
            <w:right w:val="none" w:sz="0" w:space="0" w:color="auto"/>
          </w:divBdr>
        </w:div>
        <w:div w:id="737633478">
          <w:marLeft w:val="0"/>
          <w:marRight w:val="0"/>
          <w:marTop w:val="0"/>
          <w:marBottom w:val="101"/>
          <w:divBdr>
            <w:top w:val="none" w:sz="0" w:space="0" w:color="auto"/>
            <w:left w:val="none" w:sz="0" w:space="0" w:color="auto"/>
            <w:bottom w:val="none" w:sz="0" w:space="0" w:color="auto"/>
            <w:right w:val="none" w:sz="0" w:space="0" w:color="auto"/>
          </w:divBdr>
        </w:div>
        <w:div w:id="540435853">
          <w:marLeft w:val="0"/>
          <w:marRight w:val="0"/>
          <w:marTop w:val="0"/>
          <w:marBottom w:val="101"/>
          <w:divBdr>
            <w:top w:val="none" w:sz="0" w:space="0" w:color="auto"/>
            <w:left w:val="none" w:sz="0" w:space="0" w:color="auto"/>
            <w:bottom w:val="none" w:sz="0" w:space="0" w:color="auto"/>
            <w:right w:val="none" w:sz="0" w:space="0" w:color="auto"/>
          </w:divBdr>
        </w:div>
        <w:div w:id="2013797460">
          <w:marLeft w:val="0"/>
          <w:marRight w:val="0"/>
          <w:marTop w:val="0"/>
          <w:marBottom w:val="101"/>
          <w:divBdr>
            <w:top w:val="none" w:sz="0" w:space="0" w:color="auto"/>
            <w:left w:val="none" w:sz="0" w:space="0" w:color="auto"/>
            <w:bottom w:val="none" w:sz="0" w:space="0" w:color="auto"/>
            <w:right w:val="none" w:sz="0" w:space="0" w:color="auto"/>
          </w:divBdr>
        </w:div>
        <w:div w:id="1666594675">
          <w:marLeft w:val="0"/>
          <w:marRight w:val="0"/>
          <w:marTop w:val="0"/>
          <w:marBottom w:val="101"/>
          <w:divBdr>
            <w:top w:val="none" w:sz="0" w:space="0" w:color="auto"/>
            <w:left w:val="none" w:sz="0" w:space="0" w:color="auto"/>
            <w:bottom w:val="none" w:sz="0" w:space="0" w:color="auto"/>
            <w:right w:val="none" w:sz="0" w:space="0" w:color="auto"/>
          </w:divBdr>
        </w:div>
        <w:div w:id="1592469032">
          <w:marLeft w:val="0"/>
          <w:marRight w:val="0"/>
          <w:marTop w:val="0"/>
          <w:marBottom w:val="101"/>
          <w:divBdr>
            <w:top w:val="none" w:sz="0" w:space="0" w:color="auto"/>
            <w:left w:val="none" w:sz="0" w:space="0" w:color="auto"/>
            <w:bottom w:val="none" w:sz="0" w:space="0" w:color="auto"/>
            <w:right w:val="none" w:sz="0" w:space="0" w:color="auto"/>
          </w:divBdr>
        </w:div>
        <w:div w:id="1412772627">
          <w:marLeft w:val="720"/>
          <w:marRight w:val="0"/>
          <w:marTop w:val="0"/>
          <w:marBottom w:val="101"/>
          <w:divBdr>
            <w:top w:val="none" w:sz="0" w:space="0" w:color="auto"/>
            <w:left w:val="none" w:sz="0" w:space="0" w:color="auto"/>
            <w:bottom w:val="none" w:sz="0" w:space="0" w:color="auto"/>
            <w:right w:val="none" w:sz="0" w:space="0" w:color="auto"/>
          </w:divBdr>
        </w:div>
        <w:div w:id="1731539571">
          <w:marLeft w:val="720"/>
          <w:marRight w:val="0"/>
          <w:marTop w:val="0"/>
          <w:marBottom w:val="101"/>
          <w:divBdr>
            <w:top w:val="none" w:sz="0" w:space="0" w:color="auto"/>
            <w:left w:val="none" w:sz="0" w:space="0" w:color="auto"/>
            <w:bottom w:val="none" w:sz="0" w:space="0" w:color="auto"/>
            <w:right w:val="none" w:sz="0" w:space="0" w:color="auto"/>
          </w:divBdr>
        </w:div>
        <w:div w:id="83504247">
          <w:marLeft w:val="720"/>
          <w:marRight w:val="0"/>
          <w:marTop w:val="0"/>
          <w:marBottom w:val="86"/>
          <w:divBdr>
            <w:top w:val="none" w:sz="0" w:space="0" w:color="auto"/>
            <w:left w:val="none" w:sz="0" w:space="0" w:color="auto"/>
            <w:bottom w:val="none" w:sz="0" w:space="0" w:color="auto"/>
            <w:right w:val="none" w:sz="0" w:space="0" w:color="auto"/>
          </w:divBdr>
        </w:div>
        <w:div w:id="1732582304">
          <w:marLeft w:val="720"/>
          <w:marRight w:val="0"/>
          <w:marTop w:val="0"/>
          <w:marBottom w:val="86"/>
          <w:divBdr>
            <w:top w:val="none" w:sz="0" w:space="0" w:color="auto"/>
            <w:left w:val="none" w:sz="0" w:space="0" w:color="auto"/>
            <w:bottom w:val="none" w:sz="0" w:space="0" w:color="auto"/>
            <w:right w:val="none" w:sz="0" w:space="0" w:color="auto"/>
          </w:divBdr>
        </w:div>
        <w:div w:id="1682244542">
          <w:marLeft w:val="720"/>
          <w:marRight w:val="0"/>
          <w:marTop w:val="0"/>
          <w:marBottom w:val="86"/>
          <w:divBdr>
            <w:top w:val="none" w:sz="0" w:space="0" w:color="auto"/>
            <w:left w:val="none" w:sz="0" w:space="0" w:color="auto"/>
            <w:bottom w:val="none" w:sz="0" w:space="0" w:color="auto"/>
            <w:right w:val="none" w:sz="0" w:space="0" w:color="auto"/>
          </w:divBdr>
        </w:div>
        <w:div w:id="668868851">
          <w:marLeft w:val="0"/>
          <w:marRight w:val="0"/>
          <w:marTop w:val="0"/>
          <w:marBottom w:val="86"/>
          <w:divBdr>
            <w:top w:val="none" w:sz="0" w:space="0" w:color="auto"/>
            <w:left w:val="none" w:sz="0" w:space="0" w:color="auto"/>
            <w:bottom w:val="none" w:sz="0" w:space="0" w:color="auto"/>
            <w:right w:val="none" w:sz="0" w:space="0" w:color="auto"/>
          </w:divBdr>
        </w:div>
        <w:div w:id="564486331">
          <w:marLeft w:val="0"/>
          <w:marRight w:val="0"/>
          <w:marTop w:val="0"/>
          <w:marBottom w:val="86"/>
          <w:divBdr>
            <w:top w:val="none" w:sz="0" w:space="0" w:color="auto"/>
            <w:left w:val="none" w:sz="0" w:space="0" w:color="auto"/>
            <w:bottom w:val="none" w:sz="0" w:space="0" w:color="auto"/>
            <w:right w:val="none" w:sz="0" w:space="0" w:color="auto"/>
          </w:divBdr>
        </w:div>
        <w:div w:id="379020171">
          <w:marLeft w:val="0"/>
          <w:marRight w:val="0"/>
          <w:marTop w:val="0"/>
          <w:marBottom w:val="86"/>
          <w:divBdr>
            <w:top w:val="none" w:sz="0" w:space="0" w:color="auto"/>
            <w:left w:val="none" w:sz="0" w:space="0" w:color="auto"/>
            <w:bottom w:val="none" w:sz="0" w:space="0" w:color="auto"/>
            <w:right w:val="none" w:sz="0" w:space="0" w:color="auto"/>
          </w:divBdr>
        </w:div>
        <w:div w:id="1726491195">
          <w:marLeft w:val="0"/>
          <w:marRight w:val="0"/>
          <w:marTop w:val="0"/>
          <w:marBottom w:val="86"/>
          <w:divBdr>
            <w:top w:val="none" w:sz="0" w:space="0" w:color="auto"/>
            <w:left w:val="none" w:sz="0" w:space="0" w:color="auto"/>
            <w:bottom w:val="none" w:sz="0" w:space="0" w:color="auto"/>
            <w:right w:val="none" w:sz="0" w:space="0" w:color="auto"/>
          </w:divBdr>
        </w:div>
        <w:div w:id="611136108">
          <w:marLeft w:val="0"/>
          <w:marRight w:val="0"/>
          <w:marTop w:val="0"/>
          <w:marBottom w:val="86"/>
          <w:divBdr>
            <w:top w:val="none" w:sz="0" w:space="0" w:color="auto"/>
            <w:left w:val="none" w:sz="0" w:space="0" w:color="auto"/>
            <w:bottom w:val="none" w:sz="0" w:space="0" w:color="auto"/>
            <w:right w:val="none" w:sz="0" w:space="0" w:color="auto"/>
          </w:divBdr>
        </w:div>
        <w:div w:id="41681534">
          <w:marLeft w:val="0"/>
          <w:marRight w:val="0"/>
          <w:marTop w:val="0"/>
          <w:marBottom w:val="86"/>
          <w:divBdr>
            <w:top w:val="none" w:sz="0" w:space="0" w:color="auto"/>
            <w:left w:val="none" w:sz="0" w:space="0" w:color="auto"/>
            <w:bottom w:val="none" w:sz="0" w:space="0" w:color="auto"/>
            <w:right w:val="none" w:sz="0" w:space="0" w:color="auto"/>
          </w:divBdr>
        </w:div>
        <w:div w:id="612371560">
          <w:marLeft w:val="0"/>
          <w:marRight w:val="0"/>
          <w:marTop w:val="0"/>
          <w:marBottom w:val="86"/>
          <w:divBdr>
            <w:top w:val="none" w:sz="0" w:space="0" w:color="auto"/>
            <w:left w:val="none" w:sz="0" w:space="0" w:color="auto"/>
            <w:bottom w:val="none" w:sz="0" w:space="0" w:color="auto"/>
            <w:right w:val="none" w:sz="0" w:space="0" w:color="auto"/>
          </w:divBdr>
        </w:div>
        <w:div w:id="208029038">
          <w:marLeft w:val="0"/>
          <w:marRight w:val="0"/>
          <w:marTop w:val="0"/>
          <w:marBottom w:val="86"/>
          <w:divBdr>
            <w:top w:val="none" w:sz="0" w:space="0" w:color="auto"/>
            <w:left w:val="none" w:sz="0" w:space="0" w:color="auto"/>
            <w:bottom w:val="none" w:sz="0" w:space="0" w:color="auto"/>
            <w:right w:val="none" w:sz="0" w:space="0" w:color="auto"/>
          </w:divBdr>
        </w:div>
        <w:div w:id="886067501">
          <w:marLeft w:val="0"/>
          <w:marRight w:val="0"/>
          <w:marTop w:val="0"/>
          <w:marBottom w:val="86"/>
          <w:divBdr>
            <w:top w:val="none" w:sz="0" w:space="0" w:color="auto"/>
            <w:left w:val="none" w:sz="0" w:space="0" w:color="auto"/>
            <w:bottom w:val="none" w:sz="0" w:space="0" w:color="auto"/>
            <w:right w:val="none" w:sz="0" w:space="0" w:color="auto"/>
          </w:divBdr>
        </w:div>
        <w:div w:id="1127162569">
          <w:marLeft w:val="0"/>
          <w:marRight w:val="0"/>
          <w:marTop w:val="0"/>
          <w:marBottom w:val="86"/>
          <w:divBdr>
            <w:top w:val="none" w:sz="0" w:space="0" w:color="auto"/>
            <w:left w:val="none" w:sz="0" w:space="0" w:color="auto"/>
            <w:bottom w:val="none" w:sz="0" w:space="0" w:color="auto"/>
            <w:right w:val="none" w:sz="0" w:space="0" w:color="auto"/>
          </w:divBdr>
        </w:div>
        <w:div w:id="2025743983">
          <w:marLeft w:val="0"/>
          <w:marRight w:val="0"/>
          <w:marTop w:val="0"/>
          <w:marBottom w:val="86"/>
          <w:divBdr>
            <w:top w:val="none" w:sz="0" w:space="0" w:color="auto"/>
            <w:left w:val="none" w:sz="0" w:space="0" w:color="auto"/>
            <w:bottom w:val="none" w:sz="0" w:space="0" w:color="auto"/>
            <w:right w:val="none" w:sz="0" w:space="0" w:color="auto"/>
          </w:divBdr>
        </w:div>
        <w:div w:id="1699231220">
          <w:marLeft w:val="0"/>
          <w:marRight w:val="0"/>
          <w:marTop w:val="0"/>
          <w:marBottom w:val="86"/>
          <w:divBdr>
            <w:top w:val="none" w:sz="0" w:space="0" w:color="auto"/>
            <w:left w:val="none" w:sz="0" w:space="0" w:color="auto"/>
            <w:bottom w:val="none" w:sz="0" w:space="0" w:color="auto"/>
            <w:right w:val="none" w:sz="0" w:space="0" w:color="auto"/>
          </w:divBdr>
        </w:div>
        <w:div w:id="1587761906">
          <w:marLeft w:val="0"/>
          <w:marRight w:val="0"/>
          <w:marTop w:val="0"/>
          <w:marBottom w:val="86"/>
          <w:divBdr>
            <w:top w:val="none" w:sz="0" w:space="0" w:color="auto"/>
            <w:left w:val="none" w:sz="0" w:space="0" w:color="auto"/>
            <w:bottom w:val="none" w:sz="0" w:space="0" w:color="auto"/>
            <w:right w:val="none" w:sz="0" w:space="0" w:color="auto"/>
          </w:divBdr>
        </w:div>
        <w:div w:id="747580057">
          <w:marLeft w:val="0"/>
          <w:marRight w:val="0"/>
          <w:marTop w:val="0"/>
          <w:marBottom w:val="86"/>
          <w:divBdr>
            <w:top w:val="none" w:sz="0" w:space="0" w:color="auto"/>
            <w:left w:val="none" w:sz="0" w:space="0" w:color="auto"/>
            <w:bottom w:val="none" w:sz="0" w:space="0" w:color="auto"/>
            <w:right w:val="none" w:sz="0" w:space="0" w:color="auto"/>
          </w:divBdr>
        </w:div>
        <w:div w:id="1094858511">
          <w:marLeft w:val="0"/>
          <w:marRight w:val="0"/>
          <w:marTop w:val="0"/>
          <w:marBottom w:val="88"/>
          <w:divBdr>
            <w:top w:val="none" w:sz="0" w:space="0" w:color="auto"/>
            <w:left w:val="none" w:sz="0" w:space="0" w:color="auto"/>
            <w:bottom w:val="none" w:sz="0" w:space="0" w:color="auto"/>
            <w:right w:val="none" w:sz="0" w:space="0" w:color="auto"/>
          </w:divBdr>
        </w:div>
        <w:div w:id="1618101388">
          <w:marLeft w:val="0"/>
          <w:marRight w:val="0"/>
          <w:marTop w:val="0"/>
          <w:marBottom w:val="88"/>
          <w:divBdr>
            <w:top w:val="none" w:sz="0" w:space="0" w:color="auto"/>
            <w:left w:val="none" w:sz="0" w:space="0" w:color="auto"/>
            <w:bottom w:val="none" w:sz="0" w:space="0" w:color="auto"/>
            <w:right w:val="none" w:sz="0" w:space="0" w:color="auto"/>
          </w:divBdr>
        </w:div>
        <w:div w:id="1420639762">
          <w:marLeft w:val="0"/>
          <w:marRight w:val="0"/>
          <w:marTop w:val="0"/>
          <w:marBottom w:val="88"/>
          <w:divBdr>
            <w:top w:val="none" w:sz="0" w:space="0" w:color="auto"/>
            <w:left w:val="none" w:sz="0" w:space="0" w:color="auto"/>
            <w:bottom w:val="none" w:sz="0" w:space="0" w:color="auto"/>
            <w:right w:val="none" w:sz="0" w:space="0" w:color="auto"/>
          </w:divBdr>
        </w:div>
        <w:div w:id="1088623883">
          <w:marLeft w:val="0"/>
          <w:marRight w:val="0"/>
          <w:marTop w:val="0"/>
          <w:marBottom w:val="88"/>
          <w:divBdr>
            <w:top w:val="none" w:sz="0" w:space="0" w:color="auto"/>
            <w:left w:val="none" w:sz="0" w:space="0" w:color="auto"/>
            <w:bottom w:val="none" w:sz="0" w:space="0" w:color="auto"/>
            <w:right w:val="none" w:sz="0" w:space="0" w:color="auto"/>
          </w:divBdr>
        </w:div>
        <w:div w:id="1657882076">
          <w:marLeft w:val="0"/>
          <w:marRight w:val="0"/>
          <w:marTop w:val="0"/>
          <w:marBottom w:val="88"/>
          <w:divBdr>
            <w:top w:val="none" w:sz="0" w:space="0" w:color="auto"/>
            <w:left w:val="none" w:sz="0" w:space="0" w:color="auto"/>
            <w:bottom w:val="none" w:sz="0" w:space="0" w:color="auto"/>
            <w:right w:val="none" w:sz="0" w:space="0" w:color="auto"/>
          </w:divBdr>
        </w:div>
        <w:div w:id="772482443">
          <w:marLeft w:val="0"/>
          <w:marRight w:val="0"/>
          <w:marTop w:val="0"/>
          <w:marBottom w:val="88"/>
          <w:divBdr>
            <w:top w:val="none" w:sz="0" w:space="0" w:color="auto"/>
            <w:left w:val="none" w:sz="0" w:space="0" w:color="auto"/>
            <w:bottom w:val="none" w:sz="0" w:space="0" w:color="auto"/>
            <w:right w:val="none" w:sz="0" w:space="0" w:color="auto"/>
          </w:divBdr>
        </w:div>
        <w:div w:id="1719477659">
          <w:marLeft w:val="0"/>
          <w:marRight w:val="0"/>
          <w:marTop w:val="0"/>
          <w:marBottom w:val="88"/>
          <w:divBdr>
            <w:top w:val="none" w:sz="0" w:space="0" w:color="auto"/>
            <w:left w:val="none" w:sz="0" w:space="0" w:color="auto"/>
            <w:bottom w:val="none" w:sz="0" w:space="0" w:color="auto"/>
            <w:right w:val="none" w:sz="0" w:space="0" w:color="auto"/>
          </w:divBdr>
        </w:div>
        <w:div w:id="822042475">
          <w:marLeft w:val="0"/>
          <w:marRight w:val="0"/>
          <w:marTop w:val="0"/>
          <w:marBottom w:val="88"/>
          <w:divBdr>
            <w:top w:val="none" w:sz="0" w:space="0" w:color="auto"/>
            <w:left w:val="none" w:sz="0" w:space="0" w:color="auto"/>
            <w:bottom w:val="none" w:sz="0" w:space="0" w:color="auto"/>
            <w:right w:val="none" w:sz="0" w:space="0" w:color="auto"/>
          </w:divBdr>
        </w:div>
        <w:div w:id="970668051">
          <w:marLeft w:val="0"/>
          <w:marRight w:val="0"/>
          <w:marTop w:val="0"/>
          <w:marBottom w:val="88"/>
          <w:divBdr>
            <w:top w:val="none" w:sz="0" w:space="0" w:color="auto"/>
            <w:left w:val="none" w:sz="0" w:space="0" w:color="auto"/>
            <w:bottom w:val="none" w:sz="0" w:space="0" w:color="auto"/>
            <w:right w:val="none" w:sz="0" w:space="0" w:color="auto"/>
          </w:divBdr>
        </w:div>
        <w:div w:id="1404794262">
          <w:marLeft w:val="0"/>
          <w:marRight w:val="0"/>
          <w:marTop w:val="0"/>
          <w:marBottom w:val="88"/>
          <w:divBdr>
            <w:top w:val="none" w:sz="0" w:space="0" w:color="auto"/>
            <w:left w:val="none" w:sz="0" w:space="0" w:color="auto"/>
            <w:bottom w:val="none" w:sz="0" w:space="0" w:color="auto"/>
            <w:right w:val="none" w:sz="0" w:space="0" w:color="auto"/>
          </w:divBdr>
        </w:div>
        <w:div w:id="606350184">
          <w:marLeft w:val="0"/>
          <w:marRight w:val="0"/>
          <w:marTop w:val="0"/>
          <w:marBottom w:val="88"/>
          <w:divBdr>
            <w:top w:val="none" w:sz="0" w:space="0" w:color="auto"/>
            <w:left w:val="none" w:sz="0" w:space="0" w:color="auto"/>
            <w:bottom w:val="none" w:sz="0" w:space="0" w:color="auto"/>
            <w:right w:val="none" w:sz="0" w:space="0" w:color="auto"/>
          </w:divBdr>
        </w:div>
        <w:div w:id="937908656">
          <w:marLeft w:val="0"/>
          <w:marRight w:val="0"/>
          <w:marTop w:val="0"/>
          <w:marBottom w:val="88"/>
          <w:divBdr>
            <w:top w:val="none" w:sz="0" w:space="0" w:color="auto"/>
            <w:left w:val="none" w:sz="0" w:space="0" w:color="auto"/>
            <w:bottom w:val="none" w:sz="0" w:space="0" w:color="auto"/>
            <w:right w:val="none" w:sz="0" w:space="0" w:color="auto"/>
          </w:divBdr>
        </w:div>
        <w:div w:id="1656101435">
          <w:marLeft w:val="0"/>
          <w:marRight w:val="0"/>
          <w:marTop w:val="0"/>
          <w:marBottom w:val="88"/>
          <w:divBdr>
            <w:top w:val="none" w:sz="0" w:space="0" w:color="auto"/>
            <w:left w:val="none" w:sz="0" w:space="0" w:color="auto"/>
            <w:bottom w:val="none" w:sz="0" w:space="0" w:color="auto"/>
            <w:right w:val="none" w:sz="0" w:space="0" w:color="auto"/>
          </w:divBdr>
        </w:div>
        <w:div w:id="1296334829">
          <w:marLeft w:val="0"/>
          <w:marRight w:val="0"/>
          <w:marTop w:val="0"/>
          <w:marBottom w:val="88"/>
          <w:divBdr>
            <w:top w:val="none" w:sz="0" w:space="0" w:color="auto"/>
            <w:left w:val="none" w:sz="0" w:space="0" w:color="auto"/>
            <w:bottom w:val="none" w:sz="0" w:space="0" w:color="auto"/>
            <w:right w:val="none" w:sz="0" w:space="0" w:color="auto"/>
          </w:divBdr>
        </w:div>
        <w:div w:id="1683628864">
          <w:marLeft w:val="0"/>
          <w:marRight w:val="0"/>
          <w:marTop w:val="0"/>
          <w:marBottom w:val="88"/>
          <w:divBdr>
            <w:top w:val="none" w:sz="0" w:space="0" w:color="auto"/>
            <w:left w:val="none" w:sz="0" w:space="0" w:color="auto"/>
            <w:bottom w:val="none" w:sz="0" w:space="0" w:color="auto"/>
            <w:right w:val="none" w:sz="0" w:space="0" w:color="auto"/>
          </w:divBdr>
        </w:div>
        <w:div w:id="1557931400">
          <w:marLeft w:val="0"/>
          <w:marRight w:val="0"/>
          <w:marTop w:val="0"/>
          <w:marBottom w:val="88"/>
          <w:divBdr>
            <w:top w:val="none" w:sz="0" w:space="0" w:color="auto"/>
            <w:left w:val="none" w:sz="0" w:space="0" w:color="auto"/>
            <w:bottom w:val="none" w:sz="0" w:space="0" w:color="auto"/>
            <w:right w:val="none" w:sz="0" w:space="0" w:color="auto"/>
          </w:divBdr>
        </w:div>
        <w:div w:id="1384712838">
          <w:marLeft w:val="0"/>
          <w:marRight w:val="0"/>
          <w:marTop w:val="0"/>
          <w:marBottom w:val="89"/>
          <w:divBdr>
            <w:top w:val="none" w:sz="0" w:space="0" w:color="auto"/>
            <w:left w:val="none" w:sz="0" w:space="0" w:color="auto"/>
            <w:bottom w:val="none" w:sz="0" w:space="0" w:color="auto"/>
            <w:right w:val="none" w:sz="0" w:space="0" w:color="auto"/>
          </w:divBdr>
        </w:div>
        <w:div w:id="1185359969">
          <w:marLeft w:val="0"/>
          <w:marRight w:val="0"/>
          <w:marTop w:val="0"/>
          <w:marBottom w:val="89"/>
          <w:divBdr>
            <w:top w:val="none" w:sz="0" w:space="0" w:color="auto"/>
            <w:left w:val="none" w:sz="0" w:space="0" w:color="auto"/>
            <w:bottom w:val="none" w:sz="0" w:space="0" w:color="auto"/>
            <w:right w:val="none" w:sz="0" w:space="0" w:color="auto"/>
          </w:divBdr>
        </w:div>
        <w:div w:id="775908055">
          <w:marLeft w:val="0"/>
          <w:marRight w:val="0"/>
          <w:marTop w:val="0"/>
          <w:marBottom w:val="89"/>
          <w:divBdr>
            <w:top w:val="none" w:sz="0" w:space="0" w:color="auto"/>
            <w:left w:val="none" w:sz="0" w:space="0" w:color="auto"/>
            <w:bottom w:val="none" w:sz="0" w:space="0" w:color="auto"/>
            <w:right w:val="none" w:sz="0" w:space="0" w:color="auto"/>
          </w:divBdr>
        </w:div>
        <w:div w:id="1701472127">
          <w:marLeft w:val="0"/>
          <w:marRight w:val="0"/>
          <w:marTop w:val="0"/>
          <w:marBottom w:val="89"/>
          <w:divBdr>
            <w:top w:val="none" w:sz="0" w:space="0" w:color="auto"/>
            <w:left w:val="none" w:sz="0" w:space="0" w:color="auto"/>
            <w:bottom w:val="none" w:sz="0" w:space="0" w:color="auto"/>
            <w:right w:val="none" w:sz="0" w:space="0" w:color="auto"/>
          </w:divBdr>
        </w:div>
        <w:div w:id="614018993">
          <w:marLeft w:val="0"/>
          <w:marRight w:val="0"/>
          <w:marTop w:val="0"/>
          <w:marBottom w:val="89"/>
          <w:divBdr>
            <w:top w:val="none" w:sz="0" w:space="0" w:color="auto"/>
            <w:left w:val="none" w:sz="0" w:space="0" w:color="auto"/>
            <w:bottom w:val="none" w:sz="0" w:space="0" w:color="auto"/>
            <w:right w:val="none" w:sz="0" w:space="0" w:color="auto"/>
          </w:divBdr>
        </w:div>
        <w:div w:id="1100486570">
          <w:marLeft w:val="0"/>
          <w:marRight w:val="0"/>
          <w:marTop w:val="0"/>
          <w:marBottom w:val="89"/>
          <w:divBdr>
            <w:top w:val="none" w:sz="0" w:space="0" w:color="auto"/>
            <w:left w:val="none" w:sz="0" w:space="0" w:color="auto"/>
            <w:bottom w:val="none" w:sz="0" w:space="0" w:color="auto"/>
            <w:right w:val="none" w:sz="0" w:space="0" w:color="auto"/>
          </w:divBdr>
        </w:div>
        <w:div w:id="1725332242">
          <w:marLeft w:val="0"/>
          <w:marRight w:val="0"/>
          <w:marTop w:val="0"/>
          <w:marBottom w:val="89"/>
          <w:divBdr>
            <w:top w:val="none" w:sz="0" w:space="0" w:color="auto"/>
            <w:left w:val="none" w:sz="0" w:space="0" w:color="auto"/>
            <w:bottom w:val="none" w:sz="0" w:space="0" w:color="auto"/>
            <w:right w:val="none" w:sz="0" w:space="0" w:color="auto"/>
          </w:divBdr>
        </w:div>
        <w:div w:id="236985387">
          <w:marLeft w:val="0"/>
          <w:marRight w:val="0"/>
          <w:marTop w:val="0"/>
          <w:marBottom w:val="89"/>
          <w:divBdr>
            <w:top w:val="none" w:sz="0" w:space="0" w:color="auto"/>
            <w:left w:val="none" w:sz="0" w:space="0" w:color="auto"/>
            <w:bottom w:val="none" w:sz="0" w:space="0" w:color="auto"/>
            <w:right w:val="none" w:sz="0" w:space="0" w:color="auto"/>
          </w:divBdr>
        </w:div>
        <w:div w:id="1001002789">
          <w:marLeft w:val="0"/>
          <w:marRight w:val="0"/>
          <w:marTop w:val="0"/>
          <w:marBottom w:val="89"/>
          <w:divBdr>
            <w:top w:val="none" w:sz="0" w:space="0" w:color="auto"/>
            <w:left w:val="none" w:sz="0" w:space="0" w:color="auto"/>
            <w:bottom w:val="none" w:sz="0" w:space="0" w:color="auto"/>
            <w:right w:val="none" w:sz="0" w:space="0" w:color="auto"/>
          </w:divBdr>
        </w:div>
        <w:div w:id="1693410590">
          <w:marLeft w:val="0"/>
          <w:marRight w:val="0"/>
          <w:marTop w:val="0"/>
          <w:marBottom w:val="89"/>
          <w:divBdr>
            <w:top w:val="none" w:sz="0" w:space="0" w:color="auto"/>
            <w:left w:val="none" w:sz="0" w:space="0" w:color="auto"/>
            <w:bottom w:val="none" w:sz="0" w:space="0" w:color="auto"/>
            <w:right w:val="none" w:sz="0" w:space="0" w:color="auto"/>
          </w:divBdr>
        </w:div>
        <w:div w:id="1298610114">
          <w:marLeft w:val="0"/>
          <w:marRight w:val="0"/>
          <w:marTop w:val="0"/>
          <w:marBottom w:val="89"/>
          <w:divBdr>
            <w:top w:val="none" w:sz="0" w:space="0" w:color="auto"/>
            <w:left w:val="none" w:sz="0" w:space="0" w:color="auto"/>
            <w:bottom w:val="none" w:sz="0" w:space="0" w:color="auto"/>
            <w:right w:val="none" w:sz="0" w:space="0" w:color="auto"/>
          </w:divBdr>
        </w:div>
        <w:div w:id="332609670">
          <w:marLeft w:val="0"/>
          <w:marRight w:val="0"/>
          <w:marTop w:val="0"/>
          <w:marBottom w:val="89"/>
          <w:divBdr>
            <w:top w:val="none" w:sz="0" w:space="0" w:color="auto"/>
            <w:left w:val="none" w:sz="0" w:space="0" w:color="auto"/>
            <w:bottom w:val="none" w:sz="0" w:space="0" w:color="auto"/>
            <w:right w:val="none" w:sz="0" w:space="0" w:color="auto"/>
          </w:divBdr>
        </w:div>
        <w:div w:id="252856026">
          <w:marLeft w:val="0"/>
          <w:marRight w:val="0"/>
          <w:marTop w:val="0"/>
          <w:marBottom w:val="89"/>
          <w:divBdr>
            <w:top w:val="none" w:sz="0" w:space="0" w:color="auto"/>
            <w:left w:val="none" w:sz="0" w:space="0" w:color="auto"/>
            <w:bottom w:val="none" w:sz="0" w:space="0" w:color="auto"/>
            <w:right w:val="none" w:sz="0" w:space="0" w:color="auto"/>
          </w:divBdr>
        </w:div>
        <w:div w:id="754862736">
          <w:marLeft w:val="0"/>
          <w:marRight w:val="0"/>
          <w:marTop w:val="0"/>
          <w:marBottom w:val="101"/>
          <w:divBdr>
            <w:top w:val="none" w:sz="0" w:space="0" w:color="auto"/>
            <w:left w:val="none" w:sz="0" w:space="0" w:color="auto"/>
            <w:bottom w:val="none" w:sz="0" w:space="0" w:color="auto"/>
            <w:right w:val="none" w:sz="0" w:space="0" w:color="auto"/>
          </w:divBdr>
        </w:div>
        <w:div w:id="661814934">
          <w:marLeft w:val="0"/>
          <w:marRight w:val="0"/>
          <w:marTop w:val="0"/>
          <w:marBottom w:val="101"/>
          <w:divBdr>
            <w:top w:val="none" w:sz="0" w:space="0" w:color="auto"/>
            <w:left w:val="none" w:sz="0" w:space="0" w:color="auto"/>
            <w:bottom w:val="none" w:sz="0" w:space="0" w:color="auto"/>
            <w:right w:val="none" w:sz="0" w:space="0" w:color="auto"/>
          </w:divBdr>
        </w:div>
        <w:div w:id="1604146498">
          <w:marLeft w:val="0"/>
          <w:marRight w:val="0"/>
          <w:marTop w:val="0"/>
          <w:marBottom w:val="101"/>
          <w:divBdr>
            <w:top w:val="none" w:sz="0" w:space="0" w:color="auto"/>
            <w:left w:val="none" w:sz="0" w:space="0" w:color="auto"/>
            <w:bottom w:val="none" w:sz="0" w:space="0" w:color="auto"/>
            <w:right w:val="none" w:sz="0" w:space="0" w:color="auto"/>
          </w:divBdr>
        </w:div>
        <w:div w:id="1503854795">
          <w:marLeft w:val="0"/>
          <w:marRight w:val="0"/>
          <w:marTop w:val="0"/>
          <w:marBottom w:val="101"/>
          <w:divBdr>
            <w:top w:val="none" w:sz="0" w:space="0" w:color="auto"/>
            <w:left w:val="none" w:sz="0" w:space="0" w:color="auto"/>
            <w:bottom w:val="none" w:sz="0" w:space="0" w:color="auto"/>
            <w:right w:val="none" w:sz="0" w:space="0" w:color="auto"/>
          </w:divBdr>
        </w:div>
      </w:divsChild>
    </w:div>
    <w:div w:id="20231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3864</Words>
  <Characters>21257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2019-01-21T14:29:00Z</dcterms:created>
  <dcterms:modified xsi:type="dcterms:W3CDTF">2019-01-21T14:31:00Z</dcterms:modified>
</cp:coreProperties>
</file>