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37/2020 del Pleno del Consejo de la Judicatura Federal, que reforma el similar 21/2020, relativo a la reanudación de plazos y al regreso escalonado en los Órganos Jurisdiccionales ante la contingencia por el virus COVID-19, con relación al periodo de vigencia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37/2020, DEL PLENO DEL CONSEJO DE LA JUDICATURA FEDERAL, QUE REFORMA EL SIMILAR 21/2020, RELATIVO A LA REANUDACIÓN DE PLAZOS Y AL REGRESO ESCALONADO EN LOS ÓRGANOS JURISDICCIONALES ANTE LA CONTINGENCIA POR EL VIRUS COVID-19, CON RELACIÓN AL PERIODO DE VIGENCIA.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68 de la Ley Orgánica del Poder Judicial de la Federación;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el artículo 100 constitucional, primer párrafo, el Consejo de la Judicatura Federal es un órgano del Poder Judicial de la Federación con independencia técnica, de gestión y para emitir sus resoluciones;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Es facultad del Consejo de la Judicatura Federal emitir acuerdos generales para el adecuado ejercicio de sus funciones, de conformidad con lo previsto en los artículos 100 de la Constitución Política de los Estados Unidos Mexicanos y 81, fracción II, de la Ley Orgánica del Poder Judicial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11 de marzo de 2020 la Organización Mundial de la Salud declaró que el coronavirus SARS-CoV2 y la enfermedad COVID-19 debían calificarse como una pandemia, razón por la cual se hizo "un llamamiento a los países para que adopten medidas urgentes y agresivas";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En respuesta al brote del virus COVID-19 y partiendo de las mejores prácticas en la materia, especialmente las derivadas de recomendaciones de la Organización 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al 31 de octubre de 2020;</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El 21 de octubre de 2020 el Pleno del Consejo emitió el Acuerdo General 25/2020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15 de enero de 2021;</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Es una realidad que la pandemia subsiste como un peligro para la salud de todas y todos, de modo que la reactivación no se realiza en un contexto de "normalidad". Adicionalmente, el esquema implementado ha permitido el restablecimiento total en las actividades de impartición de justicia e incluso ha 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 las capacidades productivas de los órganos jurisdiccionales; y</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Es importante subrayar que el esquema que se implementó mediante el Acuerdo General cuya ampliación del plazo se plantea, permitió</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abandonar las guardias para la atención de casos urgentes y, en consecuencia, reanudar los plazos y términos procesales, y reactivar la recepción, radicación y tramitación de promociones presentadas físicamente, así como el desahogo de diligencias que requieran la presencia de las partes. No obstante, fueron adoptadas diversas medidas para controlar la presencia física en los inmuebles del Poder Judicial de la Federación, como la fijación de porcentajes máximos de asistencia para el personal jurisdiccional y su escalonamiento en turnos y horarios; la recepción de promociones físicas mediante buzones judiciales; la habilitación de oficialías de partes comunes a varios órganos jurisdiccionales; el control de asistencia de personas justiciables y sus representantes y autorizados mediante un programa para la generación de citas; el uso de herramientas tecnológicas para eficientar la labor jurisdiccional; y la continuidad del trabajo a distancia como eje rector en la prestación del servicio público de impartición de justicia.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complemento, se ha mantenido la apertura total a la tramitación de casos bajo el esquema de "juicio en línea", referido a los expedientes en los que las partes actúan desde el Portal de Servicios en Línea y en los que la tramitación electrónica se erija como el eje principal.</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resulta necesario ampliar la vigencia del citado Acuerdo General 21/2020 a efecto de dar continuidad a las acciones y medidas preventivas adoptadas por el Consejo de la Judicatura Federal, en el contexto de la contingencia sanitaria.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los párrafos primero y séptimo del artículo 100 de la Constitución Política de los Estados Unidos Mexicanos, en los artículos 68 y 81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reforma el artículo 1 del Acuerdo General 21/2020 del Pleno del Consejo de la Judicatura Federal, relativo a la reanudación de plazos y al regreso escalonado en los órganos jurisdiccionales ante la contingencia por el virus COVID-19, para quedar como sigue: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 Vigencia.</w:t>
      </w:r>
      <w:r w:rsidDel="00000000" w:rsidR="00000000" w:rsidRPr="00000000">
        <w:rPr>
          <w:color w:val="2f2f2f"/>
          <w:sz w:val="18"/>
          <w:szCs w:val="18"/>
          <w:rtl w:val="0"/>
        </w:rPr>
        <w:t xml:space="preserve"> 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28 de febrero de 2021, la actividad jurisdiccional se sujetará a las reglas establecidas en el presente Acuerdo."</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16 de enero de 2021.</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en el Semanario Judicial de la Federación y su Gaceta, en el Sistema Integral de Seguimiento de Expedientes, así como en el portal del Consejo de la Judicatura Federal en intranet e internet.</w:t>
      </w:r>
    </w:p>
    <w:p w:rsidR="00000000" w:rsidDel="00000000" w:rsidP="00000000" w:rsidRDefault="00000000" w:rsidRPr="00000000" w14:paraId="0000001D">
      <w:pPr>
        <w:shd w:fill="ffffff" w:val="clear"/>
        <w:spacing w:after="100" w:lineRule="auto"/>
        <w:ind w:firstLine="280"/>
        <w:jc w:val="both"/>
        <w:rPr>
          <w:color w:val="2f2f2f"/>
          <w:sz w:val="18"/>
          <w:szCs w:val="18"/>
          <w:u w:val="single"/>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A partir del 16 de enero de 2021, el turno de guardia para la recepción de asuntos en días y horas inhábiles se regirá conforme al sistema de turno de guardias de juzgados de distrito publicado en el enlace: </w:t>
      </w:r>
      <w:r w:rsidDel="00000000" w:rsidR="00000000" w:rsidRPr="00000000">
        <w:rPr>
          <w:color w:val="2f2f2f"/>
          <w:sz w:val="18"/>
          <w:szCs w:val="18"/>
          <w:u w:val="single"/>
          <w:rtl w:val="0"/>
        </w:rPr>
        <w:t xml:space="preserve">http://www.cjf.gob.mx/sistemaTurnosGuardias.htm</w:t>
      </w:r>
    </w:p>
    <w:p w:rsidR="00000000" w:rsidDel="00000000" w:rsidP="00000000" w:rsidRDefault="00000000" w:rsidRPr="00000000" w14:paraId="0000001E">
      <w:pPr>
        <w:shd w:fill="ffffff" w:val="clear"/>
        <w:spacing w:after="100" w:lineRule="auto"/>
        <w:ind w:firstLine="280"/>
        <w:jc w:val="both"/>
        <w:rPr>
          <w:color w:val="2f2f2f"/>
          <w:sz w:val="18"/>
          <w:szCs w:val="18"/>
          <w:u w:val="single"/>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mantiene la distribución de los órganos jurisdiccionales en los ocho grupos generados según la división en turnos matutino y vespertino, y de cada uno en cuatro bloques de horarios, conforme al Anexo 1 del Acuerdo General 21/2020, cuyo contenido está disponible en el siguiente enlace: </w:t>
      </w:r>
      <w:r w:rsidDel="00000000" w:rsidR="00000000" w:rsidRPr="00000000">
        <w:rPr>
          <w:color w:val="2f2f2f"/>
          <w:sz w:val="18"/>
          <w:szCs w:val="18"/>
          <w:u w:val="single"/>
          <w:rtl w:val="0"/>
        </w:rPr>
        <w:t xml:space="preserve">https://www.cjf.gob.mx/2020/distribucionOJ.pdf</w:t>
      </w:r>
    </w:p>
    <w:p w:rsidR="00000000" w:rsidDel="00000000" w:rsidP="00000000" w:rsidRDefault="00000000" w:rsidRPr="00000000" w14:paraId="0000001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General 37/2020, del Pleno del Consejo de la Judicatura Federal, que reforma el similar 21/2020, relativo a la reanudación de plazos y al regreso escalonado en los órganos jurisdiccionales ante la contingencia por el virus COVID-19, con relación al periodo de vigencia, fue aprobado por el Pleno del propio Consejo, en sesión ordinaria de 9 de diciembre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9 de diciembre de 2020.- Conste.- Rúbrica.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2">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