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37" w:rsidRPr="00841D9A" w:rsidRDefault="00B75B37" w:rsidP="00B75B37">
      <w:pPr>
        <w:jc w:val="center"/>
        <w:rPr>
          <w:rFonts w:ascii="Verdana" w:eastAsia="Verdana" w:hAnsi="Verdana" w:cs="Verdana"/>
          <w:b/>
          <w:color w:val="0000FF"/>
          <w:sz w:val="24"/>
          <w:szCs w:val="24"/>
        </w:rPr>
      </w:pPr>
      <w:r w:rsidRPr="00B75B37">
        <w:rPr>
          <w:rFonts w:ascii="Verdana" w:eastAsia="Verdana" w:hAnsi="Verdana" w:cs="Verdana"/>
          <w:b/>
          <w:color w:val="0000FF"/>
          <w:sz w:val="24"/>
          <w:szCs w:val="24"/>
        </w:rPr>
        <w:t>CONVENIO de Coordinación para el otorgamiento del subsidio para la creación, fortalecimiento y/o mejora de los Centros de Conciliación y Tribunales Laborales, que celebran la Secretaría del Trabajo y Previsió</w:t>
      </w:r>
      <w:r>
        <w:rPr>
          <w:rFonts w:ascii="Verdana" w:eastAsia="Verdana" w:hAnsi="Verdana" w:cs="Verdana"/>
          <w:b/>
          <w:color w:val="0000FF"/>
          <w:sz w:val="24"/>
          <w:szCs w:val="24"/>
        </w:rPr>
        <w:t>n Social y el Estado de Chiapas</w:t>
      </w:r>
      <w:r w:rsidRPr="00B75B37">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B75B37" w:rsidRDefault="00B75B37" w:rsidP="00B75B37">
      <w:pPr>
        <w:shd w:val="clear" w:color="auto" w:fill="FFFFFF"/>
        <w:spacing w:after="20" w:line="240" w:lineRule="auto"/>
        <w:jc w:val="both"/>
        <w:rPr>
          <w:rFonts w:ascii="Arial" w:eastAsia="Times New Roman" w:hAnsi="Arial" w:cs="Arial"/>
          <w:b/>
          <w:color w:val="2F2F2F"/>
          <w:sz w:val="20"/>
          <w:szCs w:val="16"/>
          <w:lang w:eastAsia="es-MX"/>
        </w:rPr>
      </w:pPr>
      <w:r w:rsidRPr="00B75B37">
        <w:rPr>
          <w:rFonts w:ascii="Arial" w:eastAsia="Times New Roman" w:hAnsi="Arial" w:cs="Arial"/>
          <w:b/>
          <w:color w:val="2F2F2F"/>
          <w:sz w:val="20"/>
          <w:szCs w:val="16"/>
          <w:lang w:eastAsia="es-MX"/>
        </w:rPr>
        <w:t>Al margen un sello con el Escudo Nacional, que dice: Estados Unidos Mexicanos.- TRABAJO.- Secretaría del Trabajo y Previsión Social.</w:t>
      </w:r>
    </w:p>
    <w:p w:rsidR="00B75B37" w:rsidRDefault="00B75B37" w:rsidP="00B75B37">
      <w:pPr>
        <w:shd w:val="clear" w:color="auto" w:fill="FFFFFF"/>
        <w:spacing w:after="20" w:line="240" w:lineRule="auto"/>
        <w:ind w:firstLine="288"/>
        <w:jc w:val="both"/>
        <w:rPr>
          <w:rFonts w:ascii="Arial" w:eastAsia="Times New Roman" w:hAnsi="Arial" w:cs="Arial"/>
          <w:b/>
          <w:color w:val="2F2F2F"/>
          <w:sz w:val="20"/>
          <w:szCs w:val="16"/>
          <w:lang w:eastAsia="es-MX"/>
        </w:rPr>
      </w:pP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6"/>
          <w:szCs w:val="16"/>
          <w:lang w:eastAsia="es-MX"/>
        </w:rPr>
      </w:pPr>
      <w:r w:rsidRPr="00B75B37">
        <w:rPr>
          <w:rFonts w:ascii="Arial" w:eastAsia="Times New Roman" w:hAnsi="Arial" w:cs="Arial"/>
          <w:color w:val="2F2F2F"/>
          <w:sz w:val="16"/>
          <w:szCs w:val="16"/>
          <w:lang w:eastAsia="es-MX"/>
        </w:rPr>
        <w:t>CONVENIO DE COORDINACIÓN PARA EL OTORGAMIENTO DEL SUBSIDIO PARA LA "CREACIÓN, FORTALECIMIENTO Y/O MEJORA DE LOS CENTROS DE CONCILIACIÓN Y TRIBUNALES LABORALES "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CHIAPAS</w:t>
      </w:r>
      <w:r w:rsidRPr="00B75B37">
        <w:rPr>
          <w:rFonts w:ascii="Arial" w:eastAsia="Times New Roman" w:hAnsi="Arial" w:cs="Arial"/>
          <w:color w:val="2F2F2F"/>
          <w:sz w:val="16"/>
          <w:szCs w:val="16"/>
          <w:u w:val="single"/>
          <w:lang w:eastAsia="es-MX"/>
        </w:rPr>
        <w:t>,</w:t>
      </w:r>
      <w:r w:rsidRPr="00B75B37">
        <w:rPr>
          <w:rFonts w:ascii="Arial" w:eastAsia="Times New Roman" w:hAnsi="Arial" w:cs="Arial"/>
          <w:color w:val="2F2F2F"/>
          <w:sz w:val="16"/>
          <w:szCs w:val="16"/>
          <w:lang w:eastAsia="es-MX"/>
        </w:rPr>
        <w:t> EN ADELANTE "EL GOBIERNO DEL ESTADO", REPRESENTADO POR EL TITULAR DE LA SECRETARÍA DE ECONOMÍA Y DEL TRABAJO DEL ESTADO DE CHIAPAS Y TITULAR DE LA AUTORIDAD SOLICITANTE, CARLOS ALBERTO SALAZAR ESTRADA, EL SECRETARIO DE HACIENDA DEL ESTADO DE CHIAPAS, JAVIER JIMÉNEZ JIMÉNEZ, LA DIRECTORA GENERAL DEL CENTRO DE CONCILIACIÓN LABORAL DEL ESTADO DE CHIAPAS, SANDRA EDITH GUTIÉRREZ OCHOA, Y GUILLERMO RAMOS PÉREZ, MAGISTRADO PRESIDENTE DEL TRIBUNAL SUPERIOR DE JUSTICIA Y DEL CONSEJO DE LA JUDICATURA DEL ESTADO, REPRESENTANTE DEL PODER JUDICIAL DEL ESTADO DE CHIAPAS; A QUIENES CUANDO ACTÚEN CONJUNTAMENTE SE LES DESIGNARÁ COMO "LAS PARTES", AL TENOR DE LOS SIGUIENTES ANTECEDENTES, DECLARACIONES Y CLÁUSULAS:</w:t>
      </w:r>
    </w:p>
    <w:p w:rsidR="00B75B37" w:rsidRPr="00B75B37" w:rsidRDefault="00B75B37" w:rsidP="00B75B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5B37">
        <w:rPr>
          <w:rFonts w:ascii="Times" w:eastAsia="Times New Roman" w:hAnsi="Times" w:cs="Times"/>
          <w:b/>
          <w:bCs/>
          <w:color w:val="2F2F2F"/>
          <w:sz w:val="18"/>
          <w:szCs w:val="18"/>
          <w:lang w:eastAsia="es-MX"/>
        </w:rPr>
        <w:t>ANTECEDENTES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w:t>
      </w:r>
      <w:r w:rsidRPr="00B75B37">
        <w:rPr>
          <w:rFonts w:ascii="Arial" w:eastAsia="Times New Roman" w:hAnsi="Arial" w:cs="Arial"/>
          <w:color w:val="2F2F2F"/>
          <w:sz w:val="18"/>
          <w:szCs w:val="18"/>
          <w:lang w:eastAsia="es-MX"/>
        </w:rPr>
        <w:t> Con fecha 24 de febrero de 2017, se publicó en el Diario Oficial de la Federación (DOF) el "Decreto por el que se declaran reformadas y adicionadas diversas disposiciones de los artículos 107 y 123 de la Constitución Política de los Estados Unidos Mexicanos, en materia de Justicia Laboral",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w:t>
      </w:r>
      <w:r w:rsidRPr="00B75B37">
        <w:rPr>
          <w:rFonts w:ascii="Arial" w:eastAsia="Times New Roman" w:hAnsi="Arial" w:cs="Arial"/>
          <w:color w:val="2F2F2F"/>
          <w:sz w:val="18"/>
          <w:szCs w:val="18"/>
          <w:lang w:eastAsia="es-MX"/>
        </w:rPr>
        <w:t> Con fecha 1° de mayo de 2019, se publicó en el DOF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con el cual se establecen las reglas relativas al procedimiento de conciliación prejudicial obligatoria para la resolución de problemas de orden laboral.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III.</w:t>
      </w:r>
      <w:r w:rsidRPr="00B75B37">
        <w:rPr>
          <w:rFonts w:ascii="Arial" w:eastAsia="Times New Roman" w:hAnsi="Arial" w:cs="Arial"/>
          <w:color w:val="2F2F2F"/>
          <w:sz w:val="18"/>
          <w:szCs w:val="18"/>
          <w:lang w:eastAsia="es-MX"/>
        </w:rPr>
        <w:t> 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Por otra parte, el artículo Décimo Segundo Transitorio del Decreto mencionado, dispone que el Congreso de la Unión y las Legislaturas de las Entidades Federativas, </w:t>
      </w:r>
      <w:proofErr w:type="gramStart"/>
      <w:r w:rsidRPr="00B75B37">
        <w:rPr>
          <w:rFonts w:ascii="Arial" w:eastAsia="Times New Roman" w:hAnsi="Arial" w:cs="Arial"/>
          <w:color w:val="2F2F2F"/>
          <w:sz w:val="18"/>
          <w:szCs w:val="18"/>
          <w:lang w:eastAsia="es-MX"/>
        </w:rPr>
        <w:t>deberán</w:t>
      </w:r>
      <w:proofErr w:type="gramEnd"/>
      <w:r w:rsidRPr="00B75B37">
        <w:rPr>
          <w:rFonts w:ascii="Arial" w:eastAsia="Times New Roman" w:hAnsi="Arial" w:cs="Arial"/>
          <w:color w:val="2F2F2F"/>
          <w:sz w:val="18"/>
          <w:szCs w:val="18"/>
          <w:lang w:eastAsia="es-MX"/>
        </w:rPr>
        <w:t> destinar los recursos necesarios para la implementación de la reforma del Sistema de Justicia Laboral.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IV.</w:t>
      </w:r>
      <w:r w:rsidRPr="00B75B37">
        <w:rPr>
          <w:rFonts w:ascii="Arial" w:eastAsia="Times New Roman" w:hAnsi="Arial" w:cs="Arial"/>
          <w:color w:val="2F2F2F"/>
          <w:sz w:val="18"/>
          <w:szCs w:val="18"/>
          <w:lang w:eastAsia="es-MX"/>
        </w:rPr>
        <w:t>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V.</w:t>
      </w:r>
      <w:r w:rsidRPr="00B75B37">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VI.</w:t>
      </w:r>
      <w:r w:rsidRPr="00B75B37">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VII.</w:t>
      </w:r>
      <w:r w:rsidRPr="00B75B37">
        <w:rPr>
          <w:rFonts w:ascii="Arial" w:eastAsia="Times New Roman" w:hAnsi="Arial" w:cs="Arial"/>
          <w:color w:val="2F2F2F"/>
          <w:sz w:val="18"/>
          <w:szCs w:val="18"/>
          <w:lang w:eastAsia="es-MX"/>
        </w:rPr>
        <w:t> 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VIII.</w:t>
      </w:r>
      <w:r w:rsidRPr="00B75B37">
        <w:rPr>
          <w:rFonts w:ascii="Arial" w:eastAsia="Times New Roman" w:hAnsi="Arial" w:cs="Arial"/>
          <w:color w:val="2F2F2F"/>
          <w:sz w:val="18"/>
          <w:szCs w:val="18"/>
          <w:lang w:eastAsia="es-MX"/>
        </w:rPr>
        <w:t> 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IX.</w:t>
      </w:r>
      <w:r w:rsidRPr="00B75B37">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X.</w:t>
      </w:r>
      <w:r w:rsidRPr="00B75B37">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XI.</w:t>
      </w:r>
      <w:r w:rsidRPr="00B75B37">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XII.</w:t>
      </w:r>
      <w:r w:rsidRPr="00B75B37">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w:t>
      </w:r>
      <w:r w:rsidRPr="00B75B37">
        <w:rPr>
          <w:rFonts w:ascii="Arial" w:eastAsia="Times New Roman" w:hAnsi="Arial" w:cs="Arial"/>
          <w:color w:val="2F2F2F"/>
          <w:sz w:val="18"/>
          <w:szCs w:val="18"/>
          <w:lang w:eastAsia="es-MX"/>
        </w:rPr>
        <w:lastRenderedPageBreak/>
        <w:t>pero deberán reintegrar a la Tesorería de la Federación los recursos que no se destinen a los fines autorizados y aquellos que al cierre del ejercicio fiscal de que se trate, no se hayan devengado.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XIII.</w:t>
      </w:r>
      <w:r w:rsidRPr="00B75B37">
        <w:rPr>
          <w:rFonts w:ascii="Arial" w:eastAsia="Times New Roman" w:hAnsi="Arial" w:cs="Arial"/>
          <w:color w:val="2F2F2F"/>
          <w:sz w:val="18"/>
          <w:szCs w:val="18"/>
          <w:lang w:eastAsia="es-MX"/>
        </w:rPr>
        <w:t> Que, del cumplimiento en tiempo y forma de los requisitos señalados en los Lineamientos, el Comité de Evaluación de Proyectos determinó aprobar los Proyectos presentados por el Estado de Chiapas, por lo que autorizó la cantidad de $14</w:t>
      </w:r>
      <w:proofErr w:type="gramStart"/>
      <w:r w:rsidRPr="00B75B37">
        <w:rPr>
          <w:rFonts w:ascii="Arial" w:eastAsia="Times New Roman" w:hAnsi="Arial" w:cs="Arial"/>
          <w:color w:val="2F2F2F"/>
          <w:sz w:val="18"/>
          <w:szCs w:val="18"/>
          <w:lang w:eastAsia="es-MX"/>
        </w:rPr>
        <w:t>,957,905.22</w:t>
      </w:r>
      <w:proofErr w:type="gramEnd"/>
      <w:r w:rsidRPr="00B75B37">
        <w:rPr>
          <w:rFonts w:ascii="Arial" w:eastAsia="Times New Roman" w:hAnsi="Arial" w:cs="Arial"/>
          <w:color w:val="2F2F2F"/>
          <w:sz w:val="18"/>
          <w:szCs w:val="18"/>
          <w:lang w:eastAsia="es-MX"/>
        </w:rPr>
        <w:t> (catorce millones novecientos cincuenta y siete mil novecientos cinco pesos 22/100 M.N.) para el fortalecimiento y/o mejora de los Centros de Conciliación y Tribunales Laborales Locales.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XIV.</w:t>
      </w:r>
      <w:r w:rsidRPr="00B75B37">
        <w:rPr>
          <w:rFonts w:ascii="Arial" w:eastAsia="Times New Roman" w:hAnsi="Arial" w:cs="Arial"/>
          <w:color w:val="2F2F2F"/>
          <w:sz w:val="18"/>
          <w:szCs w:val="18"/>
          <w:lang w:eastAsia="es-MX"/>
        </w:rPr>
        <w:t> Dicha situación se notificó a la Entidad Federativa mediante resolución del Comité de Evaluación de Proyectos el 07 de septiembre de 2023, por lo que, en cumplimiento con lo establecido en el numeral Décimo noveno, Vigésimo tercero y Vigésimo cuarto de los Lineamientos, se celebra el presente instrumento para la transferencia de los recursos referidos en la fracción anterior.</w:t>
      </w:r>
    </w:p>
    <w:p w:rsidR="00B75B37" w:rsidRPr="00B75B37" w:rsidRDefault="00B75B37" w:rsidP="00B75B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5B37">
        <w:rPr>
          <w:rFonts w:ascii="Times" w:eastAsia="Times New Roman" w:hAnsi="Times" w:cs="Times"/>
          <w:b/>
          <w:bCs/>
          <w:color w:val="2F2F2F"/>
          <w:sz w:val="18"/>
          <w:szCs w:val="18"/>
          <w:lang w:eastAsia="es-MX"/>
        </w:rPr>
        <w:t>DECLARACIONES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 "LA SECRETARÍA" declara que:</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I.1.</w:t>
      </w:r>
      <w:r w:rsidRPr="00B75B37">
        <w:rPr>
          <w:rFonts w:ascii="Arial" w:eastAsia="Times New Roman" w:hAnsi="Arial" w:cs="Arial"/>
          <w:color w:val="2F2F2F"/>
          <w:sz w:val="18"/>
          <w:szCs w:val="18"/>
          <w:lang w:eastAsia="es-MX"/>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I.2.</w:t>
      </w:r>
      <w:r w:rsidRPr="00B75B37">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I.3.</w:t>
      </w:r>
      <w:r w:rsidRPr="00B75B37">
        <w:rPr>
          <w:rFonts w:ascii="Arial" w:eastAsia="Times New Roman" w:hAnsi="Arial" w:cs="Arial"/>
          <w:color w:val="2F2F2F"/>
          <w:sz w:val="18"/>
          <w:szCs w:val="18"/>
          <w:lang w:eastAsia="es-MX"/>
        </w:rPr>
        <w:t> 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I.4.</w:t>
      </w:r>
      <w:r w:rsidRPr="00B75B37">
        <w:rPr>
          <w:rFonts w:ascii="Arial" w:eastAsia="Times New Roman" w:hAnsi="Arial" w:cs="Arial"/>
          <w:color w:val="2F2F2F"/>
          <w:sz w:val="18"/>
          <w:szCs w:val="18"/>
          <w:lang w:eastAsia="es-MX"/>
        </w:rPr>
        <w:t> 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I.5.</w:t>
      </w:r>
      <w:r w:rsidRPr="00B75B37">
        <w:rPr>
          <w:rFonts w:ascii="Arial" w:eastAsia="Times New Roman" w:hAnsi="Arial" w:cs="Arial"/>
          <w:color w:val="2F2F2F"/>
          <w:sz w:val="18"/>
          <w:szCs w:val="18"/>
          <w:lang w:eastAsia="es-MX"/>
        </w:rPr>
        <w:t> 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I.6.</w:t>
      </w:r>
      <w:r w:rsidRPr="00B75B37">
        <w:rPr>
          <w:rFonts w:ascii="Arial" w:eastAsia="Times New Roman" w:hAnsi="Arial" w:cs="Arial"/>
          <w:color w:val="2F2F2F"/>
          <w:sz w:val="18"/>
          <w:szCs w:val="18"/>
          <w:lang w:eastAsia="es-MX"/>
        </w:rPr>
        <w:t> Para efectos derivados del presente Convenio, señala como su domicilio el ubicado en Boulevard Adolfo López Mateos 1968, piso 4, Colonia Los Alpes, Alcaldía Álvaro Obregón, Código Postal 01010, en la Ciudad de México.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 "EL GOBIERNO DEL ESTADO" declara que:</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II.1.</w:t>
      </w:r>
      <w:r w:rsidRPr="00B75B37">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1 y 16 de la Constitución Política del Estado Libre y Soberano de Chiapas, es un Estado libre y soberano en todo lo concerniente a su régimen interior y forma parte integrante de la Federación.</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II.2.</w:t>
      </w:r>
      <w:r w:rsidRPr="00B75B37">
        <w:rPr>
          <w:rFonts w:ascii="Arial" w:eastAsia="Times New Roman" w:hAnsi="Arial" w:cs="Arial"/>
          <w:color w:val="2F2F2F"/>
          <w:sz w:val="18"/>
          <w:szCs w:val="18"/>
          <w:lang w:eastAsia="es-MX"/>
        </w:rPr>
        <w:t> De conformidad con lo dispuesto en el artículo 60 de la Constitución Política del Estado Libre y Soberano de Chiapas, 11, 21 y 28 fracción II y 30 de la Ley Orgánica de la Administración Pública del Estado de Chiapas y 13 fracción XXVIII del Reglamento Interior de la Secretaría de Hacienda de la entidad federativa, Javier Jiménez Jiménez, en su carácter de Secretario de Hacienda del Estado de Chiapas, se encuentra facultado para suscribir el presente Convenio.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II.3.</w:t>
      </w:r>
      <w:r w:rsidRPr="00B75B37">
        <w:rPr>
          <w:rFonts w:ascii="Arial" w:eastAsia="Times New Roman" w:hAnsi="Arial" w:cs="Arial"/>
          <w:color w:val="2F2F2F"/>
          <w:sz w:val="18"/>
          <w:szCs w:val="18"/>
          <w:lang w:eastAsia="es-MX"/>
        </w:rPr>
        <w:t> De conformidad con lo dispuesto en el artículo 60 de la Constitución Política del Estado Libre y Soberano de Chiapas, 11, 21, 28 fracción VIII y 36 de la Ley Orgánica de la Administración Pública del Estado de Chiapas, y 14 fracción II del Reglamento Interior de la Secretaria de Economía y del Trabajo del Estado de Chiapas; Carlos Alberto Salazar Estrada, en su carácter de Secretario de Economía y del Trabajo del Estado de Chiapas, se encuentra facultado para suscribir el presente Convenio y funge como Titular de la Autoridad Solicitante.</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II.4.</w:t>
      </w:r>
      <w:r w:rsidRPr="00B75B37">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de los Centros </w:t>
      </w:r>
      <w:r w:rsidRPr="00B75B37">
        <w:rPr>
          <w:rFonts w:ascii="Arial" w:eastAsia="Times New Roman" w:hAnsi="Arial" w:cs="Arial"/>
          <w:color w:val="2F2F2F"/>
          <w:sz w:val="18"/>
          <w:szCs w:val="18"/>
          <w:lang w:eastAsia="es-MX"/>
        </w:rPr>
        <w:lastRenderedPageBreak/>
        <w:t>de Conciliación locales y los Tribunales Laborales de esa Entidad Federativa, materia del presente Convenio, en los términos y hasta donde las disposiciones administrativas y presupuestales lo permitan.</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II.5.</w:t>
      </w:r>
      <w:r w:rsidRPr="00B75B37">
        <w:rPr>
          <w:rFonts w:ascii="Arial" w:eastAsia="Times New Roman" w:hAnsi="Arial" w:cs="Arial"/>
          <w:color w:val="2F2F2F"/>
          <w:sz w:val="18"/>
          <w:szCs w:val="18"/>
          <w:lang w:eastAsia="es-MX"/>
        </w:rPr>
        <w:t> De conformidad con lo dispuesto en los artículos 31, 34 fracción VII de la Ley Orgánica del Centro de Conciliación Laboral del Estado de Chiapas; artículo 14 fracción II y XIV del Reglamento Interior del Centro de Conciliación Laboral del Estado de Chiapas, Sandra Edith Gutiérrez Ochoa, en su carácter de Directora General del Centro de Conciliación Laboral del Estado de Chiapas, se encuentra facultada para suscribir el presente Convenio.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II.6.</w:t>
      </w:r>
      <w:r w:rsidRPr="00B75B37">
        <w:rPr>
          <w:rFonts w:ascii="Arial" w:eastAsia="Times New Roman" w:hAnsi="Arial" w:cs="Arial"/>
          <w:color w:val="2F2F2F"/>
          <w:sz w:val="18"/>
          <w:szCs w:val="18"/>
          <w:lang w:eastAsia="es-MX"/>
        </w:rPr>
        <w:t> Para los efectos del presente instrumento, tiene como domicilio legal el ubicado en la Segunda Sur Poniente y Calle Central sin número, Colonia Centro, Tuxtla Gutiérrez, Chiapas.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II.7.</w:t>
      </w:r>
      <w:r w:rsidRPr="00B75B37">
        <w:rPr>
          <w:rFonts w:ascii="Arial" w:eastAsia="Times New Roman" w:hAnsi="Arial" w:cs="Arial"/>
          <w:color w:val="2F2F2F"/>
          <w:sz w:val="18"/>
          <w:szCs w:val="18"/>
          <w:lang w:eastAsia="es-MX"/>
        </w:rPr>
        <w:t> Guillermo Ramos Pérez, Magistrado Presidente del Tribunal Superior de Justicia y del Consejo de la Judicatura del Estado, representante del Poder Judicial del Estado de Chiapas, cuenta con facultades para suscribir el presente instrumento jurídico en términos de lo dispuesto en los artículos 73 y 74 de la Constitución Política del Estado Libre y Soberano de Chiapas; 17, 18, 130, 139 y 140 del Código de Organización del Poder Judicial del Estado de Chiapas, personalidad que acredita mediante Acuerdo de Pleno de Distrito, del Tribunal Superior de Justicia del Estado, efectuada el 14 de enero del 2020.</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III. "LAS PARTES" declaran que:</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III.1.</w:t>
      </w:r>
      <w:r w:rsidRPr="00B75B37">
        <w:rPr>
          <w:rFonts w:ascii="Arial" w:eastAsia="Times New Roman" w:hAnsi="Arial" w:cs="Arial"/>
          <w:color w:val="2F2F2F"/>
          <w:sz w:val="18"/>
          <w:szCs w:val="18"/>
          <w:lang w:eastAsia="es-MX"/>
        </w:rPr>
        <w:t> Reconocen en forma recíproca la personalidad con la que se ostentan y comparecen a la suscripción de este Convenio.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III.2.</w:t>
      </w:r>
      <w:r w:rsidRPr="00B75B37">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III.3.</w:t>
      </w:r>
      <w:r w:rsidRPr="00B75B37">
        <w:rPr>
          <w:rFonts w:ascii="Arial" w:eastAsia="Times New Roman" w:hAnsi="Arial" w:cs="Arial"/>
          <w:color w:val="2F2F2F"/>
          <w:sz w:val="18"/>
          <w:szCs w:val="18"/>
          <w:lang w:eastAsia="es-MX"/>
        </w:rPr>
        <w:t> Están convencidas de la importancia de instrumentar, con prioridad, los mecanismos necesarios para la creación y fortalecimiento de los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III.4. </w:t>
      </w:r>
      <w:r w:rsidRPr="00B75B37">
        <w:rPr>
          <w:rFonts w:ascii="Arial" w:eastAsia="Times New Roman" w:hAnsi="Arial" w:cs="Arial"/>
          <w:color w:val="2F2F2F"/>
          <w:sz w:val="18"/>
          <w:szCs w:val="18"/>
          <w:lang w:eastAsia="es-MX"/>
        </w:rPr>
        <w:t>Consideran como acciones prioritarias para la implementación de la Reforma Laboral dar seguimiento a los acuerdos que tome el CCIRSJL. Así como, atender los criterios que emita el Comité de Evaluación de Proyectos y transparentar, todos los recursos devengados que se requieran para la adecuación o adaptación de inmuebles destinados a los nuevos Centros de Conciliación y Tribunales Laborales Locales.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III.5.</w:t>
      </w:r>
      <w:r w:rsidRPr="00B75B37">
        <w:rPr>
          <w:rFonts w:ascii="Arial" w:eastAsia="Times New Roman" w:hAnsi="Arial" w:cs="Arial"/>
          <w:color w:val="2F2F2F"/>
          <w:sz w:val="18"/>
          <w:szCs w:val="18"/>
          <w:lang w:eastAsia="es-MX"/>
        </w:rPr>
        <w:t> Se obligan al cumplimiento de los preceptos establecidos en los Lineamientos y las leyes aplicables en la materia.</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Expuesto lo anterior, "LAS PARTES" sujetan su compromiso a la forma y términos que se establecen en las siguientes:</w:t>
      </w:r>
    </w:p>
    <w:p w:rsidR="00B75B37" w:rsidRPr="00B75B37" w:rsidRDefault="00B75B37" w:rsidP="00B75B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75B37">
        <w:rPr>
          <w:rFonts w:ascii="Times" w:eastAsia="Times New Roman" w:hAnsi="Times" w:cs="Times"/>
          <w:b/>
          <w:bCs/>
          <w:color w:val="2F2F2F"/>
          <w:sz w:val="18"/>
          <w:szCs w:val="18"/>
          <w:lang w:eastAsia="es-MX"/>
        </w:rPr>
        <w:t>CLÁUSULAS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PRIMERA.</w:t>
      </w:r>
      <w:r w:rsidRPr="00B75B37">
        <w:rPr>
          <w:rFonts w:ascii="Arial" w:eastAsia="Times New Roman" w:hAnsi="Arial" w:cs="Arial"/>
          <w:color w:val="2F2F2F"/>
          <w:sz w:val="18"/>
          <w:szCs w:val="18"/>
          <w:lang w:eastAsia="es-MX"/>
        </w:rPr>
        <w:t> OBJETO. El presente Convenio de Coordinación tiene por objeto el otorgamiento de los recursos autorizados al Estado de Chiapas para la creación, fortalecimiento y/o mejora,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SEGUNDA.</w:t>
      </w:r>
      <w:r w:rsidRPr="00B75B37">
        <w:rPr>
          <w:rFonts w:ascii="Arial" w:eastAsia="Times New Roman" w:hAnsi="Arial" w:cs="Arial"/>
          <w:color w:val="2F2F2F"/>
          <w:sz w:val="18"/>
          <w:szCs w:val="18"/>
          <w:lang w:eastAsia="es-MX"/>
        </w:rPr>
        <w:t> ASIGNACIÓN DE LOS RECURSOS. Para el cumplimiento del objeto señalado en la cláusula anterior, "LA SECRETARÍA" asignará la cantidad de $14,957,905.22 (catorce millones novecientos cincuenta y siete mil novecientos cinco pesos 22/100 M.N.), correspondiente al recurso autorizado por el Comité de Evaluación de Proyectos, de los cuales $7,577,545.75 (siete millones quinientos setenta y siete mil quinientos cuarenta y cinco pesos 75/100 M.N), serán destinados para la creación, fortalecimiento y/o mejora de los Centros de Conciliación Locales; y $7,380,359.47 (siete millones trescientos ochenta mil trescientos cincuenta y nueve pesos 47/100 M.N.), para la creación de los Tribunales Laborales Locales.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La ejecución del Proyecto y el ejercicio de los recursos serán responsabilidad del Centro de Conciliación Laboral y del Poder Judicial del Estado, según corresponda.</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Los recursos federales se radicarán a "EL GOBIERNO DEL ESTADO", a través de su Secretaría de Hacienda,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38"/>
        <w:gridCol w:w="8072"/>
      </w:tblGrid>
      <w:tr w:rsidR="00B75B37" w:rsidRPr="00B75B37" w:rsidTr="00B75B37">
        <w:trPr>
          <w:trHeight w:val="336"/>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 xml:space="preserve">Número de </w:t>
            </w:r>
            <w:r w:rsidRPr="00B75B37">
              <w:rPr>
                <w:rFonts w:ascii="Arial" w:eastAsia="Times New Roman" w:hAnsi="Arial" w:cs="Arial"/>
                <w:b/>
                <w:bCs/>
                <w:color w:val="000000"/>
                <w:sz w:val="18"/>
                <w:szCs w:val="18"/>
                <w:lang w:eastAsia="es-MX"/>
              </w:rPr>
              <w:lastRenderedPageBreak/>
              <w:t>Plaza:</w:t>
            </w:r>
          </w:p>
        </w:tc>
        <w:tc>
          <w:tcPr>
            <w:tcW w:w="4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lastRenderedPageBreak/>
              <w:t>08001</w:t>
            </w:r>
          </w:p>
        </w:tc>
      </w:tr>
      <w:tr w:rsidR="00B75B37" w:rsidRPr="00B75B37" w:rsidTr="00B75B37">
        <w:trPr>
          <w:trHeight w:val="321"/>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lastRenderedPageBreak/>
              <w:t>Entidad bancaria:</w:t>
            </w:r>
          </w:p>
        </w:tc>
        <w:tc>
          <w:tcPr>
            <w:tcW w:w="4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Banco Mercantil del Norte, S.A.</w:t>
            </w:r>
          </w:p>
        </w:tc>
      </w:tr>
      <w:tr w:rsidR="00B75B37" w:rsidRPr="00B75B37" w:rsidTr="00B75B37">
        <w:trPr>
          <w:trHeight w:val="321"/>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Cuenta bancaria número:</w:t>
            </w:r>
          </w:p>
        </w:tc>
        <w:tc>
          <w:tcPr>
            <w:tcW w:w="4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01233347287</w:t>
            </w:r>
          </w:p>
        </w:tc>
      </w:tr>
      <w:tr w:rsidR="00B75B37" w:rsidRPr="00B75B37" w:rsidTr="00B75B37">
        <w:trPr>
          <w:trHeight w:val="321"/>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CLABE:</w:t>
            </w:r>
          </w:p>
        </w:tc>
        <w:tc>
          <w:tcPr>
            <w:tcW w:w="4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072100012333472878</w:t>
            </w:r>
          </w:p>
        </w:tc>
      </w:tr>
      <w:tr w:rsidR="00B75B37" w:rsidRPr="00B75B37" w:rsidTr="00B75B37">
        <w:trPr>
          <w:trHeight w:val="321"/>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RFC:</w:t>
            </w:r>
          </w:p>
        </w:tc>
        <w:tc>
          <w:tcPr>
            <w:tcW w:w="4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GEC850101-3X9</w:t>
            </w:r>
          </w:p>
        </w:tc>
      </w:tr>
      <w:tr w:rsidR="00B75B37" w:rsidRPr="00B75B37" w:rsidTr="00B75B37">
        <w:trPr>
          <w:trHeight w:val="541"/>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Domicilio fiscal:</w:t>
            </w:r>
          </w:p>
        </w:tc>
        <w:tc>
          <w:tcPr>
            <w:tcW w:w="4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Boulevard Andrés Serra Rojas, número 1090, Piso 14, Colonia Paso Limón, Tuxtla Gutiérrez, Chiapas, C.P. 29049.</w:t>
            </w:r>
          </w:p>
        </w:tc>
      </w:tr>
      <w:tr w:rsidR="00B75B37" w:rsidRPr="00B75B37" w:rsidTr="00B75B37">
        <w:trPr>
          <w:trHeight w:val="776"/>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Nombre del Proyecto:</w:t>
            </w:r>
          </w:p>
        </w:tc>
        <w:tc>
          <w:tcPr>
            <w:tcW w:w="4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"Proyecto para la creación, fortalecimiento y/o mejora del Centro de Conciliación Laboral del Estado de Chiapas 2023".</w:t>
            </w:r>
          </w:p>
        </w:tc>
      </w:tr>
    </w:tbl>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 </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Asimismo, conforme a lo que dispone el numeral Tercero de los Lineamientos, el Centro de Conciliación y el Poder Judicial de la Entidad Federativa serán beneficiarios de los recursos otorgados. Por lo anterior, la Secretaría de Hacienda del Poder Ejecutivo del Estado de Chiapas, se compromete a transferir en un plazo no mayor a diez días hábiles contados a partir de la ministración del recurso por parte de "LA SECRETARÍA", al Centro de Conciliación y al Poder Judicial del Estado la cantidad requerida, en las cuentas aperturadas conforme a lo que establece el numeral Vigésimo segundo, inciso b, y que se identifican con los siguientes datos: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Para el proyecto del Centro de Conciliación Laboral: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40"/>
        <w:gridCol w:w="8170"/>
      </w:tblGrid>
      <w:tr w:rsidR="00B75B37" w:rsidRPr="00B75B37" w:rsidTr="00B75B37">
        <w:trPr>
          <w:trHeight w:val="340"/>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Número de Plaza:</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08001</w:t>
            </w:r>
          </w:p>
        </w:tc>
      </w:tr>
      <w:tr w:rsidR="00B75B37" w:rsidRPr="00B75B37" w:rsidTr="00B75B37">
        <w:trPr>
          <w:trHeight w:val="325"/>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Entidad bancaria:</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Banco Mercantil del Norte, S.A.</w:t>
            </w:r>
          </w:p>
        </w:tc>
      </w:tr>
      <w:tr w:rsidR="00B75B37" w:rsidRPr="00B75B37" w:rsidTr="00B75B37">
        <w:trPr>
          <w:trHeight w:val="325"/>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Cuenta bancaria número:</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1243871370</w:t>
            </w:r>
          </w:p>
        </w:tc>
      </w:tr>
      <w:tr w:rsidR="00B75B37" w:rsidRPr="00B75B37" w:rsidTr="00B75B37">
        <w:trPr>
          <w:trHeight w:val="325"/>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CLABE:</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072100012438713704</w:t>
            </w:r>
          </w:p>
        </w:tc>
      </w:tr>
      <w:tr w:rsidR="00B75B37" w:rsidRPr="00B75B37" w:rsidTr="00B75B37">
        <w:trPr>
          <w:trHeight w:val="325"/>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RFC:</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CCL200629SJ7</w:t>
            </w:r>
          </w:p>
        </w:tc>
      </w:tr>
      <w:tr w:rsidR="00B75B37" w:rsidRPr="00B75B37" w:rsidTr="00B75B37">
        <w:trPr>
          <w:trHeight w:val="773"/>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Domicilio fiscal:</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Calle central sin número, 4º piso, Colonia Centro, entre 2A sur Poniente y 3A Sur Poniente, Tuxtla Gutiérrez, Chiapas, Código Postal 29000.</w:t>
            </w:r>
          </w:p>
        </w:tc>
      </w:tr>
      <w:tr w:rsidR="00B75B37" w:rsidRPr="00B75B37" w:rsidTr="00B75B37">
        <w:trPr>
          <w:trHeight w:val="788"/>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Nombre del Proyecto:</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i/>
                <w:iCs/>
                <w:color w:val="000000"/>
                <w:sz w:val="18"/>
                <w:szCs w:val="18"/>
                <w:lang w:eastAsia="es-MX"/>
              </w:rPr>
              <w:t>"Proyecto para la creación, fortalecimiento y/o mejora del Centro de Conciliación Laboral del Estado de Chiapas 2023"</w:t>
            </w:r>
          </w:p>
        </w:tc>
      </w:tr>
    </w:tbl>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 </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lastRenderedPageBreak/>
        <w:t>Para el proyecto de los Tribunales Laborales: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964"/>
        <w:gridCol w:w="7946"/>
      </w:tblGrid>
      <w:tr w:rsidR="00B75B37" w:rsidRPr="00B75B37" w:rsidTr="00B75B37">
        <w:trPr>
          <w:trHeight w:val="340"/>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Número de Plaza:</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31</w:t>
            </w:r>
          </w:p>
        </w:tc>
      </w:tr>
      <w:tr w:rsidR="00B75B37" w:rsidRPr="00B75B37" w:rsidTr="00B75B37">
        <w:trPr>
          <w:trHeight w:val="325"/>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Entidad bancaria:</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HSBC México, S.A.</w:t>
            </w:r>
          </w:p>
        </w:tc>
      </w:tr>
      <w:tr w:rsidR="00B75B37" w:rsidRPr="00B75B37" w:rsidTr="00B75B37">
        <w:trPr>
          <w:trHeight w:val="325"/>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Cuenta bancaria número:</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4069114262</w:t>
            </w:r>
          </w:p>
        </w:tc>
      </w:tr>
      <w:tr w:rsidR="00B75B37" w:rsidRPr="00B75B37" w:rsidTr="00B75B37">
        <w:trPr>
          <w:trHeight w:val="325"/>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CLABE:</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021100040691142627</w:t>
            </w:r>
          </w:p>
        </w:tc>
      </w:tr>
      <w:tr w:rsidR="00B75B37" w:rsidRPr="00B75B37" w:rsidTr="00B75B37">
        <w:trPr>
          <w:trHeight w:val="325"/>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RFC:</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CJU021127TH9</w:t>
            </w:r>
          </w:p>
        </w:tc>
      </w:tr>
      <w:tr w:rsidR="00B75B37" w:rsidRPr="00B75B37" w:rsidTr="00B75B37">
        <w:trPr>
          <w:trHeight w:val="549"/>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Domicilio fiscal:</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color w:val="000000"/>
                <w:sz w:val="18"/>
                <w:szCs w:val="18"/>
                <w:lang w:eastAsia="es-MX"/>
              </w:rPr>
              <w:t>Libramiento Norte Oriente número 2100, Colonia El Bosque, C.P 29049, Tuxtla Gutiérrez, Chiapas.</w:t>
            </w:r>
          </w:p>
        </w:tc>
      </w:tr>
      <w:tr w:rsidR="00B75B37" w:rsidRPr="00B75B37" w:rsidTr="00B75B37">
        <w:trPr>
          <w:trHeight w:val="788"/>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b/>
                <w:bCs/>
                <w:color w:val="000000"/>
                <w:sz w:val="18"/>
                <w:szCs w:val="18"/>
                <w:lang w:eastAsia="es-MX"/>
              </w:rPr>
              <w:t>Nombre del Proyecto:</w:t>
            </w:r>
          </w:p>
        </w:tc>
        <w:tc>
          <w:tcPr>
            <w:tcW w:w="4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5B37" w:rsidRPr="00B75B37" w:rsidRDefault="00B75B37" w:rsidP="00B75B37">
            <w:pPr>
              <w:spacing w:after="101" w:line="240" w:lineRule="auto"/>
              <w:jc w:val="both"/>
              <w:rPr>
                <w:rFonts w:ascii="Times New Roman" w:eastAsia="Times New Roman" w:hAnsi="Times New Roman" w:cs="Times New Roman"/>
                <w:color w:val="000000"/>
                <w:sz w:val="18"/>
                <w:szCs w:val="18"/>
                <w:lang w:eastAsia="es-MX"/>
              </w:rPr>
            </w:pPr>
            <w:r w:rsidRPr="00B75B37">
              <w:rPr>
                <w:rFonts w:ascii="Arial" w:eastAsia="Times New Roman" w:hAnsi="Arial" w:cs="Arial"/>
                <w:i/>
                <w:iCs/>
                <w:color w:val="000000"/>
                <w:sz w:val="18"/>
                <w:szCs w:val="18"/>
                <w:lang w:eastAsia="es-MX"/>
              </w:rPr>
              <w:t>"Adaptación para la puesta en marcha del Juzgado Especializado en Materia Laboral, con sede en Palenque Chiapas"</w:t>
            </w:r>
          </w:p>
        </w:tc>
      </w:tr>
    </w:tbl>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 </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Es un requisito indispensable que "EL GOBIERNO DEL ESTADO" remita, a través de su Secretaría de Hacienda, a "LA SECRETARÍA" la solicitud de transferencia de recursos con los requisitos señalados en el numeral Vigésimo quinto, de los Lineamientos.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 xml:space="preserve">Posteriormente, dentro de los diez días naturales siguientes a la transferencia de los recursos "EL GOBIERNO DEL ESTADO" deberá emitir el recibo electrónico correspondiente por el monto depositado, mismo que deberá estar validado por el Secretario de Hacienda, cumplir con los requisitos establecidos en el artículo 29-A del Código Fiscal de la Federación y enviarlo a "LA SECRETARÍA" vía correo electrónico a la dirección </w:t>
      </w:r>
      <w:proofErr w:type="gramStart"/>
      <w:r w:rsidRPr="00B75B37">
        <w:rPr>
          <w:rFonts w:ascii="Arial" w:eastAsia="Times New Roman" w:hAnsi="Arial" w:cs="Arial"/>
          <w:color w:val="2F2F2F"/>
          <w:sz w:val="18"/>
          <w:szCs w:val="18"/>
          <w:lang w:eastAsia="es-MX"/>
        </w:rPr>
        <w:t>reforma.laboral@stps.gob.mx ,</w:t>
      </w:r>
      <w:proofErr w:type="gramEnd"/>
      <w:r w:rsidRPr="00B75B37">
        <w:rPr>
          <w:rFonts w:ascii="Arial" w:eastAsia="Times New Roman" w:hAnsi="Arial" w:cs="Arial"/>
          <w:color w:val="2F2F2F"/>
          <w:sz w:val="18"/>
          <w:szCs w:val="18"/>
          <w:lang w:eastAsia="es-MX"/>
        </w:rPr>
        <w:t xml:space="preserve"> así como adjuntarlo en la Plataforma.</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TERCERA. </w:t>
      </w:r>
      <w:r w:rsidRPr="00B75B37">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a.</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b.</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Apegarse a lo establecido en la LFPRH, su Reglamento y demás legislación aplicable en materia de subsidios.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lastRenderedPageBreak/>
        <w:t>c.</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CUARTA.</w:t>
      </w:r>
      <w:r w:rsidRPr="00B75B37">
        <w:rPr>
          <w:rFonts w:ascii="Arial" w:eastAsia="Times New Roman" w:hAnsi="Arial" w:cs="Arial"/>
          <w:color w:val="2F2F2F"/>
          <w:sz w:val="18"/>
          <w:szCs w:val="18"/>
          <w:lang w:eastAsia="es-MX"/>
        </w:rPr>
        <w:t> COMPROMISOS DE "LA SECRETARÍA". "LA SECRETARÍA", a través de la UERSJL, se obliga a:</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a.</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de Proyectos, hasta dentro de los treinta días naturales siguientes al envío de la solicitud de transferencia de recursos, conforme a lo dispuesto en el numeral Vigésimo séptimo de los Lineamientos.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b.</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c.</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Publicar en el DOF el presente Convenio, una vez firmado por "LAS PARTES", para los efectos legales conducentes.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QUINTA.</w:t>
      </w:r>
      <w:r w:rsidRPr="00B75B37">
        <w:rPr>
          <w:rFonts w:ascii="Arial" w:eastAsia="Times New Roman" w:hAnsi="Arial" w:cs="Arial"/>
          <w:color w:val="2F2F2F"/>
          <w:sz w:val="18"/>
          <w:szCs w:val="18"/>
          <w:lang w:eastAsia="es-MX"/>
        </w:rPr>
        <w:t> COMPROMISOS DE "EL GOBIERNO DEL ESTADO". "EL GOBIERNO DEL ESTADO" se compromete a:</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a.</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Destinar por conducto del Centro de Conciliación Laboral del Estado de Chiapas y del Poder Judicial de dicho Estado, los recursos asignados vía subsidio exclusivamente para los fines previstos en las CLÁUSULAS PRIMERA y SEGUNDA.</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b.</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Ejercer el recurso federal de conformidad con lo establecido en los Proyectos presentados, a más tardar el 30 de noviembre de 2023.</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c.</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Realizar por conducto de la Autoridad Solicitante,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de Evaluación de Proyectos, siempre y cuando cuenten con la disponibilidad en cada uno de los rubros en comento.</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e.</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f.</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g.</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h.</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i.</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j.</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Reportar trimestralmente por rubro, conforme al Plan calendarizado lo siguiente:</w:t>
      </w:r>
    </w:p>
    <w:p w:rsidR="00B75B37" w:rsidRPr="00B75B37" w:rsidRDefault="00B75B37" w:rsidP="00B75B37">
      <w:pPr>
        <w:shd w:val="clear" w:color="auto" w:fill="FFFFFF"/>
        <w:spacing w:after="101" w:line="240" w:lineRule="auto"/>
        <w:ind w:hanging="360"/>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1.</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La información sobre el ejercicio, destino y resultados obtenidos con los recursos del subsidio;</w:t>
      </w:r>
    </w:p>
    <w:p w:rsidR="00B75B37" w:rsidRPr="00B75B37" w:rsidRDefault="00B75B37" w:rsidP="00B75B37">
      <w:pPr>
        <w:shd w:val="clear" w:color="auto" w:fill="FFFFFF"/>
        <w:spacing w:after="101" w:line="240" w:lineRule="auto"/>
        <w:ind w:hanging="360"/>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2.</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Hacienda del Estado de Chiapas </w:t>
      </w:r>
      <w:r w:rsidRPr="00B75B37">
        <w:rPr>
          <w:rFonts w:ascii="Arial" w:eastAsia="Times New Roman" w:hAnsi="Arial" w:cs="Arial"/>
          <w:color w:val="2F2F2F"/>
          <w:sz w:val="18"/>
          <w:szCs w:val="18"/>
          <w:lang w:eastAsia="es-MX"/>
        </w:rPr>
        <w:lastRenderedPageBreak/>
        <w:t>y soportado con la documentación inherente al Proyecto que corresponda (creación, fortalecimiento y/o mejora de Centros de Conciliación o Tribunales Laborales locales).</w:t>
      </w:r>
    </w:p>
    <w:p w:rsidR="00B75B37" w:rsidRPr="00B75B37" w:rsidRDefault="00B75B37" w:rsidP="00B75B37">
      <w:pPr>
        <w:shd w:val="clear" w:color="auto" w:fill="FFFFFF"/>
        <w:spacing w:after="101" w:line="240" w:lineRule="auto"/>
        <w:ind w:hanging="360"/>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3.</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Los instrumentos contractuales correspondientes a los procesos de adjudicación realizados en el periodo reportado.</w:t>
      </w:r>
    </w:p>
    <w:p w:rsidR="00B75B37" w:rsidRPr="00B75B37" w:rsidRDefault="00B75B37" w:rsidP="00B75B37">
      <w:pPr>
        <w:shd w:val="clear" w:color="auto" w:fill="FFFFFF"/>
        <w:spacing w:after="101" w:line="240" w:lineRule="auto"/>
        <w:ind w:hanging="360"/>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4.</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B75B37" w:rsidRPr="00B75B37" w:rsidRDefault="00B75B37" w:rsidP="00B75B37">
      <w:pPr>
        <w:shd w:val="clear" w:color="auto" w:fill="FFFFFF"/>
        <w:spacing w:after="101" w:line="240" w:lineRule="auto"/>
        <w:ind w:hanging="360"/>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5.</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Los estados de cuenta bancarios del periodo reportado.</w:t>
      </w:r>
    </w:p>
    <w:p w:rsidR="00B75B37" w:rsidRPr="00B75B37" w:rsidRDefault="00B75B37" w:rsidP="00B75B37">
      <w:pPr>
        <w:shd w:val="clear" w:color="auto" w:fill="FFFFFF"/>
        <w:spacing w:after="101" w:line="240" w:lineRule="auto"/>
        <w:ind w:hanging="360"/>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6.</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Los reportes también deberán hacer mención del avance del Proyecto con su debido soporte documental.</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k.</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l.</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m.</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del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n.</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o.</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SEXTA.</w:t>
      </w:r>
      <w:r w:rsidRPr="00B75B37">
        <w:rPr>
          <w:rFonts w:ascii="Arial" w:eastAsia="Times New Roman" w:hAnsi="Arial" w:cs="Arial"/>
          <w:color w:val="2F2F2F"/>
          <w:sz w:val="18"/>
          <w:szCs w:val="18"/>
          <w:lang w:eastAsia="es-MX"/>
        </w:rPr>
        <w:t> ENLACES. Las o los servidores públicos que fungirán como enlaces entre "LAS PARTES" serán, por "EL GOBIERNO DEL ESTADO" el designado por el Secretario de Economía y del Trabajo y el designado por el Magistrado Presidente del Tribunal Superior de Justicia y del Consejo de la Judicatura del Estado de Chiapas y por "LA SECRETARÍA" la persona designada por la UERSJL.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SÉPTIMA.</w:t>
      </w:r>
      <w:r w:rsidRPr="00B75B37">
        <w:rPr>
          <w:rFonts w:ascii="Arial" w:eastAsia="Times New Roman" w:hAnsi="Arial" w:cs="Arial"/>
          <w:color w:val="2F2F2F"/>
          <w:sz w:val="18"/>
          <w:szCs w:val="18"/>
          <w:lang w:eastAsia="es-MX"/>
        </w:rPr>
        <w:t>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Para lo anterior deberá atender lo dispuesto en el numeral Trigésimo octavo, inciso f, de los Lineamientos.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de Proyectos para que éste determine lo conducente.</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OCTAVA.</w:t>
      </w:r>
      <w:r w:rsidRPr="00B75B37">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w:t>
      </w:r>
      <w:r w:rsidRPr="00B75B37">
        <w:rPr>
          <w:rFonts w:ascii="Arial" w:eastAsia="Times New Roman" w:hAnsi="Arial" w:cs="Arial"/>
          <w:color w:val="2F2F2F"/>
          <w:sz w:val="18"/>
          <w:szCs w:val="18"/>
          <w:lang w:eastAsia="es-MX"/>
        </w:rPr>
        <w:lastRenderedPageBreak/>
        <w:t>endimientos financieros que se obtengan en la cuenta productiva a la cual se transferirá el subsidio en el ejercicio fiscal 2023, deberán ser reintegrados a la Tesorería de la Federación en términos de lo dispuesto en el capítulo X de los Lineamientos.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NOVENA.</w:t>
      </w:r>
      <w:r w:rsidRPr="00B75B37">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Centro de Conciliación Laboral y del Poder Judicial del Estado.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w:t>
      </w:r>
      <w:r w:rsidRPr="00B75B37">
        <w:rPr>
          <w:rFonts w:ascii="Arial" w:eastAsia="Times New Roman" w:hAnsi="Arial" w:cs="Arial"/>
          <w:color w:val="2F2F2F"/>
          <w:sz w:val="18"/>
          <w:szCs w:val="18"/>
          <w:lang w:eastAsia="es-MX"/>
        </w:rPr>
        <w:t> 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 PRIMERA.</w:t>
      </w:r>
      <w:r w:rsidRPr="00B75B37">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 SEGUNDA.</w:t>
      </w:r>
      <w:r w:rsidRPr="00B75B37">
        <w:rPr>
          <w:rFonts w:ascii="Arial" w:eastAsia="Times New Roman" w:hAnsi="Arial" w:cs="Arial"/>
          <w:color w:val="2F2F2F"/>
          <w:sz w:val="18"/>
          <w:szCs w:val="18"/>
          <w:lang w:eastAsia="es-MX"/>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 TERCERA.</w:t>
      </w:r>
      <w:r w:rsidRPr="00B75B37">
        <w:rPr>
          <w:rFonts w:ascii="Arial" w:eastAsia="Times New Roman" w:hAnsi="Arial" w:cs="Arial"/>
          <w:color w:val="2F2F2F"/>
          <w:sz w:val="18"/>
          <w:szCs w:val="18"/>
          <w:lang w:eastAsia="es-MX"/>
        </w:rPr>
        <w:t>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lastRenderedPageBreak/>
        <w:t>DÉCIMA CUARTA.</w:t>
      </w:r>
      <w:r w:rsidRPr="00B75B37">
        <w:rPr>
          <w:rFonts w:ascii="Arial" w:eastAsia="Times New Roman" w:hAnsi="Arial" w:cs="Arial"/>
          <w:color w:val="2F2F2F"/>
          <w:sz w:val="18"/>
          <w:szCs w:val="18"/>
          <w:lang w:eastAsia="es-MX"/>
        </w:rPr>
        <w:t>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 QUINTA.</w:t>
      </w:r>
      <w:r w:rsidRPr="00B75B37">
        <w:rPr>
          <w:rFonts w:ascii="Arial" w:eastAsia="Times New Roman" w:hAnsi="Arial" w:cs="Arial"/>
          <w:color w:val="2F2F2F"/>
          <w:sz w:val="18"/>
          <w:szCs w:val="18"/>
          <w:lang w:eastAsia="es-MX"/>
        </w:rPr>
        <w:t> MODIFICACIONES O ADICIONES. Dentro de los primeros dos meses posteriores a la publicación del Convenio de Coordinación, y hasta en dos ocasiones "EL GOBIERNO DEL ESTADO" podrá solicitar a la UERSJL de "LA SECRETARÍA", se someta a consideración del Comité de Evaluación de Proyectos, la modificación del presente instrumento conforme a lo dispuesto en el numeral Vigésimo sexto de los Lineamientos.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a)</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La adición o eliminación de algún rubro en los Proyectos; y</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b)</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La modificación de los montos destinados a cada rubro de los diferentes Proyectos. Asimismo, deberán contemplar los objetivos establecidos en la Solicitud de acceso al subsidio.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 SEXTA. </w:t>
      </w:r>
      <w:r w:rsidRPr="00B75B37">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a)</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B75B37" w:rsidRPr="00B75B37" w:rsidRDefault="00B75B37" w:rsidP="00B75B37">
      <w:pPr>
        <w:shd w:val="clear" w:color="auto" w:fill="FFFFFF"/>
        <w:spacing w:after="101" w:line="240" w:lineRule="auto"/>
        <w:ind w:hanging="432"/>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b)</w:t>
      </w:r>
      <w:r w:rsidRPr="00B75B37">
        <w:rPr>
          <w:rFonts w:ascii="Arial" w:eastAsia="Times New Roman" w:hAnsi="Arial" w:cs="Arial"/>
          <w:color w:val="2F2F2F"/>
          <w:sz w:val="20"/>
          <w:szCs w:val="20"/>
          <w:lang w:eastAsia="es-MX"/>
        </w:rPr>
        <w:t>    </w:t>
      </w:r>
      <w:r w:rsidRPr="00B75B37">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 SÉPTIMA.</w:t>
      </w:r>
      <w:r w:rsidRPr="00B75B37">
        <w:rPr>
          <w:rFonts w:ascii="Arial" w:eastAsia="Times New Roman" w:hAnsi="Arial" w:cs="Arial"/>
          <w:color w:val="2F2F2F"/>
          <w:sz w:val="18"/>
          <w:szCs w:val="18"/>
          <w:lang w:eastAsia="es-MX"/>
        </w:rPr>
        <w:t> 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 OCTAVA.</w:t>
      </w:r>
      <w:r w:rsidRPr="00B75B37">
        <w:rPr>
          <w:rFonts w:ascii="Arial" w:eastAsia="Times New Roman" w:hAnsi="Arial" w:cs="Arial"/>
          <w:color w:val="2F2F2F"/>
          <w:sz w:val="18"/>
          <w:szCs w:val="18"/>
          <w:lang w:eastAsia="es-MX"/>
        </w:rPr>
        <w:t>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DÉCIMA NOVENA.</w:t>
      </w:r>
      <w:r w:rsidRPr="00B75B37">
        <w:rPr>
          <w:rFonts w:ascii="Arial" w:eastAsia="Times New Roman" w:hAnsi="Arial" w:cs="Arial"/>
          <w:color w:val="2F2F2F"/>
          <w:sz w:val="18"/>
          <w:szCs w:val="18"/>
          <w:lang w:eastAsia="es-MX"/>
        </w:rPr>
        <w:t> TRANSPARENCIA. "LAS PARTES" se comprometen a cumplir con las disposiciones que establece la Ley General de Transparencia y Acceso a la Información Pública, la Ley Federal de Transparencia y Acceso a la Información Pública y su Reglamento.</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w:t>
      </w:r>
      <w:r w:rsidRPr="00B75B37">
        <w:rPr>
          <w:rFonts w:ascii="Arial" w:eastAsia="Times New Roman" w:hAnsi="Arial" w:cs="Arial"/>
          <w:color w:val="2F2F2F"/>
          <w:sz w:val="18"/>
          <w:szCs w:val="18"/>
          <w:lang w:eastAsia="es-MX"/>
        </w:rPr>
        <w:lastRenderedPageBreak/>
        <w:t>cto de los datos personales tratados; (V) suprimir los datos personales objeto de tratamiento una vez terminado el Convenio; y (VI) abstenerse de transferir los datos personales.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b/>
          <w:bCs/>
          <w:color w:val="2F2F2F"/>
          <w:sz w:val="18"/>
          <w:szCs w:val="18"/>
          <w:lang w:eastAsia="es-MX"/>
        </w:rPr>
        <w:t>VIGÉSIMA.</w:t>
      </w:r>
      <w:r w:rsidRPr="00B75B37">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w:t>
      </w:r>
      <w:r w:rsidRPr="00B75B37">
        <w:rPr>
          <w:rFonts w:ascii="Arial" w:eastAsia="Times New Roman" w:hAnsi="Arial" w:cs="Arial"/>
          <w:color w:val="2F2F2F"/>
          <w:sz w:val="18"/>
          <w:szCs w:val="18"/>
          <w:u w:val="single"/>
          <w:lang w:eastAsia="es-MX"/>
        </w:rPr>
        <w:t>reforma.laboral</w:t>
      </w:r>
      <w:r w:rsidRPr="00B75B37">
        <w:rPr>
          <w:rFonts w:ascii="Arial" w:eastAsia="Times New Roman" w:hAnsi="Arial" w:cs="Arial"/>
          <w:color w:val="2F2F2F"/>
          <w:sz w:val="18"/>
          <w:szCs w:val="18"/>
          <w:lang w:eastAsia="es-MX"/>
        </w:rPr>
        <w:t>@</w:t>
      </w:r>
      <w:r w:rsidRPr="00B75B37">
        <w:rPr>
          <w:rFonts w:ascii="Arial" w:eastAsia="Times New Roman" w:hAnsi="Arial" w:cs="Arial"/>
          <w:color w:val="2F2F2F"/>
          <w:sz w:val="18"/>
          <w:szCs w:val="18"/>
          <w:u w:val="single"/>
          <w:lang w:eastAsia="es-MX"/>
        </w:rPr>
        <w:t>stps.gob.mx</w:t>
      </w:r>
      <w:r w:rsidRPr="00B75B37">
        <w:rPr>
          <w:rFonts w:ascii="Arial" w:eastAsia="Times New Roman" w:hAnsi="Arial" w:cs="Arial"/>
          <w:color w:val="2F2F2F"/>
          <w:sz w:val="18"/>
          <w:szCs w:val="18"/>
          <w:lang w:eastAsia="es-MX"/>
        </w:rPr>
        <w:t> y por medio de la Plataforma habilitada. Cualquier cambio de domicilio que "LAS PARTES" efectúen en lo sucesivo, lo deberán notificar por escrito y en forma indubitable a la otra Parte, por lo menos con 10 días hábiles de anticipación.</w:t>
      </w:r>
    </w:p>
    <w:p w:rsidR="00B75B37" w:rsidRPr="00B75B37" w:rsidRDefault="00B75B37" w:rsidP="00B75B37">
      <w:pPr>
        <w:shd w:val="clear" w:color="auto" w:fill="FFFFFF"/>
        <w:spacing w:after="101" w:line="240" w:lineRule="auto"/>
        <w:ind w:firstLine="288"/>
        <w:jc w:val="both"/>
        <w:rPr>
          <w:rFonts w:ascii="Arial" w:eastAsia="Times New Roman" w:hAnsi="Arial" w:cs="Arial"/>
          <w:color w:val="2F2F2F"/>
          <w:sz w:val="18"/>
          <w:szCs w:val="18"/>
          <w:lang w:eastAsia="es-MX"/>
        </w:rPr>
      </w:pPr>
      <w:r w:rsidRPr="00B75B37">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Tuxtla Gutiérrez, Chiapas, a los 13 días del mes de septiembre de dos mil veintitrés.- Por la Secretaría: Titular de la Unidad de Enlace para la Reforma al Sistema de Justicia Laboral, </w:t>
      </w:r>
      <w:r w:rsidRPr="00B75B37">
        <w:rPr>
          <w:rFonts w:ascii="Arial" w:eastAsia="Times New Roman" w:hAnsi="Arial" w:cs="Arial"/>
          <w:b/>
          <w:bCs/>
          <w:color w:val="2F2F2F"/>
          <w:sz w:val="18"/>
          <w:szCs w:val="18"/>
          <w:lang w:eastAsia="es-MX"/>
        </w:rPr>
        <w:t xml:space="preserve">Tey </w:t>
      </w:r>
      <w:proofErr w:type="spellStart"/>
      <w:r w:rsidRPr="00B75B37">
        <w:rPr>
          <w:rFonts w:ascii="Arial" w:eastAsia="Times New Roman" w:hAnsi="Arial" w:cs="Arial"/>
          <w:b/>
          <w:bCs/>
          <w:color w:val="2F2F2F"/>
          <w:sz w:val="18"/>
          <w:szCs w:val="18"/>
          <w:lang w:eastAsia="es-MX"/>
        </w:rPr>
        <w:t>Wendolyne</w:t>
      </w:r>
      <w:proofErr w:type="spellEnd"/>
      <w:r w:rsidRPr="00B75B37">
        <w:rPr>
          <w:rFonts w:ascii="Arial" w:eastAsia="Times New Roman" w:hAnsi="Arial" w:cs="Arial"/>
          <w:b/>
          <w:bCs/>
          <w:color w:val="2F2F2F"/>
          <w:sz w:val="18"/>
          <w:szCs w:val="18"/>
          <w:lang w:eastAsia="es-MX"/>
        </w:rPr>
        <w:t xml:space="preserve"> Retana Alarcón</w:t>
      </w:r>
      <w:r w:rsidRPr="00B75B37">
        <w:rPr>
          <w:rFonts w:ascii="Arial" w:eastAsia="Times New Roman" w:hAnsi="Arial" w:cs="Arial"/>
          <w:color w:val="2F2F2F"/>
          <w:sz w:val="18"/>
          <w:szCs w:val="18"/>
          <w:lang w:eastAsia="es-MX"/>
        </w:rPr>
        <w:t>.- Rúbrica.- Titular de la Unidad de Administración y Finanzas, </w:t>
      </w:r>
      <w:r w:rsidRPr="00B75B37">
        <w:rPr>
          <w:rFonts w:ascii="Arial" w:eastAsia="Times New Roman" w:hAnsi="Arial" w:cs="Arial"/>
          <w:b/>
          <w:bCs/>
          <w:color w:val="2F2F2F"/>
          <w:sz w:val="18"/>
          <w:szCs w:val="18"/>
          <w:lang w:eastAsia="es-MX"/>
        </w:rPr>
        <w:t xml:space="preserve">Hanzel Homero </w:t>
      </w:r>
      <w:proofErr w:type="spellStart"/>
      <w:r w:rsidRPr="00B75B37">
        <w:rPr>
          <w:rFonts w:ascii="Arial" w:eastAsia="Times New Roman" w:hAnsi="Arial" w:cs="Arial"/>
          <w:b/>
          <w:bCs/>
          <w:color w:val="2F2F2F"/>
          <w:sz w:val="18"/>
          <w:szCs w:val="18"/>
          <w:lang w:eastAsia="es-MX"/>
        </w:rPr>
        <w:t>Alvizar</w:t>
      </w:r>
      <w:proofErr w:type="spellEnd"/>
      <w:r w:rsidRPr="00B75B37">
        <w:rPr>
          <w:rFonts w:ascii="Arial" w:eastAsia="Times New Roman" w:hAnsi="Arial" w:cs="Arial"/>
          <w:b/>
          <w:bCs/>
          <w:color w:val="2F2F2F"/>
          <w:sz w:val="18"/>
          <w:szCs w:val="18"/>
          <w:lang w:eastAsia="es-MX"/>
        </w:rPr>
        <w:t xml:space="preserve"> Bañuelos</w:t>
      </w:r>
      <w:r w:rsidRPr="00B75B37">
        <w:rPr>
          <w:rFonts w:ascii="Arial" w:eastAsia="Times New Roman" w:hAnsi="Arial" w:cs="Arial"/>
          <w:color w:val="2F2F2F"/>
          <w:sz w:val="18"/>
          <w:szCs w:val="18"/>
          <w:lang w:eastAsia="es-MX"/>
        </w:rPr>
        <w:t>.- Rúbrica.- Por el Gobierno del Estado: Titular de la Secretaría de Economía y del Trabajo del Estado de Chiapas y Titular de la Autoridad Solicitante, </w:t>
      </w:r>
      <w:r w:rsidRPr="00B75B37">
        <w:rPr>
          <w:rFonts w:ascii="Arial" w:eastAsia="Times New Roman" w:hAnsi="Arial" w:cs="Arial"/>
          <w:b/>
          <w:bCs/>
          <w:color w:val="2F2F2F"/>
          <w:sz w:val="18"/>
          <w:szCs w:val="18"/>
          <w:lang w:eastAsia="es-MX"/>
        </w:rPr>
        <w:t>Carlos Alberto Salazar Estrada</w:t>
      </w:r>
      <w:r w:rsidRPr="00B75B37">
        <w:rPr>
          <w:rFonts w:ascii="Arial" w:eastAsia="Times New Roman" w:hAnsi="Arial" w:cs="Arial"/>
          <w:color w:val="2F2F2F"/>
          <w:sz w:val="18"/>
          <w:szCs w:val="18"/>
          <w:lang w:eastAsia="es-MX"/>
        </w:rPr>
        <w:t>.- Rúbrica.- Titular de la Secretaría de Hacienda del Estado de Chiapas, </w:t>
      </w:r>
      <w:r w:rsidRPr="00B75B37">
        <w:rPr>
          <w:rFonts w:ascii="Arial" w:eastAsia="Times New Roman" w:hAnsi="Arial" w:cs="Arial"/>
          <w:b/>
          <w:bCs/>
          <w:color w:val="2F2F2F"/>
          <w:sz w:val="18"/>
          <w:szCs w:val="18"/>
          <w:lang w:eastAsia="es-MX"/>
        </w:rPr>
        <w:t>Javier Jiménez Jiménez</w:t>
      </w:r>
      <w:r w:rsidRPr="00B75B37">
        <w:rPr>
          <w:rFonts w:ascii="Arial" w:eastAsia="Times New Roman" w:hAnsi="Arial" w:cs="Arial"/>
          <w:color w:val="2F2F2F"/>
          <w:sz w:val="18"/>
          <w:szCs w:val="18"/>
          <w:lang w:eastAsia="es-MX"/>
        </w:rPr>
        <w:t>.- Rúbrica.- Directora General del Centro de Conciliación Laboral del Estado de Chiapas, </w:t>
      </w:r>
      <w:r w:rsidRPr="00B75B37">
        <w:rPr>
          <w:rFonts w:ascii="Arial" w:eastAsia="Times New Roman" w:hAnsi="Arial" w:cs="Arial"/>
          <w:b/>
          <w:bCs/>
          <w:color w:val="2F2F2F"/>
          <w:sz w:val="18"/>
          <w:szCs w:val="18"/>
          <w:lang w:eastAsia="es-MX"/>
        </w:rPr>
        <w:t>Sandra Edith Gutiérrez Ochoa</w:t>
      </w:r>
      <w:r w:rsidRPr="00B75B37">
        <w:rPr>
          <w:rFonts w:ascii="Arial" w:eastAsia="Times New Roman" w:hAnsi="Arial" w:cs="Arial"/>
          <w:color w:val="2F2F2F"/>
          <w:sz w:val="18"/>
          <w:szCs w:val="18"/>
          <w:lang w:eastAsia="es-MX"/>
        </w:rPr>
        <w:t>.- Rúbrica.- Magistrado Presidente del Tribunal Superior de Justicia y del Consejo de la Judicatura del Estado, Representante del Poder Judicial del Estado de Chiapas, </w:t>
      </w:r>
      <w:r w:rsidRPr="00B75B37">
        <w:rPr>
          <w:rFonts w:ascii="Arial" w:eastAsia="Times New Roman" w:hAnsi="Arial" w:cs="Arial"/>
          <w:b/>
          <w:bCs/>
          <w:color w:val="2F2F2F"/>
          <w:sz w:val="18"/>
          <w:szCs w:val="18"/>
          <w:lang w:eastAsia="es-MX"/>
        </w:rPr>
        <w:t>Guillermo Ramos Pérez</w:t>
      </w:r>
      <w:r w:rsidRPr="00B75B37">
        <w:rPr>
          <w:rFonts w:ascii="Arial" w:eastAsia="Times New Roman" w:hAnsi="Arial" w:cs="Arial"/>
          <w:color w:val="2F2F2F"/>
          <w:sz w:val="18"/>
          <w:szCs w:val="18"/>
          <w:lang w:eastAsia="es-MX"/>
        </w:rPr>
        <w:t>.- Rúbrica.</w:t>
      </w:r>
    </w:p>
    <w:p w:rsidR="00B75B37" w:rsidRDefault="00B75B37" w:rsidP="00B75B37">
      <w:pPr>
        <w:jc w:val="both"/>
      </w:pPr>
    </w:p>
    <w:sectPr w:rsidR="00B75B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37"/>
    <w:rsid w:val="0003746F"/>
    <w:rsid w:val="00B75B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B75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B7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41459">
      <w:bodyDiv w:val="1"/>
      <w:marLeft w:val="0"/>
      <w:marRight w:val="0"/>
      <w:marTop w:val="0"/>
      <w:marBottom w:val="0"/>
      <w:divBdr>
        <w:top w:val="none" w:sz="0" w:space="0" w:color="auto"/>
        <w:left w:val="none" w:sz="0" w:space="0" w:color="auto"/>
        <w:bottom w:val="none" w:sz="0" w:space="0" w:color="auto"/>
        <w:right w:val="none" w:sz="0" w:space="0" w:color="auto"/>
      </w:divBdr>
      <w:divsChild>
        <w:div w:id="1369331604">
          <w:marLeft w:val="0"/>
          <w:marRight w:val="0"/>
          <w:marTop w:val="0"/>
          <w:marBottom w:val="101"/>
          <w:divBdr>
            <w:top w:val="none" w:sz="0" w:space="0" w:color="auto"/>
            <w:left w:val="none" w:sz="0" w:space="0" w:color="auto"/>
            <w:bottom w:val="none" w:sz="0" w:space="0" w:color="auto"/>
            <w:right w:val="none" w:sz="0" w:space="0" w:color="auto"/>
          </w:divBdr>
        </w:div>
        <w:div w:id="1965965062">
          <w:marLeft w:val="0"/>
          <w:marRight w:val="0"/>
          <w:marTop w:val="101"/>
          <w:marBottom w:val="101"/>
          <w:divBdr>
            <w:top w:val="none" w:sz="0" w:space="0" w:color="auto"/>
            <w:left w:val="none" w:sz="0" w:space="0" w:color="auto"/>
            <w:bottom w:val="none" w:sz="0" w:space="0" w:color="auto"/>
            <w:right w:val="none" w:sz="0" w:space="0" w:color="auto"/>
          </w:divBdr>
        </w:div>
        <w:div w:id="1930919138">
          <w:marLeft w:val="0"/>
          <w:marRight w:val="0"/>
          <w:marTop w:val="0"/>
          <w:marBottom w:val="101"/>
          <w:divBdr>
            <w:top w:val="none" w:sz="0" w:space="0" w:color="auto"/>
            <w:left w:val="none" w:sz="0" w:space="0" w:color="auto"/>
            <w:bottom w:val="none" w:sz="0" w:space="0" w:color="auto"/>
            <w:right w:val="none" w:sz="0" w:space="0" w:color="auto"/>
          </w:divBdr>
        </w:div>
        <w:div w:id="315233548">
          <w:marLeft w:val="0"/>
          <w:marRight w:val="0"/>
          <w:marTop w:val="0"/>
          <w:marBottom w:val="101"/>
          <w:divBdr>
            <w:top w:val="none" w:sz="0" w:space="0" w:color="auto"/>
            <w:left w:val="none" w:sz="0" w:space="0" w:color="auto"/>
            <w:bottom w:val="none" w:sz="0" w:space="0" w:color="auto"/>
            <w:right w:val="none" w:sz="0" w:space="0" w:color="auto"/>
          </w:divBdr>
        </w:div>
        <w:div w:id="1803500776">
          <w:marLeft w:val="0"/>
          <w:marRight w:val="0"/>
          <w:marTop w:val="0"/>
          <w:marBottom w:val="101"/>
          <w:divBdr>
            <w:top w:val="none" w:sz="0" w:space="0" w:color="auto"/>
            <w:left w:val="none" w:sz="0" w:space="0" w:color="auto"/>
            <w:bottom w:val="none" w:sz="0" w:space="0" w:color="auto"/>
            <w:right w:val="none" w:sz="0" w:space="0" w:color="auto"/>
          </w:divBdr>
        </w:div>
        <w:div w:id="671223917">
          <w:marLeft w:val="0"/>
          <w:marRight w:val="0"/>
          <w:marTop w:val="0"/>
          <w:marBottom w:val="101"/>
          <w:divBdr>
            <w:top w:val="none" w:sz="0" w:space="0" w:color="auto"/>
            <w:left w:val="none" w:sz="0" w:space="0" w:color="auto"/>
            <w:bottom w:val="none" w:sz="0" w:space="0" w:color="auto"/>
            <w:right w:val="none" w:sz="0" w:space="0" w:color="auto"/>
          </w:divBdr>
        </w:div>
        <w:div w:id="901865352">
          <w:marLeft w:val="0"/>
          <w:marRight w:val="0"/>
          <w:marTop w:val="0"/>
          <w:marBottom w:val="101"/>
          <w:divBdr>
            <w:top w:val="none" w:sz="0" w:space="0" w:color="auto"/>
            <w:left w:val="none" w:sz="0" w:space="0" w:color="auto"/>
            <w:bottom w:val="none" w:sz="0" w:space="0" w:color="auto"/>
            <w:right w:val="none" w:sz="0" w:space="0" w:color="auto"/>
          </w:divBdr>
        </w:div>
        <w:div w:id="2049866458">
          <w:marLeft w:val="0"/>
          <w:marRight w:val="0"/>
          <w:marTop w:val="0"/>
          <w:marBottom w:val="101"/>
          <w:divBdr>
            <w:top w:val="none" w:sz="0" w:space="0" w:color="auto"/>
            <w:left w:val="none" w:sz="0" w:space="0" w:color="auto"/>
            <w:bottom w:val="none" w:sz="0" w:space="0" w:color="auto"/>
            <w:right w:val="none" w:sz="0" w:space="0" w:color="auto"/>
          </w:divBdr>
        </w:div>
        <w:div w:id="943347238">
          <w:marLeft w:val="0"/>
          <w:marRight w:val="0"/>
          <w:marTop w:val="0"/>
          <w:marBottom w:val="101"/>
          <w:divBdr>
            <w:top w:val="none" w:sz="0" w:space="0" w:color="auto"/>
            <w:left w:val="none" w:sz="0" w:space="0" w:color="auto"/>
            <w:bottom w:val="none" w:sz="0" w:space="0" w:color="auto"/>
            <w:right w:val="none" w:sz="0" w:space="0" w:color="auto"/>
          </w:divBdr>
        </w:div>
        <w:div w:id="593132631">
          <w:marLeft w:val="0"/>
          <w:marRight w:val="0"/>
          <w:marTop w:val="0"/>
          <w:marBottom w:val="101"/>
          <w:divBdr>
            <w:top w:val="none" w:sz="0" w:space="0" w:color="auto"/>
            <w:left w:val="none" w:sz="0" w:space="0" w:color="auto"/>
            <w:bottom w:val="none" w:sz="0" w:space="0" w:color="auto"/>
            <w:right w:val="none" w:sz="0" w:space="0" w:color="auto"/>
          </w:divBdr>
        </w:div>
        <w:div w:id="1440416316">
          <w:marLeft w:val="0"/>
          <w:marRight w:val="0"/>
          <w:marTop w:val="0"/>
          <w:marBottom w:val="101"/>
          <w:divBdr>
            <w:top w:val="none" w:sz="0" w:space="0" w:color="auto"/>
            <w:left w:val="none" w:sz="0" w:space="0" w:color="auto"/>
            <w:bottom w:val="none" w:sz="0" w:space="0" w:color="auto"/>
            <w:right w:val="none" w:sz="0" w:space="0" w:color="auto"/>
          </w:divBdr>
        </w:div>
        <w:div w:id="1046832945">
          <w:marLeft w:val="0"/>
          <w:marRight w:val="0"/>
          <w:marTop w:val="0"/>
          <w:marBottom w:val="101"/>
          <w:divBdr>
            <w:top w:val="none" w:sz="0" w:space="0" w:color="auto"/>
            <w:left w:val="none" w:sz="0" w:space="0" w:color="auto"/>
            <w:bottom w:val="none" w:sz="0" w:space="0" w:color="auto"/>
            <w:right w:val="none" w:sz="0" w:space="0" w:color="auto"/>
          </w:divBdr>
        </w:div>
        <w:div w:id="1545213852">
          <w:marLeft w:val="0"/>
          <w:marRight w:val="0"/>
          <w:marTop w:val="0"/>
          <w:marBottom w:val="101"/>
          <w:divBdr>
            <w:top w:val="none" w:sz="0" w:space="0" w:color="auto"/>
            <w:left w:val="none" w:sz="0" w:space="0" w:color="auto"/>
            <w:bottom w:val="none" w:sz="0" w:space="0" w:color="auto"/>
            <w:right w:val="none" w:sz="0" w:space="0" w:color="auto"/>
          </w:divBdr>
        </w:div>
        <w:div w:id="1402799414">
          <w:marLeft w:val="0"/>
          <w:marRight w:val="0"/>
          <w:marTop w:val="0"/>
          <w:marBottom w:val="101"/>
          <w:divBdr>
            <w:top w:val="none" w:sz="0" w:space="0" w:color="auto"/>
            <w:left w:val="none" w:sz="0" w:space="0" w:color="auto"/>
            <w:bottom w:val="none" w:sz="0" w:space="0" w:color="auto"/>
            <w:right w:val="none" w:sz="0" w:space="0" w:color="auto"/>
          </w:divBdr>
        </w:div>
        <w:div w:id="1919437458">
          <w:marLeft w:val="0"/>
          <w:marRight w:val="0"/>
          <w:marTop w:val="0"/>
          <w:marBottom w:val="101"/>
          <w:divBdr>
            <w:top w:val="none" w:sz="0" w:space="0" w:color="auto"/>
            <w:left w:val="none" w:sz="0" w:space="0" w:color="auto"/>
            <w:bottom w:val="none" w:sz="0" w:space="0" w:color="auto"/>
            <w:right w:val="none" w:sz="0" w:space="0" w:color="auto"/>
          </w:divBdr>
        </w:div>
        <w:div w:id="1667587932">
          <w:marLeft w:val="0"/>
          <w:marRight w:val="0"/>
          <w:marTop w:val="0"/>
          <w:marBottom w:val="101"/>
          <w:divBdr>
            <w:top w:val="none" w:sz="0" w:space="0" w:color="auto"/>
            <w:left w:val="none" w:sz="0" w:space="0" w:color="auto"/>
            <w:bottom w:val="none" w:sz="0" w:space="0" w:color="auto"/>
            <w:right w:val="none" w:sz="0" w:space="0" w:color="auto"/>
          </w:divBdr>
        </w:div>
        <w:div w:id="1603295268">
          <w:marLeft w:val="0"/>
          <w:marRight w:val="0"/>
          <w:marTop w:val="0"/>
          <w:marBottom w:val="101"/>
          <w:divBdr>
            <w:top w:val="none" w:sz="0" w:space="0" w:color="auto"/>
            <w:left w:val="none" w:sz="0" w:space="0" w:color="auto"/>
            <w:bottom w:val="none" w:sz="0" w:space="0" w:color="auto"/>
            <w:right w:val="none" w:sz="0" w:space="0" w:color="auto"/>
          </w:divBdr>
        </w:div>
        <w:div w:id="1889101736">
          <w:marLeft w:val="0"/>
          <w:marRight w:val="0"/>
          <w:marTop w:val="0"/>
          <w:marBottom w:val="101"/>
          <w:divBdr>
            <w:top w:val="none" w:sz="0" w:space="0" w:color="auto"/>
            <w:left w:val="none" w:sz="0" w:space="0" w:color="auto"/>
            <w:bottom w:val="none" w:sz="0" w:space="0" w:color="auto"/>
            <w:right w:val="none" w:sz="0" w:space="0" w:color="auto"/>
          </w:divBdr>
        </w:div>
        <w:div w:id="1317877637">
          <w:marLeft w:val="0"/>
          <w:marRight w:val="0"/>
          <w:marTop w:val="0"/>
          <w:marBottom w:val="101"/>
          <w:divBdr>
            <w:top w:val="none" w:sz="0" w:space="0" w:color="auto"/>
            <w:left w:val="none" w:sz="0" w:space="0" w:color="auto"/>
            <w:bottom w:val="none" w:sz="0" w:space="0" w:color="auto"/>
            <w:right w:val="none" w:sz="0" w:space="0" w:color="auto"/>
          </w:divBdr>
        </w:div>
        <w:div w:id="2052145994">
          <w:marLeft w:val="0"/>
          <w:marRight w:val="0"/>
          <w:marTop w:val="101"/>
          <w:marBottom w:val="101"/>
          <w:divBdr>
            <w:top w:val="none" w:sz="0" w:space="0" w:color="auto"/>
            <w:left w:val="none" w:sz="0" w:space="0" w:color="auto"/>
            <w:bottom w:val="none" w:sz="0" w:space="0" w:color="auto"/>
            <w:right w:val="none" w:sz="0" w:space="0" w:color="auto"/>
          </w:divBdr>
        </w:div>
        <w:div w:id="190261438">
          <w:marLeft w:val="0"/>
          <w:marRight w:val="0"/>
          <w:marTop w:val="0"/>
          <w:marBottom w:val="101"/>
          <w:divBdr>
            <w:top w:val="none" w:sz="0" w:space="0" w:color="auto"/>
            <w:left w:val="none" w:sz="0" w:space="0" w:color="auto"/>
            <w:bottom w:val="none" w:sz="0" w:space="0" w:color="auto"/>
            <w:right w:val="none" w:sz="0" w:space="0" w:color="auto"/>
          </w:divBdr>
        </w:div>
        <w:div w:id="259224188">
          <w:marLeft w:val="0"/>
          <w:marRight w:val="0"/>
          <w:marTop w:val="0"/>
          <w:marBottom w:val="101"/>
          <w:divBdr>
            <w:top w:val="none" w:sz="0" w:space="0" w:color="auto"/>
            <w:left w:val="none" w:sz="0" w:space="0" w:color="auto"/>
            <w:bottom w:val="none" w:sz="0" w:space="0" w:color="auto"/>
            <w:right w:val="none" w:sz="0" w:space="0" w:color="auto"/>
          </w:divBdr>
        </w:div>
        <w:div w:id="727799918">
          <w:marLeft w:val="0"/>
          <w:marRight w:val="0"/>
          <w:marTop w:val="0"/>
          <w:marBottom w:val="101"/>
          <w:divBdr>
            <w:top w:val="none" w:sz="0" w:space="0" w:color="auto"/>
            <w:left w:val="none" w:sz="0" w:space="0" w:color="auto"/>
            <w:bottom w:val="none" w:sz="0" w:space="0" w:color="auto"/>
            <w:right w:val="none" w:sz="0" w:space="0" w:color="auto"/>
          </w:divBdr>
        </w:div>
        <w:div w:id="160969120">
          <w:marLeft w:val="0"/>
          <w:marRight w:val="0"/>
          <w:marTop w:val="0"/>
          <w:marBottom w:val="101"/>
          <w:divBdr>
            <w:top w:val="none" w:sz="0" w:space="0" w:color="auto"/>
            <w:left w:val="none" w:sz="0" w:space="0" w:color="auto"/>
            <w:bottom w:val="none" w:sz="0" w:space="0" w:color="auto"/>
            <w:right w:val="none" w:sz="0" w:space="0" w:color="auto"/>
          </w:divBdr>
        </w:div>
        <w:div w:id="1793471865">
          <w:marLeft w:val="0"/>
          <w:marRight w:val="0"/>
          <w:marTop w:val="0"/>
          <w:marBottom w:val="101"/>
          <w:divBdr>
            <w:top w:val="none" w:sz="0" w:space="0" w:color="auto"/>
            <w:left w:val="none" w:sz="0" w:space="0" w:color="auto"/>
            <w:bottom w:val="none" w:sz="0" w:space="0" w:color="auto"/>
            <w:right w:val="none" w:sz="0" w:space="0" w:color="auto"/>
          </w:divBdr>
        </w:div>
        <w:div w:id="2024936100">
          <w:marLeft w:val="0"/>
          <w:marRight w:val="0"/>
          <w:marTop w:val="0"/>
          <w:marBottom w:val="101"/>
          <w:divBdr>
            <w:top w:val="none" w:sz="0" w:space="0" w:color="auto"/>
            <w:left w:val="none" w:sz="0" w:space="0" w:color="auto"/>
            <w:bottom w:val="none" w:sz="0" w:space="0" w:color="auto"/>
            <w:right w:val="none" w:sz="0" w:space="0" w:color="auto"/>
          </w:divBdr>
        </w:div>
        <w:div w:id="419370886">
          <w:marLeft w:val="0"/>
          <w:marRight w:val="0"/>
          <w:marTop w:val="0"/>
          <w:marBottom w:val="101"/>
          <w:divBdr>
            <w:top w:val="none" w:sz="0" w:space="0" w:color="auto"/>
            <w:left w:val="none" w:sz="0" w:space="0" w:color="auto"/>
            <w:bottom w:val="none" w:sz="0" w:space="0" w:color="auto"/>
            <w:right w:val="none" w:sz="0" w:space="0" w:color="auto"/>
          </w:divBdr>
        </w:div>
        <w:div w:id="244653000">
          <w:marLeft w:val="0"/>
          <w:marRight w:val="0"/>
          <w:marTop w:val="0"/>
          <w:marBottom w:val="101"/>
          <w:divBdr>
            <w:top w:val="none" w:sz="0" w:space="0" w:color="auto"/>
            <w:left w:val="none" w:sz="0" w:space="0" w:color="auto"/>
            <w:bottom w:val="none" w:sz="0" w:space="0" w:color="auto"/>
            <w:right w:val="none" w:sz="0" w:space="0" w:color="auto"/>
          </w:divBdr>
        </w:div>
        <w:div w:id="1343628727">
          <w:marLeft w:val="0"/>
          <w:marRight w:val="0"/>
          <w:marTop w:val="0"/>
          <w:marBottom w:val="101"/>
          <w:divBdr>
            <w:top w:val="none" w:sz="0" w:space="0" w:color="auto"/>
            <w:left w:val="none" w:sz="0" w:space="0" w:color="auto"/>
            <w:bottom w:val="none" w:sz="0" w:space="0" w:color="auto"/>
            <w:right w:val="none" w:sz="0" w:space="0" w:color="auto"/>
          </w:divBdr>
        </w:div>
        <w:div w:id="1914469785">
          <w:marLeft w:val="0"/>
          <w:marRight w:val="0"/>
          <w:marTop w:val="0"/>
          <w:marBottom w:val="101"/>
          <w:divBdr>
            <w:top w:val="none" w:sz="0" w:space="0" w:color="auto"/>
            <w:left w:val="none" w:sz="0" w:space="0" w:color="auto"/>
            <w:bottom w:val="none" w:sz="0" w:space="0" w:color="auto"/>
            <w:right w:val="none" w:sz="0" w:space="0" w:color="auto"/>
          </w:divBdr>
        </w:div>
        <w:div w:id="2056273149">
          <w:marLeft w:val="0"/>
          <w:marRight w:val="0"/>
          <w:marTop w:val="0"/>
          <w:marBottom w:val="101"/>
          <w:divBdr>
            <w:top w:val="none" w:sz="0" w:space="0" w:color="auto"/>
            <w:left w:val="none" w:sz="0" w:space="0" w:color="auto"/>
            <w:bottom w:val="none" w:sz="0" w:space="0" w:color="auto"/>
            <w:right w:val="none" w:sz="0" w:space="0" w:color="auto"/>
          </w:divBdr>
        </w:div>
        <w:div w:id="1554730316">
          <w:marLeft w:val="0"/>
          <w:marRight w:val="0"/>
          <w:marTop w:val="0"/>
          <w:marBottom w:val="101"/>
          <w:divBdr>
            <w:top w:val="none" w:sz="0" w:space="0" w:color="auto"/>
            <w:left w:val="none" w:sz="0" w:space="0" w:color="auto"/>
            <w:bottom w:val="none" w:sz="0" w:space="0" w:color="auto"/>
            <w:right w:val="none" w:sz="0" w:space="0" w:color="auto"/>
          </w:divBdr>
        </w:div>
        <w:div w:id="2065176393">
          <w:marLeft w:val="0"/>
          <w:marRight w:val="0"/>
          <w:marTop w:val="0"/>
          <w:marBottom w:val="101"/>
          <w:divBdr>
            <w:top w:val="none" w:sz="0" w:space="0" w:color="auto"/>
            <w:left w:val="none" w:sz="0" w:space="0" w:color="auto"/>
            <w:bottom w:val="none" w:sz="0" w:space="0" w:color="auto"/>
            <w:right w:val="none" w:sz="0" w:space="0" w:color="auto"/>
          </w:divBdr>
        </w:div>
        <w:div w:id="1624456891">
          <w:marLeft w:val="0"/>
          <w:marRight w:val="0"/>
          <w:marTop w:val="0"/>
          <w:marBottom w:val="101"/>
          <w:divBdr>
            <w:top w:val="none" w:sz="0" w:space="0" w:color="auto"/>
            <w:left w:val="none" w:sz="0" w:space="0" w:color="auto"/>
            <w:bottom w:val="none" w:sz="0" w:space="0" w:color="auto"/>
            <w:right w:val="none" w:sz="0" w:space="0" w:color="auto"/>
          </w:divBdr>
        </w:div>
        <w:div w:id="902452655">
          <w:marLeft w:val="0"/>
          <w:marRight w:val="0"/>
          <w:marTop w:val="0"/>
          <w:marBottom w:val="101"/>
          <w:divBdr>
            <w:top w:val="none" w:sz="0" w:space="0" w:color="auto"/>
            <w:left w:val="none" w:sz="0" w:space="0" w:color="auto"/>
            <w:bottom w:val="none" w:sz="0" w:space="0" w:color="auto"/>
            <w:right w:val="none" w:sz="0" w:space="0" w:color="auto"/>
          </w:divBdr>
        </w:div>
        <w:div w:id="893153423">
          <w:marLeft w:val="0"/>
          <w:marRight w:val="0"/>
          <w:marTop w:val="0"/>
          <w:marBottom w:val="101"/>
          <w:divBdr>
            <w:top w:val="none" w:sz="0" w:space="0" w:color="auto"/>
            <w:left w:val="none" w:sz="0" w:space="0" w:color="auto"/>
            <w:bottom w:val="none" w:sz="0" w:space="0" w:color="auto"/>
            <w:right w:val="none" w:sz="0" w:space="0" w:color="auto"/>
          </w:divBdr>
        </w:div>
        <w:div w:id="1078941451">
          <w:marLeft w:val="0"/>
          <w:marRight w:val="0"/>
          <w:marTop w:val="0"/>
          <w:marBottom w:val="101"/>
          <w:divBdr>
            <w:top w:val="none" w:sz="0" w:space="0" w:color="auto"/>
            <w:left w:val="none" w:sz="0" w:space="0" w:color="auto"/>
            <w:bottom w:val="none" w:sz="0" w:space="0" w:color="auto"/>
            <w:right w:val="none" w:sz="0" w:space="0" w:color="auto"/>
          </w:divBdr>
        </w:div>
        <w:div w:id="1768230963">
          <w:marLeft w:val="0"/>
          <w:marRight w:val="0"/>
          <w:marTop w:val="0"/>
          <w:marBottom w:val="101"/>
          <w:divBdr>
            <w:top w:val="none" w:sz="0" w:space="0" w:color="auto"/>
            <w:left w:val="none" w:sz="0" w:space="0" w:color="auto"/>
            <w:bottom w:val="none" w:sz="0" w:space="0" w:color="auto"/>
            <w:right w:val="none" w:sz="0" w:space="0" w:color="auto"/>
          </w:divBdr>
        </w:div>
        <w:div w:id="79065036">
          <w:marLeft w:val="0"/>
          <w:marRight w:val="0"/>
          <w:marTop w:val="0"/>
          <w:marBottom w:val="101"/>
          <w:divBdr>
            <w:top w:val="none" w:sz="0" w:space="0" w:color="auto"/>
            <w:left w:val="none" w:sz="0" w:space="0" w:color="auto"/>
            <w:bottom w:val="none" w:sz="0" w:space="0" w:color="auto"/>
            <w:right w:val="none" w:sz="0" w:space="0" w:color="auto"/>
          </w:divBdr>
        </w:div>
        <w:div w:id="490951317">
          <w:marLeft w:val="0"/>
          <w:marRight w:val="0"/>
          <w:marTop w:val="0"/>
          <w:marBottom w:val="101"/>
          <w:divBdr>
            <w:top w:val="none" w:sz="0" w:space="0" w:color="auto"/>
            <w:left w:val="none" w:sz="0" w:space="0" w:color="auto"/>
            <w:bottom w:val="none" w:sz="0" w:space="0" w:color="auto"/>
            <w:right w:val="none" w:sz="0" w:space="0" w:color="auto"/>
          </w:divBdr>
        </w:div>
        <w:div w:id="762654253">
          <w:marLeft w:val="0"/>
          <w:marRight w:val="0"/>
          <w:marTop w:val="0"/>
          <w:marBottom w:val="101"/>
          <w:divBdr>
            <w:top w:val="none" w:sz="0" w:space="0" w:color="auto"/>
            <w:left w:val="none" w:sz="0" w:space="0" w:color="auto"/>
            <w:bottom w:val="none" w:sz="0" w:space="0" w:color="auto"/>
            <w:right w:val="none" w:sz="0" w:space="0" w:color="auto"/>
          </w:divBdr>
        </w:div>
        <w:div w:id="398141656">
          <w:marLeft w:val="0"/>
          <w:marRight w:val="0"/>
          <w:marTop w:val="0"/>
          <w:marBottom w:val="101"/>
          <w:divBdr>
            <w:top w:val="none" w:sz="0" w:space="0" w:color="auto"/>
            <w:left w:val="none" w:sz="0" w:space="0" w:color="auto"/>
            <w:bottom w:val="none" w:sz="0" w:space="0" w:color="auto"/>
            <w:right w:val="none" w:sz="0" w:space="0" w:color="auto"/>
          </w:divBdr>
        </w:div>
        <w:div w:id="2122453677">
          <w:marLeft w:val="0"/>
          <w:marRight w:val="0"/>
          <w:marTop w:val="101"/>
          <w:marBottom w:val="101"/>
          <w:divBdr>
            <w:top w:val="none" w:sz="0" w:space="0" w:color="auto"/>
            <w:left w:val="none" w:sz="0" w:space="0" w:color="auto"/>
            <w:bottom w:val="none" w:sz="0" w:space="0" w:color="auto"/>
            <w:right w:val="none" w:sz="0" w:space="0" w:color="auto"/>
          </w:divBdr>
        </w:div>
        <w:div w:id="2147047845">
          <w:marLeft w:val="0"/>
          <w:marRight w:val="0"/>
          <w:marTop w:val="0"/>
          <w:marBottom w:val="101"/>
          <w:divBdr>
            <w:top w:val="none" w:sz="0" w:space="0" w:color="auto"/>
            <w:left w:val="none" w:sz="0" w:space="0" w:color="auto"/>
            <w:bottom w:val="none" w:sz="0" w:space="0" w:color="auto"/>
            <w:right w:val="none" w:sz="0" w:space="0" w:color="auto"/>
          </w:divBdr>
        </w:div>
        <w:div w:id="752702850">
          <w:marLeft w:val="0"/>
          <w:marRight w:val="0"/>
          <w:marTop w:val="0"/>
          <w:marBottom w:val="101"/>
          <w:divBdr>
            <w:top w:val="none" w:sz="0" w:space="0" w:color="auto"/>
            <w:left w:val="none" w:sz="0" w:space="0" w:color="auto"/>
            <w:bottom w:val="none" w:sz="0" w:space="0" w:color="auto"/>
            <w:right w:val="none" w:sz="0" w:space="0" w:color="auto"/>
          </w:divBdr>
        </w:div>
        <w:div w:id="213279388">
          <w:marLeft w:val="0"/>
          <w:marRight w:val="0"/>
          <w:marTop w:val="0"/>
          <w:marBottom w:val="101"/>
          <w:divBdr>
            <w:top w:val="none" w:sz="0" w:space="0" w:color="auto"/>
            <w:left w:val="none" w:sz="0" w:space="0" w:color="auto"/>
            <w:bottom w:val="none" w:sz="0" w:space="0" w:color="auto"/>
            <w:right w:val="none" w:sz="0" w:space="0" w:color="auto"/>
          </w:divBdr>
        </w:div>
        <w:div w:id="455804164">
          <w:marLeft w:val="0"/>
          <w:marRight w:val="0"/>
          <w:marTop w:val="0"/>
          <w:marBottom w:val="101"/>
          <w:divBdr>
            <w:top w:val="none" w:sz="0" w:space="0" w:color="auto"/>
            <w:left w:val="none" w:sz="0" w:space="0" w:color="auto"/>
            <w:bottom w:val="none" w:sz="0" w:space="0" w:color="auto"/>
            <w:right w:val="none" w:sz="0" w:space="0" w:color="auto"/>
          </w:divBdr>
        </w:div>
        <w:div w:id="1734812129">
          <w:marLeft w:val="0"/>
          <w:marRight w:val="0"/>
          <w:marTop w:val="0"/>
          <w:marBottom w:val="101"/>
          <w:divBdr>
            <w:top w:val="none" w:sz="0" w:space="0" w:color="auto"/>
            <w:left w:val="none" w:sz="0" w:space="0" w:color="auto"/>
            <w:bottom w:val="none" w:sz="0" w:space="0" w:color="auto"/>
            <w:right w:val="none" w:sz="0" w:space="0" w:color="auto"/>
          </w:divBdr>
        </w:div>
        <w:div w:id="942686127">
          <w:marLeft w:val="0"/>
          <w:marRight w:val="0"/>
          <w:marTop w:val="0"/>
          <w:marBottom w:val="101"/>
          <w:divBdr>
            <w:top w:val="none" w:sz="0" w:space="0" w:color="auto"/>
            <w:left w:val="none" w:sz="0" w:space="0" w:color="auto"/>
            <w:bottom w:val="none" w:sz="0" w:space="0" w:color="auto"/>
            <w:right w:val="none" w:sz="0" w:space="0" w:color="auto"/>
          </w:divBdr>
        </w:div>
        <w:div w:id="838620739">
          <w:marLeft w:val="0"/>
          <w:marRight w:val="0"/>
          <w:marTop w:val="0"/>
          <w:marBottom w:val="101"/>
          <w:divBdr>
            <w:top w:val="none" w:sz="0" w:space="0" w:color="auto"/>
            <w:left w:val="none" w:sz="0" w:space="0" w:color="auto"/>
            <w:bottom w:val="none" w:sz="0" w:space="0" w:color="auto"/>
            <w:right w:val="none" w:sz="0" w:space="0" w:color="auto"/>
          </w:divBdr>
        </w:div>
        <w:div w:id="1526285727">
          <w:marLeft w:val="0"/>
          <w:marRight w:val="0"/>
          <w:marTop w:val="0"/>
          <w:marBottom w:val="101"/>
          <w:divBdr>
            <w:top w:val="none" w:sz="0" w:space="0" w:color="auto"/>
            <w:left w:val="none" w:sz="0" w:space="0" w:color="auto"/>
            <w:bottom w:val="none" w:sz="0" w:space="0" w:color="auto"/>
            <w:right w:val="none" w:sz="0" w:space="0" w:color="auto"/>
          </w:divBdr>
        </w:div>
        <w:div w:id="2033609801">
          <w:marLeft w:val="0"/>
          <w:marRight w:val="0"/>
          <w:marTop w:val="0"/>
          <w:marBottom w:val="101"/>
          <w:divBdr>
            <w:top w:val="none" w:sz="0" w:space="0" w:color="auto"/>
            <w:left w:val="none" w:sz="0" w:space="0" w:color="auto"/>
            <w:bottom w:val="none" w:sz="0" w:space="0" w:color="auto"/>
            <w:right w:val="none" w:sz="0" w:space="0" w:color="auto"/>
          </w:divBdr>
        </w:div>
        <w:div w:id="1656182910">
          <w:marLeft w:val="0"/>
          <w:marRight w:val="0"/>
          <w:marTop w:val="0"/>
          <w:marBottom w:val="101"/>
          <w:divBdr>
            <w:top w:val="none" w:sz="0" w:space="0" w:color="auto"/>
            <w:left w:val="none" w:sz="0" w:space="0" w:color="auto"/>
            <w:bottom w:val="none" w:sz="0" w:space="0" w:color="auto"/>
            <w:right w:val="none" w:sz="0" w:space="0" w:color="auto"/>
          </w:divBdr>
        </w:div>
        <w:div w:id="2087989285">
          <w:marLeft w:val="0"/>
          <w:marRight w:val="0"/>
          <w:marTop w:val="0"/>
          <w:marBottom w:val="101"/>
          <w:divBdr>
            <w:top w:val="none" w:sz="0" w:space="0" w:color="auto"/>
            <w:left w:val="none" w:sz="0" w:space="0" w:color="auto"/>
            <w:bottom w:val="none" w:sz="0" w:space="0" w:color="auto"/>
            <w:right w:val="none" w:sz="0" w:space="0" w:color="auto"/>
          </w:divBdr>
        </w:div>
        <w:div w:id="452291540">
          <w:marLeft w:val="0"/>
          <w:marRight w:val="0"/>
          <w:marTop w:val="0"/>
          <w:marBottom w:val="101"/>
          <w:divBdr>
            <w:top w:val="none" w:sz="0" w:space="0" w:color="auto"/>
            <w:left w:val="none" w:sz="0" w:space="0" w:color="auto"/>
            <w:bottom w:val="none" w:sz="0" w:space="0" w:color="auto"/>
            <w:right w:val="none" w:sz="0" w:space="0" w:color="auto"/>
          </w:divBdr>
        </w:div>
        <w:div w:id="1547570841">
          <w:marLeft w:val="0"/>
          <w:marRight w:val="0"/>
          <w:marTop w:val="0"/>
          <w:marBottom w:val="101"/>
          <w:divBdr>
            <w:top w:val="none" w:sz="0" w:space="0" w:color="auto"/>
            <w:left w:val="none" w:sz="0" w:space="0" w:color="auto"/>
            <w:bottom w:val="none" w:sz="0" w:space="0" w:color="auto"/>
            <w:right w:val="none" w:sz="0" w:space="0" w:color="auto"/>
          </w:divBdr>
        </w:div>
        <w:div w:id="455173750">
          <w:marLeft w:val="0"/>
          <w:marRight w:val="0"/>
          <w:marTop w:val="0"/>
          <w:marBottom w:val="101"/>
          <w:divBdr>
            <w:top w:val="none" w:sz="0" w:space="0" w:color="auto"/>
            <w:left w:val="none" w:sz="0" w:space="0" w:color="auto"/>
            <w:bottom w:val="none" w:sz="0" w:space="0" w:color="auto"/>
            <w:right w:val="none" w:sz="0" w:space="0" w:color="auto"/>
          </w:divBdr>
        </w:div>
        <w:div w:id="1466434227">
          <w:marLeft w:val="0"/>
          <w:marRight w:val="0"/>
          <w:marTop w:val="0"/>
          <w:marBottom w:val="101"/>
          <w:divBdr>
            <w:top w:val="none" w:sz="0" w:space="0" w:color="auto"/>
            <w:left w:val="none" w:sz="0" w:space="0" w:color="auto"/>
            <w:bottom w:val="none" w:sz="0" w:space="0" w:color="auto"/>
            <w:right w:val="none" w:sz="0" w:space="0" w:color="auto"/>
          </w:divBdr>
        </w:div>
        <w:div w:id="430930465">
          <w:marLeft w:val="0"/>
          <w:marRight w:val="0"/>
          <w:marTop w:val="0"/>
          <w:marBottom w:val="101"/>
          <w:divBdr>
            <w:top w:val="none" w:sz="0" w:space="0" w:color="auto"/>
            <w:left w:val="none" w:sz="0" w:space="0" w:color="auto"/>
            <w:bottom w:val="none" w:sz="0" w:space="0" w:color="auto"/>
            <w:right w:val="none" w:sz="0" w:space="0" w:color="auto"/>
          </w:divBdr>
        </w:div>
        <w:div w:id="1779831863">
          <w:marLeft w:val="0"/>
          <w:marRight w:val="0"/>
          <w:marTop w:val="0"/>
          <w:marBottom w:val="101"/>
          <w:divBdr>
            <w:top w:val="none" w:sz="0" w:space="0" w:color="auto"/>
            <w:left w:val="none" w:sz="0" w:space="0" w:color="auto"/>
            <w:bottom w:val="none" w:sz="0" w:space="0" w:color="auto"/>
            <w:right w:val="none" w:sz="0" w:space="0" w:color="auto"/>
          </w:divBdr>
        </w:div>
        <w:div w:id="523133455">
          <w:marLeft w:val="0"/>
          <w:marRight w:val="0"/>
          <w:marTop w:val="0"/>
          <w:marBottom w:val="101"/>
          <w:divBdr>
            <w:top w:val="none" w:sz="0" w:space="0" w:color="auto"/>
            <w:left w:val="none" w:sz="0" w:space="0" w:color="auto"/>
            <w:bottom w:val="none" w:sz="0" w:space="0" w:color="auto"/>
            <w:right w:val="none" w:sz="0" w:space="0" w:color="auto"/>
          </w:divBdr>
        </w:div>
        <w:div w:id="411247007">
          <w:marLeft w:val="0"/>
          <w:marRight w:val="0"/>
          <w:marTop w:val="0"/>
          <w:marBottom w:val="101"/>
          <w:divBdr>
            <w:top w:val="none" w:sz="0" w:space="0" w:color="auto"/>
            <w:left w:val="none" w:sz="0" w:space="0" w:color="auto"/>
            <w:bottom w:val="none" w:sz="0" w:space="0" w:color="auto"/>
            <w:right w:val="none" w:sz="0" w:space="0" w:color="auto"/>
          </w:divBdr>
        </w:div>
        <w:div w:id="1419864211">
          <w:marLeft w:val="0"/>
          <w:marRight w:val="0"/>
          <w:marTop w:val="0"/>
          <w:marBottom w:val="101"/>
          <w:divBdr>
            <w:top w:val="none" w:sz="0" w:space="0" w:color="auto"/>
            <w:left w:val="none" w:sz="0" w:space="0" w:color="auto"/>
            <w:bottom w:val="none" w:sz="0" w:space="0" w:color="auto"/>
            <w:right w:val="none" w:sz="0" w:space="0" w:color="auto"/>
          </w:divBdr>
        </w:div>
        <w:div w:id="2058698419">
          <w:marLeft w:val="0"/>
          <w:marRight w:val="0"/>
          <w:marTop w:val="0"/>
          <w:marBottom w:val="101"/>
          <w:divBdr>
            <w:top w:val="none" w:sz="0" w:space="0" w:color="auto"/>
            <w:left w:val="none" w:sz="0" w:space="0" w:color="auto"/>
            <w:bottom w:val="none" w:sz="0" w:space="0" w:color="auto"/>
            <w:right w:val="none" w:sz="0" w:space="0" w:color="auto"/>
          </w:divBdr>
        </w:div>
        <w:div w:id="2028864545">
          <w:marLeft w:val="0"/>
          <w:marRight w:val="0"/>
          <w:marTop w:val="0"/>
          <w:marBottom w:val="101"/>
          <w:divBdr>
            <w:top w:val="none" w:sz="0" w:space="0" w:color="auto"/>
            <w:left w:val="none" w:sz="0" w:space="0" w:color="auto"/>
            <w:bottom w:val="none" w:sz="0" w:space="0" w:color="auto"/>
            <w:right w:val="none" w:sz="0" w:space="0" w:color="auto"/>
          </w:divBdr>
        </w:div>
        <w:div w:id="1804035495">
          <w:marLeft w:val="0"/>
          <w:marRight w:val="0"/>
          <w:marTop w:val="0"/>
          <w:marBottom w:val="101"/>
          <w:divBdr>
            <w:top w:val="none" w:sz="0" w:space="0" w:color="auto"/>
            <w:left w:val="none" w:sz="0" w:space="0" w:color="auto"/>
            <w:bottom w:val="none" w:sz="0" w:space="0" w:color="auto"/>
            <w:right w:val="none" w:sz="0" w:space="0" w:color="auto"/>
          </w:divBdr>
        </w:div>
        <w:div w:id="1699431665">
          <w:marLeft w:val="0"/>
          <w:marRight w:val="0"/>
          <w:marTop w:val="0"/>
          <w:marBottom w:val="101"/>
          <w:divBdr>
            <w:top w:val="none" w:sz="0" w:space="0" w:color="auto"/>
            <w:left w:val="none" w:sz="0" w:space="0" w:color="auto"/>
            <w:bottom w:val="none" w:sz="0" w:space="0" w:color="auto"/>
            <w:right w:val="none" w:sz="0" w:space="0" w:color="auto"/>
          </w:divBdr>
        </w:div>
        <w:div w:id="2029014803">
          <w:marLeft w:val="0"/>
          <w:marRight w:val="0"/>
          <w:marTop w:val="0"/>
          <w:marBottom w:val="101"/>
          <w:divBdr>
            <w:top w:val="none" w:sz="0" w:space="0" w:color="auto"/>
            <w:left w:val="none" w:sz="0" w:space="0" w:color="auto"/>
            <w:bottom w:val="none" w:sz="0" w:space="0" w:color="auto"/>
            <w:right w:val="none" w:sz="0" w:space="0" w:color="auto"/>
          </w:divBdr>
        </w:div>
        <w:div w:id="983267662">
          <w:marLeft w:val="0"/>
          <w:marRight w:val="0"/>
          <w:marTop w:val="0"/>
          <w:marBottom w:val="101"/>
          <w:divBdr>
            <w:top w:val="none" w:sz="0" w:space="0" w:color="auto"/>
            <w:left w:val="none" w:sz="0" w:space="0" w:color="auto"/>
            <w:bottom w:val="none" w:sz="0" w:space="0" w:color="auto"/>
            <w:right w:val="none" w:sz="0" w:space="0" w:color="auto"/>
          </w:divBdr>
        </w:div>
        <w:div w:id="1288051433">
          <w:marLeft w:val="0"/>
          <w:marRight w:val="0"/>
          <w:marTop w:val="0"/>
          <w:marBottom w:val="101"/>
          <w:divBdr>
            <w:top w:val="none" w:sz="0" w:space="0" w:color="auto"/>
            <w:left w:val="none" w:sz="0" w:space="0" w:color="auto"/>
            <w:bottom w:val="none" w:sz="0" w:space="0" w:color="auto"/>
            <w:right w:val="none" w:sz="0" w:space="0" w:color="auto"/>
          </w:divBdr>
        </w:div>
        <w:div w:id="1825124770">
          <w:marLeft w:val="0"/>
          <w:marRight w:val="0"/>
          <w:marTop w:val="0"/>
          <w:marBottom w:val="101"/>
          <w:divBdr>
            <w:top w:val="none" w:sz="0" w:space="0" w:color="auto"/>
            <w:left w:val="none" w:sz="0" w:space="0" w:color="auto"/>
            <w:bottom w:val="none" w:sz="0" w:space="0" w:color="auto"/>
            <w:right w:val="none" w:sz="0" w:space="0" w:color="auto"/>
          </w:divBdr>
        </w:div>
        <w:div w:id="473523214">
          <w:marLeft w:val="0"/>
          <w:marRight w:val="0"/>
          <w:marTop w:val="0"/>
          <w:marBottom w:val="101"/>
          <w:divBdr>
            <w:top w:val="none" w:sz="0" w:space="0" w:color="auto"/>
            <w:left w:val="none" w:sz="0" w:space="0" w:color="auto"/>
            <w:bottom w:val="none" w:sz="0" w:space="0" w:color="auto"/>
            <w:right w:val="none" w:sz="0" w:space="0" w:color="auto"/>
          </w:divBdr>
        </w:div>
        <w:div w:id="136068100">
          <w:marLeft w:val="0"/>
          <w:marRight w:val="0"/>
          <w:marTop w:val="0"/>
          <w:marBottom w:val="101"/>
          <w:divBdr>
            <w:top w:val="none" w:sz="0" w:space="0" w:color="auto"/>
            <w:left w:val="none" w:sz="0" w:space="0" w:color="auto"/>
            <w:bottom w:val="none" w:sz="0" w:space="0" w:color="auto"/>
            <w:right w:val="none" w:sz="0" w:space="0" w:color="auto"/>
          </w:divBdr>
        </w:div>
        <w:div w:id="1923683841">
          <w:marLeft w:val="0"/>
          <w:marRight w:val="0"/>
          <w:marTop w:val="0"/>
          <w:marBottom w:val="101"/>
          <w:divBdr>
            <w:top w:val="none" w:sz="0" w:space="0" w:color="auto"/>
            <w:left w:val="none" w:sz="0" w:space="0" w:color="auto"/>
            <w:bottom w:val="none" w:sz="0" w:space="0" w:color="auto"/>
            <w:right w:val="none" w:sz="0" w:space="0" w:color="auto"/>
          </w:divBdr>
        </w:div>
        <w:div w:id="916324430">
          <w:marLeft w:val="0"/>
          <w:marRight w:val="0"/>
          <w:marTop w:val="0"/>
          <w:marBottom w:val="101"/>
          <w:divBdr>
            <w:top w:val="none" w:sz="0" w:space="0" w:color="auto"/>
            <w:left w:val="none" w:sz="0" w:space="0" w:color="auto"/>
            <w:bottom w:val="none" w:sz="0" w:space="0" w:color="auto"/>
            <w:right w:val="none" w:sz="0" w:space="0" w:color="auto"/>
          </w:divBdr>
        </w:div>
        <w:div w:id="1194683621">
          <w:marLeft w:val="0"/>
          <w:marRight w:val="0"/>
          <w:marTop w:val="0"/>
          <w:marBottom w:val="101"/>
          <w:divBdr>
            <w:top w:val="none" w:sz="0" w:space="0" w:color="auto"/>
            <w:left w:val="none" w:sz="0" w:space="0" w:color="auto"/>
            <w:bottom w:val="none" w:sz="0" w:space="0" w:color="auto"/>
            <w:right w:val="none" w:sz="0" w:space="0" w:color="auto"/>
          </w:divBdr>
        </w:div>
        <w:div w:id="1129781345">
          <w:marLeft w:val="0"/>
          <w:marRight w:val="0"/>
          <w:marTop w:val="0"/>
          <w:marBottom w:val="101"/>
          <w:divBdr>
            <w:top w:val="none" w:sz="0" w:space="0" w:color="auto"/>
            <w:left w:val="none" w:sz="0" w:space="0" w:color="auto"/>
            <w:bottom w:val="none" w:sz="0" w:space="0" w:color="auto"/>
            <w:right w:val="none" w:sz="0" w:space="0" w:color="auto"/>
          </w:divBdr>
        </w:div>
        <w:div w:id="1607083289">
          <w:marLeft w:val="0"/>
          <w:marRight w:val="0"/>
          <w:marTop w:val="0"/>
          <w:marBottom w:val="101"/>
          <w:divBdr>
            <w:top w:val="none" w:sz="0" w:space="0" w:color="auto"/>
            <w:left w:val="none" w:sz="0" w:space="0" w:color="auto"/>
            <w:bottom w:val="none" w:sz="0" w:space="0" w:color="auto"/>
            <w:right w:val="none" w:sz="0" w:space="0" w:color="auto"/>
          </w:divBdr>
        </w:div>
        <w:div w:id="1251885620">
          <w:marLeft w:val="0"/>
          <w:marRight w:val="0"/>
          <w:marTop w:val="0"/>
          <w:marBottom w:val="101"/>
          <w:divBdr>
            <w:top w:val="none" w:sz="0" w:space="0" w:color="auto"/>
            <w:left w:val="none" w:sz="0" w:space="0" w:color="auto"/>
            <w:bottom w:val="none" w:sz="0" w:space="0" w:color="auto"/>
            <w:right w:val="none" w:sz="0" w:space="0" w:color="auto"/>
          </w:divBdr>
        </w:div>
        <w:div w:id="1871987312">
          <w:marLeft w:val="0"/>
          <w:marRight w:val="0"/>
          <w:marTop w:val="0"/>
          <w:marBottom w:val="101"/>
          <w:divBdr>
            <w:top w:val="none" w:sz="0" w:space="0" w:color="auto"/>
            <w:left w:val="none" w:sz="0" w:space="0" w:color="auto"/>
            <w:bottom w:val="none" w:sz="0" w:space="0" w:color="auto"/>
            <w:right w:val="none" w:sz="0" w:space="0" w:color="auto"/>
          </w:divBdr>
        </w:div>
        <w:div w:id="1389912755">
          <w:marLeft w:val="0"/>
          <w:marRight w:val="0"/>
          <w:marTop w:val="0"/>
          <w:marBottom w:val="101"/>
          <w:divBdr>
            <w:top w:val="none" w:sz="0" w:space="0" w:color="auto"/>
            <w:left w:val="none" w:sz="0" w:space="0" w:color="auto"/>
            <w:bottom w:val="none" w:sz="0" w:space="0" w:color="auto"/>
            <w:right w:val="none" w:sz="0" w:space="0" w:color="auto"/>
          </w:divBdr>
        </w:div>
        <w:div w:id="464354247">
          <w:marLeft w:val="0"/>
          <w:marRight w:val="0"/>
          <w:marTop w:val="0"/>
          <w:marBottom w:val="101"/>
          <w:divBdr>
            <w:top w:val="none" w:sz="0" w:space="0" w:color="auto"/>
            <w:left w:val="none" w:sz="0" w:space="0" w:color="auto"/>
            <w:bottom w:val="none" w:sz="0" w:space="0" w:color="auto"/>
            <w:right w:val="none" w:sz="0" w:space="0" w:color="auto"/>
          </w:divBdr>
        </w:div>
        <w:div w:id="1045134967">
          <w:marLeft w:val="0"/>
          <w:marRight w:val="0"/>
          <w:marTop w:val="0"/>
          <w:marBottom w:val="101"/>
          <w:divBdr>
            <w:top w:val="none" w:sz="0" w:space="0" w:color="auto"/>
            <w:left w:val="none" w:sz="0" w:space="0" w:color="auto"/>
            <w:bottom w:val="none" w:sz="0" w:space="0" w:color="auto"/>
            <w:right w:val="none" w:sz="0" w:space="0" w:color="auto"/>
          </w:divBdr>
        </w:div>
        <w:div w:id="1258556122">
          <w:marLeft w:val="0"/>
          <w:marRight w:val="0"/>
          <w:marTop w:val="0"/>
          <w:marBottom w:val="101"/>
          <w:divBdr>
            <w:top w:val="none" w:sz="0" w:space="0" w:color="auto"/>
            <w:left w:val="none" w:sz="0" w:space="0" w:color="auto"/>
            <w:bottom w:val="none" w:sz="0" w:space="0" w:color="auto"/>
            <w:right w:val="none" w:sz="0" w:space="0" w:color="auto"/>
          </w:divBdr>
        </w:div>
        <w:div w:id="1172912279">
          <w:marLeft w:val="0"/>
          <w:marRight w:val="0"/>
          <w:marTop w:val="0"/>
          <w:marBottom w:val="101"/>
          <w:divBdr>
            <w:top w:val="none" w:sz="0" w:space="0" w:color="auto"/>
            <w:left w:val="none" w:sz="0" w:space="0" w:color="auto"/>
            <w:bottom w:val="none" w:sz="0" w:space="0" w:color="auto"/>
            <w:right w:val="none" w:sz="0" w:space="0" w:color="auto"/>
          </w:divBdr>
        </w:div>
        <w:div w:id="470247464">
          <w:marLeft w:val="0"/>
          <w:marRight w:val="0"/>
          <w:marTop w:val="0"/>
          <w:marBottom w:val="101"/>
          <w:divBdr>
            <w:top w:val="none" w:sz="0" w:space="0" w:color="auto"/>
            <w:left w:val="none" w:sz="0" w:space="0" w:color="auto"/>
            <w:bottom w:val="none" w:sz="0" w:space="0" w:color="auto"/>
            <w:right w:val="none" w:sz="0" w:space="0" w:color="auto"/>
          </w:divBdr>
        </w:div>
        <w:div w:id="2099474967">
          <w:marLeft w:val="0"/>
          <w:marRight w:val="0"/>
          <w:marTop w:val="0"/>
          <w:marBottom w:val="101"/>
          <w:divBdr>
            <w:top w:val="none" w:sz="0" w:space="0" w:color="auto"/>
            <w:left w:val="none" w:sz="0" w:space="0" w:color="auto"/>
            <w:bottom w:val="none" w:sz="0" w:space="0" w:color="auto"/>
            <w:right w:val="none" w:sz="0" w:space="0" w:color="auto"/>
          </w:divBdr>
        </w:div>
        <w:div w:id="137501463">
          <w:marLeft w:val="0"/>
          <w:marRight w:val="0"/>
          <w:marTop w:val="0"/>
          <w:marBottom w:val="101"/>
          <w:divBdr>
            <w:top w:val="none" w:sz="0" w:space="0" w:color="auto"/>
            <w:left w:val="none" w:sz="0" w:space="0" w:color="auto"/>
            <w:bottom w:val="none" w:sz="0" w:space="0" w:color="auto"/>
            <w:right w:val="none" w:sz="0" w:space="0" w:color="auto"/>
          </w:divBdr>
        </w:div>
        <w:div w:id="1467354834">
          <w:marLeft w:val="0"/>
          <w:marRight w:val="0"/>
          <w:marTop w:val="0"/>
          <w:marBottom w:val="101"/>
          <w:divBdr>
            <w:top w:val="none" w:sz="0" w:space="0" w:color="auto"/>
            <w:left w:val="none" w:sz="0" w:space="0" w:color="auto"/>
            <w:bottom w:val="none" w:sz="0" w:space="0" w:color="auto"/>
            <w:right w:val="none" w:sz="0" w:space="0" w:color="auto"/>
          </w:divBdr>
        </w:div>
        <w:div w:id="508713095">
          <w:marLeft w:val="0"/>
          <w:marRight w:val="0"/>
          <w:marTop w:val="0"/>
          <w:marBottom w:val="101"/>
          <w:divBdr>
            <w:top w:val="none" w:sz="0" w:space="0" w:color="auto"/>
            <w:left w:val="none" w:sz="0" w:space="0" w:color="auto"/>
            <w:bottom w:val="none" w:sz="0" w:space="0" w:color="auto"/>
            <w:right w:val="none" w:sz="0" w:space="0" w:color="auto"/>
          </w:divBdr>
        </w:div>
        <w:div w:id="1731537641">
          <w:marLeft w:val="0"/>
          <w:marRight w:val="0"/>
          <w:marTop w:val="0"/>
          <w:marBottom w:val="101"/>
          <w:divBdr>
            <w:top w:val="none" w:sz="0" w:space="0" w:color="auto"/>
            <w:left w:val="none" w:sz="0" w:space="0" w:color="auto"/>
            <w:bottom w:val="none" w:sz="0" w:space="0" w:color="auto"/>
            <w:right w:val="none" w:sz="0" w:space="0" w:color="auto"/>
          </w:divBdr>
        </w:div>
        <w:div w:id="1358627967">
          <w:marLeft w:val="0"/>
          <w:marRight w:val="0"/>
          <w:marTop w:val="0"/>
          <w:marBottom w:val="101"/>
          <w:divBdr>
            <w:top w:val="none" w:sz="0" w:space="0" w:color="auto"/>
            <w:left w:val="none" w:sz="0" w:space="0" w:color="auto"/>
            <w:bottom w:val="none" w:sz="0" w:space="0" w:color="auto"/>
            <w:right w:val="none" w:sz="0" w:space="0" w:color="auto"/>
          </w:divBdr>
        </w:div>
        <w:div w:id="2109033782">
          <w:marLeft w:val="0"/>
          <w:marRight w:val="0"/>
          <w:marTop w:val="0"/>
          <w:marBottom w:val="101"/>
          <w:divBdr>
            <w:top w:val="none" w:sz="0" w:space="0" w:color="auto"/>
            <w:left w:val="none" w:sz="0" w:space="0" w:color="auto"/>
            <w:bottom w:val="none" w:sz="0" w:space="0" w:color="auto"/>
            <w:right w:val="none" w:sz="0" w:space="0" w:color="auto"/>
          </w:divBdr>
        </w:div>
        <w:div w:id="920792209">
          <w:marLeft w:val="0"/>
          <w:marRight w:val="0"/>
          <w:marTop w:val="0"/>
          <w:marBottom w:val="101"/>
          <w:divBdr>
            <w:top w:val="none" w:sz="0" w:space="0" w:color="auto"/>
            <w:left w:val="none" w:sz="0" w:space="0" w:color="auto"/>
            <w:bottom w:val="none" w:sz="0" w:space="0" w:color="auto"/>
            <w:right w:val="none" w:sz="0" w:space="0" w:color="auto"/>
          </w:divBdr>
        </w:div>
        <w:div w:id="677581063">
          <w:marLeft w:val="0"/>
          <w:marRight w:val="0"/>
          <w:marTop w:val="0"/>
          <w:marBottom w:val="101"/>
          <w:divBdr>
            <w:top w:val="none" w:sz="0" w:space="0" w:color="auto"/>
            <w:left w:val="none" w:sz="0" w:space="0" w:color="auto"/>
            <w:bottom w:val="none" w:sz="0" w:space="0" w:color="auto"/>
            <w:right w:val="none" w:sz="0" w:space="0" w:color="auto"/>
          </w:divBdr>
        </w:div>
        <w:div w:id="1249729023">
          <w:marLeft w:val="0"/>
          <w:marRight w:val="0"/>
          <w:marTop w:val="0"/>
          <w:marBottom w:val="101"/>
          <w:divBdr>
            <w:top w:val="none" w:sz="0" w:space="0" w:color="auto"/>
            <w:left w:val="none" w:sz="0" w:space="0" w:color="auto"/>
            <w:bottom w:val="none" w:sz="0" w:space="0" w:color="auto"/>
            <w:right w:val="none" w:sz="0" w:space="0" w:color="auto"/>
          </w:divBdr>
        </w:div>
        <w:div w:id="892959600">
          <w:marLeft w:val="0"/>
          <w:marRight w:val="0"/>
          <w:marTop w:val="0"/>
          <w:marBottom w:val="101"/>
          <w:divBdr>
            <w:top w:val="none" w:sz="0" w:space="0" w:color="auto"/>
            <w:left w:val="none" w:sz="0" w:space="0" w:color="auto"/>
            <w:bottom w:val="none" w:sz="0" w:space="0" w:color="auto"/>
            <w:right w:val="none" w:sz="0" w:space="0" w:color="auto"/>
          </w:divBdr>
        </w:div>
        <w:div w:id="397291141">
          <w:marLeft w:val="0"/>
          <w:marRight w:val="0"/>
          <w:marTop w:val="0"/>
          <w:marBottom w:val="101"/>
          <w:divBdr>
            <w:top w:val="none" w:sz="0" w:space="0" w:color="auto"/>
            <w:left w:val="none" w:sz="0" w:space="0" w:color="auto"/>
            <w:bottom w:val="none" w:sz="0" w:space="0" w:color="auto"/>
            <w:right w:val="none" w:sz="0" w:space="0" w:color="auto"/>
          </w:divBdr>
        </w:div>
        <w:div w:id="1177696163">
          <w:marLeft w:val="0"/>
          <w:marRight w:val="0"/>
          <w:marTop w:val="0"/>
          <w:marBottom w:val="101"/>
          <w:divBdr>
            <w:top w:val="none" w:sz="0" w:space="0" w:color="auto"/>
            <w:left w:val="none" w:sz="0" w:space="0" w:color="auto"/>
            <w:bottom w:val="none" w:sz="0" w:space="0" w:color="auto"/>
            <w:right w:val="none" w:sz="0" w:space="0" w:color="auto"/>
          </w:divBdr>
        </w:div>
        <w:div w:id="1893033610">
          <w:marLeft w:val="0"/>
          <w:marRight w:val="0"/>
          <w:marTop w:val="0"/>
          <w:marBottom w:val="101"/>
          <w:divBdr>
            <w:top w:val="none" w:sz="0" w:space="0" w:color="auto"/>
            <w:left w:val="none" w:sz="0" w:space="0" w:color="auto"/>
            <w:bottom w:val="none" w:sz="0" w:space="0" w:color="auto"/>
            <w:right w:val="none" w:sz="0" w:space="0" w:color="auto"/>
          </w:divBdr>
        </w:div>
        <w:div w:id="1652640990">
          <w:marLeft w:val="0"/>
          <w:marRight w:val="0"/>
          <w:marTop w:val="0"/>
          <w:marBottom w:val="101"/>
          <w:divBdr>
            <w:top w:val="none" w:sz="0" w:space="0" w:color="auto"/>
            <w:left w:val="none" w:sz="0" w:space="0" w:color="auto"/>
            <w:bottom w:val="none" w:sz="0" w:space="0" w:color="auto"/>
            <w:right w:val="none" w:sz="0" w:space="0" w:color="auto"/>
          </w:divBdr>
        </w:div>
        <w:div w:id="34744777">
          <w:marLeft w:val="0"/>
          <w:marRight w:val="0"/>
          <w:marTop w:val="0"/>
          <w:marBottom w:val="101"/>
          <w:divBdr>
            <w:top w:val="none" w:sz="0" w:space="0" w:color="auto"/>
            <w:left w:val="none" w:sz="0" w:space="0" w:color="auto"/>
            <w:bottom w:val="none" w:sz="0" w:space="0" w:color="auto"/>
            <w:right w:val="none" w:sz="0" w:space="0" w:color="auto"/>
          </w:divBdr>
        </w:div>
        <w:div w:id="666711271">
          <w:marLeft w:val="0"/>
          <w:marRight w:val="0"/>
          <w:marTop w:val="0"/>
          <w:marBottom w:val="101"/>
          <w:divBdr>
            <w:top w:val="none" w:sz="0" w:space="0" w:color="auto"/>
            <w:left w:val="none" w:sz="0" w:space="0" w:color="auto"/>
            <w:bottom w:val="none" w:sz="0" w:space="0" w:color="auto"/>
            <w:right w:val="none" w:sz="0" w:space="0" w:color="auto"/>
          </w:divBdr>
        </w:div>
        <w:div w:id="132599698">
          <w:marLeft w:val="720"/>
          <w:marRight w:val="0"/>
          <w:marTop w:val="0"/>
          <w:marBottom w:val="101"/>
          <w:divBdr>
            <w:top w:val="none" w:sz="0" w:space="0" w:color="auto"/>
            <w:left w:val="none" w:sz="0" w:space="0" w:color="auto"/>
            <w:bottom w:val="none" w:sz="0" w:space="0" w:color="auto"/>
            <w:right w:val="none" w:sz="0" w:space="0" w:color="auto"/>
          </w:divBdr>
        </w:div>
        <w:div w:id="956449183">
          <w:marLeft w:val="720"/>
          <w:marRight w:val="0"/>
          <w:marTop w:val="0"/>
          <w:marBottom w:val="101"/>
          <w:divBdr>
            <w:top w:val="none" w:sz="0" w:space="0" w:color="auto"/>
            <w:left w:val="none" w:sz="0" w:space="0" w:color="auto"/>
            <w:bottom w:val="none" w:sz="0" w:space="0" w:color="auto"/>
            <w:right w:val="none" w:sz="0" w:space="0" w:color="auto"/>
          </w:divBdr>
        </w:div>
        <w:div w:id="377164558">
          <w:marLeft w:val="720"/>
          <w:marRight w:val="0"/>
          <w:marTop w:val="0"/>
          <w:marBottom w:val="101"/>
          <w:divBdr>
            <w:top w:val="none" w:sz="0" w:space="0" w:color="auto"/>
            <w:left w:val="none" w:sz="0" w:space="0" w:color="auto"/>
            <w:bottom w:val="none" w:sz="0" w:space="0" w:color="auto"/>
            <w:right w:val="none" w:sz="0" w:space="0" w:color="auto"/>
          </w:divBdr>
        </w:div>
        <w:div w:id="317151238">
          <w:marLeft w:val="0"/>
          <w:marRight w:val="0"/>
          <w:marTop w:val="0"/>
          <w:marBottom w:val="101"/>
          <w:divBdr>
            <w:top w:val="none" w:sz="0" w:space="0" w:color="auto"/>
            <w:left w:val="none" w:sz="0" w:space="0" w:color="auto"/>
            <w:bottom w:val="none" w:sz="0" w:space="0" w:color="auto"/>
            <w:right w:val="none" w:sz="0" w:space="0" w:color="auto"/>
          </w:divBdr>
        </w:div>
        <w:div w:id="7874266">
          <w:marLeft w:val="720"/>
          <w:marRight w:val="0"/>
          <w:marTop w:val="0"/>
          <w:marBottom w:val="101"/>
          <w:divBdr>
            <w:top w:val="none" w:sz="0" w:space="0" w:color="auto"/>
            <w:left w:val="none" w:sz="0" w:space="0" w:color="auto"/>
            <w:bottom w:val="none" w:sz="0" w:space="0" w:color="auto"/>
            <w:right w:val="none" w:sz="0" w:space="0" w:color="auto"/>
          </w:divBdr>
        </w:div>
        <w:div w:id="11107191">
          <w:marLeft w:val="720"/>
          <w:marRight w:val="0"/>
          <w:marTop w:val="0"/>
          <w:marBottom w:val="101"/>
          <w:divBdr>
            <w:top w:val="none" w:sz="0" w:space="0" w:color="auto"/>
            <w:left w:val="none" w:sz="0" w:space="0" w:color="auto"/>
            <w:bottom w:val="none" w:sz="0" w:space="0" w:color="auto"/>
            <w:right w:val="none" w:sz="0" w:space="0" w:color="auto"/>
          </w:divBdr>
        </w:div>
        <w:div w:id="1063724682">
          <w:marLeft w:val="720"/>
          <w:marRight w:val="0"/>
          <w:marTop w:val="0"/>
          <w:marBottom w:val="101"/>
          <w:divBdr>
            <w:top w:val="none" w:sz="0" w:space="0" w:color="auto"/>
            <w:left w:val="none" w:sz="0" w:space="0" w:color="auto"/>
            <w:bottom w:val="none" w:sz="0" w:space="0" w:color="auto"/>
            <w:right w:val="none" w:sz="0" w:space="0" w:color="auto"/>
          </w:divBdr>
        </w:div>
        <w:div w:id="175584398">
          <w:marLeft w:val="720"/>
          <w:marRight w:val="0"/>
          <w:marTop w:val="0"/>
          <w:marBottom w:val="101"/>
          <w:divBdr>
            <w:top w:val="none" w:sz="0" w:space="0" w:color="auto"/>
            <w:left w:val="none" w:sz="0" w:space="0" w:color="auto"/>
            <w:bottom w:val="none" w:sz="0" w:space="0" w:color="auto"/>
            <w:right w:val="none" w:sz="0" w:space="0" w:color="auto"/>
          </w:divBdr>
        </w:div>
        <w:div w:id="1208640986">
          <w:marLeft w:val="0"/>
          <w:marRight w:val="0"/>
          <w:marTop w:val="0"/>
          <w:marBottom w:val="101"/>
          <w:divBdr>
            <w:top w:val="none" w:sz="0" w:space="0" w:color="auto"/>
            <w:left w:val="none" w:sz="0" w:space="0" w:color="auto"/>
            <w:bottom w:val="none" w:sz="0" w:space="0" w:color="auto"/>
            <w:right w:val="none" w:sz="0" w:space="0" w:color="auto"/>
          </w:divBdr>
        </w:div>
        <w:div w:id="28999216">
          <w:marLeft w:val="720"/>
          <w:marRight w:val="0"/>
          <w:marTop w:val="0"/>
          <w:marBottom w:val="101"/>
          <w:divBdr>
            <w:top w:val="none" w:sz="0" w:space="0" w:color="auto"/>
            <w:left w:val="none" w:sz="0" w:space="0" w:color="auto"/>
            <w:bottom w:val="none" w:sz="0" w:space="0" w:color="auto"/>
            <w:right w:val="none" w:sz="0" w:space="0" w:color="auto"/>
          </w:divBdr>
        </w:div>
        <w:div w:id="733159263">
          <w:marLeft w:val="720"/>
          <w:marRight w:val="0"/>
          <w:marTop w:val="0"/>
          <w:marBottom w:val="101"/>
          <w:divBdr>
            <w:top w:val="none" w:sz="0" w:space="0" w:color="auto"/>
            <w:left w:val="none" w:sz="0" w:space="0" w:color="auto"/>
            <w:bottom w:val="none" w:sz="0" w:space="0" w:color="auto"/>
            <w:right w:val="none" w:sz="0" w:space="0" w:color="auto"/>
          </w:divBdr>
        </w:div>
        <w:div w:id="240525525">
          <w:marLeft w:val="720"/>
          <w:marRight w:val="0"/>
          <w:marTop w:val="0"/>
          <w:marBottom w:val="101"/>
          <w:divBdr>
            <w:top w:val="none" w:sz="0" w:space="0" w:color="auto"/>
            <w:left w:val="none" w:sz="0" w:space="0" w:color="auto"/>
            <w:bottom w:val="none" w:sz="0" w:space="0" w:color="auto"/>
            <w:right w:val="none" w:sz="0" w:space="0" w:color="auto"/>
          </w:divBdr>
        </w:div>
        <w:div w:id="669870790">
          <w:marLeft w:val="720"/>
          <w:marRight w:val="0"/>
          <w:marTop w:val="0"/>
          <w:marBottom w:val="101"/>
          <w:divBdr>
            <w:top w:val="none" w:sz="0" w:space="0" w:color="auto"/>
            <w:left w:val="none" w:sz="0" w:space="0" w:color="auto"/>
            <w:bottom w:val="none" w:sz="0" w:space="0" w:color="auto"/>
            <w:right w:val="none" w:sz="0" w:space="0" w:color="auto"/>
          </w:divBdr>
        </w:div>
        <w:div w:id="1522889034">
          <w:marLeft w:val="720"/>
          <w:marRight w:val="0"/>
          <w:marTop w:val="0"/>
          <w:marBottom w:val="101"/>
          <w:divBdr>
            <w:top w:val="none" w:sz="0" w:space="0" w:color="auto"/>
            <w:left w:val="none" w:sz="0" w:space="0" w:color="auto"/>
            <w:bottom w:val="none" w:sz="0" w:space="0" w:color="auto"/>
            <w:right w:val="none" w:sz="0" w:space="0" w:color="auto"/>
          </w:divBdr>
        </w:div>
        <w:div w:id="1168979806">
          <w:marLeft w:val="720"/>
          <w:marRight w:val="0"/>
          <w:marTop w:val="0"/>
          <w:marBottom w:val="101"/>
          <w:divBdr>
            <w:top w:val="none" w:sz="0" w:space="0" w:color="auto"/>
            <w:left w:val="none" w:sz="0" w:space="0" w:color="auto"/>
            <w:bottom w:val="none" w:sz="0" w:space="0" w:color="auto"/>
            <w:right w:val="none" w:sz="0" w:space="0" w:color="auto"/>
          </w:divBdr>
        </w:div>
        <w:div w:id="612635051">
          <w:marLeft w:val="720"/>
          <w:marRight w:val="0"/>
          <w:marTop w:val="0"/>
          <w:marBottom w:val="101"/>
          <w:divBdr>
            <w:top w:val="none" w:sz="0" w:space="0" w:color="auto"/>
            <w:left w:val="none" w:sz="0" w:space="0" w:color="auto"/>
            <w:bottom w:val="none" w:sz="0" w:space="0" w:color="auto"/>
            <w:right w:val="none" w:sz="0" w:space="0" w:color="auto"/>
          </w:divBdr>
        </w:div>
        <w:div w:id="1471629139">
          <w:marLeft w:val="720"/>
          <w:marRight w:val="0"/>
          <w:marTop w:val="0"/>
          <w:marBottom w:val="101"/>
          <w:divBdr>
            <w:top w:val="none" w:sz="0" w:space="0" w:color="auto"/>
            <w:left w:val="none" w:sz="0" w:space="0" w:color="auto"/>
            <w:bottom w:val="none" w:sz="0" w:space="0" w:color="auto"/>
            <w:right w:val="none" w:sz="0" w:space="0" w:color="auto"/>
          </w:divBdr>
        </w:div>
        <w:div w:id="1736245787">
          <w:marLeft w:val="720"/>
          <w:marRight w:val="0"/>
          <w:marTop w:val="0"/>
          <w:marBottom w:val="101"/>
          <w:divBdr>
            <w:top w:val="none" w:sz="0" w:space="0" w:color="auto"/>
            <w:left w:val="none" w:sz="0" w:space="0" w:color="auto"/>
            <w:bottom w:val="none" w:sz="0" w:space="0" w:color="auto"/>
            <w:right w:val="none" w:sz="0" w:space="0" w:color="auto"/>
          </w:divBdr>
        </w:div>
        <w:div w:id="1496413777">
          <w:marLeft w:val="720"/>
          <w:marRight w:val="0"/>
          <w:marTop w:val="0"/>
          <w:marBottom w:val="101"/>
          <w:divBdr>
            <w:top w:val="none" w:sz="0" w:space="0" w:color="auto"/>
            <w:left w:val="none" w:sz="0" w:space="0" w:color="auto"/>
            <w:bottom w:val="none" w:sz="0" w:space="0" w:color="auto"/>
            <w:right w:val="none" w:sz="0" w:space="0" w:color="auto"/>
          </w:divBdr>
        </w:div>
        <w:div w:id="494609341">
          <w:marLeft w:val="1080"/>
          <w:marRight w:val="0"/>
          <w:marTop w:val="0"/>
          <w:marBottom w:val="101"/>
          <w:divBdr>
            <w:top w:val="none" w:sz="0" w:space="0" w:color="auto"/>
            <w:left w:val="none" w:sz="0" w:space="0" w:color="auto"/>
            <w:bottom w:val="none" w:sz="0" w:space="0" w:color="auto"/>
            <w:right w:val="none" w:sz="0" w:space="0" w:color="auto"/>
          </w:divBdr>
        </w:div>
        <w:div w:id="627049728">
          <w:marLeft w:val="1080"/>
          <w:marRight w:val="0"/>
          <w:marTop w:val="0"/>
          <w:marBottom w:val="101"/>
          <w:divBdr>
            <w:top w:val="none" w:sz="0" w:space="0" w:color="auto"/>
            <w:left w:val="none" w:sz="0" w:space="0" w:color="auto"/>
            <w:bottom w:val="none" w:sz="0" w:space="0" w:color="auto"/>
            <w:right w:val="none" w:sz="0" w:space="0" w:color="auto"/>
          </w:divBdr>
        </w:div>
        <w:div w:id="1217887041">
          <w:marLeft w:val="1080"/>
          <w:marRight w:val="0"/>
          <w:marTop w:val="0"/>
          <w:marBottom w:val="101"/>
          <w:divBdr>
            <w:top w:val="none" w:sz="0" w:space="0" w:color="auto"/>
            <w:left w:val="none" w:sz="0" w:space="0" w:color="auto"/>
            <w:bottom w:val="none" w:sz="0" w:space="0" w:color="auto"/>
            <w:right w:val="none" w:sz="0" w:space="0" w:color="auto"/>
          </w:divBdr>
        </w:div>
        <w:div w:id="625967031">
          <w:marLeft w:val="1080"/>
          <w:marRight w:val="0"/>
          <w:marTop w:val="0"/>
          <w:marBottom w:val="101"/>
          <w:divBdr>
            <w:top w:val="none" w:sz="0" w:space="0" w:color="auto"/>
            <w:left w:val="none" w:sz="0" w:space="0" w:color="auto"/>
            <w:bottom w:val="none" w:sz="0" w:space="0" w:color="auto"/>
            <w:right w:val="none" w:sz="0" w:space="0" w:color="auto"/>
          </w:divBdr>
        </w:div>
        <w:div w:id="781919546">
          <w:marLeft w:val="1080"/>
          <w:marRight w:val="0"/>
          <w:marTop w:val="0"/>
          <w:marBottom w:val="101"/>
          <w:divBdr>
            <w:top w:val="none" w:sz="0" w:space="0" w:color="auto"/>
            <w:left w:val="none" w:sz="0" w:space="0" w:color="auto"/>
            <w:bottom w:val="none" w:sz="0" w:space="0" w:color="auto"/>
            <w:right w:val="none" w:sz="0" w:space="0" w:color="auto"/>
          </w:divBdr>
        </w:div>
        <w:div w:id="614562960">
          <w:marLeft w:val="1080"/>
          <w:marRight w:val="0"/>
          <w:marTop w:val="0"/>
          <w:marBottom w:val="101"/>
          <w:divBdr>
            <w:top w:val="none" w:sz="0" w:space="0" w:color="auto"/>
            <w:left w:val="none" w:sz="0" w:space="0" w:color="auto"/>
            <w:bottom w:val="none" w:sz="0" w:space="0" w:color="auto"/>
            <w:right w:val="none" w:sz="0" w:space="0" w:color="auto"/>
          </w:divBdr>
        </w:div>
        <w:div w:id="1126434000">
          <w:marLeft w:val="720"/>
          <w:marRight w:val="0"/>
          <w:marTop w:val="0"/>
          <w:marBottom w:val="101"/>
          <w:divBdr>
            <w:top w:val="none" w:sz="0" w:space="0" w:color="auto"/>
            <w:left w:val="none" w:sz="0" w:space="0" w:color="auto"/>
            <w:bottom w:val="none" w:sz="0" w:space="0" w:color="auto"/>
            <w:right w:val="none" w:sz="0" w:space="0" w:color="auto"/>
          </w:divBdr>
        </w:div>
        <w:div w:id="646084490">
          <w:marLeft w:val="720"/>
          <w:marRight w:val="0"/>
          <w:marTop w:val="0"/>
          <w:marBottom w:val="101"/>
          <w:divBdr>
            <w:top w:val="none" w:sz="0" w:space="0" w:color="auto"/>
            <w:left w:val="none" w:sz="0" w:space="0" w:color="auto"/>
            <w:bottom w:val="none" w:sz="0" w:space="0" w:color="auto"/>
            <w:right w:val="none" w:sz="0" w:space="0" w:color="auto"/>
          </w:divBdr>
        </w:div>
        <w:div w:id="436414059">
          <w:marLeft w:val="720"/>
          <w:marRight w:val="0"/>
          <w:marTop w:val="0"/>
          <w:marBottom w:val="101"/>
          <w:divBdr>
            <w:top w:val="none" w:sz="0" w:space="0" w:color="auto"/>
            <w:left w:val="none" w:sz="0" w:space="0" w:color="auto"/>
            <w:bottom w:val="none" w:sz="0" w:space="0" w:color="auto"/>
            <w:right w:val="none" w:sz="0" w:space="0" w:color="auto"/>
          </w:divBdr>
        </w:div>
        <w:div w:id="1849371556">
          <w:marLeft w:val="720"/>
          <w:marRight w:val="0"/>
          <w:marTop w:val="0"/>
          <w:marBottom w:val="101"/>
          <w:divBdr>
            <w:top w:val="none" w:sz="0" w:space="0" w:color="auto"/>
            <w:left w:val="none" w:sz="0" w:space="0" w:color="auto"/>
            <w:bottom w:val="none" w:sz="0" w:space="0" w:color="auto"/>
            <w:right w:val="none" w:sz="0" w:space="0" w:color="auto"/>
          </w:divBdr>
        </w:div>
        <w:div w:id="1483816484">
          <w:marLeft w:val="720"/>
          <w:marRight w:val="0"/>
          <w:marTop w:val="0"/>
          <w:marBottom w:val="101"/>
          <w:divBdr>
            <w:top w:val="none" w:sz="0" w:space="0" w:color="auto"/>
            <w:left w:val="none" w:sz="0" w:space="0" w:color="auto"/>
            <w:bottom w:val="none" w:sz="0" w:space="0" w:color="auto"/>
            <w:right w:val="none" w:sz="0" w:space="0" w:color="auto"/>
          </w:divBdr>
        </w:div>
        <w:div w:id="1997106539">
          <w:marLeft w:val="720"/>
          <w:marRight w:val="0"/>
          <w:marTop w:val="0"/>
          <w:marBottom w:val="101"/>
          <w:divBdr>
            <w:top w:val="none" w:sz="0" w:space="0" w:color="auto"/>
            <w:left w:val="none" w:sz="0" w:space="0" w:color="auto"/>
            <w:bottom w:val="none" w:sz="0" w:space="0" w:color="auto"/>
            <w:right w:val="none" w:sz="0" w:space="0" w:color="auto"/>
          </w:divBdr>
        </w:div>
        <w:div w:id="1063870399">
          <w:marLeft w:val="0"/>
          <w:marRight w:val="0"/>
          <w:marTop w:val="0"/>
          <w:marBottom w:val="101"/>
          <w:divBdr>
            <w:top w:val="none" w:sz="0" w:space="0" w:color="auto"/>
            <w:left w:val="none" w:sz="0" w:space="0" w:color="auto"/>
            <w:bottom w:val="none" w:sz="0" w:space="0" w:color="auto"/>
            <w:right w:val="none" w:sz="0" w:space="0" w:color="auto"/>
          </w:divBdr>
        </w:div>
        <w:div w:id="1008019148">
          <w:marLeft w:val="0"/>
          <w:marRight w:val="0"/>
          <w:marTop w:val="0"/>
          <w:marBottom w:val="101"/>
          <w:divBdr>
            <w:top w:val="none" w:sz="0" w:space="0" w:color="auto"/>
            <w:left w:val="none" w:sz="0" w:space="0" w:color="auto"/>
            <w:bottom w:val="none" w:sz="0" w:space="0" w:color="auto"/>
            <w:right w:val="none" w:sz="0" w:space="0" w:color="auto"/>
          </w:divBdr>
        </w:div>
        <w:div w:id="2055422939">
          <w:marLeft w:val="0"/>
          <w:marRight w:val="0"/>
          <w:marTop w:val="0"/>
          <w:marBottom w:val="101"/>
          <w:divBdr>
            <w:top w:val="none" w:sz="0" w:space="0" w:color="auto"/>
            <w:left w:val="none" w:sz="0" w:space="0" w:color="auto"/>
            <w:bottom w:val="none" w:sz="0" w:space="0" w:color="auto"/>
            <w:right w:val="none" w:sz="0" w:space="0" w:color="auto"/>
          </w:divBdr>
        </w:div>
        <w:div w:id="1204363157">
          <w:marLeft w:val="0"/>
          <w:marRight w:val="0"/>
          <w:marTop w:val="0"/>
          <w:marBottom w:val="101"/>
          <w:divBdr>
            <w:top w:val="none" w:sz="0" w:space="0" w:color="auto"/>
            <w:left w:val="none" w:sz="0" w:space="0" w:color="auto"/>
            <w:bottom w:val="none" w:sz="0" w:space="0" w:color="auto"/>
            <w:right w:val="none" w:sz="0" w:space="0" w:color="auto"/>
          </w:divBdr>
        </w:div>
        <w:div w:id="411396635">
          <w:marLeft w:val="0"/>
          <w:marRight w:val="0"/>
          <w:marTop w:val="0"/>
          <w:marBottom w:val="101"/>
          <w:divBdr>
            <w:top w:val="none" w:sz="0" w:space="0" w:color="auto"/>
            <w:left w:val="none" w:sz="0" w:space="0" w:color="auto"/>
            <w:bottom w:val="none" w:sz="0" w:space="0" w:color="auto"/>
            <w:right w:val="none" w:sz="0" w:space="0" w:color="auto"/>
          </w:divBdr>
        </w:div>
        <w:div w:id="1067260552">
          <w:marLeft w:val="0"/>
          <w:marRight w:val="0"/>
          <w:marTop w:val="0"/>
          <w:marBottom w:val="101"/>
          <w:divBdr>
            <w:top w:val="none" w:sz="0" w:space="0" w:color="auto"/>
            <w:left w:val="none" w:sz="0" w:space="0" w:color="auto"/>
            <w:bottom w:val="none" w:sz="0" w:space="0" w:color="auto"/>
            <w:right w:val="none" w:sz="0" w:space="0" w:color="auto"/>
          </w:divBdr>
        </w:div>
        <w:div w:id="1354576359">
          <w:marLeft w:val="0"/>
          <w:marRight w:val="0"/>
          <w:marTop w:val="0"/>
          <w:marBottom w:val="101"/>
          <w:divBdr>
            <w:top w:val="none" w:sz="0" w:space="0" w:color="auto"/>
            <w:left w:val="none" w:sz="0" w:space="0" w:color="auto"/>
            <w:bottom w:val="none" w:sz="0" w:space="0" w:color="auto"/>
            <w:right w:val="none" w:sz="0" w:space="0" w:color="auto"/>
          </w:divBdr>
        </w:div>
        <w:div w:id="27491982">
          <w:marLeft w:val="0"/>
          <w:marRight w:val="0"/>
          <w:marTop w:val="0"/>
          <w:marBottom w:val="101"/>
          <w:divBdr>
            <w:top w:val="none" w:sz="0" w:space="0" w:color="auto"/>
            <w:left w:val="none" w:sz="0" w:space="0" w:color="auto"/>
            <w:bottom w:val="none" w:sz="0" w:space="0" w:color="auto"/>
            <w:right w:val="none" w:sz="0" w:space="0" w:color="auto"/>
          </w:divBdr>
        </w:div>
        <w:div w:id="1070348912">
          <w:marLeft w:val="0"/>
          <w:marRight w:val="0"/>
          <w:marTop w:val="0"/>
          <w:marBottom w:val="101"/>
          <w:divBdr>
            <w:top w:val="none" w:sz="0" w:space="0" w:color="auto"/>
            <w:left w:val="none" w:sz="0" w:space="0" w:color="auto"/>
            <w:bottom w:val="none" w:sz="0" w:space="0" w:color="auto"/>
            <w:right w:val="none" w:sz="0" w:space="0" w:color="auto"/>
          </w:divBdr>
        </w:div>
        <w:div w:id="2026705651">
          <w:marLeft w:val="0"/>
          <w:marRight w:val="0"/>
          <w:marTop w:val="0"/>
          <w:marBottom w:val="101"/>
          <w:divBdr>
            <w:top w:val="none" w:sz="0" w:space="0" w:color="auto"/>
            <w:left w:val="none" w:sz="0" w:space="0" w:color="auto"/>
            <w:bottom w:val="none" w:sz="0" w:space="0" w:color="auto"/>
            <w:right w:val="none" w:sz="0" w:space="0" w:color="auto"/>
          </w:divBdr>
        </w:div>
        <w:div w:id="1943681162">
          <w:marLeft w:val="0"/>
          <w:marRight w:val="0"/>
          <w:marTop w:val="0"/>
          <w:marBottom w:val="101"/>
          <w:divBdr>
            <w:top w:val="none" w:sz="0" w:space="0" w:color="auto"/>
            <w:left w:val="none" w:sz="0" w:space="0" w:color="auto"/>
            <w:bottom w:val="none" w:sz="0" w:space="0" w:color="auto"/>
            <w:right w:val="none" w:sz="0" w:space="0" w:color="auto"/>
          </w:divBdr>
        </w:div>
        <w:div w:id="277495991">
          <w:marLeft w:val="0"/>
          <w:marRight w:val="0"/>
          <w:marTop w:val="0"/>
          <w:marBottom w:val="101"/>
          <w:divBdr>
            <w:top w:val="none" w:sz="0" w:space="0" w:color="auto"/>
            <w:left w:val="none" w:sz="0" w:space="0" w:color="auto"/>
            <w:bottom w:val="none" w:sz="0" w:space="0" w:color="auto"/>
            <w:right w:val="none" w:sz="0" w:space="0" w:color="auto"/>
          </w:divBdr>
        </w:div>
        <w:div w:id="1393315223">
          <w:marLeft w:val="0"/>
          <w:marRight w:val="0"/>
          <w:marTop w:val="0"/>
          <w:marBottom w:val="101"/>
          <w:divBdr>
            <w:top w:val="none" w:sz="0" w:space="0" w:color="auto"/>
            <w:left w:val="none" w:sz="0" w:space="0" w:color="auto"/>
            <w:bottom w:val="none" w:sz="0" w:space="0" w:color="auto"/>
            <w:right w:val="none" w:sz="0" w:space="0" w:color="auto"/>
          </w:divBdr>
        </w:div>
        <w:div w:id="1071736212">
          <w:marLeft w:val="0"/>
          <w:marRight w:val="0"/>
          <w:marTop w:val="0"/>
          <w:marBottom w:val="101"/>
          <w:divBdr>
            <w:top w:val="none" w:sz="0" w:space="0" w:color="auto"/>
            <w:left w:val="none" w:sz="0" w:space="0" w:color="auto"/>
            <w:bottom w:val="none" w:sz="0" w:space="0" w:color="auto"/>
            <w:right w:val="none" w:sz="0" w:space="0" w:color="auto"/>
          </w:divBdr>
        </w:div>
        <w:div w:id="309333135">
          <w:marLeft w:val="0"/>
          <w:marRight w:val="0"/>
          <w:marTop w:val="0"/>
          <w:marBottom w:val="101"/>
          <w:divBdr>
            <w:top w:val="none" w:sz="0" w:space="0" w:color="auto"/>
            <w:left w:val="none" w:sz="0" w:space="0" w:color="auto"/>
            <w:bottom w:val="none" w:sz="0" w:space="0" w:color="auto"/>
            <w:right w:val="none" w:sz="0" w:space="0" w:color="auto"/>
          </w:divBdr>
        </w:div>
        <w:div w:id="1390571821">
          <w:marLeft w:val="0"/>
          <w:marRight w:val="0"/>
          <w:marTop w:val="0"/>
          <w:marBottom w:val="101"/>
          <w:divBdr>
            <w:top w:val="none" w:sz="0" w:space="0" w:color="auto"/>
            <w:left w:val="none" w:sz="0" w:space="0" w:color="auto"/>
            <w:bottom w:val="none" w:sz="0" w:space="0" w:color="auto"/>
            <w:right w:val="none" w:sz="0" w:space="0" w:color="auto"/>
          </w:divBdr>
        </w:div>
        <w:div w:id="26414191">
          <w:marLeft w:val="0"/>
          <w:marRight w:val="0"/>
          <w:marTop w:val="0"/>
          <w:marBottom w:val="101"/>
          <w:divBdr>
            <w:top w:val="none" w:sz="0" w:space="0" w:color="auto"/>
            <w:left w:val="none" w:sz="0" w:space="0" w:color="auto"/>
            <w:bottom w:val="none" w:sz="0" w:space="0" w:color="auto"/>
            <w:right w:val="none" w:sz="0" w:space="0" w:color="auto"/>
          </w:divBdr>
        </w:div>
        <w:div w:id="444883361">
          <w:marLeft w:val="0"/>
          <w:marRight w:val="0"/>
          <w:marTop w:val="0"/>
          <w:marBottom w:val="101"/>
          <w:divBdr>
            <w:top w:val="none" w:sz="0" w:space="0" w:color="auto"/>
            <w:left w:val="none" w:sz="0" w:space="0" w:color="auto"/>
            <w:bottom w:val="none" w:sz="0" w:space="0" w:color="auto"/>
            <w:right w:val="none" w:sz="0" w:space="0" w:color="auto"/>
          </w:divBdr>
        </w:div>
        <w:div w:id="2005624352">
          <w:marLeft w:val="0"/>
          <w:marRight w:val="0"/>
          <w:marTop w:val="0"/>
          <w:marBottom w:val="101"/>
          <w:divBdr>
            <w:top w:val="none" w:sz="0" w:space="0" w:color="auto"/>
            <w:left w:val="none" w:sz="0" w:space="0" w:color="auto"/>
            <w:bottom w:val="none" w:sz="0" w:space="0" w:color="auto"/>
            <w:right w:val="none" w:sz="0" w:space="0" w:color="auto"/>
          </w:divBdr>
        </w:div>
        <w:div w:id="291713980">
          <w:marLeft w:val="0"/>
          <w:marRight w:val="0"/>
          <w:marTop w:val="0"/>
          <w:marBottom w:val="101"/>
          <w:divBdr>
            <w:top w:val="none" w:sz="0" w:space="0" w:color="auto"/>
            <w:left w:val="none" w:sz="0" w:space="0" w:color="auto"/>
            <w:bottom w:val="none" w:sz="0" w:space="0" w:color="auto"/>
            <w:right w:val="none" w:sz="0" w:space="0" w:color="auto"/>
          </w:divBdr>
        </w:div>
        <w:div w:id="1037782290">
          <w:marLeft w:val="0"/>
          <w:marRight w:val="0"/>
          <w:marTop w:val="0"/>
          <w:marBottom w:val="101"/>
          <w:divBdr>
            <w:top w:val="none" w:sz="0" w:space="0" w:color="auto"/>
            <w:left w:val="none" w:sz="0" w:space="0" w:color="auto"/>
            <w:bottom w:val="none" w:sz="0" w:space="0" w:color="auto"/>
            <w:right w:val="none" w:sz="0" w:space="0" w:color="auto"/>
          </w:divBdr>
        </w:div>
        <w:div w:id="1197042991">
          <w:marLeft w:val="0"/>
          <w:marRight w:val="0"/>
          <w:marTop w:val="0"/>
          <w:marBottom w:val="101"/>
          <w:divBdr>
            <w:top w:val="none" w:sz="0" w:space="0" w:color="auto"/>
            <w:left w:val="none" w:sz="0" w:space="0" w:color="auto"/>
            <w:bottom w:val="none" w:sz="0" w:space="0" w:color="auto"/>
            <w:right w:val="none" w:sz="0" w:space="0" w:color="auto"/>
          </w:divBdr>
        </w:div>
        <w:div w:id="1106804462">
          <w:marLeft w:val="720"/>
          <w:marRight w:val="0"/>
          <w:marTop w:val="0"/>
          <w:marBottom w:val="101"/>
          <w:divBdr>
            <w:top w:val="none" w:sz="0" w:space="0" w:color="auto"/>
            <w:left w:val="none" w:sz="0" w:space="0" w:color="auto"/>
            <w:bottom w:val="none" w:sz="0" w:space="0" w:color="auto"/>
            <w:right w:val="none" w:sz="0" w:space="0" w:color="auto"/>
          </w:divBdr>
        </w:div>
        <w:div w:id="221137201">
          <w:marLeft w:val="720"/>
          <w:marRight w:val="0"/>
          <w:marTop w:val="0"/>
          <w:marBottom w:val="101"/>
          <w:divBdr>
            <w:top w:val="none" w:sz="0" w:space="0" w:color="auto"/>
            <w:left w:val="none" w:sz="0" w:space="0" w:color="auto"/>
            <w:bottom w:val="none" w:sz="0" w:space="0" w:color="auto"/>
            <w:right w:val="none" w:sz="0" w:space="0" w:color="auto"/>
          </w:divBdr>
        </w:div>
        <w:div w:id="23362056">
          <w:marLeft w:val="0"/>
          <w:marRight w:val="0"/>
          <w:marTop w:val="0"/>
          <w:marBottom w:val="101"/>
          <w:divBdr>
            <w:top w:val="none" w:sz="0" w:space="0" w:color="auto"/>
            <w:left w:val="none" w:sz="0" w:space="0" w:color="auto"/>
            <w:bottom w:val="none" w:sz="0" w:space="0" w:color="auto"/>
            <w:right w:val="none" w:sz="0" w:space="0" w:color="auto"/>
          </w:divBdr>
        </w:div>
        <w:div w:id="924151250">
          <w:marLeft w:val="0"/>
          <w:marRight w:val="0"/>
          <w:marTop w:val="0"/>
          <w:marBottom w:val="101"/>
          <w:divBdr>
            <w:top w:val="none" w:sz="0" w:space="0" w:color="auto"/>
            <w:left w:val="none" w:sz="0" w:space="0" w:color="auto"/>
            <w:bottom w:val="none" w:sz="0" w:space="0" w:color="auto"/>
            <w:right w:val="none" w:sz="0" w:space="0" w:color="auto"/>
          </w:divBdr>
        </w:div>
        <w:div w:id="991520947">
          <w:marLeft w:val="720"/>
          <w:marRight w:val="0"/>
          <w:marTop w:val="0"/>
          <w:marBottom w:val="101"/>
          <w:divBdr>
            <w:top w:val="none" w:sz="0" w:space="0" w:color="auto"/>
            <w:left w:val="none" w:sz="0" w:space="0" w:color="auto"/>
            <w:bottom w:val="none" w:sz="0" w:space="0" w:color="auto"/>
            <w:right w:val="none" w:sz="0" w:space="0" w:color="auto"/>
          </w:divBdr>
        </w:div>
        <w:div w:id="1394619773">
          <w:marLeft w:val="720"/>
          <w:marRight w:val="0"/>
          <w:marTop w:val="0"/>
          <w:marBottom w:val="101"/>
          <w:divBdr>
            <w:top w:val="none" w:sz="0" w:space="0" w:color="auto"/>
            <w:left w:val="none" w:sz="0" w:space="0" w:color="auto"/>
            <w:bottom w:val="none" w:sz="0" w:space="0" w:color="auto"/>
            <w:right w:val="none" w:sz="0" w:space="0" w:color="auto"/>
          </w:divBdr>
        </w:div>
        <w:div w:id="36781848">
          <w:marLeft w:val="0"/>
          <w:marRight w:val="0"/>
          <w:marTop w:val="0"/>
          <w:marBottom w:val="101"/>
          <w:divBdr>
            <w:top w:val="none" w:sz="0" w:space="0" w:color="auto"/>
            <w:left w:val="none" w:sz="0" w:space="0" w:color="auto"/>
            <w:bottom w:val="none" w:sz="0" w:space="0" w:color="auto"/>
            <w:right w:val="none" w:sz="0" w:space="0" w:color="auto"/>
          </w:divBdr>
        </w:div>
        <w:div w:id="196433186">
          <w:marLeft w:val="0"/>
          <w:marRight w:val="0"/>
          <w:marTop w:val="0"/>
          <w:marBottom w:val="101"/>
          <w:divBdr>
            <w:top w:val="none" w:sz="0" w:space="0" w:color="auto"/>
            <w:left w:val="none" w:sz="0" w:space="0" w:color="auto"/>
            <w:bottom w:val="none" w:sz="0" w:space="0" w:color="auto"/>
            <w:right w:val="none" w:sz="0" w:space="0" w:color="auto"/>
          </w:divBdr>
        </w:div>
        <w:div w:id="417559358">
          <w:marLeft w:val="0"/>
          <w:marRight w:val="0"/>
          <w:marTop w:val="0"/>
          <w:marBottom w:val="101"/>
          <w:divBdr>
            <w:top w:val="none" w:sz="0" w:space="0" w:color="auto"/>
            <w:left w:val="none" w:sz="0" w:space="0" w:color="auto"/>
            <w:bottom w:val="none" w:sz="0" w:space="0" w:color="auto"/>
            <w:right w:val="none" w:sz="0" w:space="0" w:color="auto"/>
          </w:divBdr>
        </w:div>
        <w:div w:id="1019891382">
          <w:marLeft w:val="0"/>
          <w:marRight w:val="0"/>
          <w:marTop w:val="0"/>
          <w:marBottom w:val="101"/>
          <w:divBdr>
            <w:top w:val="none" w:sz="0" w:space="0" w:color="auto"/>
            <w:left w:val="none" w:sz="0" w:space="0" w:color="auto"/>
            <w:bottom w:val="none" w:sz="0" w:space="0" w:color="auto"/>
            <w:right w:val="none" w:sz="0" w:space="0" w:color="auto"/>
          </w:divBdr>
        </w:div>
        <w:div w:id="741760639">
          <w:marLeft w:val="0"/>
          <w:marRight w:val="0"/>
          <w:marTop w:val="0"/>
          <w:marBottom w:val="101"/>
          <w:divBdr>
            <w:top w:val="none" w:sz="0" w:space="0" w:color="auto"/>
            <w:left w:val="none" w:sz="0" w:space="0" w:color="auto"/>
            <w:bottom w:val="none" w:sz="0" w:space="0" w:color="auto"/>
            <w:right w:val="none" w:sz="0" w:space="0" w:color="auto"/>
          </w:divBdr>
        </w:div>
        <w:div w:id="1390542885">
          <w:marLeft w:val="0"/>
          <w:marRight w:val="0"/>
          <w:marTop w:val="0"/>
          <w:marBottom w:val="101"/>
          <w:divBdr>
            <w:top w:val="none" w:sz="0" w:space="0" w:color="auto"/>
            <w:left w:val="none" w:sz="0" w:space="0" w:color="auto"/>
            <w:bottom w:val="none" w:sz="0" w:space="0" w:color="auto"/>
            <w:right w:val="none" w:sz="0" w:space="0" w:color="auto"/>
          </w:divBdr>
        </w:div>
        <w:div w:id="49503464">
          <w:marLeft w:val="0"/>
          <w:marRight w:val="0"/>
          <w:marTop w:val="0"/>
          <w:marBottom w:val="101"/>
          <w:divBdr>
            <w:top w:val="none" w:sz="0" w:space="0" w:color="auto"/>
            <w:left w:val="none" w:sz="0" w:space="0" w:color="auto"/>
            <w:bottom w:val="none" w:sz="0" w:space="0" w:color="auto"/>
            <w:right w:val="none" w:sz="0" w:space="0" w:color="auto"/>
          </w:divBdr>
        </w:div>
        <w:div w:id="1256405307">
          <w:marLeft w:val="0"/>
          <w:marRight w:val="0"/>
          <w:marTop w:val="0"/>
          <w:marBottom w:val="101"/>
          <w:divBdr>
            <w:top w:val="none" w:sz="0" w:space="0" w:color="auto"/>
            <w:left w:val="none" w:sz="0" w:space="0" w:color="auto"/>
            <w:bottom w:val="none" w:sz="0" w:space="0" w:color="auto"/>
            <w:right w:val="none" w:sz="0" w:space="0" w:color="auto"/>
          </w:divBdr>
        </w:div>
      </w:divsChild>
    </w:div>
    <w:div w:id="1795323527">
      <w:bodyDiv w:val="1"/>
      <w:marLeft w:val="0"/>
      <w:marRight w:val="0"/>
      <w:marTop w:val="0"/>
      <w:marBottom w:val="0"/>
      <w:divBdr>
        <w:top w:val="none" w:sz="0" w:space="0" w:color="auto"/>
        <w:left w:val="none" w:sz="0" w:space="0" w:color="auto"/>
        <w:bottom w:val="none" w:sz="0" w:space="0" w:color="auto"/>
        <w:right w:val="none" w:sz="0" w:space="0" w:color="auto"/>
      </w:divBdr>
      <w:divsChild>
        <w:div w:id="2144157609">
          <w:marLeft w:val="0"/>
          <w:marRight w:val="0"/>
          <w:marTop w:val="0"/>
          <w:marBottom w:val="20"/>
          <w:divBdr>
            <w:top w:val="none" w:sz="0" w:space="0" w:color="auto"/>
            <w:left w:val="none" w:sz="0" w:space="0" w:color="auto"/>
            <w:bottom w:val="none" w:sz="0" w:space="0" w:color="auto"/>
            <w:right w:val="none" w:sz="0" w:space="0" w:color="auto"/>
          </w:divBdr>
        </w:div>
        <w:div w:id="1064836987">
          <w:marLeft w:val="0"/>
          <w:marRight w:val="0"/>
          <w:marTop w:val="0"/>
          <w:marBottom w:val="20"/>
          <w:divBdr>
            <w:top w:val="none" w:sz="0" w:space="0" w:color="auto"/>
            <w:left w:val="none" w:sz="0" w:space="0" w:color="auto"/>
            <w:bottom w:val="none" w:sz="0" w:space="0" w:color="auto"/>
            <w:right w:val="none" w:sz="0" w:space="0" w:color="auto"/>
          </w:divBdr>
        </w:div>
        <w:div w:id="927690394">
          <w:marLeft w:val="0"/>
          <w:marRight w:val="0"/>
          <w:marTop w:val="0"/>
          <w:marBottom w:val="20"/>
          <w:divBdr>
            <w:top w:val="none" w:sz="0" w:space="0" w:color="auto"/>
            <w:left w:val="none" w:sz="0" w:space="0" w:color="auto"/>
            <w:bottom w:val="none" w:sz="0" w:space="0" w:color="auto"/>
            <w:right w:val="none" w:sz="0" w:space="0" w:color="auto"/>
          </w:divBdr>
        </w:div>
        <w:div w:id="1021393376">
          <w:marLeft w:val="0"/>
          <w:marRight w:val="0"/>
          <w:marTop w:val="0"/>
          <w:marBottom w:val="20"/>
          <w:divBdr>
            <w:top w:val="none" w:sz="0" w:space="0" w:color="auto"/>
            <w:left w:val="none" w:sz="0" w:space="0" w:color="auto"/>
            <w:bottom w:val="none" w:sz="0" w:space="0" w:color="auto"/>
            <w:right w:val="none" w:sz="0" w:space="0" w:color="auto"/>
          </w:divBdr>
        </w:div>
        <w:div w:id="1415132330">
          <w:marLeft w:val="0"/>
          <w:marRight w:val="0"/>
          <w:marTop w:val="0"/>
          <w:marBottom w:val="20"/>
          <w:divBdr>
            <w:top w:val="none" w:sz="0" w:space="0" w:color="auto"/>
            <w:left w:val="none" w:sz="0" w:space="0" w:color="auto"/>
            <w:bottom w:val="none" w:sz="0" w:space="0" w:color="auto"/>
            <w:right w:val="none" w:sz="0" w:space="0" w:color="auto"/>
          </w:divBdr>
        </w:div>
        <w:div w:id="1719862926">
          <w:marLeft w:val="0"/>
          <w:marRight w:val="0"/>
          <w:marTop w:val="0"/>
          <w:marBottom w:val="20"/>
          <w:divBdr>
            <w:top w:val="none" w:sz="0" w:space="0" w:color="auto"/>
            <w:left w:val="none" w:sz="0" w:space="0" w:color="auto"/>
            <w:bottom w:val="none" w:sz="0" w:space="0" w:color="auto"/>
            <w:right w:val="none" w:sz="0" w:space="0" w:color="auto"/>
          </w:divBdr>
        </w:div>
        <w:div w:id="2011058387">
          <w:marLeft w:val="0"/>
          <w:marRight w:val="0"/>
          <w:marTop w:val="0"/>
          <w:marBottom w:val="20"/>
          <w:divBdr>
            <w:top w:val="none" w:sz="0" w:space="0" w:color="auto"/>
            <w:left w:val="none" w:sz="0" w:space="0" w:color="auto"/>
            <w:bottom w:val="none" w:sz="0" w:space="0" w:color="auto"/>
            <w:right w:val="none" w:sz="0" w:space="0" w:color="auto"/>
          </w:divBdr>
        </w:div>
        <w:div w:id="1454639015">
          <w:marLeft w:val="0"/>
          <w:marRight w:val="0"/>
          <w:marTop w:val="0"/>
          <w:marBottom w:val="20"/>
          <w:divBdr>
            <w:top w:val="none" w:sz="0" w:space="0" w:color="auto"/>
            <w:left w:val="none" w:sz="0" w:space="0" w:color="auto"/>
            <w:bottom w:val="none" w:sz="0" w:space="0" w:color="auto"/>
            <w:right w:val="none" w:sz="0" w:space="0" w:color="auto"/>
          </w:divBdr>
        </w:div>
        <w:div w:id="336083912">
          <w:marLeft w:val="0"/>
          <w:marRight w:val="0"/>
          <w:marTop w:val="0"/>
          <w:marBottom w:val="20"/>
          <w:divBdr>
            <w:top w:val="none" w:sz="0" w:space="0" w:color="auto"/>
            <w:left w:val="none" w:sz="0" w:space="0" w:color="auto"/>
            <w:bottom w:val="none" w:sz="0" w:space="0" w:color="auto"/>
            <w:right w:val="none" w:sz="0" w:space="0" w:color="auto"/>
          </w:divBdr>
        </w:div>
        <w:div w:id="59259040">
          <w:marLeft w:val="0"/>
          <w:marRight w:val="0"/>
          <w:marTop w:val="0"/>
          <w:marBottom w:val="20"/>
          <w:divBdr>
            <w:top w:val="none" w:sz="0" w:space="0" w:color="auto"/>
            <w:left w:val="none" w:sz="0" w:space="0" w:color="auto"/>
            <w:bottom w:val="none" w:sz="0" w:space="0" w:color="auto"/>
            <w:right w:val="none" w:sz="0" w:space="0" w:color="auto"/>
          </w:divBdr>
        </w:div>
        <w:div w:id="1513491165">
          <w:marLeft w:val="0"/>
          <w:marRight w:val="0"/>
          <w:marTop w:val="0"/>
          <w:marBottom w:val="20"/>
          <w:divBdr>
            <w:top w:val="none" w:sz="0" w:space="0" w:color="auto"/>
            <w:left w:val="none" w:sz="0" w:space="0" w:color="auto"/>
            <w:bottom w:val="none" w:sz="0" w:space="0" w:color="auto"/>
            <w:right w:val="none" w:sz="0" w:space="0" w:color="auto"/>
          </w:divBdr>
        </w:div>
        <w:div w:id="954285618">
          <w:marLeft w:val="0"/>
          <w:marRight w:val="0"/>
          <w:marTop w:val="0"/>
          <w:marBottom w:val="20"/>
          <w:divBdr>
            <w:top w:val="none" w:sz="0" w:space="0" w:color="auto"/>
            <w:left w:val="none" w:sz="0" w:space="0" w:color="auto"/>
            <w:bottom w:val="none" w:sz="0" w:space="0" w:color="auto"/>
            <w:right w:val="none" w:sz="0" w:space="0" w:color="auto"/>
          </w:divBdr>
        </w:div>
        <w:div w:id="520125165">
          <w:marLeft w:val="0"/>
          <w:marRight w:val="0"/>
          <w:marTop w:val="0"/>
          <w:marBottom w:val="20"/>
          <w:divBdr>
            <w:top w:val="none" w:sz="0" w:space="0" w:color="auto"/>
            <w:left w:val="none" w:sz="0" w:space="0" w:color="auto"/>
            <w:bottom w:val="none" w:sz="0" w:space="0" w:color="auto"/>
            <w:right w:val="none" w:sz="0" w:space="0" w:color="auto"/>
          </w:divBdr>
        </w:div>
        <w:div w:id="2054959730">
          <w:marLeft w:val="0"/>
          <w:marRight w:val="0"/>
          <w:marTop w:val="0"/>
          <w:marBottom w:val="20"/>
          <w:divBdr>
            <w:top w:val="none" w:sz="0" w:space="0" w:color="auto"/>
            <w:left w:val="none" w:sz="0" w:space="0" w:color="auto"/>
            <w:bottom w:val="none" w:sz="0" w:space="0" w:color="auto"/>
            <w:right w:val="none" w:sz="0" w:space="0" w:color="auto"/>
          </w:divBdr>
        </w:div>
        <w:div w:id="1555773398">
          <w:marLeft w:val="0"/>
          <w:marRight w:val="0"/>
          <w:marTop w:val="0"/>
          <w:marBottom w:val="20"/>
          <w:divBdr>
            <w:top w:val="none" w:sz="0" w:space="0" w:color="auto"/>
            <w:left w:val="none" w:sz="0" w:space="0" w:color="auto"/>
            <w:bottom w:val="none" w:sz="0" w:space="0" w:color="auto"/>
            <w:right w:val="none" w:sz="0" w:space="0" w:color="auto"/>
          </w:divBdr>
        </w:div>
        <w:div w:id="897713509">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7214</Words>
  <Characters>39678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2023-10-17T14:19:00Z</dcterms:created>
  <dcterms:modified xsi:type="dcterms:W3CDTF">2023-10-17T14:21:00Z</dcterms:modified>
</cp:coreProperties>
</file>