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46" w:rsidRDefault="00947046" w:rsidP="00AE5CE5">
      <w:pPr>
        <w:spacing w:after="0" w:line="240" w:lineRule="auto"/>
      </w:pPr>
    </w:p>
    <w:p w:rsidR="00AE5CE5" w:rsidRDefault="00AE5CE5" w:rsidP="00AE5CE5">
      <w:pPr>
        <w:spacing w:after="0" w:line="240" w:lineRule="auto"/>
      </w:pPr>
    </w:p>
    <w:p w:rsidR="00AE5CE5" w:rsidRPr="00AE5CE5" w:rsidRDefault="00AE5CE5" w:rsidP="00AE5CE5">
      <w:pPr>
        <w:spacing w:after="0" w:line="240" w:lineRule="auto"/>
        <w:jc w:val="center"/>
        <w:rPr>
          <w:b/>
        </w:rPr>
      </w:pPr>
      <w:r w:rsidRPr="00AE5CE5">
        <w:rPr>
          <w:b/>
        </w:rPr>
        <w:t>RESOLUCIÓN DE CARÁCTER GENERAL MEDIANTE LA CUAL SE CONDONAN MULTAS FISCALES,</w:t>
      </w:r>
    </w:p>
    <w:p w:rsidR="00AE5CE5" w:rsidRDefault="00AE5CE5" w:rsidP="00AE5CE5">
      <w:pPr>
        <w:spacing w:after="0" w:line="240" w:lineRule="auto"/>
        <w:jc w:val="center"/>
        <w:rPr>
          <w:b/>
        </w:rPr>
      </w:pPr>
      <w:r w:rsidRPr="00AE5CE5">
        <w:rPr>
          <w:b/>
        </w:rPr>
        <w:t>RECARGOS Y GASTOS DE EJECUCIÓN ORDINARIOS POR LA OMISIÓN DE PAGO DE LOS IMPUESTOS</w:t>
      </w:r>
      <w:r>
        <w:rPr>
          <w:b/>
        </w:rPr>
        <w:t xml:space="preserve"> </w:t>
      </w:r>
      <w:r w:rsidRPr="00AE5CE5">
        <w:rPr>
          <w:b/>
        </w:rPr>
        <w:t>Y DERECHOS QUE SE INDICAN</w:t>
      </w:r>
    </w:p>
    <w:p w:rsidR="00AE5CE5" w:rsidRDefault="00AE5CE5" w:rsidP="00AE5CE5">
      <w:pPr>
        <w:spacing w:after="0" w:line="240" w:lineRule="auto"/>
        <w:jc w:val="center"/>
        <w:rPr>
          <w:b/>
        </w:rPr>
      </w:pPr>
      <w:r>
        <w:rPr>
          <w:b/>
        </w:rPr>
        <w:t>(G</w:t>
      </w:r>
      <w:r w:rsidRPr="000F28D9">
        <w:rPr>
          <w:b/>
        </w:rPr>
        <w:t xml:space="preserve">aceta </w:t>
      </w:r>
      <w:r>
        <w:rPr>
          <w:b/>
        </w:rPr>
        <w:t>O</w:t>
      </w:r>
      <w:r w:rsidRPr="000F28D9">
        <w:rPr>
          <w:b/>
        </w:rPr>
        <w:t xml:space="preserve">ficial del </w:t>
      </w:r>
      <w:r>
        <w:rPr>
          <w:b/>
        </w:rPr>
        <w:t xml:space="preserve">DF </w:t>
      </w:r>
      <w:r w:rsidRPr="000F28D9">
        <w:rPr>
          <w:b/>
        </w:rPr>
        <w:t>31 de Diciembre de 2014</w:t>
      </w:r>
      <w:r>
        <w:rPr>
          <w:b/>
        </w:rPr>
        <w:t>)</w:t>
      </w:r>
    </w:p>
    <w:p w:rsidR="00AE5CE5" w:rsidRDefault="00AE5CE5" w:rsidP="00AE5CE5">
      <w:pPr>
        <w:spacing w:after="0" w:line="240" w:lineRule="auto"/>
        <w:jc w:val="center"/>
      </w:pPr>
    </w:p>
    <w:p w:rsidR="00AE5CE5" w:rsidRDefault="00AE5CE5" w:rsidP="00AE5CE5">
      <w:pPr>
        <w:spacing w:after="0" w:line="240" w:lineRule="auto"/>
      </w:pPr>
    </w:p>
    <w:p w:rsidR="00AE5CE5" w:rsidRDefault="00AE5CE5" w:rsidP="00AE5CE5">
      <w:pPr>
        <w:spacing w:after="0" w:line="240" w:lineRule="auto"/>
      </w:pPr>
      <w:r>
        <w:t>MIGUEL ÁNGEL MANCERA ESPINOSA, Jefe de Gobierno del Distrito Federal, con fundamento en lo dispuesto por</w:t>
      </w:r>
      <w:r>
        <w:t xml:space="preserve"> </w:t>
      </w:r>
      <w:r>
        <w:t>los artículos 122, apartado C, Base Segunda, fracción II, inciso b) de la Constitución Política de los Estados Unidos</w:t>
      </w:r>
      <w:r>
        <w:t xml:space="preserve"> </w:t>
      </w:r>
      <w:r>
        <w:t>Mexicanos; 1º, 12, fracciones I, IV, VI y XI, 87, 94, párrafo primero y 95 del Estatuto de Gobierno del Distrito Federal; 1º,</w:t>
      </w:r>
      <w:r>
        <w:t xml:space="preserve"> </w:t>
      </w:r>
      <w:r>
        <w:t>2º, 7º, párrafo primero, 15, fracción VIII, 16, fracción IV y 30, fracciones IV, IX y XXI de la Ley Orgánica de la</w:t>
      </w:r>
      <w:r>
        <w:t xml:space="preserve"> </w:t>
      </w:r>
      <w:r>
        <w:t>Administración Pública del Distrito Federal; 7° de la Ley de Aguas del Distrito Federal; 6º, 7º, fracciones I y II, 9º,</w:t>
      </w:r>
      <w:r>
        <w:t xml:space="preserve"> </w:t>
      </w:r>
      <w:r>
        <w:t>fracciones I y III, 37, 41, 42, 44, fracción I, 112, 113, 126, 127, 129, 130, 134, 139, 145, 147, 149, 156, 158, 160, 161, 161</w:t>
      </w:r>
      <w:r>
        <w:t xml:space="preserve"> </w:t>
      </w:r>
      <w:r w:rsidRPr="00AE5CE5">
        <w:t>BIS, 161 BIS 4, 161 BIS 5, 161 BIS 7, 161 BIS 8, 161 BIS 9, 161 BIS 12, 161 BIS 13, 161 BIS 14, 161 BIS 15, 162, 164,</w:t>
      </w:r>
      <w:r w:rsidRPr="00AE5CE5">
        <w:t xml:space="preserve"> </w:t>
      </w:r>
      <w:r>
        <w:t>172, 173, 264 y 265 del Código Fiscal del Distrito Federal; Décimo Primero Transitorio del Decreto por el que se reforman,</w:t>
      </w:r>
      <w:r>
        <w:t xml:space="preserve"> </w:t>
      </w:r>
      <w:r>
        <w:t>adicionan y derogan diversas disposiciones del Código Fiscal del Distrito Federal, publicado en la Gaceta Oficial del</w:t>
      </w:r>
      <w:r>
        <w:t xml:space="preserve"> </w:t>
      </w:r>
      <w:r>
        <w:t>Distrito Federal el 22 de diciembre de 2014, y 1º, 7º, fracción VIII, 26, 35 fracción IX y 199 del Reglamento Interior de la</w:t>
      </w:r>
      <w:r>
        <w:t xml:space="preserve"> </w:t>
      </w:r>
      <w:r>
        <w:t>Administración Pública del Distrito Federal; y</w:t>
      </w:r>
    </w:p>
    <w:p w:rsidR="00445AA9" w:rsidRDefault="00445AA9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  <w:rPr>
          <w:b/>
        </w:rPr>
      </w:pPr>
      <w:r w:rsidRPr="00445AA9">
        <w:rPr>
          <w:b/>
        </w:rPr>
        <w:t>C O N S I D E R A N D O</w:t>
      </w:r>
    </w:p>
    <w:p w:rsidR="00445AA9" w:rsidRPr="00445AA9" w:rsidRDefault="00445AA9" w:rsidP="00AE5CE5">
      <w:pPr>
        <w:spacing w:after="0" w:line="240" w:lineRule="auto"/>
        <w:rPr>
          <w:b/>
        </w:rPr>
      </w:pPr>
      <w:bookmarkStart w:id="0" w:name="_GoBack"/>
      <w:bookmarkEnd w:id="0"/>
    </w:p>
    <w:p w:rsidR="00AE5CE5" w:rsidRDefault="00AE5CE5" w:rsidP="00AE5CE5">
      <w:pPr>
        <w:spacing w:after="0" w:line="240" w:lineRule="auto"/>
      </w:pPr>
      <w:r>
        <w:t>Que en términos del artículo 31, fracción IV de la Constitución Política de los Estados Unidos Mexicanos, es obligación de</w:t>
      </w:r>
      <w:r>
        <w:t xml:space="preserve"> </w:t>
      </w:r>
      <w:r>
        <w:t>los mexicanos contribuir para los gastos públicos, así de la Federación, como del Distrito Federal o del Estado y Municipio</w:t>
      </w:r>
      <w:r>
        <w:t xml:space="preserve"> </w:t>
      </w:r>
      <w:r>
        <w:t>en que residan, de la manera proporcional y equitativa que dispongan las leyes.</w:t>
      </w:r>
    </w:p>
    <w:p w:rsidR="00AE5CE5" w:rsidRDefault="00AE5CE5" w:rsidP="00AE5CE5">
      <w:pPr>
        <w:spacing w:after="0" w:line="240" w:lineRule="auto"/>
      </w:pPr>
      <w:r>
        <w:t>Que uno de los propósitos fundamentales del Gobierno de la Ciudad de México, es orientar, promover, fomentar y estimular</w:t>
      </w:r>
      <w:r>
        <w:t xml:space="preserve"> </w:t>
      </w:r>
      <w:r>
        <w:t>el cumplimiento de las obligaciones fiscales de los contribuyentes.</w:t>
      </w:r>
    </w:p>
    <w:p w:rsidR="00AE5CE5" w:rsidRDefault="00AE5CE5" w:rsidP="00AE5CE5">
      <w:pPr>
        <w:spacing w:after="0" w:line="240" w:lineRule="auto"/>
      </w:pPr>
      <w:r>
        <w:t>Que esta Resolución de carácter general es una medida para apoyar e impulsar la economía de la Ciudad, en congruencia</w:t>
      </w:r>
      <w:r>
        <w:t xml:space="preserve"> </w:t>
      </w:r>
      <w:r>
        <w:t>con las políticas sociales de la actual administración, razón por la cual el Gobierno de la Ciudad de México otorga</w:t>
      </w:r>
      <w:r>
        <w:t xml:space="preserve"> </w:t>
      </w:r>
      <w:r>
        <w:t>alternativas para que los contribuyentes asuman sus responsabilidades, habilitando una política recaudatoria que incentiva el</w:t>
      </w:r>
      <w:r>
        <w:t xml:space="preserve"> </w:t>
      </w:r>
      <w:r>
        <w:t>pago de las contribuciones señaladas, a fin de regularizar a los contribuyentes en el cumplimiento de sus obligaciones</w:t>
      </w:r>
      <w:r>
        <w:t xml:space="preserve"> </w:t>
      </w:r>
      <w:r>
        <w:t>fiscales.</w:t>
      </w:r>
    </w:p>
    <w:p w:rsidR="00AE5CE5" w:rsidRDefault="00AE5CE5" w:rsidP="00AE5CE5">
      <w:pPr>
        <w:spacing w:after="0" w:line="240" w:lineRule="auto"/>
      </w:pPr>
      <w:r>
        <w:t>Que el artículo 44, fracción I del Código Fiscal del Distrito Federal, faculta al Jefe de Gobierno, para emitir resoluciones de</w:t>
      </w:r>
      <w:r>
        <w:t xml:space="preserve"> </w:t>
      </w:r>
      <w:r>
        <w:t>carácter general mediante las cuales se condone el pago de contribuciones y sus accesorios, cuando se haya afectado o trate</w:t>
      </w:r>
      <w:r>
        <w:t xml:space="preserve"> </w:t>
      </w:r>
      <w:r>
        <w:t>de impedir que se afecte la situación de alguna zona del Distrito Federal o el desarrollo de alguna actividad, que en el</w:t>
      </w:r>
      <w:r>
        <w:t xml:space="preserve"> </w:t>
      </w:r>
      <w:r>
        <w:t>presente caso se traduce en apoyar a la población y prioritariamente a los hogares de bajos ingresos en el Distrito Federal,</w:t>
      </w:r>
      <w:r>
        <w:t xml:space="preserve"> </w:t>
      </w:r>
      <w:r>
        <w:t>estableciendo estímulos y facilidades administrativas para aligerar los problemas económicos que aún enfrentan, a efecto de</w:t>
      </w:r>
      <w:r>
        <w:t xml:space="preserve"> </w:t>
      </w:r>
      <w:r>
        <w:t>que se encuentren regularizados en el cumplimiento de sus obligaciones fiscales, he tenido a bien expedir la siguiente:</w:t>
      </w:r>
    </w:p>
    <w:p w:rsidR="00AE5CE5" w:rsidRPr="00AE5CE5" w:rsidRDefault="00AE5CE5" w:rsidP="00AE5CE5">
      <w:pPr>
        <w:spacing w:after="0" w:line="240" w:lineRule="auto"/>
        <w:jc w:val="center"/>
        <w:rPr>
          <w:b/>
        </w:rPr>
      </w:pPr>
      <w:r w:rsidRPr="00AE5CE5">
        <w:rPr>
          <w:b/>
        </w:rPr>
        <w:t>RESOLUCIÓN DE CARÁCTER GENERAL MEDIANTE LA CUAL SE CONDONAN MULTAS FISCALES,</w:t>
      </w:r>
    </w:p>
    <w:p w:rsidR="00AE5CE5" w:rsidRPr="00AE5CE5" w:rsidRDefault="00AE5CE5" w:rsidP="00AE5CE5">
      <w:pPr>
        <w:spacing w:after="0" w:line="240" w:lineRule="auto"/>
        <w:jc w:val="center"/>
        <w:rPr>
          <w:b/>
        </w:rPr>
      </w:pPr>
      <w:r w:rsidRPr="00AE5CE5">
        <w:rPr>
          <w:b/>
        </w:rPr>
        <w:t>RECARGOS Y GASTOS DE EJECUCIÓN ORDINARIOS POR LA OMISIÓN DE PAGO DE LOS IMPUESTOS</w:t>
      </w:r>
    </w:p>
    <w:p w:rsidR="00AE5CE5" w:rsidRPr="00AE5CE5" w:rsidRDefault="00AE5CE5" w:rsidP="00AE5CE5">
      <w:pPr>
        <w:spacing w:after="0" w:line="240" w:lineRule="auto"/>
        <w:jc w:val="center"/>
        <w:rPr>
          <w:b/>
        </w:rPr>
      </w:pPr>
      <w:r w:rsidRPr="00AE5CE5">
        <w:rPr>
          <w:b/>
        </w:rPr>
        <w:t>Y DERECHOS QUE SE INDICAN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PRIMERO.-</w:t>
      </w:r>
      <w:r>
        <w:t xml:space="preserve"> La presente Resolución tiene por objeto apoyar a los contribuyentes en el cumplimiento de sus obligaciones</w:t>
      </w:r>
      <w:r>
        <w:t xml:space="preserve"> </w:t>
      </w:r>
      <w:r>
        <w:t>fiscales condonando el 100% del pago de multas fiscales, recargos y gastos de ejecución ordinarios, pagando únicamente el</w:t>
      </w:r>
      <w:r>
        <w:t xml:space="preserve"> </w:t>
      </w:r>
      <w:r>
        <w:t>crédito principal de la contribución omitida actualizada, respecto de los siguientes conceptos:</w:t>
      </w:r>
    </w:p>
    <w:p w:rsidR="00AE5CE5" w:rsidRDefault="00AE5CE5" w:rsidP="00AE5CE5">
      <w:pPr>
        <w:spacing w:after="0" w:line="240" w:lineRule="auto"/>
      </w:pPr>
      <w:r>
        <w:t>I. Impuesto sobre Adquisición de Inmuebles;</w:t>
      </w:r>
    </w:p>
    <w:p w:rsidR="00AE5CE5" w:rsidRDefault="00AE5CE5" w:rsidP="00AE5CE5">
      <w:pPr>
        <w:spacing w:after="0" w:line="240" w:lineRule="auto"/>
      </w:pPr>
      <w:r>
        <w:t>II. Impuesto Predial;</w:t>
      </w:r>
    </w:p>
    <w:p w:rsidR="00AE5CE5" w:rsidRDefault="00AE5CE5" w:rsidP="00AE5CE5">
      <w:pPr>
        <w:spacing w:after="0" w:line="240" w:lineRule="auto"/>
      </w:pPr>
      <w:r>
        <w:t>III. Impuesto sobre Espectáculos Públicos;</w:t>
      </w:r>
    </w:p>
    <w:p w:rsidR="00AE5CE5" w:rsidRDefault="00AE5CE5" w:rsidP="00AE5CE5">
      <w:pPr>
        <w:spacing w:after="0" w:line="240" w:lineRule="auto"/>
      </w:pPr>
      <w:r>
        <w:t>IV. Impuesto sobre Loterías, Rifas, Sorteos y Concursos;</w:t>
      </w:r>
    </w:p>
    <w:p w:rsidR="00AE5CE5" w:rsidRDefault="00AE5CE5" w:rsidP="00AE5CE5">
      <w:pPr>
        <w:spacing w:after="0" w:line="240" w:lineRule="auto"/>
      </w:pPr>
      <w:r>
        <w:t>V. Impuesto sobre Nóminas;</w:t>
      </w:r>
    </w:p>
    <w:p w:rsidR="00AE5CE5" w:rsidRDefault="00AE5CE5" w:rsidP="00AE5CE5">
      <w:pPr>
        <w:spacing w:after="0" w:line="240" w:lineRule="auto"/>
      </w:pPr>
      <w:r>
        <w:t>VI. Impuesto sobre Tenencia o Uso de Vehículos;</w:t>
      </w:r>
    </w:p>
    <w:p w:rsidR="00AE5CE5" w:rsidRDefault="00AE5CE5" w:rsidP="00AE5CE5">
      <w:pPr>
        <w:spacing w:after="0" w:line="240" w:lineRule="auto"/>
      </w:pPr>
      <w:r>
        <w:t>VII. Impuesto por la Prestación de Servicios de Hospedaje;</w:t>
      </w:r>
    </w:p>
    <w:p w:rsidR="00AE5CE5" w:rsidRDefault="00AE5CE5" w:rsidP="00AE5CE5">
      <w:pPr>
        <w:spacing w:after="0" w:line="240" w:lineRule="auto"/>
      </w:pPr>
      <w:r>
        <w:t>VIII. Derechos por el Suministro de Agua;</w:t>
      </w:r>
    </w:p>
    <w:p w:rsidR="00AE5CE5" w:rsidRDefault="00AE5CE5" w:rsidP="00AE5CE5">
      <w:pPr>
        <w:spacing w:after="0" w:line="240" w:lineRule="auto"/>
      </w:pPr>
      <w:r>
        <w:t>IX. Derechos de Descarga a la Red de Drenaje; y</w:t>
      </w:r>
    </w:p>
    <w:p w:rsidR="00AE5CE5" w:rsidRDefault="00AE5CE5" w:rsidP="00AE5CE5">
      <w:pPr>
        <w:spacing w:after="0" w:line="240" w:lineRule="auto"/>
      </w:pPr>
      <w:r>
        <w:t>X. Derechos previstos en el artículo 264 del Código Fiscal del Distrito Federal.</w:t>
      </w:r>
    </w:p>
    <w:p w:rsidR="00AE5CE5" w:rsidRDefault="00AE5CE5" w:rsidP="00AE5CE5">
      <w:pPr>
        <w:spacing w:after="0" w:line="240" w:lineRule="auto"/>
      </w:pPr>
      <w:r w:rsidRPr="00AE5CE5">
        <w:rPr>
          <w:b/>
        </w:rPr>
        <w:t>SEGUNDO.-</w:t>
      </w:r>
      <w:r>
        <w:t xml:space="preserve"> Tratándose del Impuesto sobre Tenencia o Uso de Vehículos, la condonación a que se refiere la presente</w:t>
      </w:r>
      <w:r>
        <w:t xml:space="preserve"> </w:t>
      </w:r>
      <w:r>
        <w:t>Resolución será aplicable a todos los vehículos con adeudos de los ejercicios fiscales 2012 y posteriores. Asimismo,</w:t>
      </w:r>
      <w:r>
        <w:t xml:space="preserve"> </w:t>
      </w:r>
      <w:r>
        <w:t>aplicará para aquellos vehículos año modelo anterior a 2002 con independencia del ejercicio fiscal de que se trate.</w:t>
      </w:r>
    </w:p>
    <w:p w:rsidR="00AE5CE5" w:rsidRDefault="00AE5CE5" w:rsidP="00AE5CE5">
      <w:pPr>
        <w:spacing w:after="0" w:line="240" w:lineRule="auto"/>
      </w:pPr>
      <w:r w:rsidRPr="00AE5CE5">
        <w:rPr>
          <w:b/>
        </w:rPr>
        <w:t>TERCERO.-</w:t>
      </w:r>
      <w:r>
        <w:t xml:space="preserve"> El plazo para regularizar los adeudos fiscales y obtener los beneficios previstos en esta Resolución,</w:t>
      </w:r>
      <w:r>
        <w:t xml:space="preserve"> </w:t>
      </w:r>
      <w:r>
        <w:t>comprende del 1° de enero hasta el 31 de marzo de 2015.</w:t>
      </w:r>
    </w:p>
    <w:p w:rsidR="00AE5CE5" w:rsidRDefault="00AE5CE5" w:rsidP="00AE5CE5">
      <w:pPr>
        <w:spacing w:after="0" w:line="240" w:lineRule="auto"/>
      </w:pPr>
      <w:r w:rsidRPr="00AE5CE5">
        <w:rPr>
          <w:b/>
        </w:rPr>
        <w:t>CUARTO.-</w:t>
      </w:r>
      <w:r>
        <w:t xml:space="preserve"> Para obtener los beneficios a que se refiere la presente Resolución, los contribuyentes podrán obtener una línea</w:t>
      </w:r>
      <w:r>
        <w:t xml:space="preserve"> </w:t>
      </w:r>
      <w:r>
        <w:t>de captura en el portal www.finanzas.df.gob.mx y pagar a través de las auxiliares autorizadas por la Secretaría de Finanzas o</w:t>
      </w:r>
      <w:r>
        <w:t xml:space="preserve"> </w:t>
      </w:r>
      <w:r>
        <w:t>en las oficinas de la Tesorería. En el caso de los conceptos a que se refiere las fracciones VIII y IX del numeral PRIMERO</w:t>
      </w:r>
      <w:r>
        <w:t xml:space="preserve"> </w:t>
      </w:r>
      <w:r>
        <w:t>de la presente Resolución, los contribuyentes podrán acudir a las oficinas del Sistema de Aguas de la Ciudad de México y</w:t>
      </w:r>
      <w:r>
        <w:t xml:space="preserve"> </w:t>
      </w:r>
      <w:r>
        <w:t>alternativamente obtener una línea de captura en el portal www.sacmex.df.gob.mx para el caso de derechos por el</w:t>
      </w:r>
      <w:r>
        <w:t xml:space="preserve"> </w:t>
      </w:r>
      <w:r>
        <w:t>suministro de agua. En ningún caso la autoridad fiscal solicitará requisitos adicionales.</w:t>
      </w:r>
    </w:p>
    <w:p w:rsidR="00AE5CE5" w:rsidRDefault="00AE5CE5" w:rsidP="00AE5CE5">
      <w:pPr>
        <w:spacing w:after="0" w:line="240" w:lineRule="auto"/>
      </w:pPr>
      <w:r>
        <w:t>Asimismo, a efecto de facilitar el pago de los Impuestos Predial y Tenencia o Uso de Vehículos, así como los Derechos por</w:t>
      </w:r>
      <w:r>
        <w:t xml:space="preserve"> </w:t>
      </w:r>
      <w:r>
        <w:t>el Suministro de Agua, los contribuyentes que así lo deseen podrán optar por el pago con tarjeta de crédito, bajo la</w:t>
      </w:r>
      <w:r>
        <w:t xml:space="preserve"> </w:t>
      </w:r>
      <w:r>
        <w:t>modalidad de pago a meses, debiendo cubrir un cargo adicional a razón del 8% sobre la contribución actualizada. El número</w:t>
      </w:r>
      <w:r>
        <w:t xml:space="preserve"> </w:t>
      </w:r>
      <w:r>
        <w:t>de mensualidades y tarjetas participantes estarán sujetos a los acuerdos que la Secretaría establezca con sus Auxiliares.</w:t>
      </w:r>
    </w:p>
    <w:p w:rsidR="00AE5CE5" w:rsidRDefault="00AE5CE5" w:rsidP="00AE5CE5">
      <w:pPr>
        <w:spacing w:after="0" w:line="240" w:lineRule="auto"/>
      </w:pPr>
      <w:r>
        <w:t>De igual forma, aquellos contribuyentes que se encuentren en los supuestos que a continuación se indican, deberán acudir</w:t>
      </w:r>
      <w:r>
        <w:t xml:space="preserve"> </w:t>
      </w:r>
      <w:r>
        <w:t>ante las siguientes autoridades fiscales: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I.</w:t>
      </w:r>
      <w:r>
        <w:t xml:space="preserve"> Tratándose de adeudos que deriven como resultado del requerimiento de obligaciones por parte de la </w:t>
      </w:r>
      <w:proofErr w:type="spellStart"/>
      <w:r>
        <w:t>Subtesorería</w:t>
      </w:r>
      <w:proofErr w:type="spellEnd"/>
      <w:r>
        <w:t xml:space="preserve"> de</w:t>
      </w:r>
      <w:r>
        <w:t xml:space="preserve"> </w:t>
      </w:r>
      <w:r>
        <w:t>Fiscalización: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  <w:ind w:left="284" w:hanging="284"/>
      </w:pPr>
      <w:r w:rsidRPr="00AE5CE5">
        <w:rPr>
          <w:b/>
        </w:rPr>
        <w:t>a)</w:t>
      </w:r>
      <w:r>
        <w:t xml:space="preserve"> A la Jefatura de Unidad Departamental de Control de Crédito y Cobranza, ubicada en la Administración Tributaria que</w:t>
      </w:r>
      <w:r>
        <w:t xml:space="preserve"> </w:t>
      </w:r>
      <w:r>
        <w:t>corresponda a su domicilio, y que son:</w:t>
      </w:r>
    </w:p>
    <w:p w:rsidR="00AE5CE5" w:rsidRDefault="00AE5CE5" w:rsidP="00AE5CE5">
      <w:pPr>
        <w:spacing w:after="0" w:line="240" w:lineRule="auto"/>
      </w:pPr>
      <w:proofErr w:type="spellStart"/>
      <w:r>
        <w:t>Acoxpa</w:t>
      </w:r>
      <w:proofErr w:type="spellEnd"/>
      <w:r>
        <w:t xml:space="preserve">: </w:t>
      </w:r>
      <w:proofErr w:type="spellStart"/>
      <w:r>
        <w:t>Calz</w:t>
      </w:r>
      <w:proofErr w:type="spellEnd"/>
      <w:r>
        <w:t xml:space="preserve">. </w:t>
      </w:r>
      <w:proofErr w:type="spellStart"/>
      <w:r>
        <w:t>Acoxpa</w:t>
      </w:r>
      <w:proofErr w:type="spellEnd"/>
      <w:r>
        <w:t xml:space="preserve"> No. 725, Col. Villa Coapa, C.P. 14390.</w:t>
      </w:r>
    </w:p>
    <w:p w:rsidR="00AE5CE5" w:rsidRDefault="00AE5CE5" w:rsidP="00AE5CE5">
      <w:pPr>
        <w:spacing w:after="0" w:line="240" w:lineRule="auto"/>
      </w:pPr>
      <w:r>
        <w:t>Aragón: Av. 535 No. 3939, Col. U. Hab. San Juan de Aragón 1ra. Sección, C.P. 07969.</w:t>
      </w:r>
    </w:p>
    <w:p w:rsidR="00AE5CE5" w:rsidRDefault="00AE5CE5" w:rsidP="00AE5CE5">
      <w:pPr>
        <w:spacing w:after="0" w:line="240" w:lineRule="auto"/>
      </w:pPr>
      <w:r>
        <w:t>Anáhuac: Av. Mariano Escobedo No. 174 Col. Anáhuac, C.P. 11320.</w:t>
      </w:r>
    </w:p>
    <w:p w:rsidR="00AE5CE5" w:rsidRDefault="00AE5CE5" w:rsidP="00AE5CE5">
      <w:pPr>
        <w:spacing w:after="0" w:line="240" w:lineRule="auto"/>
      </w:pPr>
      <w:r>
        <w:t>Benito Juárez: Av. Juan Crisóstomo Bonilla No. 59 Col. Cabeza de Juárez, C.P. 09227.</w:t>
      </w:r>
    </w:p>
    <w:p w:rsidR="00AE5CE5" w:rsidRDefault="00AE5CE5" w:rsidP="00AE5CE5">
      <w:pPr>
        <w:spacing w:after="0" w:line="240" w:lineRule="auto"/>
      </w:pPr>
      <w:r>
        <w:t xml:space="preserve">Centro Médico: Antonio M. </w:t>
      </w:r>
      <w:proofErr w:type="spellStart"/>
      <w:r>
        <w:t>Anza</w:t>
      </w:r>
      <w:proofErr w:type="spellEnd"/>
      <w:r>
        <w:t>, Col. Roma Sur, C.P. 06700.</w:t>
      </w:r>
    </w:p>
    <w:p w:rsidR="00AE5CE5" w:rsidRDefault="00AE5CE5" w:rsidP="00AE5CE5">
      <w:pPr>
        <w:spacing w:after="0" w:line="240" w:lineRule="auto"/>
      </w:pPr>
      <w:r>
        <w:t>Coruña: Sur 65-A No. 3246 Col. Viaducto Piedad, C.P. 08200.</w:t>
      </w:r>
    </w:p>
    <w:p w:rsidR="00AE5CE5" w:rsidRDefault="00AE5CE5" w:rsidP="00AE5CE5">
      <w:pPr>
        <w:spacing w:after="0" w:line="240" w:lineRule="auto"/>
      </w:pPr>
      <w:r>
        <w:lastRenderedPageBreak/>
        <w:t>Parque Lira: Gral. Fuero y las Huertas, Col. Observatorio, C.P. 11860.</w:t>
      </w:r>
    </w:p>
    <w:p w:rsidR="00AE5CE5" w:rsidRDefault="00AE5CE5" w:rsidP="00AE5CE5">
      <w:pPr>
        <w:spacing w:after="0" w:line="240" w:lineRule="auto"/>
      </w:pPr>
      <w:proofErr w:type="spellStart"/>
      <w:r>
        <w:t>Perisur</w:t>
      </w:r>
      <w:proofErr w:type="spellEnd"/>
      <w:r>
        <w:t>: Rinconada Colonial s/n, Col. Pedregal de Carrasco, C.P. 04700.</w:t>
      </w:r>
    </w:p>
    <w:p w:rsidR="00AE5CE5" w:rsidRDefault="00AE5CE5" w:rsidP="00AE5CE5">
      <w:pPr>
        <w:spacing w:after="0" w:line="240" w:lineRule="auto"/>
      </w:pPr>
      <w:r>
        <w:t>San Borja: Av. San Borja No. 1215, Col. Narvarte, C.P. 03020.</w:t>
      </w:r>
    </w:p>
    <w:p w:rsidR="00AE5CE5" w:rsidRDefault="00AE5CE5" w:rsidP="00AE5CE5">
      <w:pPr>
        <w:spacing w:after="0" w:line="240" w:lineRule="auto"/>
      </w:pPr>
      <w:r>
        <w:t>San Jerónimo: Av. San Jerónimo No. 45, Col. Cd. Universitaria, C.P. 04510.</w:t>
      </w:r>
    </w:p>
    <w:p w:rsidR="00AE5CE5" w:rsidRDefault="00AE5CE5" w:rsidP="00AE5CE5">
      <w:pPr>
        <w:spacing w:after="0" w:line="240" w:lineRule="auto"/>
      </w:pPr>
      <w:r>
        <w:t>San Lázaro: Emiliano Zapata No. 244 Col. 10 de Mayo, C.P. 15290.</w:t>
      </w:r>
    </w:p>
    <w:p w:rsidR="00AE5CE5" w:rsidRDefault="00AE5CE5" w:rsidP="00AE5CE5">
      <w:pPr>
        <w:spacing w:after="0" w:line="240" w:lineRule="auto"/>
      </w:pPr>
      <w:r>
        <w:t>Taxqueña: Canal de Miramontes No. 1785, Col. Country Club, C.P. 04220.</w:t>
      </w:r>
    </w:p>
    <w:p w:rsidR="00AE5CE5" w:rsidRDefault="00AE5CE5" w:rsidP="00AE5CE5">
      <w:pPr>
        <w:spacing w:after="0" w:line="240" w:lineRule="auto"/>
      </w:pPr>
      <w:r>
        <w:t xml:space="preserve">Ferrería: Centro Comercial </w:t>
      </w:r>
      <w:proofErr w:type="spellStart"/>
      <w:r>
        <w:t>Tecnoparque</w:t>
      </w:r>
      <w:proofErr w:type="spellEnd"/>
      <w:r>
        <w:t xml:space="preserve"> Av. De las Granjas No. 972, Col. Santa Bárbara, C.P. 02230.</w:t>
      </w:r>
    </w:p>
    <w:p w:rsidR="00AE5CE5" w:rsidRDefault="00AE5CE5" w:rsidP="00AE5CE5">
      <w:pPr>
        <w:spacing w:after="0" w:line="240" w:lineRule="auto"/>
      </w:pPr>
      <w:r>
        <w:t xml:space="preserve">Tepeyac: </w:t>
      </w:r>
      <w:proofErr w:type="spellStart"/>
      <w:r>
        <w:t>Cda</w:t>
      </w:r>
      <w:proofErr w:type="spellEnd"/>
      <w:r>
        <w:t>. Francisco Moreno No. 38, Col. Gustavo A. Madero, C.P. 07050.</w:t>
      </w:r>
    </w:p>
    <w:p w:rsidR="00AE5CE5" w:rsidRDefault="00AE5CE5" w:rsidP="00AE5CE5">
      <w:pPr>
        <w:spacing w:after="0" w:line="240" w:lineRule="auto"/>
      </w:pPr>
      <w:proofErr w:type="spellStart"/>
      <w:r>
        <w:t>Tezonco</w:t>
      </w:r>
      <w:proofErr w:type="spellEnd"/>
      <w:r>
        <w:t>: Av. Tláhuac No. 1745, Col. San Antonio, C.P. 09900.</w:t>
      </w:r>
    </w:p>
    <w:p w:rsidR="00AE5CE5" w:rsidRDefault="00AE5CE5" w:rsidP="00AE5CE5">
      <w:pPr>
        <w:spacing w:after="0" w:line="240" w:lineRule="auto"/>
      </w:pPr>
      <w:r>
        <w:t>Tezontle: Circuito Interior Río Churubusco No. 655, Col. U. Hab. Infonavit Iztacalco, C.P. 08900.</w:t>
      </w:r>
    </w:p>
    <w:p w:rsidR="00AE5CE5" w:rsidRDefault="00AE5CE5" w:rsidP="00AE5CE5">
      <w:pPr>
        <w:spacing w:after="0" w:line="240" w:lineRule="auto"/>
      </w:pPr>
      <w:r>
        <w:t>Xochimilco: Av. Prolongación División del Norte No. 5298, Col. Barrio San Marcos Norte, C.P. 16038.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b)</w:t>
      </w:r>
      <w:r>
        <w:t xml:space="preserve"> En caso de que la Administración Tributaria conforme a su domicilio corresponda a las indicadas a continuación, deberán</w:t>
      </w:r>
      <w:r>
        <w:t xml:space="preserve"> </w:t>
      </w:r>
      <w:r>
        <w:t>acudir:</w:t>
      </w:r>
    </w:p>
    <w:p w:rsidR="00AE5CE5" w:rsidRDefault="00AE5CE5" w:rsidP="00AE5CE5">
      <w:pPr>
        <w:spacing w:after="0" w:line="240" w:lineRule="auto"/>
      </w:pPr>
      <w:r>
        <w:t>• Cien Metros a Ferrería,</w:t>
      </w:r>
    </w:p>
    <w:p w:rsidR="00AE5CE5" w:rsidRDefault="00AE5CE5" w:rsidP="00AE5CE5">
      <w:pPr>
        <w:spacing w:after="0" w:line="240" w:lineRule="auto"/>
      </w:pPr>
      <w:r>
        <w:t>• San Antonio a San Jerónimo,</w:t>
      </w:r>
    </w:p>
    <w:p w:rsidR="00AE5CE5" w:rsidRDefault="00AE5CE5" w:rsidP="00AE5CE5">
      <w:pPr>
        <w:spacing w:after="0" w:line="240" w:lineRule="auto"/>
      </w:pPr>
      <w:r>
        <w:t xml:space="preserve">• </w:t>
      </w:r>
      <w:proofErr w:type="spellStart"/>
      <w:r>
        <w:t>Meyehualco</w:t>
      </w:r>
      <w:proofErr w:type="spellEnd"/>
      <w:r>
        <w:t xml:space="preserve"> a Benito Juárez,</w:t>
      </w:r>
    </w:p>
    <w:p w:rsidR="00AE5CE5" w:rsidRDefault="00AE5CE5" w:rsidP="00AE5CE5">
      <w:pPr>
        <w:spacing w:after="0" w:line="240" w:lineRule="auto"/>
      </w:pPr>
      <w:r>
        <w:t xml:space="preserve">• Mina a José María </w:t>
      </w:r>
      <w:proofErr w:type="spellStart"/>
      <w:r>
        <w:t>Izazaga</w:t>
      </w:r>
      <w:proofErr w:type="spellEnd"/>
      <w:r>
        <w:t xml:space="preserve"> número 89, </w:t>
      </w:r>
      <w:proofErr w:type="spellStart"/>
      <w:r>
        <w:t>Mezanine</w:t>
      </w:r>
      <w:proofErr w:type="spellEnd"/>
      <w:r>
        <w:t xml:space="preserve"> y Piso 12, Colonia Centro, Delegación Cuauhtémoc, C.P. 06090.</w:t>
      </w:r>
    </w:p>
    <w:p w:rsidR="00AE5CE5" w:rsidRDefault="00AE5CE5" w:rsidP="00AE5CE5">
      <w:pPr>
        <w:spacing w:after="0" w:line="240" w:lineRule="auto"/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c)</w:t>
      </w:r>
      <w:r>
        <w:t xml:space="preserve"> En el supuesto de que el Procedimiento Administrativo de Ejecución, se encuentre en las etapas de extracción,</w:t>
      </w:r>
      <w:r>
        <w:t xml:space="preserve"> </w:t>
      </w:r>
      <w:r>
        <w:t>intervención, remate o enajenación fuera de remate, el contribuyente deberá acudir a la Dirección de Cobranza Coactiva,</w:t>
      </w:r>
      <w:r>
        <w:t xml:space="preserve"> </w:t>
      </w:r>
      <w:r>
        <w:t xml:space="preserve">sita en José María </w:t>
      </w:r>
      <w:proofErr w:type="spellStart"/>
      <w:r>
        <w:t>Izazaga</w:t>
      </w:r>
      <w:proofErr w:type="spellEnd"/>
      <w:r>
        <w:t xml:space="preserve"> número 89, Piso 12, Colonia Centro, Delegación Cuauhtémoc, C.P. 06090.</w:t>
      </w:r>
    </w:p>
    <w:p w:rsidR="00AE5CE5" w:rsidRDefault="00AE5CE5" w:rsidP="00AE5CE5">
      <w:pPr>
        <w:spacing w:after="0" w:line="240" w:lineRule="auto"/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II.</w:t>
      </w:r>
      <w:r>
        <w:t xml:space="preserve"> Si el adeudo se deriva como resultado del ejercicio de las facultades de comprobación por parte de la </w:t>
      </w:r>
      <w:proofErr w:type="spellStart"/>
      <w:r>
        <w:t>Subtesorería</w:t>
      </w:r>
      <w:proofErr w:type="spellEnd"/>
      <w:r>
        <w:t xml:space="preserve"> de</w:t>
      </w:r>
      <w:r>
        <w:t xml:space="preserve"> </w:t>
      </w:r>
      <w:r>
        <w:t>Fiscalización:</w:t>
      </w:r>
    </w:p>
    <w:p w:rsidR="00AE5CE5" w:rsidRDefault="00AE5CE5" w:rsidP="00AE5CE5">
      <w:pPr>
        <w:spacing w:after="0" w:line="240" w:lineRule="auto"/>
      </w:pPr>
      <w:r>
        <w:t>a) Siempre que se hayan levantado cualquiera de las actas o emitido el oficio de observaciones dentro de la visita</w:t>
      </w:r>
      <w:r>
        <w:t xml:space="preserve"> </w:t>
      </w:r>
      <w:r>
        <w:t xml:space="preserve">domiciliaria o bien, se encuentre en proceso una revisión de gabinete por parte de las autoridades de la </w:t>
      </w:r>
      <w:proofErr w:type="spellStart"/>
      <w:r>
        <w:t>Subtesorería</w:t>
      </w:r>
      <w:proofErr w:type="spellEnd"/>
      <w:r>
        <w:t xml:space="preserve"> de</w:t>
      </w:r>
      <w:r>
        <w:t xml:space="preserve"> </w:t>
      </w:r>
      <w:r>
        <w:t xml:space="preserve">Fiscalización, deberán acudir ante las Direcciones de Auditorías Directas o la de Revisiones Fiscales de dicha </w:t>
      </w:r>
      <w:proofErr w:type="spellStart"/>
      <w:r>
        <w:t>Subtesorería</w:t>
      </w:r>
      <w:proofErr w:type="spellEnd"/>
      <w:r>
        <w:t>,</w:t>
      </w:r>
      <w:r>
        <w:t xml:space="preserve"> </w:t>
      </w:r>
      <w:r>
        <w:t xml:space="preserve">sitas en José María </w:t>
      </w:r>
      <w:proofErr w:type="spellStart"/>
      <w:r>
        <w:t>Izazaga</w:t>
      </w:r>
      <w:proofErr w:type="spellEnd"/>
      <w:r>
        <w:t xml:space="preserve"> número 89, Pisos 12 y 15, respectivamente, Colonia Centro, Delegación Cuauhtémoc, C.P.</w:t>
      </w:r>
      <w:r>
        <w:t xml:space="preserve"> </w:t>
      </w:r>
      <w:r>
        <w:t>06090.</w:t>
      </w:r>
    </w:p>
    <w:p w:rsidR="00AE5CE5" w:rsidRDefault="00AE5CE5" w:rsidP="00AE5CE5">
      <w:pPr>
        <w:spacing w:after="0" w:line="240" w:lineRule="auto"/>
      </w:pPr>
      <w:r>
        <w:t>b) En el caso de créditos fiscales determinados, respecto de los cuales no se haya iniciado el Procedimiento Administrativo</w:t>
      </w:r>
      <w:r>
        <w:t xml:space="preserve"> </w:t>
      </w:r>
      <w:r>
        <w:t xml:space="preserve">de Ejecución, deberán acudir a la Dirección de Control de Obligaciones y Créditos, sita en José María </w:t>
      </w:r>
      <w:proofErr w:type="spellStart"/>
      <w:r>
        <w:t>Izazaga</w:t>
      </w:r>
      <w:proofErr w:type="spellEnd"/>
      <w:r>
        <w:t xml:space="preserve"> número 89,</w:t>
      </w:r>
      <w:r>
        <w:t xml:space="preserve"> </w:t>
      </w:r>
      <w:proofErr w:type="spellStart"/>
      <w:r>
        <w:t>Mezanine</w:t>
      </w:r>
      <w:proofErr w:type="spellEnd"/>
      <w:r>
        <w:t>, Colonia Centro, Delegación Cuauhtémoc, C.P. 06090.</w:t>
      </w:r>
    </w:p>
    <w:p w:rsidR="00AE5CE5" w:rsidRDefault="00AE5CE5" w:rsidP="00AE5CE5">
      <w:pPr>
        <w:spacing w:after="0" w:line="240" w:lineRule="auto"/>
      </w:pPr>
      <w:r>
        <w:t>c) En el supuesto de que se haya iniciado el Procedimiento Administrativo de Ejecución, deberán presentarse en la</w:t>
      </w:r>
      <w:r>
        <w:t xml:space="preserve"> </w:t>
      </w:r>
      <w:r>
        <w:t xml:space="preserve">Dirección de Cobranza Coactiva, sita en José María </w:t>
      </w:r>
      <w:proofErr w:type="spellStart"/>
      <w:r>
        <w:t>Izazaga</w:t>
      </w:r>
      <w:proofErr w:type="spellEnd"/>
      <w:r>
        <w:t xml:space="preserve"> número 89, Piso 12, Colonia Centro, Delegación Cuauhtémoc,</w:t>
      </w:r>
      <w:r>
        <w:t xml:space="preserve"> </w:t>
      </w:r>
      <w:r>
        <w:t>C.P. 06090.</w:t>
      </w:r>
    </w:p>
    <w:p w:rsidR="00AE5CE5" w:rsidRDefault="00AE5CE5" w:rsidP="00AE5CE5">
      <w:pPr>
        <w:spacing w:after="0" w:line="240" w:lineRule="auto"/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III.</w:t>
      </w:r>
      <w:r>
        <w:t xml:space="preserve"> Agua.- Tratándose de adeudos de los Derechos por el Suministro de Agua y de los Derechos de Descarga a la Red de</w:t>
      </w:r>
      <w:r>
        <w:t xml:space="preserve"> </w:t>
      </w:r>
      <w:r>
        <w:t>Drenaje, los contribuyentes deberán acudir al Sistema de Aguas de la Ciudad de México, a través de las siguientes oficinas:</w:t>
      </w:r>
    </w:p>
    <w:p w:rsidR="00AE5CE5" w:rsidRDefault="00AE5CE5" w:rsidP="00AE5CE5">
      <w:pPr>
        <w:spacing w:after="0" w:line="240" w:lineRule="auto"/>
      </w:pPr>
      <w:r>
        <w:t>OAP Xochimilco: Calle Redención No. 150, Esq. Maíz, Plaza Comercial Xochimilco, Col. Residencial Xochimilco, C.P.</w:t>
      </w:r>
      <w:r>
        <w:t xml:space="preserve"> </w:t>
      </w:r>
      <w:r>
        <w:t>16010, Del. Xochimilco.</w:t>
      </w:r>
    </w:p>
    <w:p w:rsidR="00AE5CE5" w:rsidRDefault="00AE5CE5" w:rsidP="00AE5CE5">
      <w:pPr>
        <w:spacing w:after="0" w:line="240" w:lineRule="auto"/>
      </w:pPr>
      <w:r>
        <w:t>OAP Tláhuac: Av. Tláhuac No. 5618, Col. La Nopalera, C.P. 13220, Del. Tláhuac.</w:t>
      </w:r>
    </w:p>
    <w:p w:rsidR="00AE5CE5" w:rsidRDefault="00AE5CE5" w:rsidP="00AE5CE5">
      <w:pPr>
        <w:spacing w:after="0" w:line="240" w:lineRule="auto"/>
      </w:pPr>
      <w:r>
        <w:lastRenderedPageBreak/>
        <w:t>OAP Año de Juárez: Calle 2 No. 219, Plaza Comercial Ermita (Av. Año de Juárez, Esq. Av. Ermita Iztapalapa), Col.</w:t>
      </w:r>
      <w:r>
        <w:t xml:space="preserve"> </w:t>
      </w:r>
      <w:r>
        <w:t>Ampliación Granjas San Antonio, C.P. 09070, Del. Iztapalapa.</w:t>
      </w:r>
    </w:p>
    <w:p w:rsidR="00AE5CE5" w:rsidRDefault="00AE5CE5" w:rsidP="00AE5CE5">
      <w:pPr>
        <w:spacing w:after="0" w:line="240" w:lineRule="auto"/>
      </w:pPr>
      <w:r>
        <w:t xml:space="preserve">OAP Plaza Ermita: Calzada Ermita Iztapalapa No. 3417 entre Trigo y Camino a las Minas, Col. </w:t>
      </w:r>
      <w:proofErr w:type="spellStart"/>
      <w:r>
        <w:t>Xalpa</w:t>
      </w:r>
      <w:proofErr w:type="spellEnd"/>
      <w:r>
        <w:t>, C.P. 09640 Del.</w:t>
      </w:r>
      <w:r>
        <w:t xml:space="preserve"> </w:t>
      </w:r>
      <w:r>
        <w:t>Iztapalapa.31 de Diciembre de 2014 GACETA OFICIAL DEL DISTRITO FEDERAL 11</w:t>
      </w:r>
    </w:p>
    <w:p w:rsidR="00AE5CE5" w:rsidRDefault="00AE5CE5" w:rsidP="00AE5CE5">
      <w:pPr>
        <w:spacing w:after="0" w:line="240" w:lineRule="auto"/>
      </w:pPr>
      <w:r>
        <w:t>OAP Lomas Estrella: Av. Tláhuac No. 4746, Plaza Estrella locales del 22 al 29, Col. Granjas Estrella, C.P. 09880, Del.</w:t>
      </w:r>
      <w:r>
        <w:t xml:space="preserve"> </w:t>
      </w:r>
      <w:r>
        <w:t>Iztapalapa.</w:t>
      </w:r>
    </w:p>
    <w:p w:rsidR="00AE5CE5" w:rsidRDefault="00AE5CE5" w:rsidP="00AE5CE5">
      <w:pPr>
        <w:spacing w:after="0" w:line="240" w:lineRule="auto"/>
      </w:pPr>
      <w:r>
        <w:t>OAP Milpa Alta: Av. Jalisco No. 36, Barrio San Mateo, C.P. 12000, Del. Milpa Alta.</w:t>
      </w:r>
    </w:p>
    <w:p w:rsidR="00AE5CE5" w:rsidRDefault="00AE5CE5" w:rsidP="00AE5CE5">
      <w:pPr>
        <w:spacing w:after="0" w:line="240" w:lineRule="auto"/>
      </w:pPr>
      <w:r>
        <w:t xml:space="preserve">OAP Mier y Pesado: Mier y Pesado 210-1, Casi esq. Av. </w:t>
      </w:r>
      <w:proofErr w:type="spellStart"/>
      <w:r>
        <w:t>Xola</w:t>
      </w:r>
      <w:proofErr w:type="spellEnd"/>
      <w:r>
        <w:t>, Col. Del Valle, C.P. 03100, Del. Benito Juárez.</w:t>
      </w:r>
    </w:p>
    <w:p w:rsidR="00AE5CE5" w:rsidRDefault="00AE5CE5" w:rsidP="00AE5CE5">
      <w:pPr>
        <w:spacing w:after="0" w:line="240" w:lineRule="auto"/>
      </w:pPr>
      <w:r>
        <w:t xml:space="preserve">OAP Coyoacán: Estrella </w:t>
      </w:r>
      <w:proofErr w:type="spellStart"/>
      <w:r>
        <w:t>Cefeida</w:t>
      </w:r>
      <w:proofErr w:type="spellEnd"/>
      <w:r>
        <w:t xml:space="preserve"> 40, esq. Estrella Binaria, Col. Prados de Coyoacán, C.P. 04810, Del. Coyoacán.</w:t>
      </w:r>
    </w:p>
    <w:p w:rsidR="00AE5CE5" w:rsidRDefault="00AE5CE5" w:rsidP="00AE5CE5">
      <w:pPr>
        <w:spacing w:after="0" w:line="240" w:lineRule="auto"/>
      </w:pPr>
      <w:r>
        <w:t>OAP Churubusco: Av. División del Norte 2515, esq. Londres, Col. Del Carmen, C.P. 04100, Del. Coyoacán.</w:t>
      </w:r>
    </w:p>
    <w:p w:rsidR="00AE5CE5" w:rsidRDefault="00AE5CE5" w:rsidP="00AE5CE5">
      <w:pPr>
        <w:spacing w:after="0" w:line="240" w:lineRule="auto"/>
      </w:pPr>
      <w:r>
        <w:t>OAP Iztacalco: Avenida Río Churubusco No. 264, Col. Granjas México, a una cuadra de Añil, Del. Iztacalco, C.P. 08400</w:t>
      </w:r>
    </w:p>
    <w:p w:rsidR="00AE5CE5" w:rsidRDefault="00AE5CE5" w:rsidP="00AE5CE5">
      <w:pPr>
        <w:spacing w:after="0" w:line="240" w:lineRule="auto"/>
      </w:pPr>
      <w:r>
        <w:t xml:space="preserve">OAP Venustiano Carranza: Av. Congreso de la Unión 444, Col. Magdalena </w:t>
      </w:r>
      <w:proofErr w:type="spellStart"/>
      <w:r>
        <w:t>Mixhuca</w:t>
      </w:r>
      <w:proofErr w:type="spellEnd"/>
      <w:r>
        <w:t>, C.P. 15850, Del. Venustiano</w:t>
      </w:r>
      <w:r>
        <w:t xml:space="preserve"> </w:t>
      </w:r>
      <w:r>
        <w:t>Carranza.</w:t>
      </w:r>
    </w:p>
    <w:p w:rsidR="00AE5CE5" w:rsidRDefault="00AE5CE5" w:rsidP="00AE5CE5">
      <w:pPr>
        <w:spacing w:after="0" w:line="240" w:lineRule="auto"/>
      </w:pPr>
      <w:r>
        <w:t xml:space="preserve">OAP Plaza </w:t>
      </w:r>
      <w:proofErr w:type="spellStart"/>
      <w:r>
        <w:t>Inn</w:t>
      </w:r>
      <w:proofErr w:type="spellEnd"/>
      <w:r>
        <w:t xml:space="preserve">: Av. Insurgentes Sur No. 1971 Loc. 160 Nivel Fuente, Col. Guadalupe </w:t>
      </w:r>
      <w:proofErr w:type="spellStart"/>
      <w:r>
        <w:t>Inn</w:t>
      </w:r>
      <w:proofErr w:type="spellEnd"/>
      <w:r>
        <w:t xml:space="preserve">, Del. </w:t>
      </w:r>
      <w:proofErr w:type="spellStart"/>
      <w:r>
        <w:t>Alvaro</w:t>
      </w:r>
      <w:proofErr w:type="spellEnd"/>
      <w:r>
        <w:t xml:space="preserve"> Obregón, C.P.</w:t>
      </w:r>
      <w:r>
        <w:t xml:space="preserve"> </w:t>
      </w:r>
      <w:r>
        <w:t>01020.</w:t>
      </w:r>
    </w:p>
    <w:p w:rsidR="00AE5CE5" w:rsidRDefault="00AE5CE5" w:rsidP="00AE5CE5">
      <w:pPr>
        <w:spacing w:after="0" w:line="240" w:lineRule="auto"/>
      </w:pPr>
      <w:r>
        <w:t>OAP Plaza Observatorio: Av. Observatorio No. 457 Local 22, Col. Las Américas, Del. Álvaro Obregón, C.P. 01120.</w:t>
      </w:r>
    </w:p>
    <w:p w:rsidR="00AE5CE5" w:rsidRDefault="00AE5CE5" w:rsidP="00AE5CE5">
      <w:pPr>
        <w:spacing w:after="0" w:line="240" w:lineRule="auto"/>
      </w:pPr>
      <w:r>
        <w:t>OAP Cuajimalpa: Av. José María Castorena No. 425, Local 11, planta baja entre Antonio Ancona y Maguey, Col.</w:t>
      </w:r>
      <w:r>
        <w:t xml:space="preserve"> </w:t>
      </w:r>
      <w:r>
        <w:t>Cuajimalpa, Del. Cuajimalpa, C.P. 05000.</w:t>
      </w:r>
    </w:p>
    <w:p w:rsidR="00AE5CE5" w:rsidRDefault="00AE5CE5" w:rsidP="00AE5CE5">
      <w:pPr>
        <w:spacing w:after="0" w:line="240" w:lineRule="auto"/>
      </w:pPr>
      <w:r>
        <w:t xml:space="preserve">OAP Plaza Altamira: Av. San Bernabé No. 327, local 2, Col. Independencia San Ramón (San Jerónimo </w:t>
      </w:r>
      <w:proofErr w:type="spellStart"/>
      <w:r>
        <w:t>Lídice</w:t>
      </w:r>
      <w:proofErr w:type="spellEnd"/>
      <w:r>
        <w:t>) entre</w:t>
      </w:r>
      <w:r>
        <w:t xml:space="preserve"> </w:t>
      </w:r>
      <w:r>
        <w:t>Heraclio Bernal y Estefanía a espaldas de la Unidad Independencia.</w:t>
      </w:r>
    </w:p>
    <w:p w:rsidR="00AE5CE5" w:rsidRDefault="00AE5CE5" w:rsidP="00AE5CE5">
      <w:pPr>
        <w:spacing w:after="0" w:line="240" w:lineRule="auto"/>
      </w:pPr>
      <w:r>
        <w:t xml:space="preserve">OAP </w:t>
      </w:r>
      <w:proofErr w:type="spellStart"/>
      <w:r>
        <w:t>Gutemberg</w:t>
      </w:r>
      <w:proofErr w:type="spellEnd"/>
      <w:r>
        <w:t xml:space="preserve">: </w:t>
      </w:r>
      <w:proofErr w:type="spellStart"/>
      <w:r>
        <w:t>Gutemberg</w:t>
      </w:r>
      <w:proofErr w:type="spellEnd"/>
      <w:r>
        <w:t xml:space="preserve"> No. 50, Col. Verónica Anzures, Del. Miguel Hidalgo, C.P. 11300.</w:t>
      </w:r>
    </w:p>
    <w:p w:rsidR="00AE5CE5" w:rsidRDefault="00AE5CE5" w:rsidP="00AE5CE5">
      <w:pPr>
        <w:spacing w:after="0" w:line="240" w:lineRule="auto"/>
      </w:pPr>
      <w:r>
        <w:t xml:space="preserve">OAP Tlalpan: Prolongación División del Norte No. 4551, Local 8, Col. </w:t>
      </w:r>
      <w:proofErr w:type="spellStart"/>
      <w:r>
        <w:t>Chimali</w:t>
      </w:r>
      <w:proofErr w:type="spellEnd"/>
      <w:r>
        <w:t>, Del. Tlalpan, C.P. 14370, Centro</w:t>
      </w:r>
      <w:r>
        <w:t xml:space="preserve"> </w:t>
      </w:r>
      <w:r>
        <w:t xml:space="preserve">comercial </w:t>
      </w:r>
      <w:proofErr w:type="spellStart"/>
      <w:r>
        <w:t>Market</w:t>
      </w:r>
      <w:proofErr w:type="spellEnd"/>
      <w:r>
        <w:t xml:space="preserve"> Place.</w:t>
      </w:r>
    </w:p>
    <w:p w:rsidR="00AE5CE5" w:rsidRDefault="00AE5CE5" w:rsidP="00AE5CE5">
      <w:pPr>
        <w:spacing w:after="0" w:line="240" w:lineRule="auto"/>
      </w:pPr>
      <w:r>
        <w:t>OAP Camarones: Calle Central No. 4 esquina Calzada de Camarones, Col. San Bernabé, Del. Azcapotzalco, C.P.02830.</w:t>
      </w:r>
    </w:p>
    <w:p w:rsidR="00AE5CE5" w:rsidRDefault="00AE5CE5" w:rsidP="00AE5CE5">
      <w:pPr>
        <w:spacing w:after="0" w:line="240" w:lineRule="auto"/>
      </w:pPr>
      <w:r>
        <w:t>OAP Monterrey: Monterrey No. 132, Col. Roma, entre Guanajuato y Chihuahua, Del. Cuauhtémoc.</w:t>
      </w:r>
    </w:p>
    <w:p w:rsidR="00AE5CE5" w:rsidRDefault="00AE5CE5" w:rsidP="00AE5CE5">
      <w:pPr>
        <w:spacing w:after="0" w:line="240" w:lineRule="auto"/>
      </w:pPr>
      <w:r>
        <w:t>OAP Edison: Tomás Alba Edison No. 176, Col. San Rafael, Del. Cuauhtémoc, C.P. 06470.</w:t>
      </w:r>
    </w:p>
    <w:p w:rsidR="00AE5CE5" w:rsidRDefault="00AE5CE5" w:rsidP="00AE5CE5">
      <w:pPr>
        <w:spacing w:after="0" w:line="240" w:lineRule="auto"/>
      </w:pPr>
      <w:r>
        <w:t xml:space="preserve">OAP Torres Lindavista: Av. Othón de </w:t>
      </w:r>
      <w:proofErr w:type="spellStart"/>
      <w:r>
        <w:t>Mendizabal</w:t>
      </w:r>
      <w:proofErr w:type="spellEnd"/>
      <w:r>
        <w:t xml:space="preserve"> </w:t>
      </w:r>
      <w:proofErr w:type="spellStart"/>
      <w:r>
        <w:t>Ote</w:t>
      </w:r>
      <w:proofErr w:type="spellEnd"/>
      <w:r>
        <w:t>. No. 343 Loc. 3 y 4, Col. Nueva Industrial Vallejo, Del. Gustavo</w:t>
      </w:r>
      <w:r>
        <w:t xml:space="preserve"> </w:t>
      </w:r>
      <w:r>
        <w:t>A. Madero. C.P. 07700.</w:t>
      </w:r>
    </w:p>
    <w:p w:rsidR="00AE5CE5" w:rsidRDefault="00AE5CE5" w:rsidP="00AE5CE5">
      <w:pPr>
        <w:spacing w:after="0" w:line="240" w:lineRule="auto"/>
      </w:pPr>
      <w:r>
        <w:t>OAP Montevideo: Montevideo No. 82, Col. Tepeyac Insurgentes, Del. Gustavo A. Madero, C.P. 07020.</w:t>
      </w:r>
    </w:p>
    <w:p w:rsidR="00AE5CE5" w:rsidRDefault="00AE5CE5" w:rsidP="00AE5CE5">
      <w:pPr>
        <w:spacing w:after="0" w:line="240" w:lineRule="auto"/>
      </w:pPr>
      <w:r>
        <w:t>OAP Providencia: Estado de Chihuahua No. 69 esquina con Av. Constitución de la República, Col. Providencia, Del.</w:t>
      </w:r>
      <w:r>
        <w:t xml:space="preserve"> </w:t>
      </w:r>
      <w:r>
        <w:t>Gustavo A. Madero, C.P. 07501.</w:t>
      </w:r>
    </w:p>
    <w:p w:rsidR="00AE5CE5" w:rsidRDefault="00AE5CE5" w:rsidP="00AE5CE5">
      <w:pPr>
        <w:spacing w:after="0" w:line="240" w:lineRule="auto"/>
      </w:pPr>
      <w:r>
        <w:t xml:space="preserve">Centro Dinámico de Cobro: José María </w:t>
      </w:r>
      <w:proofErr w:type="spellStart"/>
      <w:r>
        <w:t>Izazaga</w:t>
      </w:r>
      <w:proofErr w:type="spellEnd"/>
      <w:r>
        <w:t xml:space="preserve"> No. 89, Piso 14, Col. Centro, Del. Cuauhtémoc, C.P. 06080.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QUINTO.-</w:t>
      </w:r>
      <w:r>
        <w:t xml:space="preserve"> Tratándose de créditos fiscales, respecto de los cuales se haya solicitado y convenido anteriormente su pago a</w:t>
      </w:r>
      <w:r>
        <w:t xml:space="preserve"> </w:t>
      </w:r>
      <w:r>
        <w:t>plazos, deberán acudir ante la autoridad que controla el crédito para la aplicación de la condonación prevista en la presente</w:t>
      </w:r>
      <w:r>
        <w:t xml:space="preserve"> </w:t>
      </w:r>
      <w:r>
        <w:t>Resolución. En este caso, los pagos que se hubiesen realizado con anterioridad, se aplicarán en el orden de prelación a que</w:t>
      </w:r>
      <w:r>
        <w:t xml:space="preserve"> </w:t>
      </w:r>
      <w:r>
        <w:t>se refiere el artículo 47 del Código Fiscal del Distrito Federal.</w:t>
      </w:r>
    </w:p>
    <w:p w:rsidR="00AE5CE5" w:rsidRDefault="00AE5CE5" w:rsidP="00AE5CE5">
      <w:pPr>
        <w:spacing w:after="0" w:line="240" w:lineRule="auto"/>
      </w:pPr>
      <w:r>
        <w:lastRenderedPageBreak/>
        <w:t>En este supuesto, la resolución se aplicará únicamente por lo que hace a las multas fiscales, recargos y gastos de ejecución</w:t>
      </w:r>
      <w:r>
        <w:t xml:space="preserve"> </w:t>
      </w:r>
      <w:r>
        <w:t>ordinarios que se encuentren pendientes de pago, debiendo cubrir para tal efecto el saldo insoluto del crédito fiscal</w:t>
      </w:r>
      <w:r>
        <w:t xml:space="preserve"> </w:t>
      </w:r>
      <w:r>
        <w:t>actualizado.</w:t>
      </w:r>
    </w:p>
    <w:p w:rsidR="00AE5CE5" w:rsidRDefault="00AE5CE5" w:rsidP="00AE5CE5">
      <w:pPr>
        <w:spacing w:after="0" w:line="240" w:lineRule="auto"/>
      </w:pPr>
      <w:r>
        <w:t>Este numeral no aplica a las solicitudes y convenios suscritos con el Sistema de Aguas de la Ciudad de México.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SEXTO.-</w:t>
      </w:r>
      <w:r>
        <w:t xml:space="preserve"> Los contribuyentes que se encuentren tramitando una disminución, podrán acogerse a la presente Resolución,</w:t>
      </w:r>
      <w:r>
        <w:t xml:space="preserve"> </w:t>
      </w:r>
      <w:r>
        <w:t>para lo cual una vez aplicada la condonación, deberán presentar ante la Procuraduría Fiscal dentro de los quince días hábiles</w:t>
      </w:r>
      <w:r>
        <w:t xml:space="preserve"> </w:t>
      </w:r>
      <w:r>
        <w:t>siguientes, el escrito de desistimiento de la disminución.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SÉPTIMO.-</w:t>
      </w:r>
      <w:r>
        <w:t xml:space="preserve"> Cuando se haya controvertido por medio de algún recurso administrativo o ante el Tribunal de lo Contencioso</w:t>
      </w:r>
      <w:r>
        <w:t xml:space="preserve"> </w:t>
      </w:r>
      <w:r>
        <w:t>Administrativo del Distrito Federal o ante el Poder Judicial de la Federación, la procedencia del cobro de los créditos</w:t>
      </w:r>
      <w:r>
        <w:t xml:space="preserve"> </w:t>
      </w:r>
      <w:r>
        <w:t>correspondientes, los interesados para obtener la condonación a que se refiere esta Resolución, deberán desistirse de los</w:t>
      </w:r>
      <w:r>
        <w:t xml:space="preserve"> </w:t>
      </w:r>
      <w:r>
        <w:t>medios de defensa que hayan interpuesto y para acreditar lo anterior, deberán presentar ante la autoridad fiscal encargada de</w:t>
      </w:r>
      <w:r>
        <w:t xml:space="preserve"> </w:t>
      </w:r>
      <w:r>
        <w:t>aplicar la presente Resolución, copia certificada del acuerdo que recaiga al escrito de desistimiento que al efecto se presente</w:t>
      </w:r>
      <w:r>
        <w:t xml:space="preserve"> </w:t>
      </w:r>
      <w:r>
        <w:t>ante la autoridad que conozca del medio de defensa.</w:t>
      </w:r>
    </w:p>
    <w:p w:rsidR="00AE5CE5" w:rsidRDefault="00AE5CE5" w:rsidP="00AE5CE5">
      <w:pPr>
        <w:spacing w:after="0" w:line="240" w:lineRule="auto"/>
      </w:pPr>
      <w:r>
        <w:t>Asimismo, no procederán dichos beneficios cuando los contribuyentes cuenten con denuncias o querellas presentadas por la</w:t>
      </w:r>
      <w:r>
        <w:t xml:space="preserve"> </w:t>
      </w:r>
      <w:r>
        <w:t>autoridad fiscal a que hace referencia el Título Cuarto del Libro Cuarto del Código Fiscal del Distrito Federal.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OCTAVO.-</w:t>
      </w:r>
      <w:r>
        <w:t xml:space="preserve"> Los contribuyentes que se acojan a la condonación establecida en esta Resolución y que proporcionen</w:t>
      </w:r>
      <w:r>
        <w:t xml:space="preserve"> </w:t>
      </w:r>
      <w:r>
        <w:t>documentación o información falsa o la omitan o no presenten copia del acuerdo que recayó al escrito de desistimiento que</w:t>
      </w:r>
      <w:r>
        <w:t xml:space="preserve"> </w:t>
      </w:r>
      <w:r>
        <w:t>refiere el numeral SÉPTIMO con el propósito de gozar indebidamente de la condonación, perderán los beneficios que se les</w:t>
      </w:r>
      <w:r>
        <w:t xml:space="preserve"> </w:t>
      </w:r>
      <w:r>
        <w:t>hubieren otorgado en relación con el adeudo o adeudos de que se trate, sin perjuicio de las responsabilidades penales a que</w:t>
      </w:r>
      <w:r>
        <w:t xml:space="preserve"> </w:t>
      </w:r>
      <w:r>
        <w:t>haya lugar.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NOVENO.-</w:t>
      </w:r>
      <w:r>
        <w:t xml:space="preserve"> Los beneficios que se confieren en la presente Resolución no otorgan a los contribuyentes el derecho a</w:t>
      </w:r>
      <w:r>
        <w:t xml:space="preserve"> </w:t>
      </w:r>
      <w:r>
        <w:t>devolución o compensación alguna de aquellos adeudos fiscales que ya hubieran sido pagados.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DÉCIMO.-</w:t>
      </w:r>
      <w:r>
        <w:t xml:space="preserve"> Conforme a lo establecido por el artículo 297 del Código Fiscal del Distrito Federal, no procederá la</w:t>
      </w:r>
      <w:r>
        <w:t xml:space="preserve"> </w:t>
      </w:r>
      <w:r>
        <w:t>acumulación de beneficios fiscales, previstos en el citado Código, para ser aplicados a un mismo concepto y ejercicio fiscal.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DÉCIMO PRIMERO.-</w:t>
      </w:r>
      <w:r>
        <w:t xml:space="preserve"> No procederá la condonación objeto de esta Resolución, tratándose de multas administrativas.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DÉCIMO SEGUNDO.-</w:t>
      </w:r>
      <w:r>
        <w:t xml:space="preserve"> Esta resolución no será aplicable a las Dependencias, Entidades, Órganos Autónomos y de</w:t>
      </w:r>
      <w:r>
        <w:t xml:space="preserve"> </w:t>
      </w:r>
      <w:r>
        <w:t>Gobierno de la Administración Pública Federal, de los Estados, de los Municipios, del Gobierno del Distrito Federal y sus</w:t>
      </w:r>
      <w:r>
        <w:t xml:space="preserve"> </w:t>
      </w:r>
      <w:r>
        <w:t>Demarcaciones Territoriales.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DÉCIMO TERCERO.-</w:t>
      </w:r>
      <w:r>
        <w:t xml:space="preserve"> La interpretación de esta Resolución para efectos administrativos y fiscales, corresponderá a la</w:t>
      </w:r>
      <w:r>
        <w:t xml:space="preserve"> </w:t>
      </w:r>
      <w:r>
        <w:t>Secretaría de Finanzas.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Pr="00AE5CE5" w:rsidRDefault="00AE5CE5" w:rsidP="00AE5CE5">
      <w:pPr>
        <w:spacing w:after="0" w:line="240" w:lineRule="auto"/>
        <w:rPr>
          <w:b/>
        </w:rPr>
      </w:pPr>
      <w:r w:rsidRPr="00AE5CE5">
        <w:rPr>
          <w:b/>
        </w:rPr>
        <w:lastRenderedPageBreak/>
        <w:t>TRANSITORIOS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PRIMERO.-</w:t>
      </w:r>
      <w:r>
        <w:t xml:space="preserve"> Publíquese en la Gaceta Oficial del Distrito Federal para su debida observancia y aplicación.</w:t>
      </w:r>
    </w:p>
    <w:p w:rsidR="00AE5CE5" w:rsidRDefault="00AE5CE5" w:rsidP="00AE5CE5">
      <w:pPr>
        <w:spacing w:after="0" w:line="240" w:lineRule="auto"/>
        <w:rPr>
          <w:b/>
        </w:rPr>
      </w:pPr>
    </w:p>
    <w:p w:rsidR="00AE5CE5" w:rsidRDefault="00AE5CE5" w:rsidP="00AE5CE5">
      <w:pPr>
        <w:spacing w:after="0" w:line="240" w:lineRule="auto"/>
      </w:pPr>
      <w:r w:rsidRPr="00AE5CE5">
        <w:rPr>
          <w:b/>
        </w:rPr>
        <w:t>SEGUNDO.-</w:t>
      </w:r>
      <w:r>
        <w:t xml:space="preserve"> Los beneficios que otorga la presente Resolución surtirán efectos a partir del 1° de enero al 31 de marzo del</w:t>
      </w:r>
      <w:r>
        <w:t xml:space="preserve"> </w:t>
      </w:r>
      <w:r>
        <w:t>2015.</w:t>
      </w:r>
    </w:p>
    <w:p w:rsidR="00AE5CE5" w:rsidRDefault="00AE5CE5" w:rsidP="00AE5CE5">
      <w:pPr>
        <w:spacing w:after="0" w:line="240" w:lineRule="auto"/>
      </w:pPr>
      <w:r>
        <w:t>Dado en la residencia oficial del Jefe de Gobierno del Distrito Federal, en la Ciudad de México, a los 30 días del mes de</w:t>
      </w:r>
      <w:r>
        <w:t xml:space="preserve"> </w:t>
      </w:r>
      <w:r>
        <w:t>diciembre del dos mil catorce.- EL JEFE DE GOBIERNO DEL DISTRITO FEDERAL, MIGUEL ÁNGEL</w:t>
      </w:r>
      <w:r>
        <w:t xml:space="preserve"> </w:t>
      </w:r>
      <w:r>
        <w:t>MANCERA ESPINOSA.- FIRMA.- EL SECRETARIO DE FINANZAS, EDGAR ABRAHAM AMADOR</w:t>
      </w:r>
      <w:r>
        <w:t xml:space="preserve"> </w:t>
      </w:r>
      <w:r>
        <w:t>ZAMORA.- FIRMA.</w:t>
      </w:r>
    </w:p>
    <w:sectPr w:rsidR="00AE5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E5"/>
    <w:rsid w:val="00445AA9"/>
    <w:rsid w:val="00947046"/>
    <w:rsid w:val="00A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2557</Words>
  <Characters>14065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2</cp:revision>
  <dcterms:created xsi:type="dcterms:W3CDTF">2015-01-15T22:44:00Z</dcterms:created>
  <dcterms:modified xsi:type="dcterms:W3CDTF">2015-01-15T22:51:00Z</dcterms:modified>
</cp:coreProperties>
</file>