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1D" w:rsidRDefault="00E1761D" w:rsidP="00E1761D">
      <w:pPr>
        <w:jc w:val="center"/>
        <w:rPr>
          <w:rFonts w:ascii="Verdana" w:eastAsia="Verdana" w:hAnsi="Verdana" w:cs="Verdana"/>
          <w:b/>
          <w:color w:val="0000FF"/>
          <w:sz w:val="24"/>
          <w:szCs w:val="24"/>
        </w:rPr>
      </w:pPr>
      <w:r w:rsidRPr="00E1761D">
        <w:rPr>
          <w:rFonts w:ascii="Verdana" w:eastAsia="Verdana" w:hAnsi="Verdana" w:cs="Verdana"/>
          <w:b/>
          <w:color w:val="0000FF"/>
          <w:sz w:val="24"/>
          <w:szCs w:val="24"/>
        </w:rPr>
        <w:t xml:space="preserve">ACUERDO </w:t>
      </w:r>
      <w:bookmarkStart w:id="0" w:name="_GoBack"/>
      <w:r w:rsidRPr="00E1761D">
        <w:rPr>
          <w:rFonts w:ascii="Verdana" w:eastAsia="Verdana" w:hAnsi="Verdana" w:cs="Verdana"/>
          <w:b/>
          <w:color w:val="0000FF"/>
          <w:sz w:val="24"/>
          <w:szCs w:val="24"/>
        </w:rPr>
        <w:t xml:space="preserve">G/JGA/13/2022 </w:t>
      </w:r>
      <w:bookmarkEnd w:id="0"/>
      <w:r w:rsidRPr="00E1761D">
        <w:rPr>
          <w:rFonts w:ascii="Verdana" w:eastAsia="Verdana" w:hAnsi="Verdana" w:cs="Verdana"/>
          <w:b/>
          <w:color w:val="0000FF"/>
          <w:sz w:val="24"/>
          <w:szCs w:val="24"/>
        </w:rPr>
        <w:t xml:space="preserve">por el que se da conocer la adscripción temporal y suplencia de Magistrado en la Sala Regional del Centro III, con sede en la ciudad de Celaya, Estado de Guanajuato. </w:t>
      </w:r>
      <w:r>
        <w:rPr>
          <w:rFonts w:ascii="Verdana" w:eastAsia="Verdana" w:hAnsi="Verdana" w:cs="Verdana"/>
          <w:b/>
          <w:color w:val="0000FF"/>
          <w:sz w:val="24"/>
          <w:szCs w:val="24"/>
        </w:rPr>
        <w:br/>
      </w:r>
      <w:r>
        <w:rPr>
          <w:rFonts w:ascii="Verdana" w:eastAsia="Verdana" w:hAnsi="Verdana" w:cs="Verdana"/>
          <w:b/>
          <w:color w:val="0000FF"/>
          <w:sz w:val="24"/>
          <w:szCs w:val="24"/>
        </w:rPr>
        <w:t>(DOF del 01 de abril de 2022</w:t>
      </w:r>
      <w:r w:rsidRPr="00575D6A">
        <w:rPr>
          <w:rFonts w:ascii="Verdana" w:eastAsia="Verdana" w:hAnsi="Verdana" w:cs="Verdana"/>
          <w:b/>
          <w:color w:val="0000FF"/>
          <w:sz w:val="24"/>
          <w:szCs w:val="24"/>
        </w:rPr>
        <w:t>)</w:t>
      </w:r>
    </w:p>
    <w:p w:rsidR="00E1761D" w:rsidRDefault="00E1761D" w:rsidP="00E1761D">
      <w:pPr>
        <w:jc w:val="both"/>
        <w:rPr>
          <w:rFonts w:ascii="Arial" w:hAnsi="Arial" w:cs="Arial"/>
          <w:b/>
          <w:color w:val="262626" w:themeColor="text1" w:themeTint="D9"/>
          <w:sz w:val="18"/>
        </w:rPr>
      </w:pPr>
      <w:r w:rsidRPr="00821B73">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E1761D" w:rsidRPr="00E1761D" w:rsidRDefault="00E1761D" w:rsidP="00E1761D">
      <w:pPr>
        <w:spacing w:after="101" w:line="240" w:lineRule="auto"/>
        <w:jc w:val="center"/>
        <w:rPr>
          <w:rFonts w:ascii="Arial" w:eastAsia="Times New Roman" w:hAnsi="Arial" w:cs="Arial"/>
          <w:b/>
          <w:sz w:val="18"/>
          <w:szCs w:val="18"/>
          <w:lang w:eastAsia="es-MX"/>
        </w:rPr>
      </w:pPr>
      <w:r w:rsidRPr="00E1761D">
        <w:rPr>
          <w:rFonts w:ascii="Arial" w:eastAsia="Times New Roman" w:hAnsi="Arial" w:cs="Arial"/>
          <w:b/>
          <w:sz w:val="18"/>
          <w:szCs w:val="18"/>
          <w:lang w:eastAsia="es-MX"/>
        </w:rPr>
        <w:t>ACUERDO G/JGA/13/2022</w:t>
      </w:r>
    </w:p>
    <w:p w:rsidR="00E1761D" w:rsidRPr="00E1761D" w:rsidRDefault="00E1761D" w:rsidP="00E1761D">
      <w:pPr>
        <w:spacing w:after="101" w:line="240" w:lineRule="auto"/>
        <w:ind w:firstLine="288"/>
        <w:jc w:val="center"/>
        <w:rPr>
          <w:rFonts w:ascii="Arial" w:eastAsia="Times New Roman" w:hAnsi="Arial" w:cs="Arial"/>
          <w:sz w:val="18"/>
          <w:szCs w:val="18"/>
          <w:lang w:eastAsia="es-MX"/>
        </w:rPr>
      </w:pPr>
      <w:r w:rsidRPr="00E1761D">
        <w:rPr>
          <w:rFonts w:ascii="Arial" w:eastAsia="Times New Roman" w:hAnsi="Arial" w:cs="Arial"/>
          <w:sz w:val="18"/>
          <w:szCs w:val="18"/>
          <w:lang w:eastAsia="es-MX"/>
        </w:rPr>
        <w:t>ADSCRIPCIÓN TEMPORAL Y SUPLENCIA DE MAGISTRADO EN LA SALA REGIONAL DEL CENTRO III, CON SEDE EN LA CIUDAD DE CELAYA, ESTADO DE GUANAJUATO</w:t>
      </w:r>
    </w:p>
    <w:p w:rsidR="00E1761D" w:rsidRPr="00E1761D" w:rsidRDefault="00E1761D" w:rsidP="00E1761D">
      <w:pPr>
        <w:spacing w:after="101" w:line="240" w:lineRule="auto"/>
        <w:jc w:val="center"/>
        <w:rPr>
          <w:rFonts w:ascii="Arial" w:eastAsia="Times New Roman" w:hAnsi="Arial" w:cs="Arial"/>
          <w:b/>
          <w:sz w:val="18"/>
          <w:szCs w:val="18"/>
          <w:lang w:eastAsia="es-MX"/>
        </w:rPr>
      </w:pPr>
      <w:r w:rsidRPr="00E1761D">
        <w:rPr>
          <w:rFonts w:ascii="Arial" w:eastAsia="Times New Roman" w:hAnsi="Arial" w:cs="Arial"/>
          <w:b/>
          <w:sz w:val="18"/>
          <w:szCs w:val="18"/>
          <w:lang w:eastAsia="es-MX"/>
        </w:rPr>
        <w:t>CONSIDERANDO</w:t>
      </w:r>
    </w:p>
    <w:p w:rsidR="00E1761D" w:rsidRPr="00E1761D" w:rsidRDefault="00E1761D" w:rsidP="00E1761D">
      <w:pPr>
        <w:spacing w:after="101"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1. </w:t>
      </w:r>
      <w:r w:rsidRPr="00E1761D">
        <w:rPr>
          <w:rFonts w:ascii="Arial" w:eastAsia="Times New Roman" w:hAnsi="Arial" w:cs="Arial"/>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E1761D" w:rsidRPr="00E1761D" w:rsidRDefault="00E1761D" w:rsidP="00E1761D">
      <w:pPr>
        <w:spacing w:after="101"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2. </w:t>
      </w:r>
      <w:r w:rsidRPr="00E1761D">
        <w:rPr>
          <w:rFonts w:ascii="Arial" w:eastAsia="Times New Roman" w:hAnsi="Arial" w:cs="Arial"/>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E1761D" w:rsidRPr="00E1761D" w:rsidRDefault="00E1761D" w:rsidP="00E1761D">
      <w:pPr>
        <w:spacing w:after="101"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3. </w:t>
      </w:r>
      <w:r w:rsidRPr="00E1761D">
        <w:rPr>
          <w:rFonts w:ascii="Arial" w:eastAsia="Times New Roman" w:hAnsi="Arial" w:cs="Arial"/>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E1761D" w:rsidRPr="00E1761D" w:rsidRDefault="00E1761D" w:rsidP="00E1761D">
      <w:pPr>
        <w:spacing w:after="101"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4. </w:t>
      </w:r>
      <w:r w:rsidRPr="00E1761D">
        <w:rPr>
          <w:rFonts w:ascii="Arial" w:eastAsia="Times New Roman" w:hAnsi="Arial" w:cs="Arial"/>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E1761D" w:rsidRPr="00E1761D" w:rsidRDefault="00E1761D" w:rsidP="00E1761D">
      <w:pPr>
        <w:spacing w:after="101"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5. </w:t>
      </w:r>
      <w:r w:rsidRPr="00E1761D">
        <w:rPr>
          <w:rFonts w:ascii="Arial" w:eastAsia="Times New Roman" w:hAnsi="Arial" w:cs="Arial"/>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aprobar la suplencia temporal de los Magistrados de Sala Regional, por el primer secretario de acuerdos del Magistrado ausente; así como resolver los demás asuntos que señalen las disposiciones aplicables.</w:t>
      </w:r>
    </w:p>
    <w:p w:rsidR="00E1761D" w:rsidRPr="00E1761D" w:rsidRDefault="00E1761D" w:rsidP="00E1761D">
      <w:pPr>
        <w:spacing w:after="101"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6. </w:t>
      </w:r>
      <w:r w:rsidRPr="00E1761D">
        <w:rPr>
          <w:rFonts w:ascii="Arial" w:eastAsia="Times New Roman" w:hAnsi="Arial" w:cs="Arial"/>
          <w:sz w:val="18"/>
          <w:szCs w:val="18"/>
          <w:lang w:eastAsia="es-MX"/>
        </w:rPr>
        <w:t xml:space="preserve">Que mediante Acuerdo </w:t>
      </w:r>
      <w:r w:rsidRPr="00E1761D">
        <w:rPr>
          <w:rFonts w:ascii="Arial" w:eastAsia="Times New Roman" w:hAnsi="Arial" w:cs="Arial"/>
          <w:b/>
          <w:bCs/>
          <w:sz w:val="18"/>
          <w:szCs w:val="18"/>
          <w:lang w:eastAsia="es-MX"/>
        </w:rPr>
        <w:t xml:space="preserve">G/JGA/40/2015, </w:t>
      </w:r>
      <w:r w:rsidRPr="00E1761D">
        <w:rPr>
          <w:rFonts w:ascii="Arial" w:eastAsia="Times New Roman" w:hAnsi="Arial" w:cs="Arial"/>
          <w:sz w:val="18"/>
          <w:szCs w:val="18"/>
          <w:lang w:eastAsia="es-MX"/>
        </w:rPr>
        <w:t>aprobado por la Junta de Gobierno y Administración en sesión de fecha 30 de abril de 2015, se adscribió al Magistrado José de Jesús González López, a la Segunda Ponencia de la Sala Regional del Centro III.</w:t>
      </w:r>
    </w:p>
    <w:p w:rsidR="00E1761D" w:rsidRPr="00E1761D" w:rsidRDefault="00E1761D" w:rsidP="00E1761D">
      <w:pPr>
        <w:spacing w:after="101"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7. </w:t>
      </w:r>
      <w:r w:rsidRPr="00E1761D">
        <w:rPr>
          <w:rFonts w:ascii="Arial" w:eastAsia="Times New Roman" w:hAnsi="Arial" w:cs="Arial"/>
          <w:sz w:val="18"/>
          <w:szCs w:val="18"/>
          <w:lang w:eastAsia="es-MX"/>
        </w:rPr>
        <w:t xml:space="preserve">Que en sesión de fecha 14 de enero de 2021, la Junta de Gobierno y Administración, mediante Acuerdo </w:t>
      </w:r>
      <w:r w:rsidRPr="00E1761D">
        <w:rPr>
          <w:rFonts w:ascii="Arial" w:eastAsia="Times New Roman" w:hAnsi="Arial" w:cs="Arial"/>
          <w:b/>
          <w:bCs/>
          <w:sz w:val="18"/>
          <w:szCs w:val="18"/>
          <w:lang w:eastAsia="es-MX"/>
        </w:rPr>
        <w:t>G/JGA/5/2021</w:t>
      </w:r>
      <w:r w:rsidRPr="00E1761D">
        <w:rPr>
          <w:rFonts w:ascii="Arial" w:eastAsia="Times New Roman" w:hAnsi="Arial" w:cs="Arial"/>
          <w:sz w:val="18"/>
          <w:szCs w:val="18"/>
          <w:lang w:eastAsia="es-MX"/>
        </w:rPr>
        <w:t>, determinó entre otros movimientos, que el Licenciado Luis Enrique Barrios Islas, Primer Secretario de Acuerdos de la Tercera Ponencia de la Sala Regional del Centro III, supliera la falta de Magistrado en la Ponencia de su adscripción.</w:t>
      </w:r>
    </w:p>
    <w:p w:rsidR="00E1761D" w:rsidRPr="00E1761D" w:rsidRDefault="00E1761D" w:rsidP="00E1761D">
      <w:pPr>
        <w:spacing w:after="101"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8. </w:t>
      </w:r>
      <w:r w:rsidRPr="00E1761D">
        <w:rPr>
          <w:rFonts w:ascii="Arial" w:eastAsia="Times New Roman" w:hAnsi="Arial" w:cs="Arial"/>
          <w:sz w:val="18"/>
          <w:szCs w:val="18"/>
          <w:lang w:eastAsia="es-MX"/>
        </w:rPr>
        <w:t>Que en sesión de la presente fecha, la Junta de Gobierno y Administración tomó conocimiento de la falta de Magistrado en la Tercera Ponencia de la Sala Regional del Centro III, por lo que ante el supuesto de falta definitiva de Magistrado, en términos del artículo 48, tercer párrafo, de la Ley Orgánica del Tribunal Federal de Justicia Administrativa, la misma deberá ser cubierta provisionalmente por los Magistrados Supernumerarios o a falta de ellos por el Primer Secretario del Magistrado ausente.</w:t>
      </w:r>
    </w:p>
    <w:p w:rsidR="00E1761D" w:rsidRPr="00E1761D" w:rsidRDefault="00E1761D" w:rsidP="00E1761D">
      <w:pPr>
        <w:spacing w:after="101"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9. </w:t>
      </w:r>
      <w:r w:rsidRPr="00E1761D">
        <w:rPr>
          <w:rFonts w:ascii="Arial" w:eastAsia="Times New Roman" w:hAnsi="Arial" w:cs="Arial"/>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E1761D" w:rsidRPr="00E1761D" w:rsidRDefault="00E1761D" w:rsidP="00E1761D">
      <w:pPr>
        <w:spacing w:after="101" w:line="240" w:lineRule="auto"/>
        <w:ind w:firstLine="288"/>
        <w:jc w:val="both"/>
        <w:rPr>
          <w:rFonts w:ascii="Arial" w:eastAsia="Times New Roman" w:hAnsi="Arial" w:cs="Arial"/>
          <w:sz w:val="18"/>
          <w:szCs w:val="18"/>
          <w:lang w:eastAsia="es-MX"/>
        </w:rPr>
      </w:pPr>
      <w:r w:rsidRPr="00E1761D">
        <w:rPr>
          <w:rFonts w:ascii="Arial" w:eastAsia="Times New Roman" w:hAnsi="Arial" w:cs="Arial"/>
          <w:sz w:val="18"/>
          <w:szCs w:val="18"/>
          <w:lang w:eastAsia="es-MX"/>
        </w:rPr>
        <w:t xml:space="preserve">Consecuentemente, con fundamento en lo dispuesto por los artículos 17 y 73 fracción XXIX-H de la Constitución Política de los Estados </w:t>
      </w:r>
      <w:r w:rsidRPr="00E1761D">
        <w:rPr>
          <w:rFonts w:ascii="Arial" w:eastAsia="Times New Roman" w:hAnsi="Arial" w:cs="Arial"/>
          <w:color w:val="000000"/>
          <w:sz w:val="18"/>
          <w:szCs w:val="18"/>
          <w:lang w:eastAsia="es-MX"/>
        </w:rPr>
        <w:t xml:space="preserve">Unidos Mexicanos; 1 párrafos segundo y quinto, 21, 23, fracciones II, VI, </w:t>
      </w:r>
      <w:r w:rsidRPr="00E1761D">
        <w:rPr>
          <w:rFonts w:ascii="Arial" w:eastAsia="Times New Roman" w:hAnsi="Arial" w:cs="Arial"/>
          <w:color w:val="000000"/>
          <w:sz w:val="18"/>
          <w:szCs w:val="18"/>
          <w:lang w:eastAsia="es-MX"/>
        </w:rPr>
        <w:lastRenderedPageBreak/>
        <w:t>XXIII y XXXIX, 48 y 50, de la Ley Orgánica del Tribunal Federal de Justicia Administrativa; así como los diversos 28, 29 y 63</w:t>
      </w:r>
      <w:r w:rsidRPr="00E1761D">
        <w:rPr>
          <w:rFonts w:ascii="Arial" w:eastAsia="Times New Roman" w:hAnsi="Arial" w:cs="Arial"/>
          <w:sz w:val="18"/>
          <w:szCs w:val="18"/>
          <w:lang w:eastAsia="es-MX"/>
        </w:rPr>
        <w:t xml:space="preserve"> del Reglamento Interior del Tribunal Federal de Justicia Administrativa; la Junta de Gobierno y Administración emite el siguiente:</w:t>
      </w:r>
    </w:p>
    <w:p w:rsidR="00E1761D" w:rsidRPr="00E1761D" w:rsidRDefault="00E1761D" w:rsidP="00E1761D">
      <w:pPr>
        <w:spacing w:after="60" w:line="240" w:lineRule="auto"/>
        <w:jc w:val="both"/>
        <w:rPr>
          <w:rFonts w:ascii="Arial" w:eastAsia="Times New Roman" w:hAnsi="Arial" w:cs="Arial"/>
          <w:sz w:val="18"/>
          <w:szCs w:val="18"/>
          <w:lang w:eastAsia="es-MX"/>
        </w:rPr>
      </w:pPr>
      <w:r w:rsidRPr="00E1761D">
        <w:rPr>
          <w:rFonts w:ascii="Arial" w:eastAsia="Times New Roman" w:hAnsi="Arial" w:cs="Arial"/>
          <w:sz w:val="18"/>
          <w:szCs w:val="18"/>
          <w:lang w:eastAsia="es-MX"/>
        </w:rPr>
        <w:t>ACUERDO</w:t>
      </w:r>
    </w:p>
    <w:p w:rsidR="00E1761D" w:rsidRPr="00E1761D" w:rsidRDefault="00E1761D" w:rsidP="00E1761D">
      <w:pPr>
        <w:spacing w:after="60"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Primero. </w:t>
      </w:r>
      <w:r w:rsidRPr="00E1761D">
        <w:rPr>
          <w:rFonts w:ascii="Arial" w:eastAsia="Times New Roman" w:hAnsi="Arial" w:cs="Arial"/>
          <w:sz w:val="18"/>
          <w:szCs w:val="18"/>
          <w:lang w:eastAsia="es-MX"/>
        </w:rPr>
        <w:t>Se adscribe temporalmente al Magistrado José de Jesús González López a la Tercera Ponencia de la Sala Regional del Centro III, con sede en la Ciudad de Celaya, Estado de Guanajuato; y en consecuencia, se aprueba que el Licenciado Jesús García Andrade, Primer Secretario de Acuerdos de la Segunda Ponencia de la referida Sala Regional, supla la falta de Magistrado Titular en la Ponencia de su adscripción, por lo que adquiere las facultades inherentes y las funciones jurisdiccionales de un Magistrado de Sala Regional, al actuar por Ministerio de Ley.</w:t>
      </w:r>
    </w:p>
    <w:p w:rsidR="00E1761D" w:rsidRPr="00E1761D" w:rsidRDefault="00E1761D" w:rsidP="00E1761D">
      <w:pPr>
        <w:spacing w:after="60"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Segundo. </w:t>
      </w:r>
      <w:r w:rsidRPr="00E1761D">
        <w:rPr>
          <w:rFonts w:ascii="Arial" w:eastAsia="Times New Roman" w:hAnsi="Arial" w:cs="Arial"/>
          <w:sz w:val="18"/>
          <w:szCs w:val="18"/>
          <w:lang w:eastAsia="es-MX"/>
        </w:rPr>
        <w:t>La adscripción temporal y suplencia antes referida, surtirán efectos a partir del 01 de abril de 2022 y hasta en tanto la Junta de Gobierno y Administración emita disposición en contrario.</w:t>
      </w:r>
    </w:p>
    <w:p w:rsidR="00E1761D" w:rsidRPr="00E1761D" w:rsidRDefault="00E1761D" w:rsidP="00E1761D">
      <w:pPr>
        <w:spacing w:after="60"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Tercero. </w:t>
      </w:r>
      <w:r w:rsidRPr="00E1761D">
        <w:rPr>
          <w:rFonts w:ascii="Arial" w:eastAsia="Times New Roman" w:hAnsi="Arial" w:cs="Arial"/>
          <w:sz w:val="18"/>
          <w:szCs w:val="18"/>
          <w:lang w:eastAsia="es-MX"/>
        </w:rPr>
        <w:t>Las personas servidoras públicas referidas en el punto primero,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 de su adscripción.</w:t>
      </w:r>
    </w:p>
    <w:p w:rsidR="00E1761D" w:rsidRPr="00E1761D" w:rsidRDefault="00E1761D" w:rsidP="00E1761D">
      <w:pPr>
        <w:spacing w:after="60"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Cuarto. </w:t>
      </w:r>
      <w:r w:rsidRPr="00E1761D">
        <w:rPr>
          <w:rFonts w:ascii="Arial" w:eastAsia="Times New Roman" w:hAnsi="Arial" w:cs="Arial"/>
          <w:sz w:val="18"/>
          <w:szCs w:val="18"/>
          <w:lang w:eastAsia="es-MX"/>
        </w:rPr>
        <w:t>El Licenciado Luis Enrique Barrios Islas y el Magistrado José de Jesús González López, deberán entregar la Ponencia de su actual adscripción, de conformidad con lo previsto en el artículo 141 del Reglamento Interior del Tribunal Federal de Justicia Administrativa.</w:t>
      </w:r>
    </w:p>
    <w:p w:rsidR="00E1761D" w:rsidRPr="00E1761D" w:rsidRDefault="00E1761D" w:rsidP="00E1761D">
      <w:pPr>
        <w:spacing w:after="60"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Quinto. </w:t>
      </w:r>
      <w:r w:rsidRPr="00E1761D">
        <w:rPr>
          <w:rFonts w:ascii="Arial" w:eastAsia="Times New Roman" w:hAnsi="Arial" w:cs="Arial"/>
          <w:sz w:val="18"/>
          <w:szCs w:val="18"/>
          <w:lang w:eastAsia="es-MX"/>
        </w:rPr>
        <w:t>Notifíquese a las personas servidoras públicas referidas en el presente Acuerdo, para los efectos correspondientes; otórguense las facilidades administrativas necesarias para su cumplimiento.</w:t>
      </w:r>
    </w:p>
    <w:p w:rsidR="00E1761D" w:rsidRPr="00E1761D" w:rsidRDefault="00E1761D" w:rsidP="00E1761D">
      <w:pPr>
        <w:spacing w:after="60" w:line="240" w:lineRule="auto"/>
        <w:ind w:firstLine="288"/>
        <w:jc w:val="both"/>
        <w:rPr>
          <w:rFonts w:ascii="Arial" w:eastAsia="Times New Roman" w:hAnsi="Arial" w:cs="Arial"/>
          <w:sz w:val="18"/>
          <w:szCs w:val="18"/>
          <w:lang w:eastAsia="es-MX"/>
        </w:rPr>
      </w:pPr>
      <w:r w:rsidRPr="00E1761D">
        <w:rPr>
          <w:rFonts w:ascii="Arial" w:eastAsia="Times New Roman" w:hAnsi="Arial" w:cs="Arial"/>
          <w:b/>
          <w:bCs/>
          <w:sz w:val="18"/>
          <w:szCs w:val="18"/>
          <w:lang w:eastAsia="es-MX"/>
        </w:rPr>
        <w:t xml:space="preserve">Sexto. </w:t>
      </w:r>
      <w:r w:rsidRPr="00E1761D">
        <w:rPr>
          <w:rFonts w:ascii="Arial" w:eastAsia="Times New Roman" w:hAnsi="Arial" w:cs="Arial"/>
          <w:sz w:val="18"/>
          <w:szCs w:val="18"/>
          <w:lang w:eastAsia="es-MX"/>
        </w:rPr>
        <w:t>Publíquese el presente Acuerdo en el Diario Oficial de la Federación y en la página web institucional del Tribunal Federal de Justicia Administrativa.</w:t>
      </w:r>
    </w:p>
    <w:p w:rsidR="00E1761D" w:rsidRPr="00E1761D" w:rsidRDefault="00E1761D" w:rsidP="00E1761D">
      <w:pPr>
        <w:spacing w:after="60" w:line="240" w:lineRule="auto"/>
        <w:ind w:firstLine="288"/>
        <w:jc w:val="both"/>
        <w:rPr>
          <w:rFonts w:ascii="Arial" w:eastAsia="Times New Roman" w:hAnsi="Arial" w:cs="Arial"/>
          <w:sz w:val="18"/>
          <w:szCs w:val="18"/>
          <w:lang w:eastAsia="es-MX"/>
        </w:rPr>
      </w:pPr>
      <w:r w:rsidRPr="00E1761D">
        <w:rPr>
          <w:rFonts w:ascii="Arial" w:eastAsia="Times New Roman" w:hAnsi="Arial" w:cs="Arial"/>
          <w:sz w:val="18"/>
          <w:szCs w:val="18"/>
          <w:lang w:eastAsia="es-MX"/>
        </w:rPr>
        <w:t>Dictado en sesión ordinaria presencial de fecha 24 de marzo de 2022, por unanimidad de votos de los Magistrados Víctor Martín Orduña Muñoz, Claudia Palacios Estrada, Elva Marcela Vivar Rodríguez, Julián Alfonso Olivas Ugalde y Rafael Anzures Uribe.- Firman el Magistrado</w:t>
      </w:r>
      <w:r w:rsidRPr="00E1761D">
        <w:rPr>
          <w:rFonts w:ascii="Arial" w:eastAsia="Times New Roman" w:hAnsi="Arial" w:cs="Arial"/>
          <w:b/>
          <w:bCs/>
          <w:sz w:val="18"/>
          <w:szCs w:val="18"/>
          <w:lang w:eastAsia="es-MX"/>
        </w:rPr>
        <w:t xml:space="preserve"> Rafael Anzures Uribe</w:t>
      </w:r>
      <w:r w:rsidRPr="00E1761D">
        <w:rPr>
          <w:rFonts w:ascii="Arial" w:eastAsia="Times New Roman" w:hAnsi="Arial" w:cs="Arial"/>
          <w:sz w:val="18"/>
          <w:szCs w:val="18"/>
          <w:lang w:eastAsia="es-MX"/>
        </w:rPr>
        <w:t>, Presidente de la Junta de Gobierno y Administración del Tribunal Federal de Justicia Administrativa, y el Licenciado</w:t>
      </w:r>
      <w:r w:rsidRPr="00E1761D">
        <w:rPr>
          <w:rFonts w:ascii="Arial" w:eastAsia="Times New Roman" w:hAnsi="Arial" w:cs="Arial"/>
          <w:b/>
          <w:bCs/>
          <w:sz w:val="18"/>
          <w:szCs w:val="18"/>
          <w:lang w:eastAsia="es-MX"/>
        </w:rPr>
        <w:t xml:space="preserve"> Pedro Alberto de la Rosa Manzano</w:t>
      </w:r>
      <w:r w:rsidRPr="00E1761D">
        <w:rPr>
          <w:rFonts w:ascii="Arial" w:eastAsia="Times New Roman" w:hAnsi="Arial" w:cs="Arial"/>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976270" w:rsidRDefault="00E1761D"/>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1D"/>
    <w:rsid w:val="005152B3"/>
    <w:rsid w:val="00DA3647"/>
    <w:rsid w:val="00E176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758203">
      <w:bodyDiv w:val="1"/>
      <w:marLeft w:val="0"/>
      <w:marRight w:val="0"/>
      <w:marTop w:val="0"/>
      <w:marBottom w:val="0"/>
      <w:divBdr>
        <w:top w:val="none" w:sz="0" w:space="0" w:color="auto"/>
        <w:left w:val="none" w:sz="0" w:space="0" w:color="auto"/>
        <w:bottom w:val="none" w:sz="0" w:space="0" w:color="auto"/>
        <w:right w:val="none" w:sz="0" w:space="0" w:color="auto"/>
      </w:divBdr>
      <w:divsChild>
        <w:div w:id="418405445">
          <w:marLeft w:val="0"/>
          <w:marRight w:val="0"/>
          <w:marTop w:val="101"/>
          <w:marBottom w:val="101"/>
          <w:divBdr>
            <w:top w:val="none" w:sz="0" w:space="0" w:color="auto"/>
            <w:left w:val="none" w:sz="0" w:space="0" w:color="auto"/>
            <w:bottom w:val="none" w:sz="0" w:space="0" w:color="auto"/>
            <w:right w:val="none" w:sz="0" w:space="0" w:color="auto"/>
          </w:divBdr>
        </w:div>
        <w:div w:id="1829399836">
          <w:marLeft w:val="0"/>
          <w:marRight w:val="0"/>
          <w:marTop w:val="0"/>
          <w:marBottom w:val="101"/>
          <w:divBdr>
            <w:top w:val="none" w:sz="0" w:space="0" w:color="auto"/>
            <w:left w:val="none" w:sz="0" w:space="0" w:color="auto"/>
            <w:bottom w:val="none" w:sz="0" w:space="0" w:color="auto"/>
            <w:right w:val="none" w:sz="0" w:space="0" w:color="auto"/>
          </w:divBdr>
        </w:div>
        <w:div w:id="1780679985">
          <w:marLeft w:val="0"/>
          <w:marRight w:val="0"/>
          <w:marTop w:val="101"/>
          <w:marBottom w:val="101"/>
          <w:divBdr>
            <w:top w:val="none" w:sz="0" w:space="0" w:color="auto"/>
            <w:left w:val="none" w:sz="0" w:space="0" w:color="auto"/>
            <w:bottom w:val="none" w:sz="0" w:space="0" w:color="auto"/>
            <w:right w:val="none" w:sz="0" w:space="0" w:color="auto"/>
          </w:divBdr>
        </w:div>
        <w:div w:id="689187567">
          <w:marLeft w:val="0"/>
          <w:marRight w:val="0"/>
          <w:marTop w:val="0"/>
          <w:marBottom w:val="101"/>
          <w:divBdr>
            <w:top w:val="none" w:sz="0" w:space="0" w:color="auto"/>
            <w:left w:val="none" w:sz="0" w:space="0" w:color="auto"/>
            <w:bottom w:val="none" w:sz="0" w:space="0" w:color="auto"/>
            <w:right w:val="none" w:sz="0" w:space="0" w:color="auto"/>
          </w:divBdr>
        </w:div>
        <w:div w:id="607083049">
          <w:marLeft w:val="0"/>
          <w:marRight w:val="0"/>
          <w:marTop w:val="0"/>
          <w:marBottom w:val="101"/>
          <w:divBdr>
            <w:top w:val="none" w:sz="0" w:space="0" w:color="auto"/>
            <w:left w:val="none" w:sz="0" w:space="0" w:color="auto"/>
            <w:bottom w:val="none" w:sz="0" w:space="0" w:color="auto"/>
            <w:right w:val="none" w:sz="0" w:space="0" w:color="auto"/>
          </w:divBdr>
        </w:div>
        <w:div w:id="2066679644">
          <w:marLeft w:val="0"/>
          <w:marRight w:val="0"/>
          <w:marTop w:val="0"/>
          <w:marBottom w:val="101"/>
          <w:divBdr>
            <w:top w:val="none" w:sz="0" w:space="0" w:color="auto"/>
            <w:left w:val="none" w:sz="0" w:space="0" w:color="auto"/>
            <w:bottom w:val="none" w:sz="0" w:space="0" w:color="auto"/>
            <w:right w:val="none" w:sz="0" w:space="0" w:color="auto"/>
          </w:divBdr>
        </w:div>
        <w:div w:id="1869442180">
          <w:marLeft w:val="0"/>
          <w:marRight w:val="0"/>
          <w:marTop w:val="0"/>
          <w:marBottom w:val="101"/>
          <w:divBdr>
            <w:top w:val="none" w:sz="0" w:space="0" w:color="auto"/>
            <w:left w:val="none" w:sz="0" w:space="0" w:color="auto"/>
            <w:bottom w:val="none" w:sz="0" w:space="0" w:color="auto"/>
            <w:right w:val="none" w:sz="0" w:space="0" w:color="auto"/>
          </w:divBdr>
        </w:div>
        <w:div w:id="993873662">
          <w:marLeft w:val="0"/>
          <w:marRight w:val="0"/>
          <w:marTop w:val="0"/>
          <w:marBottom w:val="101"/>
          <w:divBdr>
            <w:top w:val="none" w:sz="0" w:space="0" w:color="auto"/>
            <w:left w:val="none" w:sz="0" w:space="0" w:color="auto"/>
            <w:bottom w:val="none" w:sz="0" w:space="0" w:color="auto"/>
            <w:right w:val="none" w:sz="0" w:space="0" w:color="auto"/>
          </w:divBdr>
        </w:div>
        <w:div w:id="1940673941">
          <w:marLeft w:val="0"/>
          <w:marRight w:val="0"/>
          <w:marTop w:val="0"/>
          <w:marBottom w:val="101"/>
          <w:divBdr>
            <w:top w:val="none" w:sz="0" w:space="0" w:color="auto"/>
            <w:left w:val="none" w:sz="0" w:space="0" w:color="auto"/>
            <w:bottom w:val="none" w:sz="0" w:space="0" w:color="auto"/>
            <w:right w:val="none" w:sz="0" w:space="0" w:color="auto"/>
          </w:divBdr>
        </w:div>
        <w:div w:id="1386837197">
          <w:marLeft w:val="0"/>
          <w:marRight w:val="0"/>
          <w:marTop w:val="0"/>
          <w:marBottom w:val="101"/>
          <w:divBdr>
            <w:top w:val="none" w:sz="0" w:space="0" w:color="auto"/>
            <w:left w:val="none" w:sz="0" w:space="0" w:color="auto"/>
            <w:bottom w:val="none" w:sz="0" w:space="0" w:color="auto"/>
            <w:right w:val="none" w:sz="0" w:space="0" w:color="auto"/>
          </w:divBdr>
        </w:div>
        <w:div w:id="269896535">
          <w:marLeft w:val="0"/>
          <w:marRight w:val="0"/>
          <w:marTop w:val="0"/>
          <w:marBottom w:val="101"/>
          <w:divBdr>
            <w:top w:val="none" w:sz="0" w:space="0" w:color="auto"/>
            <w:left w:val="none" w:sz="0" w:space="0" w:color="auto"/>
            <w:bottom w:val="none" w:sz="0" w:space="0" w:color="auto"/>
            <w:right w:val="none" w:sz="0" w:space="0" w:color="auto"/>
          </w:divBdr>
        </w:div>
        <w:div w:id="1762945383">
          <w:marLeft w:val="0"/>
          <w:marRight w:val="0"/>
          <w:marTop w:val="0"/>
          <w:marBottom w:val="101"/>
          <w:divBdr>
            <w:top w:val="none" w:sz="0" w:space="0" w:color="auto"/>
            <w:left w:val="none" w:sz="0" w:space="0" w:color="auto"/>
            <w:bottom w:val="none" w:sz="0" w:space="0" w:color="auto"/>
            <w:right w:val="none" w:sz="0" w:space="0" w:color="auto"/>
          </w:divBdr>
        </w:div>
        <w:div w:id="1222910334">
          <w:marLeft w:val="0"/>
          <w:marRight w:val="0"/>
          <w:marTop w:val="0"/>
          <w:marBottom w:val="101"/>
          <w:divBdr>
            <w:top w:val="none" w:sz="0" w:space="0" w:color="auto"/>
            <w:left w:val="none" w:sz="0" w:space="0" w:color="auto"/>
            <w:bottom w:val="none" w:sz="0" w:space="0" w:color="auto"/>
            <w:right w:val="none" w:sz="0" w:space="0" w:color="auto"/>
          </w:divBdr>
        </w:div>
        <w:div w:id="1971863504">
          <w:marLeft w:val="0"/>
          <w:marRight w:val="0"/>
          <w:marTop w:val="101"/>
          <w:marBottom w:val="60"/>
          <w:divBdr>
            <w:top w:val="none" w:sz="0" w:space="0" w:color="auto"/>
            <w:left w:val="none" w:sz="0" w:space="0" w:color="auto"/>
            <w:bottom w:val="none" w:sz="0" w:space="0" w:color="auto"/>
            <w:right w:val="none" w:sz="0" w:space="0" w:color="auto"/>
          </w:divBdr>
        </w:div>
        <w:div w:id="454450615">
          <w:marLeft w:val="0"/>
          <w:marRight w:val="0"/>
          <w:marTop w:val="0"/>
          <w:marBottom w:val="60"/>
          <w:divBdr>
            <w:top w:val="none" w:sz="0" w:space="0" w:color="auto"/>
            <w:left w:val="none" w:sz="0" w:space="0" w:color="auto"/>
            <w:bottom w:val="none" w:sz="0" w:space="0" w:color="auto"/>
            <w:right w:val="none" w:sz="0" w:space="0" w:color="auto"/>
          </w:divBdr>
        </w:div>
        <w:div w:id="1707942931">
          <w:marLeft w:val="0"/>
          <w:marRight w:val="0"/>
          <w:marTop w:val="0"/>
          <w:marBottom w:val="60"/>
          <w:divBdr>
            <w:top w:val="none" w:sz="0" w:space="0" w:color="auto"/>
            <w:left w:val="none" w:sz="0" w:space="0" w:color="auto"/>
            <w:bottom w:val="none" w:sz="0" w:space="0" w:color="auto"/>
            <w:right w:val="none" w:sz="0" w:space="0" w:color="auto"/>
          </w:divBdr>
        </w:div>
        <w:div w:id="2054886528">
          <w:marLeft w:val="0"/>
          <w:marRight w:val="0"/>
          <w:marTop w:val="0"/>
          <w:marBottom w:val="60"/>
          <w:divBdr>
            <w:top w:val="none" w:sz="0" w:space="0" w:color="auto"/>
            <w:left w:val="none" w:sz="0" w:space="0" w:color="auto"/>
            <w:bottom w:val="none" w:sz="0" w:space="0" w:color="auto"/>
            <w:right w:val="none" w:sz="0" w:space="0" w:color="auto"/>
          </w:divBdr>
        </w:div>
        <w:div w:id="1902908481">
          <w:marLeft w:val="0"/>
          <w:marRight w:val="0"/>
          <w:marTop w:val="0"/>
          <w:marBottom w:val="60"/>
          <w:divBdr>
            <w:top w:val="none" w:sz="0" w:space="0" w:color="auto"/>
            <w:left w:val="none" w:sz="0" w:space="0" w:color="auto"/>
            <w:bottom w:val="none" w:sz="0" w:space="0" w:color="auto"/>
            <w:right w:val="none" w:sz="0" w:space="0" w:color="auto"/>
          </w:divBdr>
        </w:div>
        <w:div w:id="327826492">
          <w:marLeft w:val="0"/>
          <w:marRight w:val="0"/>
          <w:marTop w:val="0"/>
          <w:marBottom w:val="60"/>
          <w:divBdr>
            <w:top w:val="none" w:sz="0" w:space="0" w:color="auto"/>
            <w:left w:val="none" w:sz="0" w:space="0" w:color="auto"/>
            <w:bottom w:val="none" w:sz="0" w:space="0" w:color="auto"/>
            <w:right w:val="none" w:sz="0" w:space="0" w:color="auto"/>
          </w:divBdr>
        </w:div>
        <w:div w:id="1367441387">
          <w:marLeft w:val="0"/>
          <w:marRight w:val="0"/>
          <w:marTop w:val="0"/>
          <w:marBottom w:val="60"/>
          <w:divBdr>
            <w:top w:val="none" w:sz="0" w:space="0" w:color="auto"/>
            <w:left w:val="none" w:sz="0" w:space="0" w:color="auto"/>
            <w:bottom w:val="none" w:sz="0" w:space="0" w:color="auto"/>
            <w:right w:val="none" w:sz="0" w:space="0" w:color="auto"/>
          </w:divBdr>
        </w:div>
        <w:div w:id="9077887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1104</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2022-04-01T15:00:00Z</dcterms:created>
  <dcterms:modified xsi:type="dcterms:W3CDTF">2022-04-01T15:02:00Z</dcterms:modified>
</cp:coreProperties>
</file>