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C20" w:rsidRDefault="00C13C20" w:rsidP="00C13C20">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0070C0"/>
          <w:kern w:val="36"/>
          <w:sz w:val="24"/>
          <w:szCs w:val="20"/>
          <w:lang w:eastAsia="es-MX"/>
        </w:rPr>
      </w:pPr>
      <w:r w:rsidRPr="00C13C20">
        <w:rPr>
          <w:rFonts w:ascii="Verdana" w:eastAsia="Times New Roman" w:hAnsi="Verdana" w:cs="Times"/>
          <w:b/>
          <w:bCs/>
          <w:color w:val="0070C0"/>
          <w:kern w:val="36"/>
          <w:sz w:val="24"/>
          <w:szCs w:val="20"/>
          <w:lang w:eastAsia="es-MX"/>
        </w:rPr>
        <w:t>Acuerdo por el que se dan a conocer los valores que determinan los límites d</w:t>
      </w:r>
      <w:r>
        <w:rPr>
          <w:rFonts w:ascii="Verdana" w:eastAsia="Times New Roman" w:hAnsi="Verdana" w:cs="Times"/>
          <w:b/>
          <w:bCs/>
          <w:color w:val="0070C0"/>
          <w:kern w:val="36"/>
          <w:sz w:val="24"/>
          <w:szCs w:val="20"/>
          <w:lang w:eastAsia="es-MX"/>
        </w:rPr>
        <w:t>e los rangos bajo, medio y alto</w:t>
      </w:r>
    </w:p>
    <w:p w:rsidR="00C13C20" w:rsidRPr="00C13C20" w:rsidRDefault="00C13C20" w:rsidP="00C13C20">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0070C0"/>
          <w:kern w:val="36"/>
          <w:sz w:val="24"/>
          <w:szCs w:val="20"/>
          <w:lang w:eastAsia="es-MX"/>
        </w:rPr>
      </w:pPr>
      <w:r>
        <w:rPr>
          <w:rFonts w:ascii="Verdana" w:eastAsia="Times New Roman" w:hAnsi="Verdana" w:cs="Times"/>
          <w:b/>
          <w:bCs/>
          <w:color w:val="0070C0"/>
          <w:kern w:val="36"/>
          <w:sz w:val="24"/>
          <w:szCs w:val="20"/>
          <w:lang w:eastAsia="es-MX"/>
        </w:rPr>
        <w:t>(DOF del 30 de junio de 2017)</w:t>
      </w:r>
    </w:p>
    <w:p w:rsidR="00C13C20" w:rsidRPr="00C13C20" w:rsidRDefault="00C13C20" w:rsidP="00C13C20">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C13C20">
        <w:rPr>
          <w:rFonts w:ascii="Verdana" w:eastAsia="Times New Roman" w:hAnsi="Verdana" w:cs="Arial"/>
          <w:b/>
          <w:bCs/>
          <w:color w:val="2F2F2F"/>
          <w:sz w:val="20"/>
          <w:szCs w:val="20"/>
          <w:lang w:eastAsia="es-MX"/>
        </w:rPr>
        <w:t>Al margen un sello con el Escudo Nacional, que dice: Estados Unidos Mexicanos.- Secretaría de Hacienda y Crédito Público.</w:t>
      </w:r>
    </w:p>
    <w:p w:rsidR="00C13C20" w:rsidRPr="00C13C20" w:rsidRDefault="00C13C20" w:rsidP="00C13C20">
      <w:pPr>
        <w:shd w:val="clear" w:color="auto" w:fill="FFFFFF"/>
        <w:spacing w:after="60" w:line="240" w:lineRule="auto"/>
        <w:jc w:val="center"/>
        <w:rPr>
          <w:rFonts w:ascii="Verdana" w:eastAsia="Times New Roman" w:hAnsi="Verdana" w:cs="Times New Roman"/>
          <w:b/>
          <w:bCs/>
          <w:color w:val="2F2F2F"/>
          <w:sz w:val="20"/>
          <w:szCs w:val="20"/>
          <w:lang w:eastAsia="es-MX"/>
        </w:rPr>
      </w:pPr>
      <w:r w:rsidRPr="00C13C20">
        <w:rPr>
          <w:rFonts w:ascii="Verdana" w:eastAsia="Times New Roman" w:hAnsi="Verdana" w:cs="Times"/>
          <w:b/>
          <w:bCs/>
          <w:color w:val="2F2F2F"/>
          <w:sz w:val="20"/>
          <w:szCs w:val="20"/>
          <w:lang w:eastAsia="es-MX"/>
        </w:rPr>
        <w:t>Acuerdo</w:t>
      </w:r>
    </w:p>
    <w:p w:rsidR="00C13C20" w:rsidRPr="00C13C20" w:rsidRDefault="00C13C20" w:rsidP="00C13C20">
      <w:pPr>
        <w:shd w:val="clear" w:color="auto" w:fill="FFFFFF"/>
        <w:spacing w:after="60" w:line="240" w:lineRule="auto"/>
        <w:jc w:val="center"/>
        <w:rPr>
          <w:rFonts w:ascii="Verdana" w:eastAsia="Times New Roman" w:hAnsi="Verdana" w:cs="Times New Roman"/>
          <w:b/>
          <w:bCs/>
          <w:color w:val="2F2F2F"/>
          <w:sz w:val="20"/>
          <w:szCs w:val="20"/>
          <w:lang w:eastAsia="es-MX"/>
        </w:rPr>
      </w:pPr>
      <w:r w:rsidRPr="00C13C20">
        <w:rPr>
          <w:rFonts w:ascii="Verdana" w:eastAsia="Times New Roman" w:hAnsi="Verdana" w:cs="Times"/>
          <w:b/>
          <w:bCs/>
          <w:color w:val="2F2F2F"/>
          <w:sz w:val="20"/>
          <w:szCs w:val="20"/>
          <w:lang w:eastAsia="es-MX"/>
        </w:rPr>
        <w:t>ACUERDO POR EL QUE SE DAN A CON</w:t>
      </w:r>
      <w:bookmarkStart w:id="0" w:name="_GoBack"/>
      <w:bookmarkEnd w:id="0"/>
      <w:r w:rsidRPr="00C13C20">
        <w:rPr>
          <w:rFonts w:ascii="Verdana" w:eastAsia="Times New Roman" w:hAnsi="Verdana" w:cs="Times"/>
          <w:b/>
          <w:bCs/>
          <w:color w:val="2F2F2F"/>
          <w:sz w:val="20"/>
          <w:szCs w:val="20"/>
          <w:lang w:eastAsia="es-MX"/>
        </w:rPr>
        <w:t>OCER LOS VALORES QUE DETERMINAN LOS LÍMITES DE</w:t>
      </w:r>
      <w:r w:rsidRPr="00C13C20">
        <w:rPr>
          <w:rFonts w:ascii="Verdana" w:eastAsia="Times New Roman" w:hAnsi="Verdana" w:cs="Times New Roman"/>
          <w:b/>
          <w:bCs/>
          <w:color w:val="2F2F2F"/>
          <w:sz w:val="20"/>
          <w:szCs w:val="20"/>
          <w:lang w:eastAsia="es-MX"/>
        </w:rPr>
        <w:br/>
      </w:r>
      <w:r w:rsidRPr="00C13C20">
        <w:rPr>
          <w:rFonts w:ascii="Verdana" w:eastAsia="Times New Roman" w:hAnsi="Verdana" w:cs="Times"/>
          <w:b/>
          <w:bCs/>
          <w:color w:val="2F2F2F"/>
          <w:sz w:val="20"/>
          <w:szCs w:val="20"/>
          <w:lang w:eastAsia="es-MX"/>
        </w:rPr>
        <w:t>LOS RANGOS BAJO, MEDIO Y ALTO</w:t>
      </w:r>
    </w:p>
    <w:p w:rsidR="00C13C20" w:rsidRPr="00C13C20" w:rsidRDefault="00C13C20" w:rsidP="00C13C20">
      <w:pPr>
        <w:shd w:val="clear" w:color="auto" w:fill="FFFFFF"/>
        <w:spacing w:after="60" w:line="240" w:lineRule="auto"/>
        <w:ind w:firstLine="288"/>
        <w:jc w:val="both"/>
        <w:rPr>
          <w:rFonts w:ascii="Verdana" w:eastAsia="Times New Roman" w:hAnsi="Verdana" w:cs="Arial"/>
          <w:color w:val="2F2F2F"/>
          <w:sz w:val="20"/>
          <w:szCs w:val="20"/>
          <w:lang w:eastAsia="es-MX"/>
        </w:rPr>
      </w:pPr>
      <w:r w:rsidRPr="00C13C20">
        <w:rPr>
          <w:rFonts w:ascii="Verdana" w:eastAsia="Times New Roman" w:hAnsi="Verdana" w:cs="Arial"/>
          <w:color w:val="2F2F2F"/>
          <w:sz w:val="20"/>
          <w:szCs w:val="20"/>
          <w:lang w:eastAsia="es-MX"/>
        </w:rPr>
        <w:t xml:space="preserve">JOSÉ ANTONIO </w:t>
      </w:r>
      <w:proofErr w:type="spellStart"/>
      <w:r w:rsidRPr="00C13C20">
        <w:rPr>
          <w:rFonts w:ascii="Verdana" w:eastAsia="Times New Roman" w:hAnsi="Verdana" w:cs="Arial"/>
          <w:color w:val="2F2F2F"/>
          <w:sz w:val="20"/>
          <w:szCs w:val="20"/>
          <w:lang w:eastAsia="es-MX"/>
        </w:rPr>
        <w:t>MEADE</w:t>
      </w:r>
      <w:proofErr w:type="spellEnd"/>
      <w:r w:rsidRPr="00C13C20">
        <w:rPr>
          <w:rFonts w:ascii="Verdana" w:eastAsia="Times New Roman" w:hAnsi="Verdana" w:cs="Arial"/>
          <w:color w:val="2F2F2F"/>
          <w:sz w:val="20"/>
          <w:szCs w:val="20"/>
          <w:lang w:eastAsia="es-MX"/>
        </w:rPr>
        <w:t xml:space="preserve"> </w:t>
      </w:r>
      <w:proofErr w:type="spellStart"/>
      <w:r w:rsidRPr="00C13C20">
        <w:rPr>
          <w:rFonts w:ascii="Verdana" w:eastAsia="Times New Roman" w:hAnsi="Verdana" w:cs="Arial"/>
          <w:color w:val="2F2F2F"/>
          <w:sz w:val="20"/>
          <w:szCs w:val="20"/>
          <w:lang w:eastAsia="es-MX"/>
        </w:rPr>
        <w:t>KURIBREÑA</w:t>
      </w:r>
      <w:proofErr w:type="spellEnd"/>
      <w:r w:rsidRPr="00C13C20">
        <w:rPr>
          <w:rFonts w:ascii="Verdana" w:eastAsia="Times New Roman" w:hAnsi="Verdana" w:cs="Arial"/>
          <w:color w:val="2F2F2F"/>
          <w:sz w:val="20"/>
          <w:szCs w:val="20"/>
          <w:lang w:eastAsia="es-MX"/>
        </w:rPr>
        <w:t>, Secretario de Hacienda y Crédito Público, con fundamento en los artículos 31 de la Ley Orgánica de la Administración Pública Federal; 13 y Segundo Transitorio del Reglamento del Sistema de Alertas, y</w:t>
      </w:r>
    </w:p>
    <w:p w:rsidR="00C13C20" w:rsidRPr="00C13C20" w:rsidRDefault="00C13C20" w:rsidP="00C13C20">
      <w:pPr>
        <w:shd w:val="clear" w:color="auto" w:fill="FFFFFF"/>
        <w:spacing w:after="60" w:line="240" w:lineRule="auto"/>
        <w:jc w:val="center"/>
        <w:rPr>
          <w:rFonts w:ascii="Verdana" w:eastAsia="Times New Roman" w:hAnsi="Verdana" w:cs="Times New Roman"/>
          <w:b/>
          <w:bCs/>
          <w:color w:val="2F2F2F"/>
          <w:sz w:val="20"/>
          <w:szCs w:val="20"/>
          <w:lang w:eastAsia="es-MX"/>
        </w:rPr>
      </w:pPr>
      <w:r w:rsidRPr="00C13C20">
        <w:rPr>
          <w:rFonts w:ascii="Verdana" w:eastAsia="Times New Roman" w:hAnsi="Verdana" w:cs="Times"/>
          <w:b/>
          <w:bCs/>
          <w:color w:val="2F2F2F"/>
          <w:sz w:val="20"/>
          <w:szCs w:val="20"/>
          <w:lang w:eastAsia="es-MX"/>
        </w:rPr>
        <w:t>CONSIDERANDO</w:t>
      </w:r>
    </w:p>
    <w:p w:rsidR="00C13C20" w:rsidRPr="00C13C20" w:rsidRDefault="00C13C20" w:rsidP="00C13C20">
      <w:pPr>
        <w:shd w:val="clear" w:color="auto" w:fill="FFFFFF"/>
        <w:spacing w:after="60" w:line="240" w:lineRule="auto"/>
        <w:ind w:firstLine="288"/>
        <w:jc w:val="both"/>
        <w:rPr>
          <w:rFonts w:ascii="Verdana" w:eastAsia="Times New Roman" w:hAnsi="Verdana" w:cs="Arial"/>
          <w:color w:val="2F2F2F"/>
          <w:sz w:val="20"/>
          <w:szCs w:val="20"/>
          <w:lang w:eastAsia="es-MX"/>
        </w:rPr>
      </w:pPr>
      <w:r w:rsidRPr="00C13C20">
        <w:rPr>
          <w:rFonts w:ascii="Verdana" w:eastAsia="Times New Roman" w:hAnsi="Verdana" w:cs="Arial"/>
          <w:color w:val="2F2F2F"/>
          <w:sz w:val="20"/>
          <w:szCs w:val="20"/>
          <w:lang w:eastAsia="es-MX"/>
        </w:rPr>
        <w:t>Que el 31 de marzo de 2017, se publicó en el Diario Oficial de la Federación el Reglamento del Sistema de Alertas que tiene por objeto establecer las disposiciones para regular la evaluación de los Entes Públicos que cuenten con Financiamientos y Obligaciones inscritos en el Registro Público Único de Financiamientos y Obligaciones de Entidades Federativas y Municipios, de acuerdo a su nivel de endeudamiento y a través de los indicadores que al efecto señala la Ley de Disciplina Financiera de las Entidades y los Municipios;</w:t>
      </w:r>
    </w:p>
    <w:p w:rsidR="00C13C20" w:rsidRPr="00C13C20" w:rsidRDefault="00C13C20" w:rsidP="00C13C20">
      <w:pPr>
        <w:shd w:val="clear" w:color="auto" w:fill="FFFFFF"/>
        <w:spacing w:after="80" w:line="240" w:lineRule="auto"/>
        <w:ind w:firstLine="288"/>
        <w:jc w:val="both"/>
        <w:rPr>
          <w:rFonts w:ascii="Verdana" w:eastAsia="Times New Roman" w:hAnsi="Verdana" w:cs="Arial"/>
          <w:color w:val="2F2F2F"/>
          <w:sz w:val="20"/>
          <w:szCs w:val="20"/>
          <w:lang w:eastAsia="es-MX"/>
        </w:rPr>
      </w:pPr>
      <w:r w:rsidRPr="00C13C20">
        <w:rPr>
          <w:rFonts w:ascii="Verdana" w:eastAsia="Times New Roman" w:hAnsi="Verdana" w:cs="Arial"/>
          <w:color w:val="2F2F2F"/>
          <w:sz w:val="20"/>
          <w:szCs w:val="20"/>
          <w:lang w:eastAsia="es-MX"/>
        </w:rPr>
        <w:t>Que conforme al Reglamento del Sistema de Alertas, la Secretaría de Hacienda y Crédito Público, una vez realizado el cálculo de los indicadores antes referidos, clasificará a cada Entidad Federativa o Municipio en el nivel de endeudamiento que le corresponda según el resultado que haya obtenido derivado de cada indicador en rango bajo, medio o alto;</w:t>
      </w:r>
    </w:p>
    <w:p w:rsidR="00C13C20" w:rsidRPr="00C13C20" w:rsidRDefault="00C13C20" w:rsidP="00C13C20">
      <w:pPr>
        <w:shd w:val="clear" w:color="auto" w:fill="FFFFFF"/>
        <w:spacing w:after="80" w:line="240" w:lineRule="auto"/>
        <w:ind w:firstLine="288"/>
        <w:jc w:val="both"/>
        <w:rPr>
          <w:rFonts w:ascii="Verdana" w:eastAsia="Times New Roman" w:hAnsi="Verdana" w:cs="Arial"/>
          <w:color w:val="2F2F2F"/>
          <w:sz w:val="20"/>
          <w:szCs w:val="20"/>
          <w:lang w:eastAsia="es-MX"/>
        </w:rPr>
      </w:pPr>
      <w:r w:rsidRPr="00C13C20">
        <w:rPr>
          <w:rFonts w:ascii="Verdana" w:eastAsia="Times New Roman" w:hAnsi="Verdana" w:cs="Arial"/>
          <w:color w:val="2F2F2F"/>
          <w:sz w:val="20"/>
          <w:szCs w:val="20"/>
          <w:lang w:eastAsia="es-MX"/>
        </w:rPr>
        <w:t>Que es facultad de la Secretaría de Hacienda y Crédito Público en términos del Reglamento del Sistema de Alertas, publicar en el Diario Oficial de la Federación los valores que determinan los límites de los rangos bajo, medio y alto para los indicadores que medirán el nivel de endeudamiento de las Entidades Federativas, por lo que he tenido a bien emitir el siguiente</w:t>
      </w:r>
    </w:p>
    <w:p w:rsidR="00C13C20" w:rsidRPr="00C13C20" w:rsidRDefault="00C13C20" w:rsidP="00C13C20">
      <w:pPr>
        <w:shd w:val="clear" w:color="auto" w:fill="FFFFFF"/>
        <w:spacing w:after="80" w:line="240" w:lineRule="auto"/>
        <w:jc w:val="center"/>
        <w:rPr>
          <w:rFonts w:ascii="Verdana" w:eastAsia="Times New Roman" w:hAnsi="Verdana" w:cs="Times New Roman"/>
          <w:b/>
          <w:bCs/>
          <w:color w:val="2F2F2F"/>
          <w:sz w:val="20"/>
          <w:szCs w:val="20"/>
          <w:lang w:eastAsia="es-MX"/>
        </w:rPr>
      </w:pPr>
      <w:r w:rsidRPr="00C13C20">
        <w:rPr>
          <w:rFonts w:ascii="Verdana" w:eastAsia="Times New Roman" w:hAnsi="Verdana" w:cs="Times"/>
          <w:b/>
          <w:bCs/>
          <w:color w:val="2F2F2F"/>
          <w:sz w:val="20"/>
          <w:szCs w:val="20"/>
          <w:lang w:eastAsia="es-MX"/>
        </w:rPr>
        <w:t>ACUERDO</w:t>
      </w:r>
    </w:p>
    <w:p w:rsidR="00C13C20" w:rsidRPr="00C13C20" w:rsidRDefault="00C13C20" w:rsidP="00C13C20">
      <w:pPr>
        <w:shd w:val="clear" w:color="auto" w:fill="FFFFFF"/>
        <w:spacing w:after="80" w:line="240" w:lineRule="auto"/>
        <w:ind w:firstLine="288"/>
        <w:jc w:val="both"/>
        <w:rPr>
          <w:rFonts w:ascii="Verdana" w:eastAsia="Times New Roman" w:hAnsi="Verdana" w:cs="Arial"/>
          <w:color w:val="2F2F2F"/>
          <w:sz w:val="20"/>
          <w:szCs w:val="20"/>
          <w:lang w:eastAsia="es-MX"/>
        </w:rPr>
      </w:pPr>
      <w:r w:rsidRPr="00C13C20">
        <w:rPr>
          <w:rFonts w:ascii="Verdana" w:eastAsia="Times New Roman" w:hAnsi="Verdana" w:cs="Arial"/>
          <w:b/>
          <w:bCs/>
          <w:color w:val="2F2F2F"/>
          <w:sz w:val="20"/>
          <w:szCs w:val="20"/>
          <w:lang w:eastAsia="es-MX"/>
        </w:rPr>
        <w:t>Artículo Primero. </w:t>
      </w:r>
      <w:r w:rsidRPr="00C13C20">
        <w:rPr>
          <w:rFonts w:ascii="Verdana" w:eastAsia="Times New Roman" w:hAnsi="Verdana" w:cs="Arial"/>
          <w:color w:val="2F2F2F"/>
          <w:sz w:val="20"/>
          <w:szCs w:val="20"/>
          <w:lang w:eastAsia="es-MX"/>
        </w:rPr>
        <w:t>Los valores que determinan los límites de los rangos bajo, medio y alto del indicador de Deuda Pública y Obligaciones sobre Ingresos de Libre Disposición de las Entidades Federativas, a que se refiere el artículo 6, fracción I del Reglamento del Sistema de Alertas, son: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58"/>
        <w:gridCol w:w="4354"/>
      </w:tblGrid>
      <w:tr w:rsidR="00C13C20" w:rsidRPr="00C13C20" w:rsidTr="00C13C20">
        <w:trPr>
          <w:trHeight w:val="255"/>
        </w:trPr>
        <w:tc>
          <w:tcPr>
            <w:tcW w:w="43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13C20" w:rsidRPr="00C13C20" w:rsidRDefault="00C13C20" w:rsidP="00C13C20">
            <w:pPr>
              <w:spacing w:after="40" w:line="240" w:lineRule="auto"/>
              <w:jc w:val="center"/>
              <w:rPr>
                <w:rFonts w:ascii="Verdana" w:eastAsia="Times New Roman" w:hAnsi="Verdana" w:cs="Arial"/>
                <w:color w:val="000000"/>
                <w:sz w:val="20"/>
                <w:szCs w:val="20"/>
                <w:lang w:eastAsia="es-MX"/>
              </w:rPr>
            </w:pPr>
            <w:r w:rsidRPr="00C13C20">
              <w:rPr>
                <w:rFonts w:ascii="Verdana" w:eastAsia="Times New Roman" w:hAnsi="Verdana" w:cs="Arial"/>
                <w:b/>
                <w:bCs/>
                <w:color w:val="000000"/>
                <w:sz w:val="20"/>
                <w:szCs w:val="20"/>
                <w:lang w:eastAsia="es-MX"/>
              </w:rPr>
              <w:t>Rango</w:t>
            </w:r>
          </w:p>
        </w:tc>
        <w:tc>
          <w:tcPr>
            <w:tcW w:w="4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13C20" w:rsidRPr="00C13C20" w:rsidRDefault="00C13C20" w:rsidP="00C13C20">
            <w:pPr>
              <w:spacing w:after="40" w:line="240" w:lineRule="auto"/>
              <w:jc w:val="center"/>
              <w:rPr>
                <w:rFonts w:ascii="Verdana" w:eastAsia="Times New Roman" w:hAnsi="Verdana" w:cs="Arial"/>
                <w:color w:val="000000"/>
                <w:sz w:val="20"/>
                <w:szCs w:val="20"/>
                <w:lang w:eastAsia="es-MX"/>
              </w:rPr>
            </w:pPr>
            <w:r w:rsidRPr="00C13C20">
              <w:rPr>
                <w:rFonts w:ascii="Verdana" w:eastAsia="Times New Roman" w:hAnsi="Verdana" w:cs="Arial"/>
                <w:b/>
                <w:bCs/>
                <w:color w:val="000000"/>
                <w:sz w:val="20"/>
                <w:szCs w:val="20"/>
                <w:lang w:eastAsia="es-MX"/>
              </w:rPr>
              <w:t>Límites</w:t>
            </w:r>
          </w:p>
        </w:tc>
      </w:tr>
      <w:tr w:rsidR="00C13C20" w:rsidRPr="00C13C20" w:rsidTr="00C13C20">
        <w:trPr>
          <w:trHeight w:val="240"/>
        </w:trPr>
        <w:tc>
          <w:tcPr>
            <w:tcW w:w="43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13C20" w:rsidRPr="00C13C20" w:rsidRDefault="00C13C20" w:rsidP="00C13C20">
            <w:pPr>
              <w:spacing w:after="40" w:line="240" w:lineRule="auto"/>
              <w:jc w:val="both"/>
              <w:rPr>
                <w:rFonts w:ascii="Verdana" w:eastAsia="Times New Roman" w:hAnsi="Verdana" w:cs="Arial"/>
                <w:color w:val="000000"/>
                <w:sz w:val="20"/>
                <w:szCs w:val="20"/>
                <w:lang w:eastAsia="es-MX"/>
              </w:rPr>
            </w:pPr>
            <w:r w:rsidRPr="00C13C20">
              <w:rPr>
                <w:rFonts w:ascii="Verdana" w:eastAsia="Times New Roman" w:hAnsi="Verdana" w:cs="Arial"/>
                <w:color w:val="000000"/>
                <w:sz w:val="20"/>
                <w:szCs w:val="20"/>
                <w:lang w:eastAsia="es-MX"/>
              </w:rPr>
              <w:t>Rango Bajo</w:t>
            </w:r>
          </w:p>
        </w:tc>
        <w:tc>
          <w:tcPr>
            <w:tcW w:w="4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13C20" w:rsidRPr="00C13C20" w:rsidRDefault="00C13C20" w:rsidP="00C13C20">
            <w:pPr>
              <w:spacing w:after="40" w:line="240" w:lineRule="auto"/>
              <w:jc w:val="center"/>
              <w:rPr>
                <w:rFonts w:ascii="Verdana" w:eastAsia="Times New Roman" w:hAnsi="Verdana" w:cs="Arial"/>
                <w:color w:val="000000"/>
                <w:sz w:val="20"/>
                <w:szCs w:val="20"/>
                <w:lang w:eastAsia="es-MX"/>
              </w:rPr>
            </w:pPr>
            <w:r w:rsidRPr="00C13C20">
              <w:rPr>
                <w:rFonts w:ascii="Verdana" w:eastAsia="Times New Roman" w:hAnsi="Verdana" w:cs="Arial"/>
                <w:color w:val="000000"/>
                <w:sz w:val="20"/>
                <w:szCs w:val="20"/>
                <w:lang w:eastAsia="es-MX"/>
              </w:rPr>
              <w:t>100%</w:t>
            </w:r>
          </w:p>
        </w:tc>
      </w:tr>
      <w:tr w:rsidR="00C13C20" w:rsidRPr="00C13C20" w:rsidTr="00C13C20">
        <w:trPr>
          <w:trHeight w:val="240"/>
        </w:trPr>
        <w:tc>
          <w:tcPr>
            <w:tcW w:w="43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13C20" w:rsidRPr="00C13C20" w:rsidRDefault="00C13C20" w:rsidP="00C13C20">
            <w:pPr>
              <w:spacing w:after="40" w:line="240" w:lineRule="auto"/>
              <w:jc w:val="both"/>
              <w:rPr>
                <w:rFonts w:ascii="Verdana" w:eastAsia="Times New Roman" w:hAnsi="Verdana" w:cs="Arial"/>
                <w:color w:val="000000"/>
                <w:sz w:val="20"/>
                <w:szCs w:val="20"/>
                <w:lang w:eastAsia="es-MX"/>
              </w:rPr>
            </w:pPr>
            <w:r w:rsidRPr="00C13C20">
              <w:rPr>
                <w:rFonts w:ascii="Verdana" w:eastAsia="Times New Roman" w:hAnsi="Verdana" w:cs="Arial"/>
                <w:color w:val="000000"/>
                <w:sz w:val="20"/>
                <w:szCs w:val="20"/>
                <w:lang w:eastAsia="es-MX"/>
              </w:rPr>
              <w:t>Rango Medio</w:t>
            </w:r>
          </w:p>
        </w:tc>
        <w:tc>
          <w:tcPr>
            <w:tcW w:w="4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13C20" w:rsidRPr="00C13C20" w:rsidRDefault="00C13C20" w:rsidP="00C13C20">
            <w:pPr>
              <w:spacing w:after="40" w:line="240" w:lineRule="auto"/>
              <w:jc w:val="center"/>
              <w:rPr>
                <w:rFonts w:ascii="Verdana" w:eastAsia="Times New Roman" w:hAnsi="Verdana" w:cs="Arial"/>
                <w:color w:val="000000"/>
                <w:sz w:val="20"/>
                <w:szCs w:val="20"/>
                <w:lang w:eastAsia="es-MX"/>
              </w:rPr>
            </w:pPr>
            <w:r w:rsidRPr="00C13C20">
              <w:rPr>
                <w:rFonts w:ascii="Verdana" w:eastAsia="Times New Roman" w:hAnsi="Verdana" w:cs="Arial"/>
                <w:color w:val="000000"/>
                <w:sz w:val="20"/>
                <w:szCs w:val="20"/>
                <w:lang w:eastAsia="es-MX"/>
              </w:rPr>
              <w:t>&gt; 100% y 200%</w:t>
            </w:r>
          </w:p>
        </w:tc>
      </w:tr>
      <w:tr w:rsidR="00C13C20" w:rsidRPr="00C13C20" w:rsidTr="00C13C20">
        <w:trPr>
          <w:trHeight w:val="255"/>
        </w:trPr>
        <w:tc>
          <w:tcPr>
            <w:tcW w:w="43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13C20" w:rsidRPr="00C13C20" w:rsidRDefault="00C13C20" w:rsidP="00C13C20">
            <w:pPr>
              <w:spacing w:after="40" w:line="240" w:lineRule="auto"/>
              <w:jc w:val="both"/>
              <w:rPr>
                <w:rFonts w:ascii="Verdana" w:eastAsia="Times New Roman" w:hAnsi="Verdana" w:cs="Arial"/>
                <w:color w:val="000000"/>
                <w:sz w:val="20"/>
                <w:szCs w:val="20"/>
                <w:lang w:eastAsia="es-MX"/>
              </w:rPr>
            </w:pPr>
            <w:r w:rsidRPr="00C13C20">
              <w:rPr>
                <w:rFonts w:ascii="Verdana" w:eastAsia="Times New Roman" w:hAnsi="Verdana" w:cs="Arial"/>
                <w:color w:val="000000"/>
                <w:sz w:val="20"/>
                <w:szCs w:val="20"/>
                <w:lang w:eastAsia="es-MX"/>
              </w:rPr>
              <w:t>Rango Alto</w:t>
            </w:r>
          </w:p>
        </w:tc>
        <w:tc>
          <w:tcPr>
            <w:tcW w:w="4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13C20" w:rsidRPr="00C13C20" w:rsidRDefault="00C13C20" w:rsidP="00C13C20">
            <w:pPr>
              <w:spacing w:after="40" w:line="240" w:lineRule="auto"/>
              <w:jc w:val="center"/>
              <w:rPr>
                <w:rFonts w:ascii="Verdana" w:eastAsia="Times New Roman" w:hAnsi="Verdana" w:cs="Arial"/>
                <w:color w:val="000000"/>
                <w:sz w:val="20"/>
                <w:szCs w:val="20"/>
                <w:lang w:eastAsia="es-MX"/>
              </w:rPr>
            </w:pPr>
            <w:r w:rsidRPr="00C13C20">
              <w:rPr>
                <w:rFonts w:ascii="Verdana" w:eastAsia="Times New Roman" w:hAnsi="Verdana" w:cs="Arial"/>
                <w:color w:val="000000"/>
                <w:sz w:val="20"/>
                <w:szCs w:val="20"/>
                <w:lang w:eastAsia="es-MX"/>
              </w:rPr>
              <w:t>&gt; 200%</w:t>
            </w:r>
          </w:p>
        </w:tc>
      </w:tr>
    </w:tbl>
    <w:p w:rsidR="00C13C20" w:rsidRPr="00C13C20" w:rsidRDefault="00C13C20" w:rsidP="00C13C20">
      <w:pPr>
        <w:shd w:val="clear" w:color="auto" w:fill="FFFFFF"/>
        <w:spacing w:after="80" w:line="240" w:lineRule="auto"/>
        <w:ind w:firstLine="288"/>
        <w:jc w:val="both"/>
        <w:rPr>
          <w:rFonts w:ascii="Verdana" w:eastAsia="Times New Roman" w:hAnsi="Verdana" w:cs="Arial"/>
          <w:color w:val="2F2F2F"/>
          <w:sz w:val="20"/>
          <w:szCs w:val="20"/>
          <w:lang w:eastAsia="es-MX"/>
        </w:rPr>
      </w:pPr>
      <w:r w:rsidRPr="00C13C20">
        <w:rPr>
          <w:rFonts w:ascii="Verdana" w:eastAsia="Times New Roman" w:hAnsi="Verdana" w:cs="Arial"/>
          <w:color w:val="2F2F2F"/>
          <w:sz w:val="20"/>
          <w:szCs w:val="20"/>
          <w:lang w:eastAsia="es-MX"/>
        </w:rPr>
        <w:t> </w:t>
      </w:r>
    </w:p>
    <w:p w:rsidR="00C13C20" w:rsidRPr="00C13C20" w:rsidRDefault="00C13C20" w:rsidP="00C13C20">
      <w:pPr>
        <w:shd w:val="clear" w:color="auto" w:fill="FFFFFF"/>
        <w:spacing w:after="80" w:line="240" w:lineRule="auto"/>
        <w:ind w:firstLine="288"/>
        <w:jc w:val="both"/>
        <w:rPr>
          <w:rFonts w:ascii="Verdana" w:eastAsia="Times New Roman" w:hAnsi="Verdana" w:cs="Arial"/>
          <w:color w:val="2F2F2F"/>
          <w:sz w:val="20"/>
          <w:szCs w:val="20"/>
          <w:lang w:eastAsia="es-MX"/>
        </w:rPr>
      </w:pPr>
      <w:r w:rsidRPr="00C13C20">
        <w:rPr>
          <w:rFonts w:ascii="Verdana" w:eastAsia="Times New Roman" w:hAnsi="Verdana" w:cs="Arial"/>
          <w:b/>
          <w:bCs/>
          <w:color w:val="2F2F2F"/>
          <w:sz w:val="20"/>
          <w:szCs w:val="20"/>
          <w:lang w:eastAsia="es-MX"/>
        </w:rPr>
        <w:t>Artículo Segundo. </w:t>
      </w:r>
      <w:r w:rsidRPr="00C13C20">
        <w:rPr>
          <w:rFonts w:ascii="Verdana" w:eastAsia="Times New Roman" w:hAnsi="Verdana" w:cs="Arial"/>
          <w:color w:val="2F2F2F"/>
          <w:sz w:val="20"/>
          <w:szCs w:val="20"/>
          <w:lang w:eastAsia="es-MX"/>
        </w:rPr>
        <w:t>Los valores que determinan los límites de los rangos bajo, medio y alto del indicador de Servicio de la Deuda y Obligaciones sobre Ingresos de Libre Disposición de las Entidades Federativas, a que se refiere el artículo 6, fracción II del Reglamento del Sistema de Alertas, son: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58"/>
        <w:gridCol w:w="4354"/>
      </w:tblGrid>
      <w:tr w:rsidR="00C13C20" w:rsidRPr="00C13C20" w:rsidTr="00C13C20">
        <w:trPr>
          <w:trHeight w:val="255"/>
        </w:trPr>
        <w:tc>
          <w:tcPr>
            <w:tcW w:w="43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13C20" w:rsidRPr="00C13C20" w:rsidRDefault="00C13C20" w:rsidP="00C13C20">
            <w:pPr>
              <w:spacing w:after="40" w:line="240" w:lineRule="auto"/>
              <w:jc w:val="center"/>
              <w:rPr>
                <w:rFonts w:ascii="Verdana" w:eastAsia="Times New Roman" w:hAnsi="Verdana" w:cs="Arial"/>
                <w:color w:val="000000"/>
                <w:sz w:val="20"/>
                <w:szCs w:val="20"/>
                <w:lang w:eastAsia="es-MX"/>
              </w:rPr>
            </w:pPr>
            <w:r w:rsidRPr="00C13C20">
              <w:rPr>
                <w:rFonts w:ascii="Verdana" w:eastAsia="Times New Roman" w:hAnsi="Verdana" w:cs="Arial"/>
                <w:b/>
                <w:bCs/>
                <w:color w:val="000000"/>
                <w:sz w:val="20"/>
                <w:szCs w:val="20"/>
                <w:lang w:eastAsia="es-MX"/>
              </w:rPr>
              <w:t>Rango</w:t>
            </w:r>
          </w:p>
        </w:tc>
        <w:tc>
          <w:tcPr>
            <w:tcW w:w="4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13C20" w:rsidRPr="00C13C20" w:rsidRDefault="00C13C20" w:rsidP="00C13C20">
            <w:pPr>
              <w:spacing w:after="40" w:line="240" w:lineRule="auto"/>
              <w:jc w:val="center"/>
              <w:rPr>
                <w:rFonts w:ascii="Verdana" w:eastAsia="Times New Roman" w:hAnsi="Verdana" w:cs="Arial"/>
                <w:color w:val="000000"/>
                <w:sz w:val="20"/>
                <w:szCs w:val="20"/>
                <w:lang w:eastAsia="es-MX"/>
              </w:rPr>
            </w:pPr>
            <w:r w:rsidRPr="00C13C20">
              <w:rPr>
                <w:rFonts w:ascii="Verdana" w:eastAsia="Times New Roman" w:hAnsi="Verdana" w:cs="Arial"/>
                <w:b/>
                <w:bCs/>
                <w:color w:val="000000"/>
                <w:sz w:val="20"/>
                <w:szCs w:val="20"/>
                <w:lang w:eastAsia="es-MX"/>
              </w:rPr>
              <w:t>Límites</w:t>
            </w:r>
          </w:p>
        </w:tc>
      </w:tr>
      <w:tr w:rsidR="00C13C20" w:rsidRPr="00C13C20" w:rsidTr="00C13C20">
        <w:trPr>
          <w:trHeight w:val="240"/>
        </w:trPr>
        <w:tc>
          <w:tcPr>
            <w:tcW w:w="43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13C20" w:rsidRPr="00C13C20" w:rsidRDefault="00C13C20" w:rsidP="00C13C20">
            <w:pPr>
              <w:spacing w:after="40" w:line="240" w:lineRule="auto"/>
              <w:jc w:val="both"/>
              <w:rPr>
                <w:rFonts w:ascii="Verdana" w:eastAsia="Times New Roman" w:hAnsi="Verdana" w:cs="Arial"/>
                <w:color w:val="000000"/>
                <w:sz w:val="20"/>
                <w:szCs w:val="20"/>
                <w:lang w:eastAsia="es-MX"/>
              </w:rPr>
            </w:pPr>
            <w:r w:rsidRPr="00C13C20">
              <w:rPr>
                <w:rFonts w:ascii="Verdana" w:eastAsia="Times New Roman" w:hAnsi="Verdana" w:cs="Arial"/>
                <w:color w:val="000000"/>
                <w:sz w:val="20"/>
                <w:szCs w:val="20"/>
                <w:lang w:eastAsia="es-MX"/>
              </w:rPr>
              <w:lastRenderedPageBreak/>
              <w:t>Rango Bajo</w:t>
            </w:r>
          </w:p>
        </w:tc>
        <w:tc>
          <w:tcPr>
            <w:tcW w:w="4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13C20" w:rsidRPr="00C13C20" w:rsidRDefault="00C13C20" w:rsidP="00C13C20">
            <w:pPr>
              <w:spacing w:after="40" w:line="240" w:lineRule="auto"/>
              <w:jc w:val="center"/>
              <w:rPr>
                <w:rFonts w:ascii="Verdana" w:eastAsia="Times New Roman" w:hAnsi="Verdana" w:cs="Arial"/>
                <w:color w:val="000000"/>
                <w:sz w:val="20"/>
                <w:szCs w:val="20"/>
                <w:lang w:eastAsia="es-MX"/>
              </w:rPr>
            </w:pPr>
            <w:r w:rsidRPr="00C13C20">
              <w:rPr>
                <w:rFonts w:ascii="Verdana" w:eastAsia="Times New Roman" w:hAnsi="Verdana" w:cs="Arial"/>
                <w:color w:val="000000"/>
                <w:sz w:val="20"/>
                <w:szCs w:val="20"/>
                <w:lang w:eastAsia="es-MX"/>
              </w:rPr>
              <w:t>7.5%</w:t>
            </w:r>
          </w:p>
        </w:tc>
      </w:tr>
      <w:tr w:rsidR="00C13C20" w:rsidRPr="00C13C20" w:rsidTr="00C13C20">
        <w:trPr>
          <w:trHeight w:val="240"/>
        </w:trPr>
        <w:tc>
          <w:tcPr>
            <w:tcW w:w="43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13C20" w:rsidRPr="00C13C20" w:rsidRDefault="00C13C20" w:rsidP="00C13C20">
            <w:pPr>
              <w:spacing w:after="40" w:line="240" w:lineRule="auto"/>
              <w:jc w:val="both"/>
              <w:rPr>
                <w:rFonts w:ascii="Verdana" w:eastAsia="Times New Roman" w:hAnsi="Verdana" w:cs="Arial"/>
                <w:color w:val="000000"/>
                <w:sz w:val="20"/>
                <w:szCs w:val="20"/>
                <w:lang w:eastAsia="es-MX"/>
              </w:rPr>
            </w:pPr>
            <w:r w:rsidRPr="00C13C20">
              <w:rPr>
                <w:rFonts w:ascii="Verdana" w:eastAsia="Times New Roman" w:hAnsi="Verdana" w:cs="Arial"/>
                <w:color w:val="000000"/>
                <w:sz w:val="20"/>
                <w:szCs w:val="20"/>
                <w:lang w:eastAsia="es-MX"/>
              </w:rPr>
              <w:t>Rango Medio</w:t>
            </w:r>
          </w:p>
        </w:tc>
        <w:tc>
          <w:tcPr>
            <w:tcW w:w="4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13C20" w:rsidRPr="00C13C20" w:rsidRDefault="00C13C20" w:rsidP="00C13C20">
            <w:pPr>
              <w:spacing w:after="40" w:line="240" w:lineRule="auto"/>
              <w:jc w:val="center"/>
              <w:rPr>
                <w:rFonts w:ascii="Verdana" w:eastAsia="Times New Roman" w:hAnsi="Verdana" w:cs="Arial"/>
                <w:color w:val="000000"/>
                <w:sz w:val="20"/>
                <w:szCs w:val="20"/>
                <w:lang w:eastAsia="es-MX"/>
              </w:rPr>
            </w:pPr>
            <w:r w:rsidRPr="00C13C20">
              <w:rPr>
                <w:rFonts w:ascii="Verdana" w:eastAsia="Times New Roman" w:hAnsi="Verdana" w:cs="Arial"/>
                <w:color w:val="000000"/>
                <w:sz w:val="20"/>
                <w:szCs w:val="20"/>
                <w:lang w:eastAsia="es-MX"/>
              </w:rPr>
              <w:t>&gt; 7.5% y 15%</w:t>
            </w:r>
          </w:p>
        </w:tc>
      </w:tr>
      <w:tr w:rsidR="00C13C20" w:rsidRPr="00C13C20" w:rsidTr="00C13C20">
        <w:trPr>
          <w:trHeight w:val="255"/>
        </w:trPr>
        <w:tc>
          <w:tcPr>
            <w:tcW w:w="43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13C20" w:rsidRPr="00C13C20" w:rsidRDefault="00C13C20" w:rsidP="00C13C20">
            <w:pPr>
              <w:spacing w:after="40" w:line="240" w:lineRule="auto"/>
              <w:jc w:val="both"/>
              <w:rPr>
                <w:rFonts w:ascii="Verdana" w:eastAsia="Times New Roman" w:hAnsi="Verdana" w:cs="Arial"/>
                <w:color w:val="000000"/>
                <w:sz w:val="20"/>
                <w:szCs w:val="20"/>
                <w:lang w:eastAsia="es-MX"/>
              </w:rPr>
            </w:pPr>
            <w:r w:rsidRPr="00C13C20">
              <w:rPr>
                <w:rFonts w:ascii="Verdana" w:eastAsia="Times New Roman" w:hAnsi="Verdana" w:cs="Arial"/>
                <w:color w:val="000000"/>
                <w:sz w:val="20"/>
                <w:szCs w:val="20"/>
                <w:lang w:eastAsia="es-MX"/>
              </w:rPr>
              <w:t>Rango Alto</w:t>
            </w:r>
          </w:p>
        </w:tc>
        <w:tc>
          <w:tcPr>
            <w:tcW w:w="4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13C20" w:rsidRPr="00C13C20" w:rsidRDefault="00C13C20" w:rsidP="00C13C20">
            <w:pPr>
              <w:spacing w:after="40" w:line="240" w:lineRule="auto"/>
              <w:jc w:val="center"/>
              <w:rPr>
                <w:rFonts w:ascii="Verdana" w:eastAsia="Times New Roman" w:hAnsi="Verdana" w:cs="Arial"/>
                <w:color w:val="000000"/>
                <w:sz w:val="20"/>
                <w:szCs w:val="20"/>
                <w:lang w:eastAsia="es-MX"/>
              </w:rPr>
            </w:pPr>
            <w:r w:rsidRPr="00C13C20">
              <w:rPr>
                <w:rFonts w:ascii="Verdana" w:eastAsia="Times New Roman" w:hAnsi="Verdana" w:cs="Arial"/>
                <w:color w:val="000000"/>
                <w:sz w:val="20"/>
                <w:szCs w:val="20"/>
                <w:lang w:eastAsia="es-MX"/>
              </w:rPr>
              <w:t>&gt; 15%</w:t>
            </w:r>
          </w:p>
        </w:tc>
      </w:tr>
    </w:tbl>
    <w:p w:rsidR="00C13C20" w:rsidRPr="00C13C20" w:rsidRDefault="00C13C20" w:rsidP="00C13C20">
      <w:pPr>
        <w:shd w:val="clear" w:color="auto" w:fill="FFFFFF"/>
        <w:spacing w:after="80" w:line="240" w:lineRule="auto"/>
        <w:ind w:firstLine="288"/>
        <w:jc w:val="both"/>
        <w:rPr>
          <w:rFonts w:ascii="Verdana" w:eastAsia="Times New Roman" w:hAnsi="Verdana" w:cs="Arial"/>
          <w:color w:val="2F2F2F"/>
          <w:sz w:val="20"/>
          <w:szCs w:val="20"/>
          <w:lang w:eastAsia="es-MX"/>
        </w:rPr>
      </w:pPr>
      <w:r w:rsidRPr="00C13C20">
        <w:rPr>
          <w:rFonts w:ascii="Verdana" w:eastAsia="Times New Roman" w:hAnsi="Verdana" w:cs="Arial"/>
          <w:color w:val="2F2F2F"/>
          <w:sz w:val="20"/>
          <w:szCs w:val="20"/>
          <w:lang w:eastAsia="es-MX"/>
        </w:rPr>
        <w:t> </w:t>
      </w:r>
    </w:p>
    <w:p w:rsidR="00C13C20" w:rsidRPr="00C13C20" w:rsidRDefault="00C13C20" w:rsidP="00C13C20">
      <w:pPr>
        <w:shd w:val="clear" w:color="auto" w:fill="FFFFFF"/>
        <w:spacing w:after="80" w:line="240" w:lineRule="auto"/>
        <w:ind w:firstLine="288"/>
        <w:jc w:val="both"/>
        <w:rPr>
          <w:rFonts w:ascii="Verdana" w:eastAsia="Times New Roman" w:hAnsi="Verdana" w:cs="Arial"/>
          <w:color w:val="2F2F2F"/>
          <w:sz w:val="20"/>
          <w:szCs w:val="20"/>
          <w:lang w:eastAsia="es-MX"/>
        </w:rPr>
      </w:pPr>
      <w:r w:rsidRPr="00C13C20">
        <w:rPr>
          <w:rFonts w:ascii="Verdana" w:eastAsia="Times New Roman" w:hAnsi="Verdana" w:cs="Arial"/>
          <w:b/>
          <w:bCs/>
          <w:color w:val="2F2F2F"/>
          <w:sz w:val="20"/>
          <w:szCs w:val="20"/>
          <w:lang w:eastAsia="es-MX"/>
        </w:rPr>
        <w:t>Artículo Tercero. </w:t>
      </w:r>
      <w:r w:rsidRPr="00C13C20">
        <w:rPr>
          <w:rFonts w:ascii="Verdana" w:eastAsia="Times New Roman" w:hAnsi="Verdana" w:cs="Arial"/>
          <w:color w:val="2F2F2F"/>
          <w:sz w:val="20"/>
          <w:szCs w:val="20"/>
          <w:lang w:eastAsia="es-MX"/>
        </w:rPr>
        <w:t>Los valores que determinan los límites de los rangos bajo, medio y alto del indicador de Obligaciones a Corto Plazo y Proveedores y Contratistas sobre Ingresos Totales de las Entidades Federativas, a que se refiere el artículo 6, fracción III del Reglamento del Sistema de Alertas, son: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58"/>
        <w:gridCol w:w="4354"/>
      </w:tblGrid>
      <w:tr w:rsidR="00C13C20" w:rsidRPr="00C13C20" w:rsidTr="00C13C20">
        <w:trPr>
          <w:trHeight w:val="255"/>
        </w:trPr>
        <w:tc>
          <w:tcPr>
            <w:tcW w:w="43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13C20" w:rsidRPr="00C13C20" w:rsidRDefault="00C13C20" w:rsidP="00C13C20">
            <w:pPr>
              <w:spacing w:after="40" w:line="240" w:lineRule="auto"/>
              <w:jc w:val="center"/>
              <w:rPr>
                <w:rFonts w:ascii="Verdana" w:eastAsia="Times New Roman" w:hAnsi="Verdana" w:cs="Arial"/>
                <w:color w:val="000000"/>
                <w:sz w:val="20"/>
                <w:szCs w:val="20"/>
                <w:lang w:eastAsia="es-MX"/>
              </w:rPr>
            </w:pPr>
            <w:r w:rsidRPr="00C13C20">
              <w:rPr>
                <w:rFonts w:ascii="Verdana" w:eastAsia="Times New Roman" w:hAnsi="Verdana" w:cs="Arial"/>
                <w:b/>
                <w:bCs/>
                <w:color w:val="000000"/>
                <w:sz w:val="20"/>
                <w:szCs w:val="20"/>
                <w:lang w:eastAsia="es-MX"/>
              </w:rPr>
              <w:t>Rango</w:t>
            </w:r>
          </w:p>
        </w:tc>
        <w:tc>
          <w:tcPr>
            <w:tcW w:w="4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13C20" w:rsidRPr="00C13C20" w:rsidRDefault="00C13C20" w:rsidP="00C13C20">
            <w:pPr>
              <w:spacing w:after="40" w:line="240" w:lineRule="auto"/>
              <w:jc w:val="center"/>
              <w:rPr>
                <w:rFonts w:ascii="Verdana" w:eastAsia="Times New Roman" w:hAnsi="Verdana" w:cs="Arial"/>
                <w:color w:val="000000"/>
                <w:sz w:val="20"/>
                <w:szCs w:val="20"/>
                <w:lang w:eastAsia="es-MX"/>
              </w:rPr>
            </w:pPr>
            <w:r w:rsidRPr="00C13C20">
              <w:rPr>
                <w:rFonts w:ascii="Verdana" w:eastAsia="Times New Roman" w:hAnsi="Verdana" w:cs="Arial"/>
                <w:b/>
                <w:bCs/>
                <w:color w:val="000000"/>
                <w:sz w:val="20"/>
                <w:szCs w:val="20"/>
                <w:lang w:eastAsia="es-MX"/>
              </w:rPr>
              <w:t>Límites</w:t>
            </w:r>
          </w:p>
        </w:tc>
      </w:tr>
      <w:tr w:rsidR="00C13C20" w:rsidRPr="00C13C20" w:rsidTr="00C13C20">
        <w:trPr>
          <w:trHeight w:val="240"/>
        </w:trPr>
        <w:tc>
          <w:tcPr>
            <w:tcW w:w="43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13C20" w:rsidRPr="00C13C20" w:rsidRDefault="00C13C20" w:rsidP="00C13C20">
            <w:pPr>
              <w:spacing w:after="40" w:line="240" w:lineRule="auto"/>
              <w:jc w:val="both"/>
              <w:rPr>
                <w:rFonts w:ascii="Verdana" w:eastAsia="Times New Roman" w:hAnsi="Verdana" w:cs="Arial"/>
                <w:color w:val="000000"/>
                <w:sz w:val="20"/>
                <w:szCs w:val="20"/>
                <w:lang w:eastAsia="es-MX"/>
              </w:rPr>
            </w:pPr>
            <w:r w:rsidRPr="00C13C20">
              <w:rPr>
                <w:rFonts w:ascii="Verdana" w:eastAsia="Times New Roman" w:hAnsi="Verdana" w:cs="Arial"/>
                <w:color w:val="000000"/>
                <w:sz w:val="20"/>
                <w:szCs w:val="20"/>
                <w:lang w:eastAsia="es-MX"/>
              </w:rPr>
              <w:t>Rango Bajo</w:t>
            </w:r>
          </w:p>
        </w:tc>
        <w:tc>
          <w:tcPr>
            <w:tcW w:w="4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13C20" w:rsidRPr="00C13C20" w:rsidRDefault="00C13C20" w:rsidP="00C13C20">
            <w:pPr>
              <w:spacing w:after="40" w:line="240" w:lineRule="auto"/>
              <w:jc w:val="center"/>
              <w:rPr>
                <w:rFonts w:ascii="Verdana" w:eastAsia="Times New Roman" w:hAnsi="Verdana" w:cs="Arial"/>
                <w:color w:val="000000"/>
                <w:sz w:val="20"/>
                <w:szCs w:val="20"/>
                <w:lang w:eastAsia="es-MX"/>
              </w:rPr>
            </w:pPr>
            <w:r w:rsidRPr="00C13C20">
              <w:rPr>
                <w:rFonts w:ascii="Verdana" w:eastAsia="Times New Roman" w:hAnsi="Verdana" w:cs="Arial"/>
                <w:color w:val="000000"/>
                <w:sz w:val="20"/>
                <w:szCs w:val="20"/>
                <w:lang w:eastAsia="es-MX"/>
              </w:rPr>
              <w:t>7.5%</w:t>
            </w:r>
          </w:p>
        </w:tc>
      </w:tr>
      <w:tr w:rsidR="00C13C20" w:rsidRPr="00C13C20" w:rsidTr="00C13C20">
        <w:trPr>
          <w:trHeight w:val="240"/>
        </w:trPr>
        <w:tc>
          <w:tcPr>
            <w:tcW w:w="43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13C20" w:rsidRPr="00C13C20" w:rsidRDefault="00C13C20" w:rsidP="00C13C20">
            <w:pPr>
              <w:spacing w:after="40" w:line="240" w:lineRule="auto"/>
              <w:jc w:val="both"/>
              <w:rPr>
                <w:rFonts w:ascii="Verdana" w:eastAsia="Times New Roman" w:hAnsi="Verdana" w:cs="Arial"/>
                <w:color w:val="000000"/>
                <w:sz w:val="20"/>
                <w:szCs w:val="20"/>
                <w:lang w:eastAsia="es-MX"/>
              </w:rPr>
            </w:pPr>
            <w:r w:rsidRPr="00C13C20">
              <w:rPr>
                <w:rFonts w:ascii="Verdana" w:eastAsia="Times New Roman" w:hAnsi="Verdana" w:cs="Arial"/>
                <w:color w:val="000000"/>
                <w:sz w:val="20"/>
                <w:szCs w:val="20"/>
                <w:lang w:eastAsia="es-MX"/>
              </w:rPr>
              <w:t>Rango Medio</w:t>
            </w:r>
          </w:p>
        </w:tc>
        <w:tc>
          <w:tcPr>
            <w:tcW w:w="4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C13C20" w:rsidRPr="00C13C20" w:rsidRDefault="00C13C20" w:rsidP="00C13C20">
            <w:pPr>
              <w:spacing w:after="40" w:line="240" w:lineRule="auto"/>
              <w:jc w:val="center"/>
              <w:rPr>
                <w:rFonts w:ascii="Verdana" w:eastAsia="Times New Roman" w:hAnsi="Verdana" w:cs="Arial"/>
                <w:color w:val="000000"/>
                <w:sz w:val="20"/>
                <w:szCs w:val="20"/>
                <w:lang w:eastAsia="es-MX"/>
              </w:rPr>
            </w:pPr>
            <w:r w:rsidRPr="00C13C20">
              <w:rPr>
                <w:rFonts w:ascii="Verdana" w:eastAsia="Times New Roman" w:hAnsi="Verdana" w:cs="Arial"/>
                <w:color w:val="000000"/>
                <w:sz w:val="20"/>
                <w:szCs w:val="20"/>
                <w:lang w:eastAsia="es-MX"/>
              </w:rPr>
              <w:t>&gt; 7.5% y 12.5%</w:t>
            </w:r>
          </w:p>
        </w:tc>
      </w:tr>
      <w:tr w:rsidR="00C13C20" w:rsidRPr="00C13C20" w:rsidTr="00C13C20">
        <w:trPr>
          <w:trHeight w:val="255"/>
        </w:trPr>
        <w:tc>
          <w:tcPr>
            <w:tcW w:w="43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13C20" w:rsidRPr="00C13C20" w:rsidRDefault="00C13C20" w:rsidP="00C13C20">
            <w:pPr>
              <w:spacing w:after="40" w:line="240" w:lineRule="auto"/>
              <w:jc w:val="both"/>
              <w:rPr>
                <w:rFonts w:ascii="Verdana" w:eastAsia="Times New Roman" w:hAnsi="Verdana" w:cs="Arial"/>
                <w:color w:val="000000"/>
                <w:sz w:val="20"/>
                <w:szCs w:val="20"/>
                <w:lang w:eastAsia="es-MX"/>
              </w:rPr>
            </w:pPr>
            <w:r w:rsidRPr="00C13C20">
              <w:rPr>
                <w:rFonts w:ascii="Verdana" w:eastAsia="Times New Roman" w:hAnsi="Verdana" w:cs="Arial"/>
                <w:color w:val="000000"/>
                <w:sz w:val="20"/>
                <w:szCs w:val="20"/>
                <w:lang w:eastAsia="es-MX"/>
              </w:rPr>
              <w:t>Rango Alto</w:t>
            </w:r>
          </w:p>
        </w:tc>
        <w:tc>
          <w:tcPr>
            <w:tcW w:w="4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13C20" w:rsidRPr="00C13C20" w:rsidRDefault="00C13C20" w:rsidP="00C13C20">
            <w:pPr>
              <w:spacing w:after="40" w:line="240" w:lineRule="auto"/>
              <w:jc w:val="center"/>
              <w:rPr>
                <w:rFonts w:ascii="Verdana" w:eastAsia="Times New Roman" w:hAnsi="Verdana" w:cs="Arial"/>
                <w:color w:val="000000"/>
                <w:sz w:val="20"/>
                <w:szCs w:val="20"/>
                <w:lang w:eastAsia="es-MX"/>
              </w:rPr>
            </w:pPr>
            <w:r w:rsidRPr="00C13C20">
              <w:rPr>
                <w:rFonts w:ascii="Verdana" w:eastAsia="Times New Roman" w:hAnsi="Verdana" w:cs="Arial"/>
                <w:color w:val="000000"/>
                <w:sz w:val="20"/>
                <w:szCs w:val="20"/>
                <w:lang w:eastAsia="es-MX"/>
              </w:rPr>
              <w:t>&gt; 12.5%</w:t>
            </w:r>
          </w:p>
        </w:tc>
      </w:tr>
    </w:tbl>
    <w:p w:rsidR="00C13C20" w:rsidRPr="00C13C20" w:rsidRDefault="00C13C20" w:rsidP="00C13C20">
      <w:pPr>
        <w:shd w:val="clear" w:color="auto" w:fill="FFFFFF"/>
        <w:spacing w:after="60" w:line="240" w:lineRule="auto"/>
        <w:ind w:firstLine="288"/>
        <w:jc w:val="both"/>
        <w:rPr>
          <w:rFonts w:ascii="Verdana" w:eastAsia="Times New Roman" w:hAnsi="Verdana" w:cs="Arial"/>
          <w:color w:val="2F2F2F"/>
          <w:sz w:val="20"/>
          <w:szCs w:val="20"/>
          <w:lang w:eastAsia="es-MX"/>
        </w:rPr>
      </w:pPr>
      <w:r w:rsidRPr="00C13C20">
        <w:rPr>
          <w:rFonts w:ascii="Verdana" w:eastAsia="Times New Roman" w:hAnsi="Verdana" w:cs="Arial"/>
          <w:color w:val="2F2F2F"/>
          <w:sz w:val="20"/>
          <w:szCs w:val="20"/>
          <w:lang w:eastAsia="es-MX"/>
        </w:rPr>
        <w:t> </w:t>
      </w:r>
    </w:p>
    <w:p w:rsidR="00C13C20" w:rsidRPr="00C13C20" w:rsidRDefault="00C13C20" w:rsidP="00C13C20">
      <w:pPr>
        <w:shd w:val="clear" w:color="auto" w:fill="FFFFFF"/>
        <w:spacing w:after="60" w:line="240" w:lineRule="auto"/>
        <w:jc w:val="center"/>
        <w:rPr>
          <w:rFonts w:ascii="Verdana" w:eastAsia="Times New Roman" w:hAnsi="Verdana" w:cs="Times New Roman"/>
          <w:b/>
          <w:bCs/>
          <w:color w:val="2F2F2F"/>
          <w:sz w:val="20"/>
          <w:szCs w:val="20"/>
          <w:lang w:eastAsia="es-MX"/>
        </w:rPr>
      </w:pPr>
      <w:r w:rsidRPr="00C13C20">
        <w:rPr>
          <w:rFonts w:ascii="Verdana" w:eastAsia="Times New Roman" w:hAnsi="Verdana" w:cs="Times"/>
          <w:b/>
          <w:bCs/>
          <w:color w:val="2F2F2F"/>
          <w:sz w:val="20"/>
          <w:szCs w:val="20"/>
          <w:lang w:eastAsia="es-MX"/>
        </w:rPr>
        <w:t>TRANSITORIO</w:t>
      </w:r>
    </w:p>
    <w:p w:rsidR="00C13C20" w:rsidRPr="00C13C20" w:rsidRDefault="00C13C20" w:rsidP="00C13C20">
      <w:pPr>
        <w:shd w:val="clear" w:color="auto" w:fill="FFFFFF"/>
        <w:spacing w:after="60" w:line="240" w:lineRule="auto"/>
        <w:ind w:firstLine="288"/>
        <w:jc w:val="both"/>
        <w:rPr>
          <w:rFonts w:ascii="Verdana" w:eastAsia="Times New Roman" w:hAnsi="Verdana" w:cs="Arial"/>
          <w:color w:val="2F2F2F"/>
          <w:sz w:val="20"/>
          <w:szCs w:val="20"/>
          <w:lang w:eastAsia="es-MX"/>
        </w:rPr>
      </w:pPr>
      <w:r w:rsidRPr="00C13C20">
        <w:rPr>
          <w:rFonts w:ascii="Verdana" w:eastAsia="Times New Roman" w:hAnsi="Verdana" w:cs="Arial"/>
          <w:b/>
          <w:bCs/>
          <w:color w:val="2F2F2F"/>
          <w:sz w:val="20"/>
          <w:szCs w:val="20"/>
          <w:lang w:eastAsia="es-MX"/>
        </w:rPr>
        <w:t>Único.-</w:t>
      </w:r>
      <w:r w:rsidRPr="00C13C20">
        <w:rPr>
          <w:rFonts w:ascii="Verdana" w:eastAsia="Times New Roman" w:hAnsi="Verdana" w:cs="Arial"/>
          <w:color w:val="2F2F2F"/>
          <w:sz w:val="20"/>
          <w:szCs w:val="20"/>
          <w:lang w:eastAsia="es-MX"/>
        </w:rPr>
        <w:t> El presente Acuerdo entrará en vigor el día de su publicación en el Diario Oficial de la Federación.</w:t>
      </w:r>
    </w:p>
    <w:p w:rsidR="00C13C20" w:rsidRPr="00C13C20" w:rsidRDefault="00C13C20" w:rsidP="00C13C20">
      <w:pPr>
        <w:shd w:val="clear" w:color="auto" w:fill="FFFFFF"/>
        <w:spacing w:after="60" w:line="240" w:lineRule="auto"/>
        <w:ind w:firstLine="288"/>
        <w:jc w:val="both"/>
        <w:rPr>
          <w:rFonts w:ascii="Verdana" w:eastAsia="Times New Roman" w:hAnsi="Verdana" w:cs="Arial"/>
          <w:color w:val="2F2F2F"/>
          <w:sz w:val="20"/>
          <w:szCs w:val="20"/>
          <w:lang w:eastAsia="es-MX"/>
        </w:rPr>
      </w:pPr>
      <w:r w:rsidRPr="00C13C20">
        <w:rPr>
          <w:rFonts w:ascii="Verdana" w:eastAsia="Times New Roman" w:hAnsi="Verdana" w:cs="Arial"/>
          <w:color w:val="2F2F2F"/>
          <w:sz w:val="20"/>
          <w:szCs w:val="20"/>
          <w:lang w:eastAsia="es-MX"/>
        </w:rPr>
        <w:t>Ciudad de México, a 26 de junio de 2017.- El Secretario de Hacienda y Crédito Público, </w:t>
      </w:r>
      <w:r w:rsidRPr="00C13C20">
        <w:rPr>
          <w:rFonts w:ascii="Verdana" w:eastAsia="Times New Roman" w:hAnsi="Verdana" w:cs="Arial"/>
          <w:b/>
          <w:bCs/>
          <w:color w:val="2F2F2F"/>
          <w:sz w:val="20"/>
          <w:szCs w:val="20"/>
          <w:lang w:eastAsia="es-MX"/>
        </w:rPr>
        <w:t>José Antonio</w:t>
      </w:r>
    </w:p>
    <w:p w:rsidR="00C13C20" w:rsidRPr="00C13C20" w:rsidRDefault="00C13C20" w:rsidP="00C13C20">
      <w:pPr>
        <w:shd w:val="clear" w:color="auto" w:fill="FFFFFF"/>
        <w:spacing w:after="60" w:line="240" w:lineRule="auto"/>
        <w:jc w:val="both"/>
        <w:rPr>
          <w:rFonts w:ascii="Verdana" w:eastAsia="Times New Roman" w:hAnsi="Verdana" w:cs="Arial"/>
          <w:color w:val="2F2F2F"/>
          <w:sz w:val="20"/>
          <w:szCs w:val="20"/>
          <w:lang w:eastAsia="es-MX"/>
        </w:rPr>
      </w:pPr>
      <w:proofErr w:type="spellStart"/>
      <w:r w:rsidRPr="00C13C20">
        <w:rPr>
          <w:rFonts w:ascii="Verdana" w:eastAsia="Times New Roman" w:hAnsi="Verdana" w:cs="Arial"/>
          <w:b/>
          <w:bCs/>
          <w:color w:val="2F2F2F"/>
          <w:sz w:val="20"/>
          <w:szCs w:val="20"/>
          <w:lang w:eastAsia="es-MX"/>
        </w:rPr>
        <w:t>Meade</w:t>
      </w:r>
      <w:proofErr w:type="spellEnd"/>
      <w:r w:rsidRPr="00C13C20">
        <w:rPr>
          <w:rFonts w:ascii="Verdana" w:eastAsia="Times New Roman" w:hAnsi="Verdana" w:cs="Arial"/>
          <w:b/>
          <w:bCs/>
          <w:color w:val="2F2F2F"/>
          <w:sz w:val="20"/>
          <w:szCs w:val="20"/>
          <w:lang w:eastAsia="es-MX"/>
        </w:rPr>
        <w:t xml:space="preserve"> </w:t>
      </w:r>
      <w:proofErr w:type="spellStart"/>
      <w:r w:rsidRPr="00C13C20">
        <w:rPr>
          <w:rFonts w:ascii="Verdana" w:eastAsia="Times New Roman" w:hAnsi="Verdana" w:cs="Arial"/>
          <w:b/>
          <w:bCs/>
          <w:color w:val="2F2F2F"/>
          <w:sz w:val="20"/>
          <w:szCs w:val="20"/>
          <w:lang w:eastAsia="es-MX"/>
        </w:rPr>
        <w:t>Kuribreña</w:t>
      </w:r>
      <w:proofErr w:type="spellEnd"/>
      <w:r w:rsidRPr="00C13C20">
        <w:rPr>
          <w:rFonts w:ascii="Verdana" w:eastAsia="Times New Roman" w:hAnsi="Verdana" w:cs="Arial"/>
          <w:color w:val="2F2F2F"/>
          <w:sz w:val="20"/>
          <w:szCs w:val="20"/>
          <w:lang w:eastAsia="es-MX"/>
        </w:rPr>
        <w:t>.- Rúbrica.</w:t>
      </w:r>
    </w:p>
    <w:p w:rsidR="00C13C20" w:rsidRPr="00C13C20" w:rsidRDefault="00C13C20" w:rsidP="00C13C20">
      <w:pPr>
        <w:shd w:val="clear" w:color="auto" w:fill="FFFFFF"/>
        <w:spacing w:after="101" w:line="240" w:lineRule="auto"/>
        <w:ind w:firstLine="288"/>
        <w:jc w:val="both"/>
        <w:rPr>
          <w:rFonts w:ascii="Verdana" w:eastAsia="Times New Roman" w:hAnsi="Verdana" w:cs="Arial"/>
          <w:color w:val="2F2F2F"/>
          <w:sz w:val="20"/>
          <w:szCs w:val="20"/>
          <w:lang w:eastAsia="es-MX"/>
        </w:rPr>
      </w:pPr>
      <w:r w:rsidRPr="00C13C20">
        <w:rPr>
          <w:rFonts w:ascii="Verdana" w:eastAsia="Times New Roman" w:hAnsi="Verdana" w:cs="Arial"/>
          <w:color w:val="2F2F2F"/>
          <w:sz w:val="20"/>
          <w:szCs w:val="20"/>
          <w:lang w:eastAsia="es-MX"/>
        </w:rPr>
        <w:t> </w:t>
      </w:r>
    </w:p>
    <w:p w:rsidR="00516BDC" w:rsidRPr="00C13C20" w:rsidRDefault="00516BDC">
      <w:pPr>
        <w:rPr>
          <w:rFonts w:ascii="Verdana" w:hAnsi="Verdana"/>
          <w:sz w:val="20"/>
          <w:szCs w:val="20"/>
        </w:rPr>
      </w:pPr>
    </w:p>
    <w:sectPr w:rsidR="00516BDC" w:rsidRPr="00C13C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C20"/>
    <w:rsid w:val="00516BDC"/>
    <w:rsid w:val="00534164"/>
    <w:rsid w:val="00C13C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13C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C13C2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13C20"/>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C13C20"/>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13C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C13C2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13C20"/>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C13C20"/>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47471">
      <w:bodyDiv w:val="1"/>
      <w:marLeft w:val="0"/>
      <w:marRight w:val="0"/>
      <w:marTop w:val="0"/>
      <w:marBottom w:val="0"/>
      <w:divBdr>
        <w:top w:val="none" w:sz="0" w:space="0" w:color="auto"/>
        <w:left w:val="none" w:sz="0" w:space="0" w:color="auto"/>
        <w:bottom w:val="none" w:sz="0" w:space="0" w:color="auto"/>
        <w:right w:val="none" w:sz="0" w:space="0" w:color="auto"/>
      </w:divBdr>
      <w:divsChild>
        <w:div w:id="560024123">
          <w:marLeft w:val="0"/>
          <w:marRight w:val="0"/>
          <w:marTop w:val="101"/>
          <w:marBottom w:val="60"/>
          <w:divBdr>
            <w:top w:val="none" w:sz="0" w:space="0" w:color="auto"/>
            <w:left w:val="none" w:sz="0" w:space="0" w:color="auto"/>
            <w:bottom w:val="none" w:sz="0" w:space="0" w:color="auto"/>
            <w:right w:val="none" w:sz="0" w:space="0" w:color="auto"/>
          </w:divBdr>
        </w:div>
        <w:div w:id="1417020879">
          <w:marLeft w:val="0"/>
          <w:marRight w:val="0"/>
          <w:marTop w:val="101"/>
          <w:marBottom w:val="60"/>
          <w:divBdr>
            <w:top w:val="none" w:sz="0" w:space="0" w:color="auto"/>
            <w:left w:val="none" w:sz="0" w:space="0" w:color="auto"/>
            <w:bottom w:val="none" w:sz="0" w:space="0" w:color="auto"/>
            <w:right w:val="none" w:sz="0" w:space="0" w:color="auto"/>
          </w:divBdr>
        </w:div>
        <w:div w:id="1307473058">
          <w:marLeft w:val="0"/>
          <w:marRight w:val="0"/>
          <w:marTop w:val="0"/>
          <w:marBottom w:val="60"/>
          <w:divBdr>
            <w:top w:val="none" w:sz="0" w:space="0" w:color="auto"/>
            <w:left w:val="none" w:sz="0" w:space="0" w:color="auto"/>
            <w:bottom w:val="none" w:sz="0" w:space="0" w:color="auto"/>
            <w:right w:val="none" w:sz="0" w:space="0" w:color="auto"/>
          </w:divBdr>
        </w:div>
        <w:div w:id="100686351">
          <w:marLeft w:val="0"/>
          <w:marRight w:val="0"/>
          <w:marTop w:val="101"/>
          <w:marBottom w:val="60"/>
          <w:divBdr>
            <w:top w:val="none" w:sz="0" w:space="0" w:color="auto"/>
            <w:left w:val="none" w:sz="0" w:space="0" w:color="auto"/>
            <w:bottom w:val="none" w:sz="0" w:space="0" w:color="auto"/>
            <w:right w:val="none" w:sz="0" w:space="0" w:color="auto"/>
          </w:divBdr>
        </w:div>
        <w:div w:id="96028951">
          <w:marLeft w:val="0"/>
          <w:marRight w:val="0"/>
          <w:marTop w:val="0"/>
          <w:marBottom w:val="60"/>
          <w:divBdr>
            <w:top w:val="none" w:sz="0" w:space="0" w:color="auto"/>
            <w:left w:val="none" w:sz="0" w:space="0" w:color="auto"/>
            <w:bottom w:val="none" w:sz="0" w:space="0" w:color="auto"/>
            <w:right w:val="none" w:sz="0" w:space="0" w:color="auto"/>
          </w:divBdr>
        </w:div>
        <w:div w:id="455293104">
          <w:marLeft w:val="0"/>
          <w:marRight w:val="0"/>
          <w:marTop w:val="0"/>
          <w:marBottom w:val="80"/>
          <w:divBdr>
            <w:top w:val="none" w:sz="0" w:space="0" w:color="auto"/>
            <w:left w:val="none" w:sz="0" w:space="0" w:color="auto"/>
            <w:bottom w:val="none" w:sz="0" w:space="0" w:color="auto"/>
            <w:right w:val="none" w:sz="0" w:space="0" w:color="auto"/>
          </w:divBdr>
        </w:div>
        <w:div w:id="1181168347">
          <w:marLeft w:val="0"/>
          <w:marRight w:val="0"/>
          <w:marTop w:val="0"/>
          <w:marBottom w:val="80"/>
          <w:divBdr>
            <w:top w:val="none" w:sz="0" w:space="0" w:color="auto"/>
            <w:left w:val="none" w:sz="0" w:space="0" w:color="auto"/>
            <w:bottom w:val="none" w:sz="0" w:space="0" w:color="auto"/>
            <w:right w:val="none" w:sz="0" w:space="0" w:color="auto"/>
          </w:divBdr>
        </w:div>
        <w:div w:id="551697803">
          <w:marLeft w:val="0"/>
          <w:marRight w:val="0"/>
          <w:marTop w:val="101"/>
          <w:marBottom w:val="80"/>
          <w:divBdr>
            <w:top w:val="none" w:sz="0" w:space="0" w:color="auto"/>
            <w:left w:val="none" w:sz="0" w:space="0" w:color="auto"/>
            <w:bottom w:val="none" w:sz="0" w:space="0" w:color="auto"/>
            <w:right w:val="none" w:sz="0" w:space="0" w:color="auto"/>
          </w:divBdr>
        </w:div>
        <w:div w:id="79102112">
          <w:marLeft w:val="0"/>
          <w:marRight w:val="0"/>
          <w:marTop w:val="0"/>
          <w:marBottom w:val="80"/>
          <w:divBdr>
            <w:top w:val="none" w:sz="0" w:space="0" w:color="auto"/>
            <w:left w:val="none" w:sz="0" w:space="0" w:color="auto"/>
            <w:bottom w:val="none" w:sz="0" w:space="0" w:color="auto"/>
            <w:right w:val="none" w:sz="0" w:space="0" w:color="auto"/>
          </w:divBdr>
        </w:div>
        <w:div w:id="282467786">
          <w:marLeft w:val="0"/>
          <w:marRight w:val="0"/>
          <w:marTop w:val="0"/>
          <w:marBottom w:val="40"/>
          <w:divBdr>
            <w:top w:val="none" w:sz="0" w:space="0" w:color="auto"/>
            <w:left w:val="none" w:sz="0" w:space="0" w:color="auto"/>
            <w:bottom w:val="none" w:sz="0" w:space="0" w:color="auto"/>
            <w:right w:val="none" w:sz="0" w:space="0" w:color="auto"/>
          </w:divBdr>
        </w:div>
        <w:div w:id="1822965448">
          <w:marLeft w:val="0"/>
          <w:marRight w:val="0"/>
          <w:marTop w:val="0"/>
          <w:marBottom w:val="40"/>
          <w:divBdr>
            <w:top w:val="none" w:sz="0" w:space="0" w:color="auto"/>
            <w:left w:val="none" w:sz="0" w:space="0" w:color="auto"/>
            <w:bottom w:val="none" w:sz="0" w:space="0" w:color="auto"/>
            <w:right w:val="none" w:sz="0" w:space="0" w:color="auto"/>
          </w:divBdr>
        </w:div>
        <w:div w:id="729422127">
          <w:marLeft w:val="0"/>
          <w:marRight w:val="0"/>
          <w:marTop w:val="0"/>
          <w:marBottom w:val="40"/>
          <w:divBdr>
            <w:top w:val="none" w:sz="0" w:space="0" w:color="auto"/>
            <w:left w:val="none" w:sz="0" w:space="0" w:color="auto"/>
            <w:bottom w:val="none" w:sz="0" w:space="0" w:color="auto"/>
            <w:right w:val="none" w:sz="0" w:space="0" w:color="auto"/>
          </w:divBdr>
        </w:div>
        <w:div w:id="1013654620">
          <w:marLeft w:val="0"/>
          <w:marRight w:val="0"/>
          <w:marTop w:val="0"/>
          <w:marBottom w:val="40"/>
          <w:divBdr>
            <w:top w:val="none" w:sz="0" w:space="0" w:color="auto"/>
            <w:left w:val="none" w:sz="0" w:space="0" w:color="auto"/>
            <w:bottom w:val="none" w:sz="0" w:space="0" w:color="auto"/>
            <w:right w:val="none" w:sz="0" w:space="0" w:color="auto"/>
          </w:divBdr>
        </w:div>
        <w:div w:id="1827554428">
          <w:marLeft w:val="0"/>
          <w:marRight w:val="0"/>
          <w:marTop w:val="0"/>
          <w:marBottom w:val="40"/>
          <w:divBdr>
            <w:top w:val="none" w:sz="0" w:space="0" w:color="auto"/>
            <w:left w:val="none" w:sz="0" w:space="0" w:color="auto"/>
            <w:bottom w:val="none" w:sz="0" w:space="0" w:color="auto"/>
            <w:right w:val="none" w:sz="0" w:space="0" w:color="auto"/>
          </w:divBdr>
        </w:div>
        <w:div w:id="1946889035">
          <w:marLeft w:val="0"/>
          <w:marRight w:val="0"/>
          <w:marTop w:val="0"/>
          <w:marBottom w:val="40"/>
          <w:divBdr>
            <w:top w:val="none" w:sz="0" w:space="0" w:color="auto"/>
            <w:left w:val="none" w:sz="0" w:space="0" w:color="auto"/>
            <w:bottom w:val="none" w:sz="0" w:space="0" w:color="auto"/>
            <w:right w:val="none" w:sz="0" w:space="0" w:color="auto"/>
          </w:divBdr>
        </w:div>
        <w:div w:id="1962496863">
          <w:marLeft w:val="0"/>
          <w:marRight w:val="0"/>
          <w:marTop w:val="0"/>
          <w:marBottom w:val="40"/>
          <w:divBdr>
            <w:top w:val="none" w:sz="0" w:space="0" w:color="auto"/>
            <w:left w:val="none" w:sz="0" w:space="0" w:color="auto"/>
            <w:bottom w:val="none" w:sz="0" w:space="0" w:color="auto"/>
            <w:right w:val="none" w:sz="0" w:space="0" w:color="auto"/>
          </w:divBdr>
        </w:div>
        <w:div w:id="2140537940">
          <w:marLeft w:val="0"/>
          <w:marRight w:val="0"/>
          <w:marTop w:val="0"/>
          <w:marBottom w:val="40"/>
          <w:divBdr>
            <w:top w:val="none" w:sz="0" w:space="0" w:color="auto"/>
            <w:left w:val="none" w:sz="0" w:space="0" w:color="auto"/>
            <w:bottom w:val="none" w:sz="0" w:space="0" w:color="auto"/>
            <w:right w:val="none" w:sz="0" w:space="0" w:color="auto"/>
          </w:divBdr>
        </w:div>
        <w:div w:id="156842962">
          <w:marLeft w:val="0"/>
          <w:marRight w:val="0"/>
          <w:marTop w:val="0"/>
          <w:marBottom w:val="80"/>
          <w:divBdr>
            <w:top w:val="none" w:sz="0" w:space="0" w:color="auto"/>
            <w:left w:val="none" w:sz="0" w:space="0" w:color="auto"/>
            <w:bottom w:val="none" w:sz="0" w:space="0" w:color="auto"/>
            <w:right w:val="none" w:sz="0" w:space="0" w:color="auto"/>
          </w:divBdr>
        </w:div>
        <w:div w:id="206912438">
          <w:marLeft w:val="0"/>
          <w:marRight w:val="0"/>
          <w:marTop w:val="0"/>
          <w:marBottom w:val="80"/>
          <w:divBdr>
            <w:top w:val="none" w:sz="0" w:space="0" w:color="auto"/>
            <w:left w:val="none" w:sz="0" w:space="0" w:color="auto"/>
            <w:bottom w:val="none" w:sz="0" w:space="0" w:color="auto"/>
            <w:right w:val="none" w:sz="0" w:space="0" w:color="auto"/>
          </w:divBdr>
        </w:div>
        <w:div w:id="1291398120">
          <w:marLeft w:val="0"/>
          <w:marRight w:val="0"/>
          <w:marTop w:val="0"/>
          <w:marBottom w:val="40"/>
          <w:divBdr>
            <w:top w:val="none" w:sz="0" w:space="0" w:color="auto"/>
            <w:left w:val="none" w:sz="0" w:space="0" w:color="auto"/>
            <w:bottom w:val="none" w:sz="0" w:space="0" w:color="auto"/>
            <w:right w:val="none" w:sz="0" w:space="0" w:color="auto"/>
          </w:divBdr>
        </w:div>
        <w:div w:id="190456658">
          <w:marLeft w:val="0"/>
          <w:marRight w:val="0"/>
          <w:marTop w:val="0"/>
          <w:marBottom w:val="40"/>
          <w:divBdr>
            <w:top w:val="none" w:sz="0" w:space="0" w:color="auto"/>
            <w:left w:val="none" w:sz="0" w:space="0" w:color="auto"/>
            <w:bottom w:val="none" w:sz="0" w:space="0" w:color="auto"/>
            <w:right w:val="none" w:sz="0" w:space="0" w:color="auto"/>
          </w:divBdr>
        </w:div>
        <w:div w:id="180551816">
          <w:marLeft w:val="0"/>
          <w:marRight w:val="0"/>
          <w:marTop w:val="0"/>
          <w:marBottom w:val="40"/>
          <w:divBdr>
            <w:top w:val="none" w:sz="0" w:space="0" w:color="auto"/>
            <w:left w:val="none" w:sz="0" w:space="0" w:color="auto"/>
            <w:bottom w:val="none" w:sz="0" w:space="0" w:color="auto"/>
            <w:right w:val="none" w:sz="0" w:space="0" w:color="auto"/>
          </w:divBdr>
        </w:div>
        <w:div w:id="1563979771">
          <w:marLeft w:val="0"/>
          <w:marRight w:val="0"/>
          <w:marTop w:val="0"/>
          <w:marBottom w:val="40"/>
          <w:divBdr>
            <w:top w:val="none" w:sz="0" w:space="0" w:color="auto"/>
            <w:left w:val="none" w:sz="0" w:space="0" w:color="auto"/>
            <w:bottom w:val="none" w:sz="0" w:space="0" w:color="auto"/>
            <w:right w:val="none" w:sz="0" w:space="0" w:color="auto"/>
          </w:divBdr>
        </w:div>
        <w:div w:id="424234295">
          <w:marLeft w:val="0"/>
          <w:marRight w:val="0"/>
          <w:marTop w:val="0"/>
          <w:marBottom w:val="40"/>
          <w:divBdr>
            <w:top w:val="none" w:sz="0" w:space="0" w:color="auto"/>
            <w:left w:val="none" w:sz="0" w:space="0" w:color="auto"/>
            <w:bottom w:val="none" w:sz="0" w:space="0" w:color="auto"/>
            <w:right w:val="none" w:sz="0" w:space="0" w:color="auto"/>
          </w:divBdr>
        </w:div>
        <w:div w:id="1745645941">
          <w:marLeft w:val="0"/>
          <w:marRight w:val="0"/>
          <w:marTop w:val="0"/>
          <w:marBottom w:val="40"/>
          <w:divBdr>
            <w:top w:val="none" w:sz="0" w:space="0" w:color="auto"/>
            <w:left w:val="none" w:sz="0" w:space="0" w:color="auto"/>
            <w:bottom w:val="none" w:sz="0" w:space="0" w:color="auto"/>
            <w:right w:val="none" w:sz="0" w:space="0" w:color="auto"/>
          </w:divBdr>
        </w:div>
        <w:div w:id="851141475">
          <w:marLeft w:val="0"/>
          <w:marRight w:val="0"/>
          <w:marTop w:val="0"/>
          <w:marBottom w:val="40"/>
          <w:divBdr>
            <w:top w:val="none" w:sz="0" w:space="0" w:color="auto"/>
            <w:left w:val="none" w:sz="0" w:space="0" w:color="auto"/>
            <w:bottom w:val="none" w:sz="0" w:space="0" w:color="auto"/>
            <w:right w:val="none" w:sz="0" w:space="0" w:color="auto"/>
          </w:divBdr>
        </w:div>
        <w:div w:id="1751850461">
          <w:marLeft w:val="0"/>
          <w:marRight w:val="0"/>
          <w:marTop w:val="0"/>
          <w:marBottom w:val="40"/>
          <w:divBdr>
            <w:top w:val="none" w:sz="0" w:space="0" w:color="auto"/>
            <w:left w:val="none" w:sz="0" w:space="0" w:color="auto"/>
            <w:bottom w:val="none" w:sz="0" w:space="0" w:color="auto"/>
            <w:right w:val="none" w:sz="0" w:space="0" w:color="auto"/>
          </w:divBdr>
        </w:div>
        <w:div w:id="1702439368">
          <w:marLeft w:val="0"/>
          <w:marRight w:val="0"/>
          <w:marTop w:val="0"/>
          <w:marBottom w:val="80"/>
          <w:divBdr>
            <w:top w:val="none" w:sz="0" w:space="0" w:color="auto"/>
            <w:left w:val="none" w:sz="0" w:space="0" w:color="auto"/>
            <w:bottom w:val="none" w:sz="0" w:space="0" w:color="auto"/>
            <w:right w:val="none" w:sz="0" w:space="0" w:color="auto"/>
          </w:divBdr>
        </w:div>
        <w:div w:id="23865559">
          <w:marLeft w:val="0"/>
          <w:marRight w:val="0"/>
          <w:marTop w:val="0"/>
          <w:marBottom w:val="80"/>
          <w:divBdr>
            <w:top w:val="none" w:sz="0" w:space="0" w:color="auto"/>
            <w:left w:val="none" w:sz="0" w:space="0" w:color="auto"/>
            <w:bottom w:val="none" w:sz="0" w:space="0" w:color="auto"/>
            <w:right w:val="none" w:sz="0" w:space="0" w:color="auto"/>
          </w:divBdr>
        </w:div>
        <w:div w:id="1189760250">
          <w:marLeft w:val="0"/>
          <w:marRight w:val="0"/>
          <w:marTop w:val="0"/>
          <w:marBottom w:val="40"/>
          <w:divBdr>
            <w:top w:val="none" w:sz="0" w:space="0" w:color="auto"/>
            <w:left w:val="none" w:sz="0" w:space="0" w:color="auto"/>
            <w:bottom w:val="none" w:sz="0" w:space="0" w:color="auto"/>
            <w:right w:val="none" w:sz="0" w:space="0" w:color="auto"/>
          </w:divBdr>
        </w:div>
        <w:div w:id="672873407">
          <w:marLeft w:val="0"/>
          <w:marRight w:val="0"/>
          <w:marTop w:val="0"/>
          <w:marBottom w:val="40"/>
          <w:divBdr>
            <w:top w:val="none" w:sz="0" w:space="0" w:color="auto"/>
            <w:left w:val="none" w:sz="0" w:space="0" w:color="auto"/>
            <w:bottom w:val="none" w:sz="0" w:space="0" w:color="auto"/>
            <w:right w:val="none" w:sz="0" w:space="0" w:color="auto"/>
          </w:divBdr>
        </w:div>
        <w:div w:id="841357787">
          <w:marLeft w:val="0"/>
          <w:marRight w:val="0"/>
          <w:marTop w:val="0"/>
          <w:marBottom w:val="40"/>
          <w:divBdr>
            <w:top w:val="none" w:sz="0" w:space="0" w:color="auto"/>
            <w:left w:val="none" w:sz="0" w:space="0" w:color="auto"/>
            <w:bottom w:val="none" w:sz="0" w:space="0" w:color="auto"/>
            <w:right w:val="none" w:sz="0" w:space="0" w:color="auto"/>
          </w:divBdr>
        </w:div>
        <w:div w:id="1816409104">
          <w:marLeft w:val="0"/>
          <w:marRight w:val="0"/>
          <w:marTop w:val="0"/>
          <w:marBottom w:val="40"/>
          <w:divBdr>
            <w:top w:val="none" w:sz="0" w:space="0" w:color="auto"/>
            <w:left w:val="none" w:sz="0" w:space="0" w:color="auto"/>
            <w:bottom w:val="none" w:sz="0" w:space="0" w:color="auto"/>
            <w:right w:val="none" w:sz="0" w:space="0" w:color="auto"/>
          </w:divBdr>
        </w:div>
        <w:div w:id="1423650481">
          <w:marLeft w:val="0"/>
          <w:marRight w:val="0"/>
          <w:marTop w:val="0"/>
          <w:marBottom w:val="40"/>
          <w:divBdr>
            <w:top w:val="none" w:sz="0" w:space="0" w:color="auto"/>
            <w:left w:val="none" w:sz="0" w:space="0" w:color="auto"/>
            <w:bottom w:val="none" w:sz="0" w:space="0" w:color="auto"/>
            <w:right w:val="none" w:sz="0" w:space="0" w:color="auto"/>
          </w:divBdr>
        </w:div>
        <w:div w:id="1271474581">
          <w:marLeft w:val="0"/>
          <w:marRight w:val="0"/>
          <w:marTop w:val="0"/>
          <w:marBottom w:val="40"/>
          <w:divBdr>
            <w:top w:val="none" w:sz="0" w:space="0" w:color="auto"/>
            <w:left w:val="none" w:sz="0" w:space="0" w:color="auto"/>
            <w:bottom w:val="none" w:sz="0" w:space="0" w:color="auto"/>
            <w:right w:val="none" w:sz="0" w:space="0" w:color="auto"/>
          </w:divBdr>
        </w:div>
        <w:div w:id="1156383889">
          <w:marLeft w:val="0"/>
          <w:marRight w:val="0"/>
          <w:marTop w:val="0"/>
          <w:marBottom w:val="40"/>
          <w:divBdr>
            <w:top w:val="none" w:sz="0" w:space="0" w:color="auto"/>
            <w:left w:val="none" w:sz="0" w:space="0" w:color="auto"/>
            <w:bottom w:val="none" w:sz="0" w:space="0" w:color="auto"/>
            <w:right w:val="none" w:sz="0" w:space="0" w:color="auto"/>
          </w:divBdr>
        </w:div>
        <w:div w:id="1012486514">
          <w:marLeft w:val="0"/>
          <w:marRight w:val="0"/>
          <w:marTop w:val="0"/>
          <w:marBottom w:val="40"/>
          <w:divBdr>
            <w:top w:val="none" w:sz="0" w:space="0" w:color="auto"/>
            <w:left w:val="none" w:sz="0" w:space="0" w:color="auto"/>
            <w:bottom w:val="none" w:sz="0" w:space="0" w:color="auto"/>
            <w:right w:val="none" w:sz="0" w:space="0" w:color="auto"/>
          </w:divBdr>
        </w:div>
        <w:div w:id="2095659875">
          <w:marLeft w:val="0"/>
          <w:marRight w:val="0"/>
          <w:marTop w:val="0"/>
          <w:marBottom w:val="60"/>
          <w:divBdr>
            <w:top w:val="none" w:sz="0" w:space="0" w:color="auto"/>
            <w:left w:val="none" w:sz="0" w:space="0" w:color="auto"/>
            <w:bottom w:val="none" w:sz="0" w:space="0" w:color="auto"/>
            <w:right w:val="none" w:sz="0" w:space="0" w:color="auto"/>
          </w:divBdr>
        </w:div>
        <w:div w:id="1867789453">
          <w:marLeft w:val="0"/>
          <w:marRight w:val="0"/>
          <w:marTop w:val="101"/>
          <w:marBottom w:val="60"/>
          <w:divBdr>
            <w:top w:val="none" w:sz="0" w:space="0" w:color="auto"/>
            <w:left w:val="none" w:sz="0" w:space="0" w:color="auto"/>
            <w:bottom w:val="none" w:sz="0" w:space="0" w:color="auto"/>
            <w:right w:val="none" w:sz="0" w:space="0" w:color="auto"/>
          </w:divBdr>
        </w:div>
        <w:div w:id="253367661">
          <w:marLeft w:val="0"/>
          <w:marRight w:val="0"/>
          <w:marTop w:val="0"/>
          <w:marBottom w:val="60"/>
          <w:divBdr>
            <w:top w:val="none" w:sz="0" w:space="0" w:color="auto"/>
            <w:left w:val="none" w:sz="0" w:space="0" w:color="auto"/>
            <w:bottom w:val="none" w:sz="0" w:space="0" w:color="auto"/>
            <w:right w:val="none" w:sz="0" w:space="0" w:color="auto"/>
          </w:divBdr>
        </w:div>
        <w:div w:id="335810791">
          <w:marLeft w:val="0"/>
          <w:marRight w:val="0"/>
          <w:marTop w:val="0"/>
          <w:marBottom w:val="60"/>
          <w:divBdr>
            <w:top w:val="none" w:sz="0" w:space="0" w:color="auto"/>
            <w:left w:val="none" w:sz="0" w:space="0" w:color="auto"/>
            <w:bottom w:val="none" w:sz="0" w:space="0" w:color="auto"/>
            <w:right w:val="none" w:sz="0" w:space="0" w:color="auto"/>
          </w:divBdr>
        </w:div>
        <w:div w:id="29496307">
          <w:marLeft w:val="0"/>
          <w:marRight w:val="0"/>
          <w:marTop w:val="0"/>
          <w:marBottom w:val="60"/>
          <w:divBdr>
            <w:top w:val="none" w:sz="0" w:space="0" w:color="auto"/>
            <w:left w:val="none" w:sz="0" w:space="0" w:color="auto"/>
            <w:bottom w:val="none" w:sz="0" w:space="0" w:color="auto"/>
            <w:right w:val="none" w:sz="0" w:space="0" w:color="auto"/>
          </w:divBdr>
        </w:div>
        <w:div w:id="141605197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501</Words>
  <Characters>2759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Aguilar Rodriguez</dc:creator>
  <cp:lastModifiedBy>Raquel Aguilar Rodriguez</cp:lastModifiedBy>
  <cp:revision>1</cp:revision>
  <dcterms:created xsi:type="dcterms:W3CDTF">2017-06-30T13:07:00Z</dcterms:created>
  <dcterms:modified xsi:type="dcterms:W3CDTF">2017-06-30T13:29:00Z</dcterms:modified>
</cp:coreProperties>
</file>