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B1" w:rsidRPr="004450A0" w:rsidRDefault="007B49B1" w:rsidP="007B49B1">
      <w:pPr>
        <w:jc w:val="center"/>
        <w:rPr>
          <w:rFonts w:ascii="Verdana" w:eastAsia="Verdana" w:hAnsi="Verdana" w:cs="Verdana"/>
          <w:b/>
          <w:bCs/>
          <w:color w:val="0000FF"/>
          <w:sz w:val="24"/>
          <w:szCs w:val="24"/>
        </w:rPr>
      </w:pPr>
      <w:r w:rsidRPr="007B49B1">
        <w:rPr>
          <w:rFonts w:ascii="Verdana" w:eastAsia="Verdana" w:hAnsi="Verdana" w:cs="Verdana"/>
          <w:b/>
          <w:bCs/>
          <w:color w:val="0000FF"/>
          <w:sz w:val="24"/>
          <w:szCs w:val="24"/>
        </w:rPr>
        <w:t>ACUERDO por el que se hace del conocimiento público los días que se considerarán inhábiles para la oficina central de la Coordinación General de la Comisión Mexicana de Ayuda a Refugiados de la Secretaría de Gobernación en la Ciudad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7B49B1" w:rsidP="007B49B1">
      <w:pPr>
        <w:jc w:val="both"/>
        <w:rPr>
          <w:rFonts w:ascii="Arial" w:eastAsia="Times New Roman" w:hAnsi="Arial" w:cs="Arial"/>
          <w:b/>
          <w:bCs/>
          <w:color w:val="2F2F2F"/>
          <w:sz w:val="20"/>
          <w:szCs w:val="16"/>
          <w:lang w:eastAsia="es-MX"/>
        </w:rPr>
      </w:pPr>
      <w:r w:rsidRPr="007B49B1">
        <w:rPr>
          <w:rFonts w:ascii="Arial" w:eastAsia="Times New Roman" w:hAnsi="Arial" w:cs="Arial"/>
          <w:b/>
          <w:bCs/>
          <w:color w:val="2F2F2F"/>
          <w:sz w:val="20"/>
          <w:szCs w:val="16"/>
          <w:lang w:eastAsia="es-MX"/>
        </w:rPr>
        <w:t>Al margen un sello con el Escudo Nacional, que dice: Estados Unidos Mexicanos.- GOBERNACIÓN.- Secretaría de Gobernación.</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color w:val="2F2F2F"/>
          <w:sz w:val="18"/>
          <w:szCs w:val="18"/>
          <w:lang w:eastAsia="es-MX"/>
        </w:rPr>
        <w:t>LUISA MARÍA ALCALDE LUJÁN, Secretaria de Gobernación, con fundamento en los artículos 27, fracción V de la Ley Orgánica de la Administración Pública Federal; 4, 28 y 30 de la Ley Federal de Procedimiento Administrativo; 15 de la Ley sobre Refugiados, Protección Complementaria y Asilo Político; 3 del Reglamento de la Ley sobre Refugiados y Protección Complementaria; así como 2, apartado C, fracción IV, 4 y 5, fracción XXXIV del Reglamento Interior de la Secretaría de Gobernación, y</w:t>
      </w:r>
    </w:p>
    <w:p w:rsidR="007B49B1" w:rsidRPr="007B49B1" w:rsidRDefault="007B49B1" w:rsidP="007B49B1">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B49B1">
        <w:rPr>
          <w:rFonts w:ascii="Times" w:eastAsia="Times New Roman" w:hAnsi="Times" w:cs="Times"/>
          <w:b/>
          <w:bCs/>
          <w:color w:val="2F2F2F"/>
          <w:sz w:val="18"/>
          <w:szCs w:val="18"/>
          <w:lang w:eastAsia="es-MX"/>
        </w:rPr>
        <w:t>CONSIDERANDO</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color w:val="2F2F2F"/>
          <w:sz w:val="18"/>
          <w:szCs w:val="18"/>
          <w:lang w:eastAsia="es-MX"/>
        </w:rPr>
        <w:t>Que el artículo 27, fracción V de la Ley Orgánica de la Administración Pública Federal, dispone que a la Secretaría de Gobernación le corresponde formular y conducir la política migratoria y de movilidad humana, así como vigilar las fronteras del país y los puntos de entrada al mismo por tierra, mar o aire, garantizando, en términos de la ley, la libertad de tránsito, en coordinación con las demás autoridades competentes;</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color w:val="2F2F2F"/>
          <w:sz w:val="18"/>
          <w:szCs w:val="18"/>
          <w:lang w:eastAsia="es-MX"/>
        </w:rPr>
        <w:t>Que el artículo 28 de la Ley Federal de Procedimiento Administrativo establece que no se considerarán como días hábiles aquellos en que tengan vacaciones generales las autoridades competentes o aquellos en los que se suspendan labores, los que se harán del conocimiento del público mediante acuerdo emitido por la persona titular de la Dependencia respectiva, que se publicará en el Diario Oficial de la Federación;</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color w:val="2F2F2F"/>
          <w:sz w:val="18"/>
          <w:szCs w:val="18"/>
          <w:lang w:eastAsia="es-MX"/>
        </w:rPr>
        <w:t>Que el 24 de mayo de 2024, se publicó en el Diario Oficial de la Federación el Acuerdo por el que se da a conocer el cambio de domicilio oficial de la oficina central de la Coordinación General de la Comisión Mexicana de Ayuda a Refugiados en la Ciudad de México, en el cual se estableció que los escritos, notificaciones, oficios, acuerdos, citatorios, correspondencia, requerimientos, trámites, servicios y cualquier otra diligencia relacionada con los asuntos tramitados ante la oficina central de la Coordinación General de la Comisión Mexicana de Ayuda a Refugiados en la Ciudad de México, a partir de la fecha señalada, deberían presentarse en el nuevo domicilio, y</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color w:val="2F2F2F"/>
          <w:sz w:val="18"/>
          <w:szCs w:val="18"/>
          <w:lang w:eastAsia="es-MX"/>
        </w:rPr>
        <w:t>Que a fin de dar certeza y seguridad jurídica a todas aquellas personas que tramitan asuntos ante la oficina central de la Coordinación General de la Comisión Mexicana de Ayuda a Refugiados en la Ciudad de México, y a efecto de concretar el objetivo del Acuerdo antes citado, es necesario hacer del conocimiento público los días en que se suspenderán labores y actividades relacionadas con dicho Órgano Desconcentrado de la Secretaría de Gobernación, por lo que he tenido a bien expedir el siguiente:</w:t>
      </w:r>
    </w:p>
    <w:p w:rsidR="007B49B1" w:rsidRPr="007B49B1" w:rsidRDefault="007B49B1" w:rsidP="007B49B1">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B49B1">
        <w:rPr>
          <w:rFonts w:ascii="Times" w:eastAsia="Times New Roman" w:hAnsi="Times" w:cs="Times"/>
          <w:b/>
          <w:bCs/>
          <w:color w:val="2F2F2F"/>
          <w:sz w:val="18"/>
          <w:szCs w:val="18"/>
          <w:lang w:eastAsia="es-MX"/>
        </w:rPr>
        <w:t>ACUERDO POR EL QUE SE HACE DEL CONOCIMIENTO PÚBLICO LOS DÍAS QUE SE CONSIDERARÁN</w:t>
      </w:r>
      <w:r w:rsidRPr="007B49B1">
        <w:rPr>
          <w:rFonts w:ascii="Times New Roman" w:eastAsia="Times New Roman" w:hAnsi="Times New Roman" w:cs="Times New Roman"/>
          <w:b/>
          <w:bCs/>
          <w:color w:val="2F2F2F"/>
          <w:sz w:val="18"/>
          <w:szCs w:val="18"/>
          <w:lang w:eastAsia="es-MX"/>
        </w:rPr>
        <w:br/>
      </w:r>
      <w:r w:rsidRPr="007B49B1">
        <w:rPr>
          <w:rFonts w:ascii="Times" w:eastAsia="Times New Roman" w:hAnsi="Times" w:cs="Times"/>
          <w:b/>
          <w:bCs/>
          <w:color w:val="2F2F2F"/>
          <w:sz w:val="18"/>
          <w:szCs w:val="18"/>
          <w:lang w:eastAsia="es-MX"/>
        </w:rPr>
        <w:t>INHÁBILES PARA LA OFICINA CENTRAL DE LA COORDINACIÓN GENERAL DE LA COMISIÓN</w:t>
      </w:r>
      <w:r w:rsidRPr="007B49B1">
        <w:rPr>
          <w:rFonts w:ascii="Times New Roman" w:eastAsia="Times New Roman" w:hAnsi="Times New Roman" w:cs="Times New Roman"/>
          <w:b/>
          <w:bCs/>
          <w:color w:val="2F2F2F"/>
          <w:sz w:val="18"/>
          <w:szCs w:val="18"/>
          <w:lang w:eastAsia="es-MX"/>
        </w:rPr>
        <w:br/>
      </w:r>
      <w:r w:rsidRPr="007B49B1">
        <w:rPr>
          <w:rFonts w:ascii="Times" w:eastAsia="Times New Roman" w:hAnsi="Times" w:cs="Times"/>
          <w:b/>
          <w:bCs/>
          <w:color w:val="2F2F2F"/>
          <w:sz w:val="18"/>
          <w:szCs w:val="18"/>
          <w:lang w:eastAsia="es-MX"/>
        </w:rPr>
        <w:t>MEXICANA DE AYUDA A REFUGIADOS DE LA SECRETARÍA DE GOBERNACIÓN EN LA CIUDAD DE</w:t>
      </w:r>
      <w:r w:rsidRPr="007B49B1">
        <w:rPr>
          <w:rFonts w:ascii="Times New Roman" w:eastAsia="Times New Roman" w:hAnsi="Times New Roman" w:cs="Times New Roman"/>
          <w:b/>
          <w:bCs/>
          <w:color w:val="2F2F2F"/>
          <w:sz w:val="18"/>
          <w:szCs w:val="18"/>
          <w:lang w:eastAsia="es-MX"/>
        </w:rPr>
        <w:br/>
      </w:r>
      <w:r w:rsidRPr="007B49B1">
        <w:rPr>
          <w:rFonts w:ascii="Times" w:eastAsia="Times New Roman" w:hAnsi="Times" w:cs="Times"/>
          <w:b/>
          <w:bCs/>
          <w:color w:val="2F2F2F"/>
          <w:sz w:val="18"/>
          <w:szCs w:val="18"/>
          <w:lang w:eastAsia="es-MX"/>
        </w:rPr>
        <w:t>MÉXICO</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b/>
          <w:bCs/>
          <w:color w:val="2F2F2F"/>
          <w:sz w:val="18"/>
          <w:szCs w:val="18"/>
          <w:lang w:eastAsia="es-MX"/>
        </w:rPr>
        <w:t>PRIMERO.- </w:t>
      </w:r>
      <w:r w:rsidRPr="007B49B1">
        <w:rPr>
          <w:rFonts w:ascii="Arial" w:eastAsia="Times New Roman" w:hAnsi="Arial" w:cs="Arial"/>
          <w:color w:val="2F2F2F"/>
          <w:sz w:val="18"/>
          <w:szCs w:val="18"/>
          <w:lang w:eastAsia="es-MX"/>
        </w:rPr>
        <w:t>Para efectos de los procedimientos administrativos que, en ejercicio de sus atribuciones realiza la oficina central de la Coordinación General de la Comisión Mexicana de Ayuda a Refugiados en la Ciudad de México, se considerarán como inhábiles los días comprendidos del 22 al 26 de julio de 2024 y del 29 de julio al 2 de agosto de 2024.</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b/>
          <w:bCs/>
          <w:color w:val="2F2F2F"/>
          <w:sz w:val="18"/>
          <w:szCs w:val="18"/>
          <w:lang w:eastAsia="es-MX"/>
        </w:rPr>
        <w:t>SEGUNDO.- </w:t>
      </w:r>
      <w:r w:rsidRPr="007B49B1">
        <w:rPr>
          <w:rFonts w:ascii="Arial" w:eastAsia="Times New Roman" w:hAnsi="Arial" w:cs="Arial"/>
          <w:color w:val="2F2F2F"/>
          <w:sz w:val="18"/>
          <w:szCs w:val="18"/>
          <w:lang w:eastAsia="es-MX"/>
        </w:rPr>
        <w:t>En los días de suspensión de labores y actividades, comprendidos en el artículo anterior, no se computarán plazos y términos procesales que establecen las leyes, reglamentos y demás disposiciones aplicables, correspondientes a los procedimientos administrativos que se substancien ante la oficina central de la Coordinación General de la Comisión Mexicana de Ayuda a Refugiados.</w:t>
      </w:r>
    </w:p>
    <w:p w:rsidR="007B49B1" w:rsidRPr="007B49B1" w:rsidRDefault="007B49B1" w:rsidP="007B49B1">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7B49B1">
        <w:rPr>
          <w:rFonts w:ascii="Times" w:eastAsia="Times New Roman" w:hAnsi="Times" w:cs="Times"/>
          <w:b/>
          <w:bCs/>
          <w:color w:val="2F2F2F"/>
          <w:sz w:val="18"/>
          <w:szCs w:val="18"/>
          <w:lang w:eastAsia="es-MX"/>
        </w:rPr>
        <w:t>TRANSITORIO</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b/>
          <w:bCs/>
          <w:caps/>
          <w:color w:val="2F2F2F"/>
          <w:sz w:val="18"/>
          <w:szCs w:val="18"/>
          <w:lang w:eastAsia="es-MX"/>
        </w:rPr>
        <w:t>ÚNICO.-</w:t>
      </w:r>
      <w:r w:rsidRPr="007B49B1">
        <w:rPr>
          <w:rFonts w:ascii="Arial" w:eastAsia="Times New Roman" w:hAnsi="Arial" w:cs="Arial"/>
          <w:color w:val="2F2F2F"/>
          <w:sz w:val="18"/>
          <w:szCs w:val="18"/>
          <w:lang w:eastAsia="es-MX"/>
        </w:rPr>
        <w:t> El presente Acuerdo entrará en vigor el día de su publicación en el Diario Oficial de la Federación.</w:t>
      </w:r>
    </w:p>
    <w:p w:rsidR="007B49B1" w:rsidRPr="007B49B1" w:rsidRDefault="007B49B1" w:rsidP="007B49B1">
      <w:pPr>
        <w:shd w:val="clear" w:color="auto" w:fill="FFFFFF"/>
        <w:spacing w:after="40" w:line="240" w:lineRule="auto"/>
        <w:ind w:firstLine="288"/>
        <w:jc w:val="both"/>
        <w:rPr>
          <w:rFonts w:ascii="Arial" w:eastAsia="Times New Roman" w:hAnsi="Arial" w:cs="Arial"/>
          <w:color w:val="2F2F2F"/>
          <w:sz w:val="18"/>
          <w:szCs w:val="18"/>
          <w:lang w:eastAsia="es-MX"/>
        </w:rPr>
      </w:pPr>
      <w:r w:rsidRPr="007B49B1">
        <w:rPr>
          <w:rFonts w:ascii="Arial" w:eastAsia="Times New Roman" w:hAnsi="Arial" w:cs="Arial"/>
          <w:color w:val="2F2F2F"/>
          <w:sz w:val="18"/>
          <w:szCs w:val="18"/>
          <w:lang w:eastAsia="es-MX"/>
        </w:rPr>
        <w:t>Dado en la Ciudad de México, a 19 de julio del 2024.- La Secretaria de Gobernación, </w:t>
      </w:r>
      <w:r w:rsidRPr="007B49B1">
        <w:rPr>
          <w:rFonts w:ascii="Arial" w:eastAsia="Times New Roman" w:hAnsi="Arial" w:cs="Arial"/>
          <w:b/>
          <w:bCs/>
          <w:color w:val="2F2F2F"/>
          <w:sz w:val="18"/>
          <w:szCs w:val="18"/>
          <w:lang w:eastAsia="es-MX"/>
        </w:rPr>
        <w:t>Luisa María Alcalde Luján</w:t>
      </w:r>
      <w:r w:rsidRPr="007B49B1">
        <w:rPr>
          <w:rFonts w:ascii="Arial" w:eastAsia="Times New Roman" w:hAnsi="Arial" w:cs="Arial"/>
          <w:color w:val="2F2F2F"/>
          <w:sz w:val="18"/>
          <w:szCs w:val="18"/>
          <w:lang w:eastAsia="es-MX"/>
        </w:rPr>
        <w:t>.- Rúbrica.</w:t>
      </w:r>
    </w:p>
    <w:p w:rsidR="007B49B1" w:rsidRPr="007B49B1" w:rsidRDefault="007B49B1" w:rsidP="007B49B1">
      <w:pPr>
        <w:jc w:val="both"/>
        <w:rPr>
          <w:b/>
        </w:rPr>
      </w:pPr>
    </w:p>
    <w:sectPr w:rsidR="007B49B1" w:rsidRPr="007B49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B1"/>
    <w:rsid w:val="007B49B1"/>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B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B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2900">
      <w:bodyDiv w:val="1"/>
      <w:marLeft w:val="0"/>
      <w:marRight w:val="0"/>
      <w:marTop w:val="0"/>
      <w:marBottom w:val="0"/>
      <w:divBdr>
        <w:top w:val="none" w:sz="0" w:space="0" w:color="auto"/>
        <w:left w:val="none" w:sz="0" w:space="0" w:color="auto"/>
        <w:bottom w:val="none" w:sz="0" w:space="0" w:color="auto"/>
        <w:right w:val="none" w:sz="0" w:space="0" w:color="auto"/>
      </w:divBdr>
    </w:div>
    <w:div w:id="627472501">
      <w:bodyDiv w:val="1"/>
      <w:marLeft w:val="0"/>
      <w:marRight w:val="0"/>
      <w:marTop w:val="0"/>
      <w:marBottom w:val="0"/>
      <w:divBdr>
        <w:top w:val="none" w:sz="0" w:space="0" w:color="auto"/>
        <w:left w:val="none" w:sz="0" w:space="0" w:color="auto"/>
        <w:bottom w:val="none" w:sz="0" w:space="0" w:color="auto"/>
        <w:right w:val="none" w:sz="0" w:space="0" w:color="auto"/>
      </w:divBdr>
      <w:divsChild>
        <w:div w:id="1563102035">
          <w:marLeft w:val="0"/>
          <w:marRight w:val="0"/>
          <w:marTop w:val="0"/>
          <w:marBottom w:val="40"/>
          <w:divBdr>
            <w:top w:val="none" w:sz="0" w:space="0" w:color="auto"/>
            <w:left w:val="none" w:sz="0" w:space="0" w:color="auto"/>
            <w:bottom w:val="none" w:sz="0" w:space="0" w:color="auto"/>
            <w:right w:val="none" w:sz="0" w:space="0" w:color="auto"/>
          </w:divBdr>
        </w:div>
        <w:div w:id="1754548384">
          <w:marLeft w:val="0"/>
          <w:marRight w:val="0"/>
          <w:marTop w:val="0"/>
          <w:marBottom w:val="40"/>
          <w:divBdr>
            <w:top w:val="none" w:sz="0" w:space="0" w:color="auto"/>
            <w:left w:val="none" w:sz="0" w:space="0" w:color="auto"/>
            <w:bottom w:val="none" w:sz="0" w:space="0" w:color="auto"/>
            <w:right w:val="none" w:sz="0" w:space="0" w:color="auto"/>
          </w:divBdr>
        </w:div>
        <w:div w:id="1328556781">
          <w:marLeft w:val="0"/>
          <w:marRight w:val="0"/>
          <w:marTop w:val="0"/>
          <w:marBottom w:val="40"/>
          <w:divBdr>
            <w:top w:val="none" w:sz="0" w:space="0" w:color="auto"/>
            <w:left w:val="none" w:sz="0" w:space="0" w:color="auto"/>
            <w:bottom w:val="none" w:sz="0" w:space="0" w:color="auto"/>
            <w:right w:val="none" w:sz="0" w:space="0" w:color="auto"/>
          </w:divBdr>
        </w:div>
        <w:div w:id="1529563463">
          <w:marLeft w:val="0"/>
          <w:marRight w:val="0"/>
          <w:marTop w:val="0"/>
          <w:marBottom w:val="40"/>
          <w:divBdr>
            <w:top w:val="none" w:sz="0" w:space="0" w:color="auto"/>
            <w:left w:val="none" w:sz="0" w:space="0" w:color="auto"/>
            <w:bottom w:val="none" w:sz="0" w:space="0" w:color="auto"/>
            <w:right w:val="none" w:sz="0" w:space="0" w:color="auto"/>
          </w:divBdr>
        </w:div>
        <w:div w:id="1498493251">
          <w:marLeft w:val="0"/>
          <w:marRight w:val="0"/>
          <w:marTop w:val="0"/>
          <w:marBottom w:val="40"/>
          <w:divBdr>
            <w:top w:val="none" w:sz="0" w:space="0" w:color="auto"/>
            <w:left w:val="none" w:sz="0" w:space="0" w:color="auto"/>
            <w:bottom w:val="none" w:sz="0" w:space="0" w:color="auto"/>
            <w:right w:val="none" w:sz="0" w:space="0" w:color="auto"/>
          </w:divBdr>
        </w:div>
        <w:div w:id="1743138147">
          <w:marLeft w:val="0"/>
          <w:marRight w:val="0"/>
          <w:marTop w:val="0"/>
          <w:marBottom w:val="40"/>
          <w:divBdr>
            <w:top w:val="none" w:sz="0" w:space="0" w:color="auto"/>
            <w:left w:val="none" w:sz="0" w:space="0" w:color="auto"/>
            <w:bottom w:val="none" w:sz="0" w:space="0" w:color="auto"/>
            <w:right w:val="none" w:sz="0" w:space="0" w:color="auto"/>
          </w:divBdr>
        </w:div>
        <w:div w:id="911351701">
          <w:marLeft w:val="0"/>
          <w:marRight w:val="0"/>
          <w:marTop w:val="0"/>
          <w:marBottom w:val="40"/>
          <w:divBdr>
            <w:top w:val="none" w:sz="0" w:space="0" w:color="auto"/>
            <w:left w:val="none" w:sz="0" w:space="0" w:color="auto"/>
            <w:bottom w:val="none" w:sz="0" w:space="0" w:color="auto"/>
            <w:right w:val="none" w:sz="0" w:space="0" w:color="auto"/>
          </w:divBdr>
        </w:div>
        <w:div w:id="544607458">
          <w:marLeft w:val="0"/>
          <w:marRight w:val="0"/>
          <w:marTop w:val="0"/>
          <w:marBottom w:val="40"/>
          <w:divBdr>
            <w:top w:val="none" w:sz="0" w:space="0" w:color="auto"/>
            <w:left w:val="none" w:sz="0" w:space="0" w:color="auto"/>
            <w:bottom w:val="none" w:sz="0" w:space="0" w:color="auto"/>
            <w:right w:val="none" w:sz="0" w:space="0" w:color="auto"/>
          </w:divBdr>
        </w:div>
        <w:div w:id="1206256141">
          <w:marLeft w:val="0"/>
          <w:marRight w:val="0"/>
          <w:marTop w:val="0"/>
          <w:marBottom w:val="40"/>
          <w:divBdr>
            <w:top w:val="none" w:sz="0" w:space="0" w:color="auto"/>
            <w:left w:val="none" w:sz="0" w:space="0" w:color="auto"/>
            <w:bottom w:val="none" w:sz="0" w:space="0" w:color="auto"/>
            <w:right w:val="none" w:sz="0" w:space="0" w:color="auto"/>
          </w:divBdr>
        </w:div>
        <w:div w:id="898633199">
          <w:marLeft w:val="0"/>
          <w:marRight w:val="0"/>
          <w:marTop w:val="0"/>
          <w:marBottom w:val="40"/>
          <w:divBdr>
            <w:top w:val="none" w:sz="0" w:space="0" w:color="auto"/>
            <w:left w:val="none" w:sz="0" w:space="0" w:color="auto"/>
            <w:bottom w:val="none" w:sz="0" w:space="0" w:color="auto"/>
            <w:right w:val="none" w:sz="0" w:space="0" w:color="auto"/>
          </w:divBdr>
        </w:div>
        <w:div w:id="536700219">
          <w:marLeft w:val="0"/>
          <w:marRight w:val="0"/>
          <w:marTop w:val="0"/>
          <w:marBottom w:val="40"/>
          <w:divBdr>
            <w:top w:val="none" w:sz="0" w:space="0" w:color="auto"/>
            <w:left w:val="none" w:sz="0" w:space="0" w:color="auto"/>
            <w:bottom w:val="none" w:sz="0" w:space="0" w:color="auto"/>
            <w:right w:val="none" w:sz="0" w:space="0" w:color="auto"/>
          </w:divBdr>
        </w:div>
        <w:div w:id="525288647">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2024-07-22T14:40:00Z</dcterms:created>
  <dcterms:modified xsi:type="dcterms:W3CDTF">2024-07-22T14:41:00Z</dcterms:modified>
</cp:coreProperties>
</file>