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G/JGA/42/2023 por el que se da a conocer la adscripción y suplencia temporal de Magistrado en la Segunda Sala Regional del Noroeste III, con sede en la ciudad de Culiacán, Estado de Sinaloa.</w:t>
      </w:r>
      <w:r>
        <w:rPr>
          <w:rFonts w:hint="default" w:ascii="Verdana" w:hAnsi="Verdana" w:eastAsia="Verdana"/>
          <w:b/>
          <w:bCs/>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G/JGA/42/2023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ADSCRIPCIÓN Y SUPLENCIA TEMPORAL DE MAGISTRADO EN LA SEGUNDA SALA REGIONAL DEL NOROESTE III, CON SEDE EN LA CIUDAD DE CULIACÁN, ESTADO DE SINALOA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Que en sesión de fecha 10 de septiembre de 2020 la Junta de Gobierno y Administración emitió el Acuerdo </w:t>
      </w:r>
      <w:r>
        <w:rPr>
          <w:rFonts w:hint="default" w:ascii="Arial" w:hAnsi="Arial" w:eastAsia="SimSun" w:cs="Arial"/>
          <w:b/>
          <w:bCs/>
          <w:i w:val="0"/>
          <w:iCs w:val="0"/>
          <w:caps w:val="0"/>
          <w:color w:val="2F2F2F"/>
          <w:spacing w:val="0"/>
          <w:kern w:val="0"/>
          <w:sz w:val="18"/>
          <w:szCs w:val="18"/>
          <w:shd w:val="clear" w:fill="FFFFFF"/>
          <w:lang w:val="en-US" w:eastAsia="zh-CN" w:bidi="ar"/>
        </w:rPr>
        <w:t>G/JGA/54/2020, </w:t>
      </w:r>
      <w:r>
        <w:rPr>
          <w:rFonts w:hint="default" w:ascii="Arial" w:hAnsi="Arial" w:eastAsia="SimSun" w:cs="Arial"/>
          <w:i w:val="0"/>
          <w:iCs w:val="0"/>
          <w:caps w:val="0"/>
          <w:color w:val="2F2F2F"/>
          <w:spacing w:val="0"/>
          <w:kern w:val="0"/>
          <w:sz w:val="18"/>
          <w:szCs w:val="18"/>
          <w:shd w:val="clear" w:fill="FFFFFF"/>
          <w:lang w:val="en-US" w:eastAsia="zh-CN" w:bidi="ar"/>
        </w:rPr>
        <w:t>en el que se autorizó que la Licenciada Beatriz Celina Rubio Esquer, supliera la falta de Magistrado en la Primera Ponencia de la Segunda Sala Regional del Noroeste III.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por Acuerdo </w:t>
      </w:r>
      <w:r>
        <w:rPr>
          <w:rFonts w:hint="default" w:ascii="Arial" w:hAnsi="Arial" w:eastAsia="SimSun" w:cs="Arial"/>
          <w:b/>
          <w:bCs/>
          <w:i w:val="0"/>
          <w:iCs w:val="0"/>
          <w:caps w:val="0"/>
          <w:color w:val="2F2F2F"/>
          <w:spacing w:val="0"/>
          <w:kern w:val="0"/>
          <w:sz w:val="18"/>
          <w:szCs w:val="18"/>
          <w:shd w:val="clear" w:fill="FFFFFF"/>
          <w:lang w:val="en-US" w:eastAsia="zh-CN" w:bidi="ar"/>
        </w:rPr>
        <w:t>G/JGA/15/2021</w:t>
      </w:r>
      <w:r>
        <w:rPr>
          <w:rFonts w:hint="default" w:ascii="Arial" w:hAnsi="Arial" w:eastAsia="SimSun" w:cs="Arial"/>
          <w:i w:val="0"/>
          <w:iCs w:val="0"/>
          <w:caps w:val="0"/>
          <w:color w:val="2F2F2F"/>
          <w:spacing w:val="0"/>
          <w:kern w:val="0"/>
          <w:sz w:val="18"/>
          <w:szCs w:val="18"/>
          <w:shd w:val="clear" w:fill="FFFFFF"/>
          <w:lang w:val="en-US" w:eastAsia="zh-CN" w:bidi="ar"/>
        </w:rPr>
        <w:t> aprobado por la Junta de Gobierno y Administración en sesión de 18 de marzo de 2021, entre otros movimientos, se adscribió al Magistrado Héctor Samuel Torres Ulloa a la Tercera Ponencia de la Segunda Sala Regional del Noroeste III.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en sesión de la presente fecha la Junta de Gobierno y Administración tomó conocimiento del oficio JGA/MZMG/1507/2023, mediante el cual la Magistrada Magda Zulema Mosri Gutiérrez, visitadora de la Segunda Sala Regional del Noroeste III, informó que, a partir del 04 de diciembre de 2023 la Licenciada Beatriz Celina Rubio Esquer se encuentra imposibilitada para continuar desempeñándose como Magistrada por Ministerio de Ley en la Ponencia de su adscripción, toda vez que será sometida a un procedimiento quirúrgico.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Consecuentemente, 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y 23, fracciones II, VI, XXIII y XXXIX, de la Ley Orgánica del Tribunal Federal de Justicia Administrativa; así como los diversos 28, 29 y 63 </w:t>
      </w:r>
      <w:r>
        <w:rPr>
          <w:rFonts w:hint="default" w:ascii="Arial" w:hAnsi="Arial" w:eastAsia="SimSun" w:cs="Arial"/>
          <w:i w:val="0"/>
          <w:iCs w:val="0"/>
          <w:caps w:val="0"/>
          <w:color w:val="2F2F2F"/>
          <w:spacing w:val="0"/>
          <w:kern w:val="0"/>
          <w:sz w:val="18"/>
          <w:szCs w:val="18"/>
          <w:shd w:val="clear" w:fill="FFFFFF"/>
          <w:lang w:val="en-US" w:eastAsia="zh-CN" w:bidi="ar"/>
        </w:rPr>
        <w:t>del Reglamento Interior del Tribunal Federal de Justicia Administrativa; la Junta de Gobierno y Administración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La Junta de Gobierno y Administración aprueba la adscripción temporal del Magistrado Héctor Samuel Torres Ulloa, en la Primera Ponencia de la Segunda Sala Regional del Noroeste III, con sede en la Ciudad de Culiacán, Estado de Sinaloa.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En atención a la adscripción antes señalada, se autoriza que la Licenciada Verónica Susana Inzunza González, Primera Secretaria de Acuerdos de la Tercera Ponencia de la Segunda Sala Regional del Noroeste III, supla la falta temporal de Magistrado, por lo que en su carácter de suplente adquiere las facultades inherentes y las funciones jurisdiccionales de un Magistrado de Sala Regional, al actuar por Ministerio de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Los movimientos referidos en el presente Acuerdo surtirán efectos a partir del </w:t>
      </w:r>
      <w:r>
        <w:rPr>
          <w:rFonts w:hint="default" w:ascii="Arial" w:hAnsi="Arial" w:eastAsia="SimSun" w:cs="Arial"/>
          <w:b/>
          <w:bCs/>
          <w:i w:val="0"/>
          <w:iCs w:val="0"/>
          <w:caps w:val="0"/>
          <w:color w:val="2F2F2F"/>
          <w:spacing w:val="0"/>
          <w:kern w:val="0"/>
          <w:sz w:val="18"/>
          <w:szCs w:val="18"/>
          <w:shd w:val="clear" w:fill="FFFFFF"/>
          <w:lang w:val="en-US" w:eastAsia="zh-CN" w:bidi="ar"/>
        </w:rPr>
        <w:t>04 de diciembre de 2023</w:t>
      </w:r>
      <w:r>
        <w:rPr>
          <w:rFonts w:hint="default" w:ascii="Arial" w:hAnsi="Arial" w:eastAsia="SimSun" w:cs="Arial"/>
          <w:i w:val="0"/>
          <w:iCs w:val="0"/>
          <w:caps w:val="0"/>
          <w:color w:val="2F2F2F"/>
          <w:spacing w:val="0"/>
          <w:kern w:val="0"/>
          <w:sz w:val="18"/>
          <w:szCs w:val="18"/>
          <w:shd w:val="clear" w:fill="FFFFFF"/>
          <w:lang w:val="en-US" w:eastAsia="zh-CN" w:bidi="ar"/>
        </w:rPr>
        <w:t>, y hasta en tanto la Licenciada Beatriz Celina Rubio Esquer esté en posibilidad de reincorporarse al ejercicio de sus labores jurisdiccionales.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Las personas servidoras públicas señalas en los puntos de acuerdo Primero y Segundo,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 adscripción.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Notifíquese a las personas servidoras publicas señaladas en el presente Acuerdo; y otórguense las facilidades administrativas necesarias para su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04 de diciembre de 2023, por unanimidad de cuatro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Fátima González Tello</w:t>
      </w:r>
      <w:r>
        <w:rPr>
          <w:rFonts w:hint="default" w:ascii="Arial" w:hAnsi="Arial" w:eastAsia="SimSun" w:cs="Arial"/>
          <w:i w:val="0"/>
          <w:iCs w:val="0"/>
          <w:caps w:val="0"/>
          <w:color w:val="2F2F2F"/>
          <w:spacing w:val="0"/>
          <w:kern w:val="0"/>
          <w:sz w:val="18"/>
          <w:szCs w:val="18"/>
          <w:shd w:val="clear" w:fill="FFFFFF"/>
          <w:lang w:val="en-US" w:eastAsia="zh-CN" w:bidi="ar"/>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0454E"/>
    <w:rsid w:val="2510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2023-12-13T14:54:00Z</dcterms:created>
  <dc:creator>Nancy.escutia</dc:creator>
  <cp:lastModifiedBy>Nancy.escutia</cp:lastModifiedBy>
  <dcterms:modified xsi:type="dcterms:W3CDTF">2023-12-13T14:56:26Z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3F248E0AEBE840DB9A75A3B90991959F_11</vt:lpwstr>
  </property>
</Properties>
</file>