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103/2021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30 de julio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4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3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hd w:fill="ffffff" w:val="clea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hd w:fill="ffffff" w:val="clea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hd w:fill="ffffff" w:val="clea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hd w:fill="ffffff" w:val="clea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hd w:fill="ffffff" w:val="clea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hd w:fill="ffffff" w:val="clea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hd w:fill="ffffff" w:val="clea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julio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