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DECRETO que otorga el subsidio para el empleo.</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01</w:t>
      </w:r>
      <w:r>
        <w:rPr>
          <w:rFonts w:ascii="Verdana" w:hAnsi="Verdana" w:eastAsia="Verdana" w:cs="Verdana"/>
          <w:b/>
          <w:color w:val="0000FF"/>
          <w:sz w:val="24"/>
          <w:szCs w:val="24"/>
        </w:rPr>
        <w:t xml:space="preserve"> de </w:t>
      </w:r>
      <w:r>
        <w:rPr>
          <w:rFonts w:hint="default" w:ascii="Verdana" w:hAnsi="Verdana" w:eastAsia="Verdana" w:cs="Verdana"/>
          <w:b/>
          <w:color w:val="0000FF"/>
          <w:sz w:val="24"/>
          <w:szCs w:val="24"/>
          <w:lang w:val="es-MX"/>
        </w:rPr>
        <w:t xml:space="preserve">mayo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Presidencia de la República.</w:t>
      </w:r>
    </w:p>
    <w:p>
      <w:pPr>
        <w:keepNext w:val="0"/>
        <w:keepLines w:val="0"/>
        <w:widowControl/>
        <w:suppressLineNumbers w:val="0"/>
        <w:shd w:val="clear" w:fill="FFFFFF"/>
        <w:spacing w:after="6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fracción III, del Código Fiscal de la Federación, y</w:t>
      </w:r>
    </w:p>
    <w:p>
      <w:pPr>
        <w:keepNext w:val="0"/>
        <w:keepLines w:val="0"/>
        <w:widowControl/>
        <w:suppressLineNumbers w:val="0"/>
        <w:shd w:val="clear" w:fill="FFFFFF"/>
        <w:spacing w:before="101" w:beforeAutospacing="0" w:after="6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subsidio para el empleo es un beneficio fiscal diseñado para apoyar a los trabajadores remunerados con bajos ingresos, para reducir el impacto del impuesto sobre la renta en su economía. Este subsidio actualmente está regulado en la Ley del Impuesto sobre la Renta, y principalmente en el Artículo Décimo del </w:t>
      </w:r>
      <w:r>
        <w:rPr>
          <w:rFonts w:hint="default" w:ascii="Arial" w:hAnsi="Arial" w:eastAsia="SimSun" w:cs="Arial"/>
          <w:i/>
          <w:iCs/>
          <w:caps w:val="0"/>
          <w:color w:val="2F2F2F"/>
          <w:spacing w:val="0"/>
          <w:kern w:val="0"/>
          <w:sz w:val="18"/>
          <w:szCs w:val="18"/>
          <w:shd w:val="clear" w:fill="FFFFFF"/>
          <w:lang w:val="en-US" w:eastAsia="zh-CN" w:bidi="ar"/>
        </w:rPr>
        <w:t>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w:t>
      </w:r>
      <w:r>
        <w:rPr>
          <w:rFonts w:hint="default" w:ascii="Arial" w:hAnsi="Arial" w:eastAsia="SimSun" w:cs="Arial"/>
          <w:i w:val="0"/>
          <w:iCs w:val="0"/>
          <w:caps w:val="0"/>
          <w:color w:val="2F2F2F"/>
          <w:spacing w:val="0"/>
          <w:kern w:val="0"/>
          <w:sz w:val="18"/>
          <w:szCs w:val="18"/>
          <w:shd w:val="clear" w:fill="FFFFFF"/>
          <w:lang w:val="en-US" w:eastAsia="zh-CN" w:bidi="ar"/>
        </w:rPr>
        <w:t>, publicado en el Diario Oficial de la Federación (DOF) el 11 de diciembre de 2013;</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conforme a lo dispuesto en el artículo Décimo del citado decreto, los trabajadores que perciben ingresos por la prestación de un servicio personal subordinado, en los que se incluyen salarios y demás prestaciones derivadas de una relación laboral, son beneficiarios del subsidio para el empleo, el cual se acredita contra el impuesto sobre la renta a su cargo determinado de acuerdo con el artículo 96 de la Ley del Impuesto sobre la Renta;</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aplicación del subsidio para el empleo se basa en una tabla que establece su monto en función del nivel de ingresos de los trabajadores, con el propósito de apoyar a aquellos con menores ingresos y facilitar el cumplimiento de sus obligaciones fiscales sin comprometer su ingreso disponible;</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la finalidad de mejorar la retribución disponible de los trabajadores con menores ingresos, el artículo 1.12. del </w:t>
      </w:r>
      <w:r>
        <w:rPr>
          <w:rFonts w:hint="default" w:ascii="Arial" w:hAnsi="Arial" w:eastAsia="SimSun" w:cs="Arial"/>
          <w:i/>
          <w:iCs/>
          <w:caps w:val="0"/>
          <w:color w:val="2F2F2F"/>
          <w:spacing w:val="0"/>
          <w:kern w:val="0"/>
          <w:sz w:val="18"/>
          <w:szCs w:val="18"/>
          <w:shd w:val="clear" w:fill="FFFFFF"/>
          <w:lang w:val="en-US" w:eastAsia="zh-CN" w:bidi="ar"/>
        </w:rPr>
        <w:t>Decreto que compila diversos beneficios fiscales y establece medidas de simplificación administrativa</w:t>
      </w:r>
      <w:r>
        <w:rPr>
          <w:rFonts w:hint="default" w:ascii="Arial" w:hAnsi="Arial" w:eastAsia="SimSun" w:cs="Arial"/>
          <w:i w:val="0"/>
          <w:iCs w:val="0"/>
          <w:caps w:val="0"/>
          <w:color w:val="2F2F2F"/>
          <w:spacing w:val="0"/>
          <w:kern w:val="0"/>
          <w:sz w:val="18"/>
          <w:szCs w:val="18"/>
          <w:shd w:val="clear" w:fill="FFFFFF"/>
          <w:lang w:val="en-US" w:eastAsia="zh-CN" w:bidi="ar"/>
        </w:rPr>
        <w:t>, publicado en el DOF el 26 de diciembre de 2013, permitió a los trabajadores que perciben ingresos de los señalados en el artículo 94, primer párrafo o en la fracción I, de la Ley del Impuesto sobre la Renta, excepto los percibidos por concepto de primas de antigüedad, retiro e indemnizaciones u otros pagos por separación, aplicar una tabla con rangos de ingreso y subsidio ajustados, en beneficio de los trabajadores, en lugar de la tabla del Artículo Décimo del decreto citado en el primer considerando;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política salarial implementada por el gobierno de México ha generado beneficios para los trabajadores mexicanos, al incrementar el salario mínimo, lo que ha mejorado su ingreso disponible y su calidad de vida;</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para consolidar estos beneficios y avanzar hacia un país con salarios más justos, es indispensable mantener una colaboración constante entre el gobierno, las empresas y los trabajadores, así como un compromiso firme con los derechos y el bienestar de todos los mexicanos;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incremento progresivo en los salarios y el salario mínimo ha provocado que el subsidio para el empleo pierda efectividad como mecanismo de apoyo fiscal al ingreso de los trabajadores, lo que ha llevado a que aquellos que antes se beneficiaban con el subsidio para el empleo, ahora enfrenten una mayor carga tributaria, debido a que la tabla del artículo 1.12. del decreto que compila diversos beneficios fiscales, ya citado, quedó superada al establecer como máximo límite superior, ingresos por $ 7,382.33;</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acorde con el Plan Nacional de Desarrollo 2019-2024, publicado en el DOF el 12 de julio de 2019, específicamente en el Epílogo: Visión de 2024, se plantea como uno de sus objetivos que los salarios logren una recuperación de cuando menos el 20% de su poder adquisitivo. Esta recuperación ha sido fundamental para fortalecer el mercado interno y mejorar la distribución de la riqueza y del ingreso, lo cual favorece el crecimiento económico y el bienestar social en México;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tal virtud, se considera necesario modernizar y adaptar el mecanismo fiscal del subsidio para el empleo vigente en cuanto al cálculo del impuesto sobre la renta, con el fin de proteger el ingreso disponible de los trabajadores con menores ingresos;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es conveniente modificar el procedimiento del cálculo del subsidio al empleo, para sustituir la tabla actual de montos variables de subsidio para el empleo, por una cuota mensual equivalente al 11.82% del valor mensual de la Unidad de Medida y Actualización, aplicable de manera uniforme a todos los trabajadores cuyo salario mensual no exceda los $9,081.00 (nueve mil ochenta y un pesos 00/100 M.N.), con el propósito de disminuir el impuesto sobre la renta a su cargo;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se ha observado que las empresas que contratan trabajadores que perciben el salario mínimo, tienden a otorgar remuneraciones aproximadas o superiores a ese nivel, por lo cual se considera adecuado establecer el límite de $9,081.00 (nueve mil ochenta y un pesos 00/100 M.N.) de ingresos mensuales, con el fin de beneficiar a un número importante de trabajadores con el subsidio para el empleo;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para el ejercicio fiscal de 2024, el porcentaje de 11.82% representa un monto mensual de $390.00 (trescientos noventa pesos 00/100 M.N.), cuya aplicación permite que el aumento en el ingreso disponible de los trabajadores después del impuesto sobre la renta respectivo, sea proporcional al aumento del 20% del salario mínimo general de 2024;</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este monto mensual de $390.00 (trescientos noventa pesos 00/100 M.N.) es 1.79 veces el importe del último monto del subsidio para el empleo de la tabla vigente, lo que representa un beneficio fiscal más significativo para los trabajadores;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objeto de simplificar el esquema actual del subsidio para el empleo y disminuir los costos administrativos asociados con su aplicación, se considera conveniente establecer que el subsidio para el empleo pueda aplicarse hasta por el monto del impuesto sobre la renta a cargo, sin que se entregue cantidad alguna por dicho concepto;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cambio de la tabla del subsidio para el empleo por una cuota se plantea como una solución para mantener la capacidad adquisitiva de los trabajadores, y reforzar así el compromiso del gobierno con el bienestar económico de la población;</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subsidio para el empleo propuesto, calculado como un porcentaje del valor mensual de la Unidad de Medida y Actualización, se ajustará anualmente en forma automática para reflejar las variaciones en el costo de vida y garantizar que el beneficio mantenga su valor real a lo largo del tiempo;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esta visión moderna del subsidio para el empleo no solo proporcionará un beneficio directo a los trabajadores de menores ingresos, sino que también simplificará la administración del beneficio, reducirá la complejidad y los costos asociados con su aplicación;</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ejercicio de la facultad establecida en el artículo 39, fracción III, del Código Fiscal de la Federación, he tenido a bien expedir el siguiente</w:t>
      </w:r>
    </w:p>
    <w:p>
      <w:pPr>
        <w:keepNext w:val="0"/>
        <w:keepLines w:val="0"/>
        <w:widowControl/>
        <w:suppressLineNumbers w:val="0"/>
        <w:shd w:val="clear" w:fill="FFFFFF"/>
        <w:spacing w:before="0" w:beforeAutospacing="0" w:after="6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DECRETO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Primero.</w:t>
      </w:r>
      <w:r>
        <w:rPr>
          <w:rFonts w:hint="default" w:ascii="Arial" w:hAnsi="Arial" w:eastAsia="SimSun" w:cs="Arial"/>
          <w:i w:val="0"/>
          <w:iCs w:val="0"/>
          <w:caps w:val="0"/>
          <w:color w:val="2F2F2F"/>
          <w:spacing w:val="0"/>
          <w:kern w:val="0"/>
          <w:sz w:val="18"/>
          <w:szCs w:val="18"/>
          <w:shd w:val="clear" w:fill="FFFFFF"/>
          <w:lang w:val="en-US" w:eastAsia="zh-CN" w:bidi="ar"/>
        </w:rPr>
        <w:t> Los trabajadores a que se refiere el artículo 94, primer párrafo y fracción I, de la Ley del Impuesto sobre la Renta, podrán gozar del subsidio para el empleo establecido en el presente decreto en lugar del subsidio para el empleo a que se refiere el Artículo Décimo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el 11 de diciembre de 2013.</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Segundo.</w:t>
      </w:r>
      <w:r>
        <w:rPr>
          <w:rFonts w:hint="default" w:ascii="Arial" w:hAnsi="Arial" w:eastAsia="SimSun" w:cs="Arial"/>
          <w:i w:val="0"/>
          <w:iCs w:val="0"/>
          <w:caps w:val="0"/>
          <w:color w:val="2F2F2F"/>
          <w:spacing w:val="0"/>
          <w:kern w:val="0"/>
          <w:sz w:val="18"/>
          <w:szCs w:val="18"/>
          <w:shd w:val="clear" w:fill="FFFFFF"/>
          <w:lang w:val="en-US" w:eastAsia="zh-CN" w:bidi="ar"/>
        </w:rPr>
        <w:t> Se otorga un subsidio para el empleo mensual a los trabajadores a que hace referencia el artículo primero de este decreto, cuyos ingresos mensuales que sirvan de base para calcular el impuesto sobre la renta correspondiente al mes de calendario de que se trate, no excedan de $9,081.00 (nueve mil ochenta y un pesos 00/100 M.N.), excepto los percibidos por concepto de primas de antigüedad, retiro e indemnizaciones u otros pagos por separación, hasta por la cantidad que resulte de multiplicar el valor mensual de la Unidad de Medida y Actualización por 11.82%. Dicho subsidio para el empleo se aplicará contra el impuesto sobre la renta correspondiente al mes de calendario de que se trate y que resulte a cargo de los referidos trabajadores, en términos del artículo 96 de la misma ley.</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los casos en que el impuesto a cargo del trabajador sea menor que el subsidio para el empleo mensual obtenido conforme a este artículo, la diferencia no podrá aplicarse contra el impuesto que resulte a su cargo posteriormente, ni se entregará cantidad alguna por concepto del subsidio para el empleo establecido en este artículo.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Quienes realicen pagos por salarios correspondientes a periodos menores a un mes, para calcular el subsidio para el empleo correspondiente a cada pago, dividirán la cantidad que resulte de multiplicar el valor mensual de la Unidad de Medida y Actualización por 11.82% entre 30.4. El resultado así obtenido se multiplicará por el número de días al que corresponda el periodo de pago para determinar el monto del subsidio para el empleo que le corresponde al trabajador por dichos pagos.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los pagos por salarios sean por periodos menores a un mes, la cantidad del subsidio para el empleo que corresponda al trabajador, no podrá exceder el monto mensual máximo que resulte de multiplicar el valor mensual de la Unidad de Medida y Actualización por 11.82%.</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Quienes realicen pagos por salarios en una sola exhibición, que comprendan dos o más meses, para calcular el subsidio para el empleo correspondiente a dicho pago, multiplicarán la cantidad que se obtenga de multiplicar el valor mensual de la Unidad de Medida y Actualización por 11.82% por el número de meses que comprenda el pago.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los trabajadores presten servicios a más de un empleador deben elegir, antes de recibir el primer pago que les corresponda por la prestación de servicios personales subordinados en el año de calendario de que se trate, al empleador que les aplicará el subsidio para el empleo, en cuyo caso, deberán comunicar esta situación por escrito a los demás empleadores, a fin de que ellos ya no les apliquen el subsidio para el empleo correspondiente. En este caso, los empleadores deberán conservar dichos escritos como parte de la contabilidad que deban llevar conforme a las disposiciones fiscales.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efectos del párrafo anterior, previo a efectuar el pago por la prestación de los servicios personales subordinados, el empleador deberá solicitar a sus trabajadores que le comuniquen por escrito si prestan servicios a otro empleador y si éste les aplica el subsidio para empleo a que se refiere el presente decreto.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Tercero.</w:t>
      </w:r>
      <w:r>
        <w:rPr>
          <w:rFonts w:hint="default" w:ascii="Arial" w:hAnsi="Arial" w:eastAsia="SimSun" w:cs="Arial"/>
          <w:i w:val="0"/>
          <w:iCs w:val="0"/>
          <w:caps w:val="0"/>
          <w:color w:val="2F2F2F"/>
          <w:spacing w:val="0"/>
          <w:kern w:val="0"/>
          <w:sz w:val="18"/>
          <w:szCs w:val="18"/>
          <w:shd w:val="clear" w:fill="FFFFFF"/>
          <w:lang w:val="en-US" w:eastAsia="zh-CN" w:bidi="ar"/>
        </w:rPr>
        <w:t> Las personas que estén obligadas a realizar el cálculo anual del impuesto sobre la renta en los términos del artículo 97 de la Ley del Impuesto sobre la Renta, y que apliquen el subsidio para el empleo establecido en el presente decreto, deben estar a lo siguiente:</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impuesto anual se calculará restando del total de ingresos obtenidos en el año calendario, por los conceptos señalados en el primer párrafo o la fracción I del artículo 94 de la Ley del Impuesto sobre la Renta, el impuesto local a los ingresos por salarios y en general por la prestación de un servicio personal subordinado que hubieran retenido en el año calendario; al resultado obtenido se le aplicará la tarifa del artículo 152 de la misma ley. El impuesto a cargo del trabajador se disminuirá con la suma de las cantidades que por concepto de subsidio para el empleo mensual le correspondió al trabajador.</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caso de que el impuesto calculado conforme al artículo 152 de la Ley del Impuesto sobre la Renta sea mayor que la suma de las cantidades que por concepto de subsidio para el empleo mensual le correspondió al trabajador, el retenedor considerará como impuesto a cargo del trabajador la diferencia que resulte. Contra el impuesto que resulte a cargo se acreditará el importe de los pagos provisionales realizados en los términos del artículo 96 de la citada ley.</w:t>
      </w:r>
    </w:p>
    <w:p>
      <w:pPr>
        <w:keepNext w:val="0"/>
        <w:keepLines w:val="0"/>
        <w:widowControl/>
        <w:suppressLineNumbers w:val="0"/>
        <w:shd w:val="clear" w:fill="FFFFFF"/>
        <w:spacing w:after="6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el caso de que el impuesto determinado conforme al artículo 152 de la Ley del Impuesto sobre la Renta sea menor a la suma de las cantidades que por concepto de subsidio para el empleo mensual le correspondió al trabajador, no habrá impuesto a cargo del trabajador, ni se entregará cantidad alguna a este último por concepto de subsidio para el empleo.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Los trabajadores que perciban los ingresos referidos en el primer párrafo y la fracción I del artículo 94 de la Ley del Impuesto sobre la Renta, que estén obligados a presentar declaración anual en los términos de la citada ley, podrán acreditar contra el impuesto del ejercicio determinado conforme al artículo 152 de la misma ley, el monto que por concepto de subsidio para el empleo se determinó conforme a este artículo durante el ejercicio fiscal correspondiente, previsto en los comprobantes fiscales que para tales efectos les sean proporcionados por el retenedor, sin exceder del monto del impuesto del ejercicio determinado conforme al citado artículo 152.</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Cuarto.</w:t>
      </w:r>
      <w:r>
        <w:rPr>
          <w:rFonts w:hint="default" w:ascii="Arial" w:hAnsi="Arial" w:eastAsia="SimSun" w:cs="Arial"/>
          <w:i w:val="0"/>
          <w:iCs w:val="0"/>
          <w:caps w:val="0"/>
          <w:color w:val="2F2F2F"/>
          <w:spacing w:val="0"/>
          <w:kern w:val="0"/>
          <w:sz w:val="18"/>
          <w:szCs w:val="18"/>
          <w:shd w:val="clear" w:fill="FFFFFF"/>
          <w:lang w:val="en-US" w:eastAsia="zh-CN" w:bidi="ar"/>
        </w:rPr>
        <w:t> El subsidio para el empleo a que se refiere este decreto no se considerará como ingreso acumulable ni formará parte del cálculo de la base gravable de cualquier otra contribución por no tratarse de una remuneración al trabajo personal subordinado.</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Quinto.</w:t>
      </w:r>
      <w:r>
        <w:rPr>
          <w:rFonts w:hint="default" w:ascii="Arial" w:hAnsi="Arial" w:eastAsia="SimSun" w:cs="Arial"/>
          <w:i w:val="0"/>
          <w:iCs w:val="0"/>
          <w:caps w:val="0"/>
          <w:color w:val="2F2F2F"/>
          <w:spacing w:val="0"/>
          <w:kern w:val="0"/>
          <w:sz w:val="18"/>
          <w:szCs w:val="18"/>
          <w:shd w:val="clear" w:fill="FFFFFF"/>
          <w:lang w:val="en-US" w:eastAsia="zh-CN" w:bidi="ar"/>
        </w:rPr>
        <w:t> El Servicio de Administración Tributaria podrá emitir las reglas de carácter general necesarias para la correcta y debida aplicación del presente decreto.</w:t>
      </w:r>
    </w:p>
    <w:p>
      <w:pPr>
        <w:keepNext w:val="0"/>
        <w:keepLines w:val="0"/>
        <w:widowControl/>
        <w:suppressLineNumbers w:val="0"/>
        <w:shd w:val="clear" w:fill="FFFFFF"/>
        <w:spacing w:before="101" w:beforeAutospacing="0" w:after="6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El presente decreto entra en vigor el 1 de mayo de 2024.</w:t>
      </w:r>
    </w:p>
    <w:p>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Se deroga el artículo 1.12. del "Decreto que compila diversos beneficios fiscales y establece medidas de simplificación administrativa", publicado en el Diario Oficial de la Federación el 26 de diciembre de 2013.</w:t>
      </w:r>
    </w:p>
    <w:p>
      <w:pPr>
        <w:keepNext w:val="0"/>
        <w:keepLines w:val="0"/>
        <w:widowControl/>
        <w:suppressLineNumbers w:val="0"/>
        <w:shd w:val="clear" w:fill="FFFFFF"/>
        <w:spacing w:after="60" w:afterAutospacing="0"/>
        <w:ind w:left="0" w:firstLine="288"/>
        <w:jc w:val="both"/>
      </w:pPr>
      <w:r>
        <w:rPr>
          <w:rFonts w:hint="default" w:ascii="Arial" w:hAnsi="Arial" w:eastAsia="SimSun" w:cs="Arial"/>
          <w:i w:val="0"/>
          <w:iCs w:val="0"/>
          <w:caps w:val="0"/>
          <w:color w:val="2F2F2F"/>
          <w:spacing w:val="0"/>
          <w:kern w:val="0"/>
          <w:sz w:val="18"/>
          <w:szCs w:val="18"/>
          <w:shd w:val="clear" w:fill="FFFFFF"/>
          <w:lang w:val="en-US" w:eastAsia="zh-CN" w:bidi="ar"/>
        </w:rPr>
        <w:t>Dado en la residencia del Poder Ejecutivo Federal, en Ciudad de México a 30 de abril de 2024.- </w:t>
      </w: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Rúbrica.- El Secretario de Hacienda y Crédito Público, </w:t>
      </w:r>
      <w:r>
        <w:rPr>
          <w:rFonts w:hint="default" w:ascii="Arial" w:hAnsi="Arial" w:eastAsia="SimSun" w:cs="Arial"/>
          <w:b/>
          <w:bCs/>
          <w:i w:val="0"/>
          <w:iCs w:val="0"/>
          <w:caps w:val="0"/>
          <w:color w:val="2F2F2F"/>
          <w:spacing w:val="0"/>
          <w:kern w:val="0"/>
          <w:sz w:val="18"/>
          <w:szCs w:val="18"/>
          <w:shd w:val="clear" w:fill="FFFFFF"/>
          <w:lang w:val="en-US" w:eastAsia="zh-CN" w:bidi="ar"/>
        </w:rPr>
        <w:t>Rogelio Eduardo Ramírez de la O</w:t>
      </w:r>
      <w:r>
        <w:rPr>
          <w:rFonts w:hint="default" w:ascii="Arial" w:hAnsi="Arial" w:eastAsia="SimSun" w:cs="Arial"/>
          <w:i w:val="0"/>
          <w:iCs w:val="0"/>
          <w:caps w:val="0"/>
          <w:color w:val="2F2F2F"/>
          <w:spacing w:val="0"/>
          <w:kern w:val="0"/>
          <w:sz w:val="18"/>
          <w:szCs w:val="18"/>
          <w:shd w:val="clear" w:fill="FFFFFF"/>
          <w:lang w:val="en-US" w:eastAsia="zh-CN" w:bidi="ar"/>
        </w:rPr>
        <w:t>.- Rúbrica.</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8609D"/>
    <w:rsid w:val="3FC86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2024-05-02T14:33:00Z</dcterms:created>
  <dc:creator>Nancy Guadalupe Escutia Báez</dc:creator>
  <cp:lastModifiedBy>Nancy Guadalupe Escutia Báez</cp:lastModifiedBy>
  <dcterms:modified xsi:type="dcterms:W3CDTF">2024-05-02T14:48:48Z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2058-12.2.0.16731</vt:lpwstr>
  </property>
  <property fmtid="{D5CDD505-2E9C-101B-9397-08002B2CF9AE}" pid="3" name="ICV">
    <vt:lpwstr>F25BC8CA485D42D794FF6D639296BDB9_11</vt:lpwstr>
  </property>
</Properties>
</file>